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44139267"/>
        <w:docPartObj>
          <w:docPartGallery w:val="Cover Pages"/>
          <w:docPartUnique/>
        </w:docPartObj>
      </w:sdtPr>
      <w:sdtContent>
        <w:p w14:paraId="38D5AA94" w14:textId="3C7057B5" w:rsidR="00AB4606" w:rsidRDefault="00AB4606">
          <w:r>
            <w:rPr>
              <w:rFonts w:ascii="Aptos" w:hAnsi="Aptos"/>
              <w:noProof/>
              <w:color w:val="000000"/>
            </w:rPr>
            <mc:AlternateContent>
              <mc:Choice Requires="wps">
                <w:drawing>
                  <wp:anchor distT="0" distB="0" distL="114300" distR="114300" simplePos="0" relativeHeight="251659775" behindDoc="0" locked="0" layoutInCell="1" allowOverlap="1" wp14:anchorId="4DAFFE2C" wp14:editId="72B1A8E2">
                    <wp:simplePos x="0" y="0"/>
                    <wp:positionH relativeFrom="column">
                      <wp:posOffset>-202565</wp:posOffset>
                    </wp:positionH>
                    <wp:positionV relativeFrom="paragraph">
                      <wp:posOffset>-304730</wp:posOffset>
                    </wp:positionV>
                    <wp:extent cx="6129867" cy="1117600"/>
                    <wp:effectExtent l="12700" t="12700" r="17145" b="12700"/>
                    <wp:wrapNone/>
                    <wp:docPr id="1265085060" name="Rectangle 3"/>
                    <wp:cNvGraphicFramePr/>
                    <a:graphic xmlns:a="http://schemas.openxmlformats.org/drawingml/2006/main">
                      <a:graphicData uri="http://schemas.microsoft.com/office/word/2010/wordprocessingShape">
                        <wps:wsp>
                          <wps:cNvSpPr/>
                          <wps:spPr>
                            <a:xfrm>
                              <a:off x="0" y="0"/>
                              <a:ext cx="6129867" cy="111760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31CE51" id="Rectangle 3" o:spid="_x0000_s1026" style="position:absolute;margin-left:-15.95pt;margin-top:-24pt;width:482.65pt;height:88pt;z-index:25165977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" fillcolor="white [3212]" strokecolor="#030e13 [484]" strokeweight="1.5pt"/>
                </w:pict>
              </mc:Fallback>
            </mc:AlternateContent>
          </w:r>
          <w:r>
            <w:rPr>
              <w:noProof/>
            </w:rPr>
            <mc:AlternateContent>
              <mc:Choice Requires="wpg">
                <w:drawing>
                  <wp:anchor distT="0" distB="0" distL="114300" distR="114300" simplePos="0" relativeHeight="251659264" behindDoc="1" locked="0" layoutInCell="1" allowOverlap="1" wp14:anchorId="77FDC422" wp14:editId="5E63F66D">
                    <wp:simplePos x="0" y="0"/>
                    <wp:positionH relativeFrom="page">
                      <wp:posOffset>451485</wp:posOffset>
                    </wp:positionH>
                    <wp:positionV relativeFrom="page">
                      <wp:posOffset>485140</wp:posOffset>
                    </wp:positionV>
                    <wp:extent cx="6864350" cy="9304020"/>
                    <wp:effectExtent l="0" t="0" r="0" b="5080"/>
                    <wp:wrapNone/>
                    <wp:docPr id="193" name="Group 105"/>
                    <wp:cNvGraphicFramePr/>
                    <a:graphic xmlns:a="http://schemas.openxmlformats.org/drawingml/2006/main">
                      <a:graphicData uri="http://schemas.microsoft.com/office/word/2010/wordprocessingGroup">
                        <wpg:wgp>
                          <wpg:cNvGrpSpPr/>
                          <wpg:grpSpPr>
                            <a:xfrm>
                              <a:off x="0" y="0"/>
                              <a:ext cx="6864350" cy="9304020"/>
                              <a:chOff x="0" y="0"/>
                              <a:chExt cx="6864824" cy="9304150"/>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6628" y="4274950"/>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78CB2B5" w14:textId="6EF43F54" w:rsidR="00AB4606" w:rsidRDefault="00AB4606">
                                  <w:pPr>
                                    <w:pStyle w:val="NoSpacing"/>
                                    <w:spacing w:before="120"/>
                                    <w:jc w:val="center"/>
                                    <w:rPr>
                                      <w:color w:val="FFFFFF" w:themeColor="background1"/>
                                    </w:rPr>
                                  </w:pPr>
                                </w:p>
                                <w:p w14:paraId="0BB080D4" w14:textId="18C5FF7A" w:rsidR="00AB4606" w:rsidRDefault="00AB4606" w:rsidP="00AB4606">
                                  <w:pPr>
                                    <w:pStyle w:val="NoSpacing"/>
                                    <w:spacing w:before="120"/>
                                    <w:rPr>
                                      <w:color w:val="FFFFFF" w:themeColor="background1"/>
                                    </w:rPr>
                                  </w:pPr>
                                  <w:r>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31449F4" w14:textId="756C6552" w:rsidR="00AB4606" w:rsidRPr="00712FEC" w:rsidRDefault="00712FEC" w:rsidP="00712FEC">
                                      <w:pPr>
                                        <w:pStyle w:val="NoSpacing"/>
                                        <w:rPr>
                                          <w:rFonts w:asciiTheme="majorHAnsi" w:eastAsiaTheme="majorEastAsia" w:hAnsiTheme="majorHAnsi" w:cstheme="majorBidi"/>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12FEC">
                                        <w:rPr>
                                          <w:rFonts w:asciiTheme="majorHAnsi" w:eastAsiaTheme="majorEastAsia" w:hAnsiTheme="majorHAnsi" w:cstheme="majorBidi"/>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ASSESSMENT COMPONENT 1:                             INDIVIDUAL REPORT – CHOSEN COMPANY AIRBNB</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77FDC422" id="Group 105" o:spid="_x0000_s1026" style="position:absolute;margin-left:35.55pt;margin-top:38.2pt;width:540.5pt;height:732.6pt;z-index:-251657216;mso-width-percent:882;mso-position-horizontal-relative:page;mso-position-vertical-relative:page;mso-width-percent:882" coordsize="68648,930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" fillcolor="#156082 [3204]" stroked="f" strokeweight="1.5pt"/>
                    <v:rect id="Rectangle 195" o:spid="_x0000_s1028" style="position:absolute;left:66;top:42749;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" fillcolor="#156082 [3204]" stroked="f" strokeweight="1.5pt">
                      <v:textbox inset="36pt,57.6pt,36pt,36pt">
                        <w:txbxContent>
                          <w:p w14:paraId="178CB2B5" w14:textId="6EF43F54" w:rsidR="00AB4606" w:rsidRDefault="00AB4606">
                            <w:pPr>
                              <w:pStyle w:val="NoSpacing"/>
                              <w:spacing w:before="120"/>
                              <w:jc w:val="center"/>
                              <w:rPr>
                                <w:color w:val="FFFFFF" w:themeColor="background1"/>
                              </w:rPr>
                            </w:pPr>
                          </w:p>
                          <w:p w14:paraId="0BB080D4" w14:textId="18C5FF7A" w:rsidR="00AB4606" w:rsidRDefault="00AB4606" w:rsidP="00AB4606">
                            <w:pPr>
                              <w:pStyle w:val="NoSpacing"/>
                              <w:spacing w:before="120"/>
                              <w:rPr>
                                <w:color w:val="FFFFFF" w:themeColor="background1"/>
                              </w:rPr>
                            </w:pPr>
                            <w:r>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31449F4" w14:textId="756C6552" w:rsidR="00AB4606" w:rsidRPr="00712FEC" w:rsidRDefault="00712FEC" w:rsidP="00712FEC">
                                <w:pPr>
                                  <w:pStyle w:val="NoSpacing"/>
                                  <w:rPr>
                                    <w:rFonts w:asciiTheme="majorHAnsi" w:eastAsiaTheme="majorEastAsia" w:hAnsiTheme="majorHAnsi" w:cstheme="majorBidi"/>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12FEC">
                                  <w:rPr>
                                    <w:rFonts w:asciiTheme="majorHAnsi" w:eastAsiaTheme="majorEastAsia" w:hAnsiTheme="majorHAnsi" w:cstheme="majorBidi"/>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ASSESSMENT COMPONENT 1:</w:t>
                                </w:r>
                                <w:r w:rsidRPr="00712FEC">
                                  <w:rPr>
                                    <w:rFonts w:asciiTheme="majorHAnsi" w:eastAsiaTheme="majorEastAsia" w:hAnsiTheme="majorHAnsi" w:cstheme="majorBidi"/>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w:t>
                                </w:r>
                                <w:r w:rsidRPr="00712FEC">
                                  <w:rPr>
                                    <w:rFonts w:asciiTheme="majorHAnsi" w:eastAsiaTheme="majorEastAsia" w:hAnsiTheme="majorHAnsi" w:cstheme="majorBidi"/>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NDIVIDUAL REPORT </w:t>
                                </w:r>
                                <w:r w:rsidRPr="00712FEC">
                                  <w:rPr>
                                    <w:rFonts w:asciiTheme="majorHAnsi" w:eastAsiaTheme="majorEastAsia" w:hAnsiTheme="majorHAnsi" w:cstheme="majorBidi"/>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712FEC">
                                  <w:rPr>
                                    <w:rFonts w:asciiTheme="majorHAnsi" w:eastAsiaTheme="majorEastAsia" w:hAnsiTheme="majorHAnsi" w:cstheme="majorBidi"/>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712FEC">
                                  <w:rPr>
                                    <w:rFonts w:asciiTheme="majorHAnsi" w:eastAsiaTheme="majorEastAsia" w:hAnsiTheme="majorHAnsi" w:cstheme="majorBidi"/>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CHOSEN COMPANY </w:t>
                                </w:r>
                                <w:r w:rsidRPr="00712FEC">
                                  <w:rPr>
                                    <w:rFonts w:asciiTheme="majorHAnsi" w:eastAsiaTheme="majorEastAsia" w:hAnsiTheme="majorHAnsi" w:cstheme="majorBidi"/>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AIRBNB</w:t>
                                </w:r>
                              </w:p>
                            </w:sdtContent>
                          </w:sdt>
                        </w:txbxContent>
                      </v:textbox>
                    </v:shape>
                    <w10:wrap anchorx="page" anchory="page"/>
                  </v:group>
                </w:pict>
              </mc:Fallback>
            </mc:AlternateContent>
          </w:r>
          <w:r>
            <w:rPr>
              <w:rFonts w:ascii="Aptos" w:hAnsi="Aptos"/>
              <w:noProof/>
              <w:color w:val="000000"/>
              <w:bdr w:val="none" w:sz="0" w:space="0" w:color="auto" w:frame="1"/>
            </w:rPr>
            <w:drawing>
              <wp:anchor distT="0" distB="0" distL="114300" distR="114300" simplePos="0" relativeHeight="251660288" behindDoc="0" locked="0" layoutInCell="1" allowOverlap="1" wp14:anchorId="6327DEBD" wp14:editId="2A2086EA">
                <wp:simplePos x="0" y="0"/>
                <wp:positionH relativeFrom="column">
                  <wp:posOffset>1828800</wp:posOffset>
                </wp:positionH>
                <wp:positionV relativeFrom="paragraph">
                  <wp:posOffset>-146755</wp:posOffset>
                </wp:positionV>
                <wp:extent cx="1998345" cy="891540"/>
                <wp:effectExtent l="0" t="0" r="0" b="0"/>
                <wp:wrapNone/>
                <wp:docPr id="2040937010" name="Picture 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937010" name="Picture 2"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98345" cy="891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3925C4" w14:textId="77777777" w:rsidR="00C35720" w:rsidRDefault="00AB4606">
          <w:pPr>
            <w:sectPr w:rsidR="00C35720" w:rsidSect="00AB4606">
              <w:footerReference w:type="even" r:id="rId8"/>
              <w:footerReference w:type="default" r:id="rId9"/>
              <w:pgSz w:w="11906" w:h="16838"/>
              <w:pgMar w:top="1440" w:right="1440" w:bottom="1440" w:left="1440" w:header="708" w:footer="708" w:gutter="0"/>
              <w:pgNumType w:start="0"/>
              <w:cols w:space="708"/>
              <w:titlePg/>
              <w:docGrid w:linePitch="360"/>
            </w:sectPr>
          </w:pPr>
          <w:r>
            <w:rPr>
              <w:noProof/>
            </w:rPr>
            <mc:AlternateContent>
              <mc:Choice Requires="wps">
                <w:drawing>
                  <wp:anchor distT="0" distB="0" distL="114300" distR="114300" simplePos="0" relativeHeight="251661312" behindDoc="0" locked="0" layoutInCell="1" allowOverlap="1" wp14:anchorId="41BDA6DD" wp14:editId="41EB35BE">
                    <wp:simplePos x="0" y="0"/>
                    <wp:positionH relativeFrom="column">
                      <wp:posOffset>-352</wp:posOffset>
                    </wp:positionH>
                    <wp:positionV relativeFrom="paragraph">
                      <wp:posOffset>4300220</wp:posOffset>
                    </wp:positionV>
                    <wp:extent cx="5847644" cy="3093155"/>
                    <wp:effectExtent l="0" t="0" r="0" b="0"/>
                    <wp:wrapNone/>
                    <wp:docPr id="2073845525" name="Text Box 4"/>
                    <wp:cNvGraphicFramePr/>
                    <a:graphic xmlns:a="http://schemas.openxmlformats.org/drawingml/2006/main">
                      <a:graphicData uri="http://schemas.microsoft.com/office/word/2010/wordprocessingShape">
                        <wps:wsp>
                          <wps:cNvSpPr txBox="1"/>
                          <wps:spPr>
                            <a:xfrm>
                              <a:off x="0" y="0"/>
                              <a:ext cx="5847644" cy="3093155"/>
                            </a:xfrm>
                            <a:prstGeom prst="rect">
                              <a:avLst/>
                            </a:prstGeom>
                            <a:noFill/>
                            <a:ln w="6350">
                              <a:noFill/>
                            </a:ln>
                          </wps:spPr>
                          <wps:txbx>
                            <w:txbxContent>
                              <w:p w14:paraId="0956682B" w14:textId="49A1F725" w:rsidR="00AB4606" w:rsidRPr="00712FEC" w:rsidRDefault="00396130">
                                <w:pPr>
                                  <w:rPr>
                                    <w:rFonts w:ascii="Times New Roman" w:hAnsi="Times New Roman" w:cs="Times New Roman"/>
                                    <w:b/>
                                    <w:bCs/>
                                    <w:color w:val="FFFFFF" w:themeColor="background1"/>
                                    <w:sz w:val="28"/>
                                    <w:szCs w:val="28"/>
                                  </w:rPr>
                                </w:pPr>
                                <w:r w:rsidRPr="00712FEC">
                                  <w:rPr>
                                    <w:rFonts w:ascii="Times New Roman" w:hAnsi="Times New Roman" w:cs="Times New Roman"/>
                                    <w:b/>
                                    <w:bCs/>
                                    <w:color w:val="FFFFFF" w:themeColor="background1"/>
                                    <w:sz w:val="28"/>
                                    <w:szCs w:val="28"/>
                                  </w:rPr>
                                  <w:t>NAMES AND SURNAME</w:t>
                                </w:r>
                                <w:r w:rsidR="006746A2" w:rsidRPr="00712FEC">
                                  <w:rPr>
                                    <w:rFonts w:ascii="Times New Roman" w:hAnsi="Times New Roman" w:cs="Times New Roman"/>
                                    <w:b/>
                                    <w:bCs/>
                                    <w:color w:val="FFFFFF" w:themeColor="background1"/>
                                    <w:sz w:val="28"/>
                                    <w:szCs w:val="28"/>
                                  </w:rPr>
                                  <w:t>: SANDRA JULITA KUBIS</w:t>
                                </w:r>
                              </w:p>
                              <w:p w14:paraId="5B71CFFD" w14:textId="43478A96" w:rsidR="00396130" w:rsidRPr="00712FEC" w:rsidRDefault="00396130">
                                <w:pPr>
                                  <w:rPr>
                                    <w:rFonts w:ascii="Times New Roman" w:hAnsi="Times New Roman" w:cs="Times New Roman"/>
                                    <w:b/>
                                    <w:bCs/>
                                    <w:color w:val="FFFFFF" w:themeColor="background1"/>
                                    <w:sz w:val="28"/>
                                    <w:szCs w:val="28"/>
                                  </w:rPr>
                                </w:pPr>
                                <w:r w:rsidRPr="00712FEC">
                                  <w:rPr>
                                    <w:rFonts w:ascii="Times New Roman" w:hAnsi="Times New Roman" w:cs="Times New Roman"/>
                                    <w:b/>
                                    <w:bCs/>
                                    <w:color w:val="FFFFFF" w:themeColor="background1"/>
                                    <w:sz w:val="28"/>
                                    <w:szCs w:val="28"/>
                                  </w:rPr>
                                  <w:t>STUDENT ID</w:t>
                                </w:r>
                                <w:r w:rsidR="006746A2" w:rsidRPr="00712FEC">
                                  <w:rPr>
                                    <w:rFonts w:ascii="Times New Roman" w:hAnsi="Times New Roman" w:cs="Times New Roman"/>
                                    <w:b/>
                                    <w:bCs/>
                                    <w:color w:val="FFFFFF" w:themeColor="background1"/>
                                    <w:sz w:val="28"/>
                                    <w:szCs w:val="28"/>
                                  </w:rPr>
                                  <w:t>: 2327907</w:t>
                                </w:r>
                              </w:p>
                              <w:p w14:paraId="63DB529F" w14:textId="2305509E" w:rsidR="00396130" w:rsidRPr="00712FEC" w:rsidRDefault="00396130">
                                <w:pPr>
                                  <w:rPr>
                                    <w:rFonts w:ascii="Times New Roman" w:hAnsi="Times New Roman" w:cs="Times New Roman"/>
                                    <w:b/>
                                    <w:bCs/>
                                    <w:color w:val="FFFFFF" w:themeColor="background1"/>
                                    <w:sz w:val="28"/>
                                    <w:szCs w:val="28"/>
                                  </w:rPr>
                                </w:pPr>
                                <w:r w:rsidRPr="00712FEC">
                                  <w:rPr>
                                    <w:rFonts w:ascii="Times New Roman" w:hAnsi="Times New Roman" w:cs="Times New Roman"/>
                                    <w:b/>
                                    <w:bCs/>
                                    <w:color w:val="FFFFFF" w:themeColor="background1"/>
                                    <w:sz w:val="28"/>
                                    <w:szCs w:val="28"/>
                                  </w:rPr>
                                  <w:t>MODULE CODE</w:t>
                                </w:r>
                                <w:r w:rsidR="006746A2" w:rsidRPr="00712FEC">
                                  <w:rPr>
                                    <w:rFonts w:ascii="Times New Roman" w:hAnsi="Times New Roman" w:cs="Times New Roman"/>
                                    <w:b/>
                                    <w:bCs/>
                                    <w:color w:val="FFFFFF" w:themeColor="background1"/>
                                    <w:sz w:val="28"/>
                                    <w:szCs w:val="28"/>
                                  </w:rPr>
                                  <w:t>: LCBB5010_LON</w:t>
                                </w:r>
                              </w:p>
                              <w:p w14:paraId="48D0A444" w14:textId="7E334B70" w:rsidR="006746A2" w:rsidRPr="00712FEC" w:rsidRDefault="006746A2">
                                <w:pPr>
                                  <w:rPr>
                                    <w:rFonts w:ascii="Times New Roman" w:hAnsi="Times New Roman" w:cs="Times New Roman"/>
                                    <w:b/>
                                    <w:bCs/>
                                    <w:color w:val="FFFFFF" w:themeColor="background1"/>
                                    <w:sz w:val="28"/>
                                    <w:szCs w:val="28"/>
                                  </w:rPr>
                                </w:pPr>
                                <w:r w:rsidRPr="00712FEC">
                                  <w:rPr>
                                    <w:rFonts w:ascii="Times New Roman" w:hAnsi="Times New Roman" w:cs="Times New Roman"/>
                                    <w:b/>
                                    <w:bCs/>
                                    <w:color w:val="FFFFFF" w:themeColor="background1"/>
                                    <w:sz w:val="28"/>
                                    <w:szCs w:val="28"/>
                                  </w:rPr>
                                  <w:t>MODULE NAME</w:t>
                                </w:r>
                                <w:r w:rsidR="001649F1" w:rsidRPr="00712FEC">
                                  <w:rPr>
                                    <w:rFonts w:ascii="Times New Roman" w:hAnsi="Times New Roman" w:cs="Times New Roman"/>
                                    <w:b/>
                                    <w:bCs/>
                                    <w:color w:val="FFFFFF" w:themeColor="background1"/>
                                    <w:sz w:val="28"/>
                                    <w:szCs w:val="28"/>
                                  </w:rPr>
                                  <w:t xml:space="preserve">: </w:t>
                                </w:r>
                                <w:r w:rsidRPr="00712FEC">
                                  <w:rPr>
                                    <w:rFonts w:ascii="Times New Roman" w:hAnsi="Times New Roman" w:cs="Times New Roman"/>
                                    <w:b/>
                                    <w:bCs/>
                                    <w:color w:val="FFFFFF" w:themeColor="background1"/>
                                    <w:sz w:val="28"/>
                                    <w:szCs w:val="28"/>
                                  </w:rPr>
                                  <w:t>MANAGEMENT ACCOUNTING FOR MANAGERS</w:t>
                                </w:r>
                              </w:p>
                              <w:p w14:paraId="5C7F9038" w14:textId="6270BCFF" w:rsidR="006746A2" w:rsidRPr="00712FEC" w:rsidRDefault="006746A2">
                                <w:pPr>
                                  <w:rPr>
                                    <w:rFonts w:ascii="Times New Roman" w:hAnsi="Times New Roman" w:cs="Times New Roman"/>
                                    <w:b/>
                                    <w:bCs/>
                                    <w:color w:val="FFFFFF" w:themeColor="background1"/>
                                    <w:sz w:val="28"/>
                                    <w:szCs w:val="28"/>
                                  </w:rPr>
                                </w:pPr>
                                <w:r w:rsidRPr="00712FEC">
                                  <w:rPr>
                                    <w:rFonts w:ascii="Times New Roman" w:hAnsi="Times New Roman" w:cs="Times New Roman"/>
                                    <w:b/>
                                    <w:bCs/>
                                    <w:color w:val="FFFFFF" w:themeColor="background1"/>
                                    <w:sz w:val="28"/>
                                    <w:szCs w:val="28"/>
                                  </w:rPr>
                                  <w:t>LECTURER</w:t>
                                </w:r>
                                <w:r w:rsidR="001649F1" w:rsidRPr="00712FEC">
                                  <w:rPr>
                                    <w:rFonts w:ascii="Times New Roman" w:hAnsi="Times New Roman" w:cs="Times New Roman"/>
                                    <w:b/>
                                    <w:bCs/>
                                    <w:color w:val="FFFFFF" w:themeColor="background1"/>
                                    <w:sz w:val="28"/>
                                    <w:szCs w:val="28"/>
                                  </w:rPr>
                                  <w:t>: ANDRY RAKOTOVOLOLONA</w:t>
                                </w:r>
                              </w:p>
                              <w:p w14:paraId="7B64F613" w14:textId="77777777" w:rsidR="006746A2" w:rsidRPr="00712FEC" w:rsidRDefault="006746A2">
                                <w:pPr>
                                  <w:rPr>
                                    <w:rFonts w:ascii="Times New Roman" w:hAnsi="Times New Roman" w:cs="Times New Roman"/>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BDA6DD" id="Text Box 4" o:spid="_x0000_s1030" type="#_x0000_t202" style="position:absolute;margin-left:-.05pt;margin-top:338.6pt;width:460.45pt;height:243.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" filled="f" stroked="f" strokeweight=".5pt">
                    <v:textbox>
                      <w:txbxContent>
                        <w:p w14:paraId="0956682B" w14:textId="49A1F725" w:rsidR="00AB4606" w:rsidRPr="00712FEC" w:rsidRDefault="00396130">
                          <w:pPr>
                            <w:rPr>
                              <w:rFonts w:ascii="Times New Roman" w:hAnsi="Times New Roman" w:cs="Times New Roman"/>
                              <w:b/>
                              <w:bCs/>
                              <w:color w:val="FFFFFF" w:themeColor="background1"/>
                              <w:sz w:val="28"/>
                              <w:szCs w:val="28"/>
                            </w:rPr>
                          </w:pPr>
                          <w:r w:rsidRPr="00712FEC">
                            <w:rPr>
                              <w:rFonts w:ascii="Times New Roman" w:hAnsi="Times New Roman" w:cs="Times New Roman"/>
                              <w:b/>
                              <w:bCs/>
                              <w:color w:val="FFFFFF" w:themeColor="background1"/>
                              <w:sz w:val="28"/>
                              <w:szCs w:val="28"/>
                            </w:rPr>
                            <w:t>NAMES AND SURNAME</w:t>
                          </w:r>
                          <w:r w:rsidR="006746A2" w:rsidRPr="00712FEC">
                            <w:rPr>
                              <w:rFonts w:ascii="Times New Roman" w:hAnsi="Times New Roman" w:cs="Times New Roman"/>
                              <w:b/>
                              <w:bCs/>
                              <w:color w:val="FFFFFF" w:themeColor="background1"/>
                              <w:sz w:val="28"/>
                              <w:szCs w:val="28"/>
                            </w:rPr>
                            <w:t>: SANDRA JULITA KUBIS</w:t>
                          </w:r>
                        </w:p>
                        <w:p w14:paraId="5B71CFFD" w14:textId="43478A96" w:rsidR="00396130" w:rsidRPr="00712FEC" w:rsidRDefault="00396130">
                          <w:pPr>
                            <w:rPr>
                              <w:rFonts w:ascii="Times New Roman" w:hAnsi="Times New Roman" w:cs="Times New Roman"/>
                              <w:b/>
                              <w:bCs/>
                              <w:color w:val="FFFFFF" w:themeColor="background1"/>
                              <w:sz w:val="28"/>
                              <w:szCs w:val="28"/>
                            </w:rPr>
                          </w:pPr>
                          <w:r w:rsidRPr="00712FEC">
                            <w:rPr>
                              <w:rFonts w:ascii="Times New Roman" w:hAnsi="Times New Roman" w:cs="Times New Roman"/>
                              <w:b/>
                              <w:bCs/>
                              <w:color w:val="FFFFFF" w:themeColor="background1"/>
                              <w:sz w:val="28"/>
                              <w:szCs w:val="28"/>
                            </w:rPr>
                            <w:t>STUDENT ID</w:t>
                          </w:r>
                          <w:r w:rsidR="006746A2" w:rsidRPr="00712FEC">
                            <w:rPr>
                              <w:rFonts w:ascii="Times New Roman" w:hAnsi="Times New Roman" w:cs="Times New Roman"/>
                              <w:b/>
                              <w:bCs/>
                              <w:color w:val="FFFFFF" w:themeColor="background1"/>
                              <w:sz w:val="28"/>
                              <w:szCs w:val="28"/>
                            </w:rPr>
                            <w:t>: 2327907</w:t>
                          </w:r>
                        </w:p>
                        <w:p w14:paraId="63DB529F" w14:textId="2305509E" w:rsidR="00396130" w:rsidRPr="00712FEC" w:rsidRDefault="00396130">
                          <w:pPr>
                            <w:rPr>
                              <w:rFonts w:ascii="Times New Roman" w:hAnsi="Times New Roman" w:cs="Times New Roman"/>
                              <w:b/>
                              <w:bCs/>
                              <w:color w:val="FFFFFF" w:themeColor="background1"/>
                              <w:sz w:val="28"/>
                              <w:szCs w:val="28"/>
                            </w:rPr>
                          </w:pPr>
                          <w:r w:rsidRPr="00712FEC">
                            <w:rPr>
                              <w:rFonts w:ascii="Times New Roman" w:hAnsi="Times New Roman" w:cs="Times New Roman"/>
                              <w:b/>
                              <w:bCs/>
                              <w:color w:val="FFFFFF" w:themeColor="background1"/>
                              <w:sz w:val="28"/>
                              <w:szCs w:val="28"/>
                            </w:rPr>
                            <w:t>MODULE CODE</w:t>
                          </w:r>
                          <w:r w:rsidR="006746A2" w:rsidRPr="00712FEC">
                            <w:rPr>
                              <w:rFonts w:ascii="Times New Roman" w:hAnsi="Times New Roman" w:cs="Times New Roman"/>
                              <w:b/>
                              <w:bCs/>
                              <w:color w:val="FFFFFF" w:themeColor="background1"/>
                              <w:sz w:val="28"/>
                              <w:szCs w:val="28"/>
                            </w:rPr>
                            <w:t>: LCBB5010_LON</w:t>
                          </w:r>
                        </w:p>
                        <w:p w14:paraId="48D0A444" w14:textId="7E334B70" w:rsidR="006746A2" w:rsidRPr="00712FEC" w:rsidRDefault="006746A2">
                          <w:pPr>
                            <w:rPr>
                              <w:rFonts w:ascii="Times New Roman" w:hAnsi="Times New Roman" w:cs="Times New Roman"/>
                              <w:b/>
                              <w:bCs/>
                              <w:color w:val="FFFFFF" w:themeColor="background1"/>
                              <w:sz w:val="28"/>
                              <w:szCs w:val="28"/>
                            </w:rPr>
                          </w:pPr>
                          <w:r w:rsidRPr="00712FEC">
                            <w:rPr>
                              <w:rFonts w:ascii="Times New Roman" w:hAnsi="Times New Roman" w:cs="Times New Roman"/>
                              <w:b/>
                              <w:bCs/>
                              <w:color w:val="FFFFFF" w:themeColor="background1"/>
                              <w:sz w:val="28"/>
                              <w:szCs w:val="28"/>
                            </w:rPr>
                            <w:t>MODULE NAME</w:t>
                          </w:r>
                          <w:r w:rsidR="001649F1" w:rsidRPr="00712FEC">
                            <w:rPr>
                              <w:rFonts w:ascii="Times New Roman" w:hAnsi="Times New Roman" w:cs="Times New Roman"/>
                              <w:b/>
                              <w:bCs/>
                              <w:color w:val="FFFFFF" w:themeColor="background1"/>
                              <w:sz w:val="28"/>
                              <w:szCs w:val="28"/>
                            </w:rPr>
                            <w:t xml:space="preserve">: </w:t>
                          </w:r>
                          <w:r w:rsidRPr="00712FEC">
                            <w:rPr>
                              <w:rFonts w:ascii="Times New Roman" w:hAnsi="Times New Roman" w:cs="Times New Roman"/>
                              <w:b/>
                              <w:bCs/>
                              <w:color w:val="FFFFFF" w:themeColor="background1"/>
                              <w:sz w:val="28"/>
                              <w:szCs w:val="28"/>
                            </w:rPr>
                            <w:t>MANAGEMENT ACCOUNTING FOR MANAGERS</w:t>
                          </w:r>
                        </w:p>
                        <w:p w14:paraId="5C7F9038" w14:textId="6270BCFF" w:rsidR="006746A2" w:rsidRPr="00712FEC" w:rsidRDefault="006746A2">
                          <w:pPr>
                            <w:rPr>
                              <w:rFonts w:ascii="Times New Roman" w:hAnsi="Times New Roman" w:cs="Times New Roman"/>
                              <w:b/>
                              <w:bCs/>
                              <w:color w:val="FFFFFF" w:themeColor="background1"/>
                              <w:sz w:val="28"/>
                              <w:szCs w:val="28"/>
                            </w:rPr>
                          </w:pPr>
                          <w:r w:rsidRPr="00712FEC">
                            <w:rPr>
                              <w:rFonts w:ascii="Times New Roman" w:hAnsi="Times New Roman" w:cs="Times New Roman"/>
                              <w:b/>
                              <w:bCs/>
                              <w:color w:val="FFFFFF" w:themeColor="background1"/>
                              <w:sz w:val="28"/>
                              <w:szCs w:val="28"/>
                            </w:rPr>
                            <w:t>LECTURER</w:t>
                          </w:r>
                          <w:r w:rsidR="001649F1" w:rsidRPr="00712FEC">
                            <w:rPr>
                              <w:rFonts w:ascii="Times New Roman" w:hAnsi="Times New Roman" w:cs="Times New Roman"/>
                              <w:b/>
                              <w:bCs/>
                              <w:color w:val="FFFFFF" w:themeColor="background1"/>
                              <w:sz w:val="28"/>
                              <w:szCs w:val="28"/>
                            </w:rPr>
                            <w:t>: ANDRY RAKOTOVOLOLONA</w:t>
                          </w:r>
                        </w:p>
                        <w:p w14:paraId="7B64F613" w14:textId="77777777" w:rsidR="006746A2" w:rsidRPr="00712FEC" w:rsidRDefault="006746A2">
                          <w:pPr>
                            <w:rPr>
                              <w:rFonts w:ascii="Times New Roman" w:hAnsi="Times New Roman" w:cs="Times New Roman"/>
                              <w:sz w:val="28"/>
                              <w:szCs w:val="28"/>
                            </w:rPr>
                          </w:pPr>
                        </w:p>
                      </w:txbxContent>
                    </v:textbox>
                  </v:shape>
                </w:pict>
              </mc:Fallback>
            </mc:AlternateContent>
          </w:r>
          <w:r>
            <w:br w:type="page"/>
          </w:r>
        </w:p>
        <w:p w14:paraId="5534C1E3" w14:textId="370B2600" w:rsidR="00AB4606" w:rsidRDefault="00000000"/>
      </w:sdtContent>
    </w:sdt>
    <w:sdt>
      <w:sdtPr>
        <w:rPr>
          <w:rFonts w:asciiTheme="minorHAnsi" w:eastAsiaTheme="minorHAnsi" w:hAnsiTheme="minorHAnsi" w:cstheme="minorBidi"/>
          <w:b w:val="0"/>
          <w:bCs w:val="0"/>
          <w:color w:val="auto"/>
          <w:kern w:val="2"/>
          <w:sz w:val="24"/>
          <w:szCs w:val="24"/>
          <w:lang w:val="en-GB"/>
          <w14:ligatures w14:val="standardContextual"/>
        </w:rPr>
        <w:id w:val="694198730"/>
        <w:docPartObj>
          <w:docPartGallery w:val="Table of Contents"/>
          <w:docPartUnique/>
        </w:docPartObj>
      </w:sdtPr>
      <w:sdtEndPr>
        <w:rPr>
          <w:noProof/>
        </w:rPr>
      </w:sdtEndPr>
      <w:sdtContent>
        <w:p w14:paraId="33B44766" w14:textId="5ECDB548" w:rsidR="0099485B" w:rsidRDefault="0099485B">
          <w:pPr>
            <w:pStyle w:val="TOCHeading"/>
          </w:pPr>
          <w:r>
            <w:t>Table of Contents</w:t>
          </w:r>
        </w:p>
        <w:p w14:paraId="51DDC7F0" w14:textId="5F9FA8FC" w:rsidR="00712FEC" w:rsidRDefault="0099485B">
          <w:pPr>
            <w:pStyle w:val="TOC1"/>
            <w:tabs>
              <w:tab w:val="right" w:leader="dot" w:pos="9016"/>
            </w:tabs>
            <w:rPr>
              <w:rFonts w:eastAsiaTheme="minorEastAsia"/>
              <w:b w:val="0"/>
              <w:bC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214577617" w:history="1">
            <w:r w:rsidR="00712FEC" w:rsidRPr="00A1739A">
              <w:rPr>
                <w:rStyle w:val="Hyperlink"/>
                <w:rFonts w:ascii="Times New Roman" w:hAnsi="Times New Roman" w:cs="Times New Roman"/>
                <w:noProof/>
              </w:rPr>
              <w:t>1. INTRODUCTION</w:t>
            </w:r>
            <w:r w:rsidR="00712FEC">
              <w:rPr>
                <w:noProof/>
                <w:webHidden/>
              </w:rPr>
              <w:tab/>
            </w:r>
            <w:r w:rsidR="00712FEC">
              <w:rPr>
                <w:noProof/>
                <w:webHidden/>
              </w:rPr>
              <w:fldChar w:fldCharType="begin"/>
            </w:r>
            <w:r w:rsidR="00712FEC">
              <w:rPr>
                <w:noProof/>
                <w:webHidden/>
              </w:rPr>
              <w:instrText xml:space="preserve"> PAGEREF _Toc214577617 \h </w:instrText>
            </w:r>
            <w:r w:rsidR="00712FEC">
              <w:rPr>
                <w:noProof/>
                <w:webHidden/>
              </w:rPr>
            </w:r>
            <w:r w:rsidR="00712FEC">
              <w:rPr>
                <w:noProof/>
                <w:webHidden/>
              </w:rPr>
              <w:fldChar w:fldCharType="separate"/>
            </w:r>
            <w:r w:rsidR="00712FEC">
              <w:rPr>
                <w:noProof/>
                <w:webHidden/>
              </w:rPr>
              <w:t>2</w:t>
            </w:r>
            <w:r w:rsidR="00712FEC">
              <w:rPr>
                <w:noProof/>
                <w:webHidden/>
              </w:rPr>
              <w:fldChar w:fldCharType="end"/>
            </w:r>
          </w:hyperlink>
        </w:p>
        <w:p w14:paraId="444C3427" w14:textId="4B383840" w:rsidR="00712FEC" w:rsidRDefault="00712FEC">
          <w:pPr>
            <w:pStyle w:val="TOC2"/>
            <w:tabs>
              <w:tab w:val="right" w:leader="dot" w:pos="9016"/>
            </w:tabs>
            <w:rPr>
              <w:rFonts w:eastAsiaTheme="minorEastAsia"/>
              <w:i w:val="0"/>
              <w:iCs w:val="0"/>
              <w:noProof/>
              <w:sz w:val="24"/>
              <w:szCs w:val="24"/>
              <w:lang w:eastAsia="en-GB"/>
            </w:rPr>
          </w:pPr>
          <w:hyperlink w:anchor="_Toc214577618" w:history="1">
            <w:r w:rsidRPr="00A1739A">
              <w:rPr>
                <w:rStyle w:val="Hyperlink"/>
                <w:rFonts w:ascii="Times New Roman" w:hAnsi="Times New Roman" w:cs="Times New Roman"/>
                <w:noProof/>
              </w:rPr>
              <w:t>1.1 Brief Background</w:t>
            </w:r>
            <w:r>
              <w:rPr>
                <w:noProof/>
                <w:webHidden/>
              </w:rPr>
              <w:tab/>
            </w:r>
            <w:r>
              <w:rPr>
                <w:noProof/>
                <w:webHidden/>
              </w:rPr>
              <w:fldChar w:fldCharType="begin"/>
            </w:r>
            <w:r>
              <w:rPr>
                <w:noProof/>
                <w:webHidden/>
              </w:rPr>
              <w:instrText xml:space="preserve"> PAGEREF _Toc214577618 \h </w:instrText>
            </w:r>
            <w:r>
              <w:rPr>
                <w:noProof/>
                <w:webHidden/>
              </w:rPr>
            </w:r>
            <w:r>
              <w:rPr>
                <w:noProof/>
                <w:webHidden/>
              </w:rPr>
              <w:fldChar w:fldCharType="separate"/>
            </w:r>
            <w:r>
              <w:rPr>
                <w:noProof/>
                <w:webHidden/>
              </w:rPr>
              <w:t>2</w:t>
            </w:r>
            <w:r>
              <w:rPr>
                <w:noProof/>
                <w:webHidden/>
              </w:rPr>
              <w:fldChar w:fldCharType="end"/>
            </w:r>
          </w:hyperlink>
        </w:p>
        <w:p w14:paraId="3A79A093" w14:textId="1D8DBF25" w:rsidR="00712FEC" w:rsidRDefault="00712FEC">
          <w:pPr>
            <w:pStyle w:val="TOC2"/>
            <w:tabs>
              <w:tab w:val="right" w:leader="dot" w:pos="9016"/>
            </w:tabs>
            <w:rPr>
              <w:rFonts w:eastAsiaTheme="minorEastAsia"/>
              <w:i w:val="0"/>
              <w:iCs w:val="0"/>
              <w:noProof/>
              <w:sz w:val="24"/>
              <w:szCs w:val="24"/>
              <w:lang w:eastAsia="en-GB"/>
            </w:rPr>
          </w:pPr>
          <w:hyperlink w:anchor="_Toc214577619" w:history="1">
            <w:r w:rsidRPr="00A1739A">
              <w:rPr>
                <w:rStyle w:val="Hyperlink"/>
                <w:rFonts w:ascii="Times New Roman" w:hAnsi="Times New Roman" w:cs="Times New Roman"/>
                <w:noProof/>
              </w:rPr>
              <w:t>1.2 Importance of Management Accounting in Decision-Making</w:t>
            </w:r>
            <w:r>
              <w:rPr>
                <w:noProof/>
                <w:webHidden/>
              </w:rPr>
              <w:tab/>
            </w:r>
            <w:r>
              <w:rPr>
                <w:noProof/>
                <w:webHidden/>
              </w:rPr>
              <w:fldChar w:fldCharType="begin"/>
            </w:r>
            <w:r>
              <w:rPr>
                <w:noProof/>
                <w:webHidden/>
              </w:rPr>
              <w:instrText xml:space="preserve"> PAGEREF _Toc214577619 \h </w:instrText>
            </w:r>
            <w:r>
              <w:rPr>
                <w:noProof/>
                <w:webHidden/>
              </w:rPr>
            </w:r>
            <w:r>
              <w:rPr>
                <w:noProof/>
                <w:webHidden/>
              </w:rPr>
              <w:fldChar w:fldCharType="separate"/>
            </w:r>
            <w:r>
              <w:rPr>
                <w:noProof/>
                <w:webHidden/>
              </w:rPr>
              <w:t>2</w:t>
            </w:r>
            <w:r>
              <w:rPr>
                <w:noProof/>
                <w:webHidden/>
              </w:rPr>
              <w:fldChar w:fldCharType="end"/>
            </w:r>
          </w:hyperlink>
        </w:p>
        <w:p w14:paraId="6711EA29" w14:textId="03608E61" w:rsidR="00712FEC" w:rsidRDefault="00712FEC">
          <w:pPr>
            <w:pStyle w:val="TOC1"/>
            <w:tabs>
              <w:tab w:val="right" w:leader="dot" w:pos="9016"/>
            </w:tabs>
            <w:rPr>
              <w:rFonts w:eastAsiaTheme="minorEastAsia"/>
              <w:b w:val="0"/>
              <w:bCs w:val="0"/>
              <w:noProof/>
              <w:sz w:val="24"/>
              <w:szCs w:val="24"/>
              <w:lang w:eastAsia="en-GB"/>
            </w:rPr>
          </w:pPr>
          <w:hyperlink w:anchor="_Toc214577620" w:history="1">
            <w:r w:rsidRPr="00A1739A">
              <w:rPr>
                <w:rStyle w:val="Hyperlink"/>
                <w:rFonts w:ascii="Times New Roman" w:hAnsi="Times New Roman" w:cs="Times New Roman"/>
                <w:noProof/>
              </w:rPr>
              <w:t>2. COST ANALYSIS AND BUSINESS MODEL OF AIRBNB</w:t>
            </w:r>
            <w:r>
              <w:rPr>
                <w:noProof/>
                <w:webHidden/>
              </w:rPr>
              <w:tab/>
            </w:r>
            <w:r>
              <w:rPr>
                <w:noProof/>
                <w:webHidden/>
              </w:rPr>
              <w:fldChar w:fldCharType="begin"/>
            </w:r>
            <w:r>
              <w:rPr>
                <w:noProof/>
                <w:webHidden/>
              </w:rPr>
              <w:instrText xml:space="preserve"> PAGEREF _Toc214577620 \h </w:instrText>
            </w:r>
            <w:r>
              <w:rPr>
                <w:noProof/>
                <w:webHidden/>
              </w:rPr>
            </w:r>
            <w:r>
              <w:rPr>
                <w:noProof/>
                <w:webHidden/>
              </w:rPr>
              <w:fldChar w:fldCharType="separate"/>
            </w:r>
            <w:r>
              <w:rPr>
                <w:noProof/>
                <w:webHidden/>
              </w:rPr>
              <w:t>2</w:t>
            </w:r>
            <w:r>
              <w:rPr>
                <w:noProof/>
                <w:webHidden/>
              </w:rPr>
              <w:fldChar w:fldCharType="end"/>
            </w:r>
          </w:hyperlink>
        </w:p>
        <w:p w14:paraId="35512107" w14:textId="6280524B" w:rsidR="00712FEC" w:rsidRDefault="00712FEC">
          <w:pPr>
            <w:pStyle w:val="TOC2"/>
            <w:tabs>
              <w:tab w:val="right" w:leader="dot" w:pos="9016"/>
            </w:tabs>
            <w:rPr>
              <w:rFonts w:eastAsiaTheme="minorEastAsia"/>
              <w:i w:val="0"/>
              <w:iCs w:val="0"/>
              <w:noProof/>
              <w:sz w:val="24"/>
              <w:szCs w:val="24"/>
              <w:lang w:eastAsia="en-GB"/>
            </w:rPr>
          </w:pPr>
          <w:hyperlink w:anchor="_Toc214577621" w:history="1">
            <w:r w:rsidRPr="00A1739A">
              <w:rPr>
                <w:rStyle w:val="Hyperlink"/>
                <w:rFonts w:ascii="Times New Roman" w:hAnsi="Times New Roman" w:cs="Times New Roman"/>
                <w:noProof/>
              </w:rPr>
              <w:t>2.1 Revenue Model</w:t>
            </w:r>
            <w:r>
              <w:rPr>
                <w:noProof/>
                <w:webHidden/>
              </w:rPr>
              <w:tab/>
            </w:r>
            <w:r>
              <w:rPr>
                <w:noProof/>
                <w:webHidden/>
              </w:rPr>
              <w:fldChar w:fldCharType="begin"/>
            </w:r>
            <w:r>
              <w:rPr>
                <w:noProof/>
                <w:webHidden/>
              </w:rPr>
              <w:instrText xml:space="preserve"> PAGEREF _Toc214577621 \h </w:instrText>
            </w:r>
            <w:r>
              <w:rPr>
                <w:noProof/>
                <w:webHidden/>
              </w:rPr>
            </w:r>
            <w:r>
              <w:rPr>
                <w:noProof/>
                <w:webHidden/>
              </w:rPr>
              <w:fldChar w:fldCharType="separate"/>
            </w:r>
            <w:r>
              <w:rPr>
                <w:noProof/>
                <w:webHidden/>
              </w:rPr>
              <w:t>2</w:t>
            </w:r>
            <w:r>
              <w:rPr>
                <w:noProof/>
                <w:webHidden/>
              </w:rPr>
              <w:fldChar w:fldCharType="end"/>
            </w:r>
          </w:hyperlink>
        </w:p>
        <w:p w14:paraId="046CE63C" w14:textId="4C504371" w:rsidR="00712FEC" w:rsidRDefault="00712FEC">
          <w:pPr>
            <w:pStyle w:val="TOC2"/>
            <w:tabs>
              <w:tab w:val="right" w:leader="dot" w:pos="9016"/>
            </w:tabs>
            <w:rPr>
              <w:rFonts w:eastAsiaTheme="minorEastAsia"/>
              <w:i w:val="0"/>
              <w:iCs w:val="0"/>
              <w:noProof/>
              <w:sz w:val="24"/>
              <w:szCs w:val="24"/>
              <w:lang w:eastAsia="en-GB"/>
            </w:rPr>
          </w:pPr>
          <w:hyperlink w:anchor="_Toc214577622" w:history="1">
            <w:r w:rsidRPr="00A1739A">
              <w:rPr>
                <w:rStyle w:val="Hyperlink"/>
                <w:rFonts w:ascii="Times New Roman" w:hAnsi="Times New Roman" w:cs="Times New Roman"/>
                <w:noProof/>
              </w:rPr>
              <w:t>2.2 Key Cost Structures</w:t>
            </w:r>
            <w:r>
              <w:rPr>
                <w:noProof/>
                <w:webHidden/>
              </w:rPr>
              <w:tab/>
            </w:r>
            <w:r>
              <w:rPr>
                <w:noProof/>
                <w:webHidden/>
              </w:rPr>
              <w:fldChar w:fldCharType="begin"/>
            </w:r>
            <w:r>
              <w:rPr>
                <w:noProof/>
                <w:webHidden/>
              </w:rPr>
              <w:instrText xml:space="preserve"> PAGEREF _Toc214577622 \h </w:instrText>
            </w:r>
            <w:r>
              <w:rPr>
                <w:noProof/>
                <w:webHidden/>
              </w:rPr>
            </w:r>
            <w:r>
              <w:rPr>
                <w:noProof/>
                <w:webHidden/>
              </w:rPr>
              <w:fldChar w:fldCharType="separate"/>
            </w:r>
            <w:r>
              <w:rPr>
                <w:noProof/>
                <w:webHidden/>
              </w:rPr>
              <w:t>3</w:t>
            </w:r>
            <w:r>
              <w:rPr>
                <w:noProof/>
                <w:webHidden/>
              </w:rPr>
              <w:fldChar w:fldCharType="end"/>
            </w:r>
          </w:hyperlink>
        </w:p>
        <w:p w14:paraId="60C9335B" w14:textId="0ADE777C" w:rsidR="00712FEC" w:rsidRDefault="00712FEC">
          <w:pPr>
            <w:pStyle w:val="TOC1"/>
            <w:tabs>
              <w:tab w:val="right" w:leader="dot" w:pos="9016"/>
            </w:tabs>
            <w:rPr>
              <w:rFonts w:eastAsiaTheme="minorEastAsia"/>
              <w:b w:val="0"/>
              <w:bCs w:val="0"/>
              <w:noProof/>
              <w:sz w:val="24"/>
              <w:szCs w:val="24"/>
              <w:lang w:eastAsia="en-GB"/>
            </w:rPr>
          </w:pPr>
          <w:hyperlink w:anchor="_Toc214577623" w:history="1">
            <w:r w:rsidRPr="00A1739A">
              <w:rPr>
                <w:rStyle w:val="Hyperlink"/>
                <w:rFonts w:ascii="Times New Roman" w:hAnsi="Times New Roman" w:cs="Times New Roman"/>
                <w:noProof/>
              </w:rPr>
              <w:t>3. BUDGETING AND FINANCIAL PLANNING</w:t>
            </w:r>
            <w:r>
              <w:rPr>
                <w:noProof/>
                <w:webHidden/>
              </w:rPr>
              <w:tab/>
            </w:r>
            <w:r>
              <w:rPr>
                <w:noProof/>
                <w:webHidden/>
              </w:rPr>
              <w:fldChar w:fldCharType="begin"/>
            </w:r>
            <w:r>
              <w:rPr>
                <w:noProof/>
                <w:webHidden/>
              </w:rPr>
              <w:instrText xml:space="preserve"> PAGEREF _Toc214577623 \h </w:instrText>
            </w:r>
            <w:r>
              <w:rPr>
                <w:noProof/>
                <w:webHidden/>
              </w:rPr>
            </w:r>
            <w:r>
              <w:rPr>
                <w:noProof/>
                <w:webHidden/>
              </w:rPr>
              <w:fldChar w:fldCharType="separate"/>
            </w:r>
            <w:r>
              <w:rPr>
                <w:noProof/>
                <w:webHidden/>
              </w:rPr>
              <w:t>4</w:t>
            </w:r>
            <w:r>
              <w:rPr>
                <w:noProof/>
                <w:webHidden/>
              </w:rPr>
              <w:fldChar w:fldCharType="end"/>
            </w:r>
          </w:hyperlink>
        </w:p>
        <w:p w14:paraId="21C426AB" w14:textId="2B9767A0" w:rsidR="00712FEC" w:rsidRDefault="00712FEC">
          <w:pPr>
            <w:pStyle w:val="TOC2"/>
            <w:tabs>
              <w:tab w:val="right" w:leader="dot" w:pos="9016"/>
            </w:tabs>
            <w:rPr>
              <w:rFonts w:eastAsiaTheme="minorEastAsia"/>
              <w:i w:val="0"/>
              <w:iCs w:val="0"/>
              <w:noProof/>
              <w:sz w:val="24"/>
              <w:szCs w:val="24"/>
              <w:lang w:eastAsia="en-GB"/>
            </w:rPr>
          </w:pPr>
          <w:hyperlink w:anchor="_Toc214577624" w:history="1">
            <w:r w:rsidRPr="00A1739A">
              <w:rPr>
                <w:rStyle w:val="Hyperlink"/>
                <w:rFonts w:ascii="Times New Roman" w:hAnsi="Times New Roman" w:cs="Times New Roman"/>
                <w:noProof/>
              </w:rPr>
              <w:t>3.1 The Role of Budgeting in Airbnb’s Operations</w:t>
            </w:r>
            <w:r>
              <w:rPr>
                <w:noProof/>
                <w:webHidden/>
              </w:rPr>
              <w:tab/>
            </w:r>
            <w:r>
              <w:rPr>
                <w:noProof/>
                <w:webHidden/>
              </w:rPr>
              <w:fldChar w:fldCharType="begin"/>
            </w:r>
            <w:r>
              <w:rPr>
                <w:noProof/>
                <w:webHidden/>
              </w:rPr>
              <w:instrText xml:space="preserve"> PAGEREF _Toc214577624 \h </w:instrText>
            </w:r>
            <w:r>
              <w:rPr>
                <w:noProof/>
                <w:webHidden/>
              </w:rPr>
            </w:r>
            <w:r>
              <w:rPr>
                <w:noProof/>
                <w:webHidden/>
              </w:rPr>
              <w:fldChar w:fldCharType="separate"/>
            </w:r>
            <w:r>
              <w:rPr>
                <w:noProof/>
                <w:webHidden/>
              </w:rPr>
              <w:t>4</w:t>
            </w:r>
            <w:r>
              <w:rPr>
                <w:noProof/>
                <w:webHidden/>
              </w:rPr>
              <w:fldChar w:fldCharType="end"/>
            </w:r>
          </w:hyperlink>
        </w:p>
        <w:p w14:paraId="7D0C2437" w14:textId="48791F48" w:rsidR="00712FEC" w:rsidRDefault="00712FEC">
          <w:pPr>
            <w:pStyle w:val="TOC2"/>
            <w:tabs>
              <w:tab w:val="right" w:leader="dot" w:pos="9016"/>
            </w:tabs>
            <w:rPr>
              <w:rFonts w:eastAsiaTheme="minorEastAsia"/>
              <w:i w:val="0"/>
              <w:iCs w:val="0"/>
              <w:noProof/>
              <w:sz w:val="24"/>
              <w:szCs w:val="24"/>
              <w:lang w:eastAsia="en-GB"/>
            </w:rPr>
          </w:pPr>
          <w:hyperlink w:anchor="_Toc214577625" w:history="1">
            <w:r w:rsidRPr="00A1739A">
              <w:rPr>
                <w:rStyle w:val="Hyperlink"/>
                <w:rFonts w:ascii="Times New Roman" w:hAnsi="Times New Roman" w:cs="Times New Roman"/>
                <w:noProof/>
              </w:rPr>
              <w:t>3.2 Year-on-Year Change</w:t>
            </w:r>
            <w:r>
              <w:rPr>
                <w:noProof/>
                <w:webHidden/>
              </w:rPr>
              <w:tab/>
            </w:r>
            <w:r>
              <w:rPr>
                <w:noProof/>
                <w:webHidden/>
              </w:rPr>
              <w:fldChar w:fldCharType="begin"/>
            </w:r>
            <w:r>
              <w:rPr>
                <w:noProof/>
                <w:webHidden/>
              </w:rPr>
              <w:instrText xml:space="preserve"> PAGEREF _Toc214577625 \h </w:instrText>
            </w:r>
            <w:r>
              <w:rPr>
                <w:noProof/>
                <w:webHidden/>
              </w:rPr>
            </w:r>
            <w:r>
              <w:rPr>
                <w:noProof/>
                <w:webHidden/>
              </w:rPr>
              <w:fldChar w:fldCharType="separate"/>
            </w:r>
            <w:r>
              <w:rPr>
                <w:noProof/>
                <w:webHidden/>
              </w:rPr>
              <w:t>5</w:t>
            </w:r>
            <w:r>
              <w:rPr>
                <w:noProof/>
                <w:webHidden/>
              </w:rPr>
              <w:fldChar w:fldCharType="end"/>
            </w:r>
          </w:hyperlink>
        </w:p>
        <w:p w14:paraId="55D657BA" w14:textId="6A2E0857" w:rsidR="00712FEC" w:rsidRDefault="00712FEC">
          <w:pPr>
            <w:pStyle w:val="TOC3"/>
            <w:tabs>
              <w:tab w:val="right" w:leader="dot" w:pos="9016"/>
            </w:tabs>
            <w:rPr>
              <w:rFonts w:eastAsiaTheme="minorEastAsia"/>
              <w:noProof/>
              <w:sz w:val="24"/>
              <w:szCs w:val="24"/>
              <w:lang w:eastAsia="en-GB"/>
            </w:rPr>
          </w:pPr>
          <w:hyperlink w:anchor="_Toc214577626" w:history="1">
            <w:r w:rsidRPr="00A1739A">
              <w:rPr>
                <w:rStyle w:val="Hyperlink"/>
                <w:rFonts w:ascii="Times New Roman" w:hAnsi="Times New Roman" w:cs="Times New Roman"/>
                <w:noProof/>
              </w:rPr>
              <w:t>3.2.1 Operating Expense Change</w:t>
            </w:r>
            <w:r>
              <w:rPr>
                <w:noProof/>
                <w:webHidden/>
              </w:rPr>
              <w:tab/>
            </w:r>
            <w:r>
              <w:rPr>
                <w:noProof/>
                <w:webHidden/>
              </w:rPr>
              <w:fldChar w:fldCharType="begin"/>
            </w:r>
            <w:r>
              <w:rPr>
                <w:noProof/>
                <w:webHidden/>
              </w:rPr>
              <w:instrText xml:space="preserve"> PAGEREF _Toc214577626 \h </w:instrText>
            </w:r>
            <w:r>
              <w:rPr>
                <w:noProof/>
                <w:webHidden/>
              </w:rPr>
            </w:r>
            <w:r>
              <w:rPr>
                <w:noProof/>
                <w:webHidden/>
              </w:rPr>
              <w:fldChar w:fldCharType="separate"/>
            </w:r>
            <w:r>
              <w:rPr>
                <w:noProof/>
                <w:webHidden/>
              </w:rPr>
              <w:t>5</w:t>
            </w:r>
            <w:r>
              <w:rPr>
                <w:noProof/>
                <w:webHidden/>
              </w:rPr>
              <w:fldChar w:fldCharType="end"/>
            </w:r>
          </w:hyperlink>
        </w:p>
        <w:p w14:paraId="1AF05D41" w14:textId="1F7CCC7B" w:rsidR="00712FEC" w:rsidRDefault="00712FEC">
          <w:pPr>
            <w:pStyle w:val="TOC3"/>
            <w:tabs>
              <w:tab w:val="right" w:leader="dot" w:pos="9016"/>
            </w:tabs>
            <w:rPr>
              <w:rFonts w:eastAsiaTheme="minorEastAsia"/>
              <w:noProof/>
              <w:sz w:val="24"/>
              <w:szCs w:val="24"/>
              <w:lang w:eastAsia="en-GB"/>
            </w:rPr>
          </w:pPr>
          <w:hyperlink w:anchor="_Toc214577627" w:history="1">
            <w:r w:rsidRPr="00A1739A">
              <w:rPr>
                <w:rStyle w:val="Hyperlink"/>
                <w:rFonts w:ascii="Times New Roman" w:hAnsi="Times New Roman" w:cs="Times New Roman"/>
                <w:noProof/>
              </w:rPr>
              <w:t>3.2.2 Management Decisions</w:t>
            </w:r>
            <w:r>
              <w:rPr>
                <w:noProof/>
                <w:webHidden/>
              </w:rPr>
              <w:tab/>
            </w:r>
            <w:r>
              <w:rPr>
                <w:noProof/>
                <w:webHidden/>
              </w:rPr>
              <w:fldChar w:fldCharType="begin"/>
            </w:r>
            <w:r>
              <w:rPr>
                <w:noProof/>
                <w:webHidden/>
              </w:rPr>
              <w:instrText xml:space="preserve"> PAGEREF _Toc214577627 \h </w:instrText>
            </w:r>
            <w:r>
              <w:rPr>
                <w:noProof/>
                <w:webHidden/>
              </w:rPr>
            </w:r>
            <w:r>
              <w:rPr>
                <w:noProof/>
                <w:webHidden/>
              </w:rPr>
              <w:fldChar w:fldCharType="separate"/>
            </w:r>
            <w:r>
              <w:rPr>
                <w:noProof/>
                <w:webHidden/>
              </w:rPr>
              <w:t>6</w:t>
            </w:r>
            <w:r>
              <w:rPr>
                <w:noProof/>
                <w:webHidden/>
              </w:rPr>
              <w:fldChar w:fldCharType="end"/>
            </w:r>
          </w:hyperlink>
        </w:p>
        <w:p w14:paraId="1236428F" w14:textId="282863FB" w:rsidR="00712FEC" w:rsidRDefault="00712FEC">
          <w:pPr>
            <w:pStyle w:val="TOC3"/>
            <w:tabs>
              <w:tab w:val="right" w:leader="dot" w:pos="9016"/>
            </w:tabs>
            <w:rPr>
              <w:rFonts w:eastAsiaTheme="minorEastAsia"/>
              <w:noProof/>
              <w:sz w:val="24"/>
              <w:szCs w:val="24"/>
              <w:lang w:eastAsia="en-GB"/>
            </w:rPr>
          </w:pPr>
          <w:hyperlink w:anchor="_Toc214577628" w:history="1">
            <w:r w:rsidRPr="00A1739A">
              <w:rPr>
                <w:rStyle w:val="Hyperlink"/>
                <w:rFonts w:ascii="Times New Roman" w:hAnsi="Times New Roman" w:cs="Times New Roman"/>
                <w:noProof/>
              </w:rPr>
              <w:t>3.2.3 Macroeconomic Influences</w:t>
            </w:r>
            <w:r>
              <w:rPr>
                <w:noProof/>
                <w:webHidden/>
              </w:rPr>
              <w:tab/>
            </w:r>
            <w:r>
              <w:rPr>
                <w:noProof/>
                <w:webHidden/>
              </w:rPr>
              <w:fldChar w:fldCharType="begin"/>
            </w:r>
            <w:r>
              <w:rPr>
                <w:noProof/>
                <w:webHidden/>
              </w:rPr>
              <w:instrText xml:space="preserve"> PAGEREF _Toc214577628 \h </w:instrText>
            </w:r>
            <w:r>
              <w:rPr>
                <w:noProof/>
                <w:webHidden/>
              </w:rPr>
            </w:r>
            <w:r>
              <w:rPr>
                <w:noProof/>
                <w:webHidden/>
              </w:rPr>
              <w:fldChar w:fldCharType="separate"/>
            </w:r>
            <w:r>
              <w:rPr>
                <w:noProof/>
                <w:webHidden/>
              </w:rPr>
              <w:t>6</w:t>
            </w:r>
            <w:r>
              <w:rPr>
                <w:noProof/>
                <w:webHidden/>
              </w:rPr>
              <w:fldChar w:fldCharType="end"/>
            </w:r>
          </w:hyperlink>
        </w:p>
        <w:p w14:paraId="46A4276A" w14:textId="2B5EC174" w:rsidR="00712FEC" w:rsidRDefault="00712FEC">
          <w:pPr>
            <w:pStyle w:val="TOC1"/>
            <w:tabs>
              <w:tab w:val="right" w:leader="dot" w:pos="9016"/>
            </w:tabs>
            <w:rPr>
              <w:rFonts w:eastAsiaTheme="minorEastAsia"/>
              <w:b w:val="0"/>
              <w:bCs w:val="0"/>
              <w:noProof/>
              <w:sz w:val="24"/>
              <w:szCs w:val="24"/>
              <w:lang w:eastAsia="en-GB"/>
            </w:rPr>
          </w:pPr>
          <w:hyperlink w:anchor="_Toc214577629" w:history="1">
            <w:r w:rsidRPr="00A1739A">
              <w:rPr>
                <w:rStyle w:val="Hyperlink"/>
                <w:rFonts w:ascii="Times New Roman" w:hAnsi="Times New Roman" w:cs="Times New Roman"/>
                <w:noProof/>
              </w:rPr>
              <w:t>4. PERFORMANCE MEASUREMENT AND DECISION-MAKING</w:t>
            </w:r>
            <w:r>
              <w:rPr>
                <w:noProof/>
                <w:webHidden/>
              </w:rPr>
              <w:tab/>
            </w:r>
            <w:r>
              <w:rPr>
                <w:noProof/>
                <w:webHidden/>
              </w:rPr>
              <w:fldChar w:fldCharType="begin"/>
            </w:r>
            <w:r>
              <w:rPr>
                <w:noProof/>
                <w:webHidden/>
              </w:rPr>
              <w:instrText xml:space="preserve"> PAGEREF _Toc214577629 \h </w:instrText>
            </w:r>
            <w:r>
              <w:rPr>
                <w:noProof/>
                <w:webHidden/>
              </w:rPr>
            </w:r>
            <w:r>
              <w:rPr>
                <w:noProof/>
                <w:webHidden/>
              </w:rPr>
              <w:fldChar w:fldCharType="separate"/>
            </w:r>
            <w:r>
              <w:rPr>
                <w:noProof/>
                <w:webHidden/>
              </w:rPr>
              <w:t>6</w:t>
            </w:r>
            <w:r>
              <w:rPr>
                <w:noProof/>
                <w:webHidden/>
              </w:rPr>
              <w:fldChar w:fldCharType="end"/>
            </w:r>
          </w:hyperlink>
        </w:p>
        <w:p w14:paraId="2288E194" w14:textId="71F510D0" w:rsidR="00712FEC" w:rsidRDefault="00712FEC">
          <w:pPr>
            <w:pStyle w:val="TOC2"/>
            <w:tabs>
              <w:tab w:val="right" w:leader="dot" w:pos="9016"/>
            </w:tabs>
            <w:rPr>
              <w:rFonts w:eastAsiaTheme="minorEastAsia"/>
              <w:i w:val="0"/>
              <w:iCs w:val="0"/>
              <w:noProof/>
              <w:sz w:val="24"/>
              <w:szCs w:val="24"/>
              <w:lang w:eastAsia="en-GB"/>
            </w:rPr>
          </w:pPr>
          <w:hyperlink w:anchor="_Toc214577630" w:history="1">
            <w:r w:rsidRPr="00A1739A">
              <w:rPr>
                <w:rStyle w:val="Hyperlink"/>
                <w:rFonts w:ascii="Times New Roman" w:hAnsi="Times New Roman" w:cs="Times New Roman"/>
                <w:noProof/>
              </w:rPr>
              <w:t>4.1 Financial KPIs</w:t>
            </w:r>
            <w:r>
              <w:rPr>
                <w:noProof/>
                <w:webHidden/>
              </w:rPr>
              <w:tab/>
            </w:r>
            <w:r>
              <w:rPr>
                <w:noProof/>
                <w:webHidden/>
              </w:rPr>
              <w:fldChar w:fldCharType="begin"/>
            </w:r>
            <w:r>
              <w:rPr>
                <w:noProof/>
                <w:webHidden/>
              </w:rPr>
              <w:instrText xml:space="preserve"> PAGEREF _Toc214577630 \h </w:instrText>
            </w:r>
            <w:r>
              <w:rPr>
                <w:noProof/>
                <w:webHidden/>
              </w:rPr>
            </w:r>
            <w:r>
              <w:rPr>
                <w:noProof/>
                <w:webHidden/>
              </w:rPr>
              <w:fldChar w:fldCharType="separate"/>
            </w:r>
            <w:r>
              <w:rPr>
                <w:noProof/>
                <w:webHidden/>
              </w:rPr>
              <w:t>7</w:t>
            </w:r>
            <w:r>
              <w:rPr>
                <w:noProof/>
                <w:webHidden/>
              </w:rPr>
              <w:fldChar w:fldCharType="end"/>
            </w:r>
          </w:hyperlink>
        </w:p>
        <w:p w14:paraId="7842BCF5" w14:textId="5A92D0D5" w:rsidR="00712FEC" w:rsidRDefault="00712FEC">
          <w:pPr>
            <w:pStyle w:val="TOC2"/>
            <w:tabs>
              <w:tab w:val="right" w:leader="dot" w:pos="9016"/>
            </w:tabs>
            <w:rPr>
              <w:rFonts w:eastAsiaTheme="minorEastAsia"/>
              <w:i w:val="0"/>
              <w:iCs w:val="0"/>
              <w:noProof/>
              <w:sz w:val="24"/>
              <w:szCs w:val="24"/>
              <w:lang w:eastAsia="en-GB"/>
            </w:rPr>
          </w:pPr>
          <w:hyperlink w:anchor="_Toc214577631" w:history="1">
            <w:r w:rsidRPr="00A1739A">
              <w:rPr>
                <w:rStyle w:val="Hyperlink"/>
                <w:rFonts w:ascii="Times New Roman" w:hAnsi="Times New Roman" w:cs="Times New Roman"/>
                <w:noProof/>
              </w:rPr>
              <w:t>4.2 Non-Financial KPIs</w:t>
            </w:r>
            <w:r>
              <w:rPr>
                <w:noProof/>
                <w:webHidden/>
              </w:rPr>
              <w:tab/>
            </w:r>
            <w:r>
              <w:rPr>
                <w:noProof/>
                <w:webHidden/>
              </w:rPr>
              <w:fldChar w:fldCharType="begin"/>
            </w:r>
            <w:r>
              <w:rPr>
                <w:noProof/>
                <w:webHidden/>
              </w:rPr>
              <w:instrText xml:space="preserve"> PAGEREF _Toc214577631 \h </w:instrText>
            </w:r>
            <w:r>
              <w:rPr>
                <w:noProof/>
                <w:webHidden/>
              </w:rPr>
            </w:r>
            <w:r>
              <w:rPr>
                <w:noProof/>
                <w:webHidden/>
              </w:rPr>
              <w:fldChar w:fldCharType="separate"/>
            </w:r>
            <w:r>
              <w:rPr>
                <w:noProof/>
                <w:webHidden/>
              </w:rPr>
              <w:t>9</w:t>
            </w:r>
            <w:r>
              <w:rPr>
                <w:noProof/>
                <w:webHidden/>
              </w:rPr>
              <w:fldChar w:fldCharType="end"/>
            </w:r>
          </w:hyperlink>
        </w:p>
        <w:p w14:paraId="33580D2C" w14:textId="54E143AC" w:rsidR="00712FEC" w:rsidRDefault="00712FEC">
          <w:pPr>
            <w:pStyle w:val="TOC2"/>
            <w:tabs>
              <w:tab w:val="right" w:leader="dot" w:pos="9016"/>
            </w:tabs>
            <w:rPr>
              <w:rFonts w:eastAsiaTheme="minorEastAsia"/>
              <w:i w:val="0"/>
              <w:iCs w:val="0"/>
              <w:noProof/>
              <w:sz w:val="24"/>
              <w:szCs w:val="24"/>
              <w:lang w:eastAsia="en-GB"/>
            </w:rPr>
          </w:pPr>
          <w:hyperlink w:anchor="_Toc214577632" w:history="1">
            <w:r w:rsidRPr="00A1739A">
              <w:rPr>
                <w:rStyle w:val="Hyperlink"/>
                <w:rFonts w:ascii="Times New Roman" w:hAnsi="Times New Roman" w:cs="Times New Roman"/>
                <w:noProof/>
              </w:rPr>
              <w:t>4.3 Application of KPI’s</w:t>
            </w:r>
            <w:r>
              <w:rPr>
                <w:noProof/>
                <w:webHidden/>
              </w:rPr>
              <w:tab/>
            </w:r>
            <w:r>
              <w:rPr>
                <w:noProof/>
                <w:webHidden/>
              </w:rPr>
              <w:fldChar w:fldCharType="begin"/>
            </w:r>
            <w:r>
              <w:rPr>
                <w:noProof/>
                <w:webHidden/>
              </w:rPr>
              <w:instrText xml:space="preserve"> PAGEREF _Toc214577632 \h </w:instrText>
            </w:r>
            <w:r>
              <w:rPr>
                <w:noProof/>
                <w:webHidden/>
              </w:rPr>
            </w:r>
            <w:r>
              <w:rPr>
                <w:noProof/>
                <w:webHidden/>
              </w:rPr>
              <w:fldChar w:fldCharType="separate"/>
            </w:r>
            <w:r>
              <w:rPr>
                <w:noProof/>
                <w:webHidden/>
              </w:rPr>
              <w:t>10</w:t>
            </w:r>
            <w:r>
              <w:rPr>
                <w:noProof/>
                <w:webHidden/>
              </w:rPr>
              <w:fldChar w:fldCharType="end"/>
            </w:r>
          </w:hyperlink>
        </w:p>
        <w:p w14:paraId="53FE28B9" w14:textId="262D0632" w:rsidR="00712FEC" w:rsidRDefault="00712FEC">
          <w:pPr>
            <w:pStyle w:val="TOC2"/>
            <w:tabs>
              <w:tab w:val="right" w:leader="dot" w:pos="9016"/>
            </w:tabs>
            <w:rPr>
              <w:rFonts w:eastAsiaTheme="minorEastAsia"/>
              <w:i w:val="0"/>
              <w:iCs w:val="0"/>
              <w:noProof/>
              <w:sz w:val="24"/>
              <w:szCs w:val="24"/>
              <w:lang w:eastAsia="en-GB"/>
            </w:rPr>
          </w:pPr>
          <w:hyperlink w:anchor="_Toc214577633" w:history="1">
            <w:r w:rsidRPr="00A1739A">
              <w:rPr>
                <w:rStyle w:val="Hyperlink"/>
                <w:rFonts w:ascii="Times New Roman" w:hAnsi="Times New Roman" w:cs="Times New Roman"/>
                <w:noProof/>
              </w:rPr>
              <w:t>4.4 Strategic Decisions Informed by KPI’s</w:t>
            </w:r>
            <w:r>
              <w:rPr>
                <w:noProof/>
                <w:webHidden/>
              </w:rPr>
              <w:tab/>
            </w:r>
            <w:r>
              <w:rPr>
                <w:noProof/>
                <w:webHidden/>
              </w:rPr>
              <w:fldChar w:fldCharType="begin"/>
            </w:r>
            <w:r>
              <w:rPr>
                <w:noProof/>
                <w:webHidden/>
              </w:rPr>
              <w:instrText xml:space="preserve"> PAGEREF _Toc214577633 \h </w:instrText>
            </w:r>
            <w:r>
              <w:rPr>
                <w:noProof/>
                <w:webHidden/>
              </w:rPr>
            </w:r>
            <w:r>
              <w:rPr>
                <w:noProof/>
                <w:webHidden/>
              </w:rPr>
              <w:fldChar w:fldCharType="separate"/>
            </w:r>
            <w:r>
              <w:rPr>
                <w:noProof/>
                <w:webHidden/>
              </w:rPr>
              <w:t>10</w:t>
            </w:r>
            <w:r>
              <w:rPr>
                <w:noProof/>
                <w:webHidden/>
              </w:rPr>
              <w:fldChar w:fldCharType="end"/>
            </w:r>
          </w:hyperlink>
        </w:p>
        <w:p w14:paraId="586D35F2" w14:textId="229FBBB5" w:rsidR="00712FEC" w:rsidRDefault="00712FEC">
          <w:pPr>
            <w:pStyle w:val="TOC1"/>
            <w:tabs>
              <w:tab w:val="right" w:leader="dot" w:pos="9016"/>
            </w:tabs>
            <w:rPr>
              <w:rFonts w:eastAsiaTheme="minorEastAsia"/>
              <w:b w:val="0"/>
              <w:bCs w:val="0"/>
              <w:noProof/>
              <w:sz w:val="24"/>
              <w:szCs w:val="24"/>
              <w:lang w:eastAsia="en-GB"/>
            </w:rPr>
          </w:pPr>
          <w:hyperlink w:anchor="_Toc214577634" w:history="1">
            <w:r w:rsidRPr="00A1739A">
              <w:rPr>
                <w:rStyle w:val="Hyperlink"/>
                <w:rFonts w:ascii="Times New Roman" w:hAnsi="Times New Roman" w:cs="Times New Roman"/>
                <w:noProof/>
              </w:rPr>
              <w:t>5. SUSTAINABILITY AND ETHICAL CONSIDERATIONTS</w:t>
            </w:r>
            <w:r>
              <w:rPr>
                <w:noProof/>
                <w:webHidden/>
              </w:rPr>
              <w:tab/>
            </w:r>
            <w:r>
              <w:rPr>
                <w:noProof/>
                <w:webHidden/>
              </w:rPr>
              <w:fldChar w:fldCharType="begin"/>
            </w:r>
            <w:r>
              <w:rPr>
                <w:noProof/>
                <w:webHidden/>
              </w:rPr>
              <w:instrText xml:space="preserve"> PAGEREF _Toc214577634 \h </w:instrText>
            </w:r>
            <w:r>
              <w:rPr>
                <w:noProof/>
                <w:webHidden/>
              </w:rPr>
            </w:r>
            <w:r>
              <w:rPr>
                <w:noProof/>
                <w:webHidden/>
              </w:rPr>
              <w:fldChar w:fldCharType="separate"/>
            </w:r>
            <w:r>
              <w:rPr>
                <w:noProof/>
                <w:webHidden/>
              </w:rPr>
              <w:t>11</w:t>
            </w:r>
            <w:r>
              <w:rPr>
                <w:noProof/>
                <w:webHidden/>
              </w:rPr>
              <w:fldChar w:fldCharType="end"/>
            </w:r>
          </w:hyperlink>
        </w:p>
        <w:p w14:paraId="70BB5E9A" w14:textId="069C9D7A" w:rsidR="00712FEC" w:rsidRDefault="00712FEC">
          <w:pPr>
            <w:pStyle w:val="TOC2"/>
            <w:tabs>
              <w:tab w:val="right" w:leader="dot" w:pos="9016"/>
            </w:tabs>
            <w:rPr>
              <w:rFonts w:eastAsiaTheme="minorEastAsia"/>
              <w:i w:val="0"/>
              <w:iCs w:val="0"/>
              <w:noProof/>
              <w:sz w:val="24"/>
              <w:szCs w:val="24"/>
              <w:lang w:eastAsia="en-GB"/>
            </w:rPr>
          </w:pPr>
          <w:hyperlink w:anchor="_Toc214577635" w:history="1">
            <w:r w:rsidRPr="00A1739A">
              <w:rPr>
                <w:rStyle w:val="Hyperlink"/>
                <w:rFonts w:ascii="Times New Roman" w:hAnsi="Times New Roman" w:cs="Times New Roman"/>
                <w:noProof/>
              </w:rPr>
              <w:t>5.1 Sustainability and Ethical Considerations</w:t>
            </w:r>
            <w:r>
              <w:rPr>
                <w:noProof/>
                <w:webHidden/>
              </w:rPr>
              <w:tab/>
            </w:r>
            <w:r>
              <w:rPr>
                <w:noProof/>
                <w:webHidden/>
              </w:rPr>
              <w:fldChar w:fldCharType="begin"/>
            </w:r>
            <w:r>
              <w:rPr>
                <w:noProof/>
                <w:webHidden/>
              </w:rPr>
              <w:instrText xml:space="preserve"> PAGEREF _Toc214577635 \h </w:instrText>
            </w:r>
            <w:r>
              <w:rPr>
                <w:noProof/>
                <w:webHidden/>
              </w:rPr>
            </w:r>
            <w:r>
              <w:rPr>
                <w:noProof/>
                <w:webHidden/>
              </w:rPr>
              <w:fldChar w:fldCharType="separate"/>
            </w:r>
            <w:r>
              <w:rPr>
                <w:noProof/>
                <w:webHidden/>
              </w:rPr>
              <w:t>11</w:t>
            </w:r>
            <w:r>
              <w:rPr>
                <w:noProof/>
                <w:webHidden/>
              </w:rPr>
              <w:fldChar w:fldCharType="end"/>
            </w:r>
          </w:hyperlink>
        </w:p>
        <w:p w14:paraId="5F29240B" w14:textId="00FF49C3" w:rsidR="00712FEC" w:rsidRDefault="00712FEC">
          <w:pPr>
            <w:pStyle w:val="TOC2"/>
            <w:tabs>
              <w:tab w:val="right" w:leader="dot" w:pos="9016"/>
            </w:tabs>
            <w:rPr>
              <w:rFonts w:eastAsiaTheme="minorEastAsia"/>
              <w:i w:val="0"/>
              <w:iCs w:val="0"/>
              <w:noProof/>
              <w:sz w:val="24"/>
              <w:szCs w:val="24"/>
              <w:lang w:eastAsia="en-GB"/>
            </w:rPr>
          </w:pPr>
          <w:hyperlink w:anchor="_Toc214577636" w:history="1">
            <w:r w:rsidRPr="00A1739A">
              <w:rPr>
                <w:rStyle w:val="Hyperlink"/>
                <w:rFonts w:ascii="Times New Roman" w:hAnsi="Times New Roman" w:cs="Times New Roman"/>
                <w:noProof/>
              </w:rPr>
              <w:t>5.2 Ethical Cost Management and Pricing</w:t>
            </w:r>
            <w:r>
              <w:rPr>
                <w:noProof/>
                <w:webHidden/>
              </w:rPr>
              <w:tab/>
            </w:r>
            <w:r>
              <w:rPr>
                <w:noProof/>
                <w:webHidden/>
              </w:rPr>
              <w:fldChar w:fldCharType="begin"/>
            </w:r>
            <w:r>
              <w:rPr>
                <w:noProof/>
                <w:webHidden/>
              </w:rPr>
              <w:instrText xml:space="preserve"> PAGEREF _Toc214577636 \h </w:instrText>
            </w:r>
            <w:r>
              <w:rPr>
                <w:noProof/>
                <w:webHidden/>
              </w:rPr>
            </w:r>
            <w:r>
              <w:rPr>
                <w:noProof/>
                <w:webHidden/>
              </w:rPr>
              <w:fldChar w:fldCharType="separate"/>
            </w:r>
            <w:r>
              <w:rPr>
                <w:noProof/>
                <w:webHidden/>
              </w:rPr>
              <w:t>11</w:t>
            </w:r>
            <w:r>
              <w:rPr>
                <w:noProof/>
                <w:webHidden/>
              </w:rPr>
              <w:fldChar w:fldCharType="end"/>
            </w:r>
          </w:hyperlink>
        </w:p>
        <w:p w14:paraId="48589BA1" w14:textId="6A3B2766" w:rsidR="00712FEC" w:rsidRDefault="00712FEC">
          <w:pPr>
            <w:pStyle w:val="TOC3"/>
            <w:tabs>
              <w:tab w:val="right" w:leader="dot" w:pos="9016"/>
            </w:tabs>
            <w:rPr>
              <w:rFonts w:eastAsiaTheme="minorEastAsia"/>
              <w:noProof/>
              <w:sz w:val="24"/>
              <w:szCs w:val="24"/>
              <w:lang w:eastAsia="en-GB"/>
            </w:rPr>
          </w:pPr>
          <w:hyperlink w:anchor="_Toc214577637" w:history="1">
            <w:r w:rsidRPr="00A1739A">
              <w:rPr>
                <w:rStyle w:val="Hyperlink"/>
                <w:rFonts w:ascii="Times New Roman" w:hAnsi="Times New Roman" w:cs="Times New Roman"/>
                <w:noProof/>
              </w:rPr>
              <w:t>5.2.1 Pricing Strategies</w:t>
            </w:r>
            <w:r>
              <w:rPr>
                <w:noProof/>
                <w:webHidden/>
              </w:rPr>
              <w:tab/>
            </w:r>
            <w:r>
              <w:rPr>
                <w:noProof/>
                <w:webHidden/>
              </w:rPr>
              <w:fldChar w:fldCharType="begin"/>
            </w:r>
            <w:r>
              <w:rPr>
                <w:noProof/>
                <w:webHidden/>
              </w:rPr>
              <w:instrText xml:space="preserve"> PAGEREF _Toc214577637 \h </w:instrText>
            </w:r>
            <w:r>
              <w:rPr>
                <w:noProof/>
                <w:webHidden/>
              </w:rPr>
            </w:r>
            <w:r>
              <w:rPr>
                <w:noProof/>
                <w:webHidden/>
              </w:rPr>
              <w:fldChar w:fldCharType="separate"/>
            </w:r>
            <w:r>
              <w:rPr>
                <w:noProof/>
                <w:webHidden/>
              </w:rPr>
              <w:t>11</w:t>
            </w:r>
            <w:r>
              <w:rPr>
                <w:noProof/>
                <w:webHidden/>
              </w:rPr>
              <w:fldChar w:fldCharType="end"/>
            </w:r>
          </w:hyperlink>
        </w:p>
        <w:p w14:paraId="0A573CF8" w14:textId="52A9AE15" w:rsidR="00712FEC" w:rsidRDefault="00712FEC">
          <w:pPr>
            <w:pStyle w:val="TOC1"/>
            <w:tabs>
              <w:tab w:val="right" w:leader="dot" w:pos="9016"/>
            </w:tabs>
            <w:rPr>
              <w:rFonts w:eastAsiaTheme="minorEastAsia"/>
              <w:b w:val="0"/>
              <w:bCs w:val="0"/>
              <w:noProof/>
              <w:sz w:val="24"/>
              <w:szCs w:val="24"/>
              <w:lang w:eastAsia="en-GB"/>
            </w:rPr>
          </w:pPr>
          <w:hyperlink w:anchor="_Toc214577638" w:history="1">
            <w:r w:rsidRPr="00A1739A">
              <w:rPr>
                <w:rStyle w:val="Hyperlink"/>
                <w:rFonts w:ascii="Times New Roman" w:hAnsi="Times New Roman" w:cs="Times New Roman"/>
                <w:noProof/>
              </w:rPr>
              <w:t>6. CONCLUSION</w:t>
            </w:r>
            <w:r>
              <w:rPr>
                <w:noProof/>
                <w:webHidden/>
              </w:rPr>
              <w:tab/>
            </w:r>
            <w:r>
              <w:rPr>
                <w:noProof/>
                <w:webHidden/>
              </w:rPr>
              <w:fldChar w:fldCharType="begin"/>
            </w:r>
            <w:r>
              <w:rPr>
                <w:noProof/>
                <w:webHidden/>
              </w:rPr>
              <w:instrText xml:space="preserve"> PAGEREF _Toc214577638 \h </w:instrText>
            </w:r>
            <w:r>
              <w:rPr>
                <w:noProof/>
                <w:webHidden/>
              </w:rPr>
            </w:r>
            <w:r>
              <w:rPr>
                <w:noProof/>
                <w:webHidden/>
              </w:rPr>
              <w:fldChar w:fldCharType="separate"/>
            </w:r>
            <w:r>
              <w:rPr>
                <w:noProof/>
                <w:webHidden/>
              </w:rPr>
              <w:t>12</w:t>
            </w:r>
            <w:r>
              <w:rPr>
                <w:noProof/>
                <w:webHidden/>
              </w:rPr>
              <w:fldChar w:fldCharType="end"/>
            </w:r>
          </w:hyperlink>
        </w:p>
        <w:p w14:paraId="4FCAA287" w14:textId="4E3E90DA" w:rsidR="00712FEC" w:rsidRDefault="00712FEC">
          <w:pPr>
            <w:pStyle w:val="TOC1"/>
            <w:tabs>
              <w:tab w:val="right" w:leader="dot" w:pos="9016"/>
            </w:tabs>
            <w:rPr>
              <w:rFonts w:eastAsiaTheme="minorEastAsia"/>
              <w:b w:val="0"/>
              <w:bCs w:val="0"/>
              <w:noProof/>
              <w:sz w:val="24"/>
              <w:szCs w:val="24"/>
              <w:lang w:eastAsia="en-GB"/>
            </w:rPr>
          </w:pPr>
          <w:hyperlink w:anchor="_Toc214577639" w:history="1">
            <w:r w:rsidRPr="00A1739A">
              <w:rPr>
                <w:rStyle w:val="Hyperlink"/>
                <w:rFonts w:ascii="Times New Roman" w:hAnsi="Times New Roman" w:cs="Times New Roman"/>
                <w:noProof/>
              </w:rPr>
              <w:t>7. RECOMMENDATIONS</w:t>
            </w:r>
            <w:r>
              <w:rPr>
                <w:noProof/>
                <w:webHidden/>
              </w:rPr>
              <w:tab/>
            </w:r>
            <w:r>
              <w:rPr>
                <w:noProof/>
                <w:webHidden/>
              </w:rPr>
              <w:fldChar w:fldCharType="begin"/>
            </w:r>
            <w:r>
              <w:rPr>
                <w:noProof/>
                <w:webHidden/>
              </w:rPr>
              <w:instrText xml:space="preserve"> PAGEREF _Toc214577639 \h </w:instrText>
            </w:r>
            <w:r>
              <w:rPr>
                <w:noProof/>
                <w:webHidden/>
              </w:rPr>
            </w:r>
            <w:r>
              <w:rPr>
                <w:noProof/>
                <w:webHidden/>
              </w:rPr>
              <w:fldChar w:fldCharType="separate"/>
            </w:r>
            <w:r>
              <w:rPr>
                <w:noProof/>
                <w:webHidden/>
              </w:rPr>
              <w:t>12</w:t>
            </w:r>
            <w:r>
              <w:rPr>
                <w:noProof/>
                <w:webHidden/>
              </w:rPr>
              <w:fldChar w:fldCharType="end"/>
            </w:r>
          </w:hyperlink>
        </w:p>
        <w:p w14:paraId="2BC9E3DE" w14:textId="4C8DC2E3" w:rsidR="00712FEC" w:rsidRDefault="00712FEC">
          <w:pPr>
            <w:pStyle w:val="TOC1"/>
            <w:tabs>
              <w:tab w:val="right" w:leader="dot" w:pos="9016"/>
            </w:tabs>
            <w:rPr>
              <w:rFonts w:eastAsiaTheme="minorEastAsia"/>
              <w:b w:val="0"/>
              <w:bCs w:val="0"/>
              <w:noProof/>
              <w:sz w:val="24"/>
              <w:szCs w:val="24"/>
              <w:lang w:eastAsia="en-GB"/>
            </w:rPr>
          </w:pPr>
          <w:hyperlink w:anchor="_Toc214577640" w:history="1">
            <w:r w:rsidRPr="00A1739A">
              <w:rPr>
                <w:rStyle w:val="Hyperlink"/>
                <w:rFonts w:ascii="Times New Roman" w:hAnsi="Times New Roman" w:cs="Times New Roman"/>
                <w:noProof/>
              </w:rPr>
              <w:t>8. REFERENCES</w:t>
            </w:r>
            <w:r>
              <w:rPr>
                <w:noProof/>
                <w:webHidden/>
              </w:rPr>
              <w:tab/>
            </w:r>
            <w:r>
              <w:rPr>
                <w:noProof/>
                <w:webHidden/>
              </w:rPr>
              <w:fldChar w:fldCharType="begin"/>
            </w:r>
            <w:r>
              <w:rPr>
                <w:noProof/>
                <w:webHidden/>
              </w:rPr>
              <w:instrText xml:space="preserve"> PAGEREF _Toc214577640 \h </w:instrText>
            </w:r>
            <w:r>
              <w:rPr>
                <w:noProof/>
                <w:webHidden/>
              </w:rPr>
            </w:r>
            <w:r>
              <w:rPr>
                <w:noProof/>
                <w:webHidden/>
              </w:rPr>
              <w:fldChar w:fldCharType="separate"/>
            </w:r>
            <w:r>
              <w:rPr>
                <w:noProof/>
                <w:webHidden/>
              </w:rPr>
              <w:t>13</w:t>
            </w:r>
            <w:r>
              <w:rPr>
                <w:noProof/>
                <w:webHidden/>
              </w:rPr>
              <w:fldChar w:fldCharType="end"/>
            </w:r>
          </w:hyperlink>
        </w:p>
        <w:p w14:paraId="2623EAF9" w14:textId="7B3798C8" w:rsidR="0099485B" w:rsidRDefault="0099485B">
          <w:r>
            <w:rPr>
              <w:b/>
              <w:bCs/>
              <w:noProof/>
            </w:rPr>
            <w:fldChar w:fldCharType="end"/>
          </w:r>
        </w:p>
      </w:sdtContent>
    </w:sdt>
    <w:p w14:paraId="67D80968" w14:textId="7A279D3E" w:rsidR="00AB4606" w:rsidRDefault="00AB4606" w:rsidP="003D7285">
      <w:pPr>
        <w:spacing w:line="360" w:lineRule="auto"/>
        <w:jc w:val="both"/>
        <w:rPr>
          <w:rFonts w:ascii="Times New Roman" w:hAnsi="Times New Roman" w:cs="Times New Roman"/>
        </w:rPr>
      </w:pPr>
    </w:p>
    <w:p w14:paraId="6D54CEA9" w14:textId="77777777" w:rsidR="0099485B" w:rsidRDefault="0099485B" w:rsidP="003D7285">
      <w:pPr>
        <w:spacing w:line="360" w:lineRule="auto"/>
        <w:jc w:val="both"/>
        <w:rPr>
          <w:rFonts w:ascii="Times New Roman" w:hAnsi="Times New Roman" w:cs="Times New Roman"/>
        </w:rPr>
      </w:pPr>
    </w:p>
    <w:p w14:paraId="79C26331" w14:textId="77777777" w:rsidR="0099485B" w:rsidRPr="003D7285" w:rsidRDefault="0099485B" w:rsidP="003D7285">
      <w:pPr>
        <w:spacing w:line="360" w:lineRule="auto"/>
        <w:jc w:val="both"/>
        <w:rPr>
          <w:rFonts w:ascii="Times New Roman" w:hAnsi="Times New Roman" w:cs="Times New Roman"/>
        </w:rPr>
      </w:pPr>
    </w:p>
    <w:p w14:paraId="4D627DF6" w14:textId="67D277D6" w:rsidR="00C06EC4" w:rsidRPr="0099485B" w:rsidRDefault="003D7285" w:rsidP="003D7285">
      <w:pPr>
        <w:pStyle w:val="Heading1"/>
        <w:spacing w:line="360" w:lineRule="auto"/>
        <w:jc w:val="both"/>
        <w:rPr>
          <w:rFonts w:ascii="Times New Roman" w:hAnsi="Times New Roman" w:cs="Times New Roman"/>
          <w:sz w:val="32"/>
          <w:szCs w:val="32"/>
        </w:rPr>
      </w:pPr>
      <w:bookmarkStart w:id="0" w:name="_Toc214577617"/>
      <w:r w:rsidRPr="0099485B">
        <w:rPr>
          <w:rFonts w:ascii="Times New Roman" w:hAnsi="Times New Roman" w:cs="Times New Roman"/>
          <w:sz w:val="32"/>
          <w:szCs w:val="32"/>
        </w:rPr>
        <w:lastRenderedPageBreak/>
        <w:t xml:space="preserve">1. </w:t>
      </w:r>
      <w:r w:rsidR="00055EF9" w:rsidRPr="0099485B">
        <w:rPr>
          <w:rFonts w:ascii="Times New Roman" w:hAnsi="Times New Roman" w:cs="Times New Roman"/>
          <w:sz w:val="32"/>
          <w:szCs w:val="32"/>
        </w:rPr>
        <w:t>INTRODUCTION</w:t>
      </w:r>
      <w:bookmarkEnd w:id="0"/>
    </w:p>
    <w:p w14:paraId="0CFC4374" w14:textId="524D9A8B" w:rsidR="00F90A02" w:rsidRPr="0099485B" w:rsidRDefault="00055EF9" w:rsidP="003D7285">
      <w:pPr>
        <w:pStyle w:val="Heading2"/>
        <w:spacing w:line="360" w:lineRule="auto"/>
        <w:jc w:val="both"/>
        <w:rPr>
          <w:rFonts w:ascii="Times New Roman" w:hAnsi="Times New Roman" w:cs="Times New Roman"/>
          <w:i/>
          <w:iCs/>
          <w:sz w:val="28"/>
          <w:szCs w:val="28"/>
        </w:rPr>
      </w:pPr>
      <w:r w:rsidRPr="0099485B">
        <w:rPr>
          <w:rFonts w:ascii="Times New Roman" w:hAnsi="Times New Roman" w:cs="Times New Roman"/>
          <w:sz w:val="28"/>
          <w:szCs w:val="28"/>
        </w:rPr>
        <w:t xml:space="preserve"> </w:t>
      </w:r>
      <w:bookmarkStart w:id="1" w:name="_Toc214577618"/>
      <w:r w:rsidR="00F90A02" w:rsidRPr="0099485B">
        <w:rPr>
          <w:rFonts w:ascii="Times New Roman" w:hAnsi="Times New Roman" w:cs="Times New Roman"/>
          <w:i/>
          <w:iCs/>
          <w:sz w:val="28"/>
          <w:szCs w:val="28"/>
        </w:rPr>
        <w:t>1.1 Brief Background</w:t>
      </w:r>
      <w:bookmarkEnd w:id="1"/>
    </w:p>
    <w:p w14:paraId="5D73B1B5" w14:textId="7545AC9F" w:rsidR="00055EF9" w:rsidRPr="003D7285" w:rsidRDefault="00055EF9" w:rsidP="003D7285">
      <w:pPr>
        <w:spacing w:line="360" w:lineRule="auto"/>
        <w:ind w:firstLine="720"/>
        <w:jc w:val="both"/>
        <w:rPr>
          <w:rFonts w:ascii="Times New Roman" w:hAnsi="Times New Roman" w:cs="Times New Roman"/>
        </w:rPr>
      </w:pPr>
      <w:r w:rsidRPr="003D7285">
        <w:rPr>
          <w:rFonts w:ascii="Times New Roman" w:hAnsi="Times New Roman" w:cs="Times New Roman"/>
        </w:rPr>
        <w:t>Founded in 2008, Airbnb, Inc. is a global online marketplace connecting hosts offering accommodation with travellers seeking short-term stays. Operating in more than 2020 countries and regions, Airbnb has transformed the hospitality industry by enabling peer-to-peer lodging through its digital platform. Its core services include home rentals, Airbnb Experiences, and increasingly, long-term stays positioning it as a leading player in the sharing economy (Airbnb, 2024).</w:t>
      </w:r>
    </w:p>
    <w:p w14:paraId="47A14B2B" w14:textId="4EB1DD41" w:rsidR="00F90A02" w:rsidRPr="0099485B" w:rsidRDefault="00F90A02" w:rsidP="003D7285">
      <w:pPr>
        <w:pStyle w:val="Heading2"/>
        <w:spacing w:line="360" w:lineRule="auto"/>
        <w:jc w:val="both"/>
        <w:rPr>
          <w:rFonts w:ascii="Times New Roman" w:hAnsi="Times New Roman" w:cs="Times New Roman"/>
          <w:i/>
          <w:iCs/>
          <w:sz w:val="28"/>
          <w:szCs w:val="28"/>
        </w:rPr>
      </w:pPr>
      <w:bookmarkStart w:id="2" w:name="_Toc214577619"/>
      <w:r w:rsidRPr="0099485B">
        <w:rPr>
          <w:rFonts w:ascii="Times New Roman" w:hAnsi="Times New Roman" w:cs="Times New Roman"/>
          <w:i/>
          <w:iCs/>
          <w:sz w:val="28"/>
          <w:szCs w:val="28"/>
        </w:rPr>
        <w:t>1.2 Importance of Management Accounting in Decision-Making</w:t>
      </w:r>
      <w:bookmarkEnd w:id="2"/>
    </w:p>
    <w:p w14:paraId="1D71CCD3" w14:textId="0FA53816" w:rsidR="00055EF9" w:rsidRPr="003D7285" w:rsidRDefault="00055EF9" w:rsidP="003D7285">
      <w:pPr>
        <w:spacing w:line="360" w:lineRule="auto"/>
        <w:jc w:val="both"/>
        <w:rPr>
          <w:rFonts w:ascii="Times New Roman" w:hAnsi="Times New Roman" w:cs="Times New Roman"/>
        </w:rPr>
      </w:pPr>
      <w:r w:rsidRPr="003D7285">
        <w:rPr>
          <w:rFonts w:ascii="Times New Roman" w:hAnsi="Times New Roman" w:cs="Times New Roman"/>
        </w:rPr>
        <w:tab/>
        <w:t xml:space="preserve">In today’s dynamic business environment, management accounting plays a vital role in supporting Airbnb’s strategic and operational decisions. It provides managers with relevant financial and non-financial information to plan, control, and evaluate performance, ensuring resource optimization and competitiveness. By applying tools such as budgeting, cost analysis, and performance metrics, management accounting enables data-driven decision-making that enhances profitability, improves customer experience, and sustains long-term growth. </w:t>
      </w:r>
      <w:r w:rsidR="001649F1">
        <w:rPr>
          <w:rFonts w:ascii="Times New Roman" w:hAnsi="Times New Roman" w:cs="Times New Roman"/>
        </w:rPr>
        <w:t>This essay will examine these roles in detail, linking them to Airbnb’s cost structure, budgeting practices, performance measurement and ethical considerations.</w:t>
      </w:r>
    </w:p>
    <w:p w14:paraId="01DFD0EE" w14:textId="77777777" w:rsidR="00055EF9" w:rsidRPr="003D7285" w:rsidRDefault="00055EF9" w:rsidP="003D7285">
      <w:pPr>
        <w:spacing w:line="360" w:lineRule="auto"/>
        <w:jc w:val="both"/>
        <w:rPr>
          <w:rFonts w:ascii="Times New Roman" w:hAnsi="Times New Roman" w:cs="Times New Roman"/>
        </w:rPr>
      </w:pPr>
    </w:p>
    <w:p w14:paraId="115EC4E5" w14:textId="11FA850F" w:rsidR="00055EF9" w:rsidRPr="0099485B" w:rsidRDefault="003D7285" w:rsidP="003D7285">
      <w:pPr>
        <w:pStyle w:val="Heading1"/>
        <w:spacing w:line="360" w:lineRule="auto"/>
        <w:jc w:val="both"/>
        <w:rPr>
          <w:rFonts w:ascii="Times New Roman" w:hAnsi="Times New Roman" w:cs="Times New Roman"/>
          <w:sz w:val="32"/>
          <w:szCs w:val="32"/>
        </w:rPr>
      </w:pPr>
      <w:bookmarkStart w:id="3" w:name="_Toc214577620"/>
      <w:r w:rsidRPr="0099485B">
        <w:rPr>
          <w:rFonts w:ascii="Times New Roman" w:hAnsi="Times New Roman" w:cs="Times New Roman"/>
          <w:sz w:val="32"/>
          <w:szCs w:val="32"/>
        </w:rPr>
        <w:t xml:space="preserve">2. </w:t>
      </w:r>
      <w:r w:rsidR="00055EF9" w:rsidRPr="0099485B">
        <w:rPr>
          <w:rFonts w:ascii="Times New Roman" w:hAnsi="Times New Roman" w:cs="Times New Roman"/>
          <w:sz w:val="32"/>
          <w:szCs w:val="32"/>
        </w:rPr>
        <w:t>COST ANALYSIS AND BUSINESS MODEL OF AIRBNB</w:t>
      </w:r>
      <w:bookmarkEnd w:id="3"/>
    </w:p>
    <w:p w14:paraId="23A377A3" w14:textId="2B099192" w:rsidR="00055EF9" w:rsidRPr="0099485B" w:rsidRDefault="00055EF9" w:rsidP="003D7285">
      <w:pPr>
        <w:pStyle w:val="Heading2"/>
        <w:spacing w:line="360" w:lineRule="auto"/>
        <w:jc w:val="both"/>
        <w:rPr>
          <w:rFonts w:ascii="Times New Roman" w:hAnsi="Times New Roman" w:cs="Times New Roman"/>
          <w:i/>
          <w:iCs/>
          <w:sz w:val="28"/>
          <w:szCs w:val="28"/>
        </w:rPr>
      </w:pPr>
      <w:bookmarkStart w:id="4" w:name="_Toc214577621"/>
      <w:r w:rsidRPr="0099485B">
        <w:rPr>
          <w:rFonts w:ascii="Times New Roman" w:hAnsi="Times New Roman" w:cs="Times New Roman"/>
          <w:i/>
          <w:iCs/>
          <w:sz w:val="28"/>
          <w:szCs w:val="28"/>
        </w:rPr>
        <w:t>2.1</w:t>
      </w:r>
      <w:r w:rsidR="00F90A02" w:rsidRPr="0099485B">
        <w:rPr>
          <w:rFonts w:ascii="Times New Roman" w:hAnsi="Times New Roman" w:cs="Times New Roman"/>
          <w:i/>
          <w:iCs/>
          <w:sz w:val="28"/>
          <w:szCs w:val="28"/>
        </w:rPr>
        <w:t xml:space="preserve"> </w:t>
      </w:r>
      <w:r w:rsidRPr="0099485B">
        <w:rPr>
          <w:rFonts w:ascii="Times New Roman" w:hAnsi="Times New Roman" w:cs="Times New Roman"/>
          <w:i/>
          <w:iCs/>
          <w:sz w:val="28"/>
          <w:szCs w:val="28"/>
        </w:rPr>
        <w:t>Revenue Model</w:t>
      </w:r>
      <w:bookmarkEnd w:id="4"/>
    </w:p>
    <w:p w14:paraId="53A40710" w14:textId="60B1CA76" w:rsidR="00055EF9" w:rsidRPr="003D7285" w:rsidRDefault="00055EF9" w:rsidP="00AD4A6B">
      <w:pPr>
        <w:spacing w:line="360" w:lineRule="auto"/>
        <w:ind w:firstLine="720"/>
        <w:jc w:val="both"/>
        <w:rPr>
          <w:rFonts w:ascii="Times New Roman" w:hAnsi="Times New Roman" w:cs="Times New Roman"/>
        </w:rPr>
      </w:pPr>
      <w:r w:rsidRPr="003D7285">
        <w:rPr>
          <w:rFonts w:ascii="Times New Roman" w:hAnsi="Times New Roman" w:cs="Times New Roman"/>
        </w:rPr>
        <w:t>Airbnb operates a platform-based peer-to-peer (P2P) business model that connects hosts who list properties with guests looking for short-term accommodation. Unlike traditional hotel chains, Airbnb does not own the rental properties listed on its platform, allowing for scalability without major capital investment in real estate (Guttentag, 2019). The company’s primary revenue stream comes from</w:t>
      </w:r>
      <w:r w:rsidR="007B475E" w:rsidRPr="003D7285">
        <w:rPr>
          <w:rFonts w:ascii="Times New Roman" w:hAnsi="Times New Roman" w:cs="Times New Roman"/>
        </w:rPr>
        <w:t xml:space="preserve"> services fees charged to both costs and guests. Hosts are typically charged around 3% per booking, while guests may pay between 5-15% depending on the duration, property type, and location (Airbnb, 2023). This fee structure ensures that revenue is tied directly to booking volume and platform usage.</w:t>
      </w:r>
    </w:p>
    <w:p w14:paraId="63B57611" w14:textId="11CD266A" w:rsidR="007B475E" w:rsidRPr="003D7285" w:rsidRDefault="007B475E" w:rsidP="003D7285">
      <w:pPr>
        <w:spacing w:line="360" w:lineRule="auto"/>
        <w:jc w:val="both"/>
        <w:rPr>
          <w:rFonts w:ascii="Times New Roman" w:hAnsi="Times New Roman" w:cs="Times New Roman"/>
        </w:rPr>
      </w:pPr>
      <w:r w:rsidRPr="003D7285">
        <w:rPr>
          <w:rFonts w:ascii="Times New Roman" w:hAnsi="Times New Roman" w:cs="Times New Roman"/>
          <w:noProof/>
          <w:color w:val="000000"/>
          <w:bdr w:val="none" w:sz="0" w:space="0" w:color="auto" w:frame="1"/>
        </w:rPr>
        <w:lastRenderedPageBreak/>
        <w:drawing>
          <wp:inline distT="0" distB="0" distL="0" distR="0" wp14:anchorId="6949B6F8" wp14:editId="082CF0D1">
            <wp:extent cx="5731510" cy="3554095"/>
            <wp:effectExtent l="0" t="0" r="0" b="1905"/>
            <wp:docPr id="941320329" name="Picture 5" descr="A graph with a r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 graph with a red line&#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554095"/>
                    </a:xfrm>
                    <a:prstGeom prst="rect">
                      <a:avLst/>
                    </a:prstGeom>
                    <a:noFill/>
                    <a:ln>
                      <a:noFill/>
                    </a:ln>
                  </pic:spPr>
                </pic:pic>
              </a:graphicData>
            </a:graphic>
          </wp:inline>
        </w:drawing>
      </w:r>
    </w:p>
    <w:p w14:paraId="2CD490A2" w14:textId="07198EB7" w:rsidR="007B475E" w:rsidRPr="003D7285" w:rsidRDefault="007B475E" w:rsidP="003D7285">
      <w:pPr>
        <w:spacing w:line="360" w:lineRule="auto"/>
        <w:jc w:val="both"/>
        <w:rPr>
          <w:rFonts w:ascii="Times New Roman" w:hAnsi="Times New Roman" w:cs="Times New Roman"/>
          <w:b/>
          <w:bCs/>
        </w:rPr>
      </w:pPr>
      <w:r w:rsidRPr="003D7285">
        <w:rPr>
          <w:rFonts w:ascii="Times New Roman" w:hAnsi="Times New Roman" w:cs="Times New Roman"/>
          <w:b/>
          <w:bCs/>
        </w:rPr>
        <w:t>Figure 1</w:t>
      </w:r>
      <w:r w:rsidR="00C819E0">
        <w:rPr>
          <w:rFonts w:ascii="Times New Roman" w:hAnsi="Times New Roman" w:cs="Times New Roman"/>
          <w:b/>
          <w:bCs/>
        </w:rPr>
        <w:t>: C</w:t>
      </w:r>
      <w:r w:rsidRPr="003D7285">
        <w:rPr>
          <w:rFonts w:ascii="Times New Roman" w:hAnsi="Times New Roman" w:cs="Times New Roman"/>
          <w:b/>
          <w:bCs/>
        </w:rPr>
        <w:t xml:space="preserve">reated by </w:t>
      </w:r>
      <w:r w:rsidR="00C819E0">
        <w:rPr>
          <w:rFonts w:ascii="Times New Roman" w:hAnsi="Times New Roman" w:cs="Times New Roman"/>
          <w:b/>
          <w:bCs/>
        </w:rPr>
        <w:t xml:space="preserve">the </w:t>
      </w:r>
      <w:r w:rsidRPr="003D7285">
        <w:rPr>
          <w:rFonts w:ascii="Times New Roman" w:hAnsi="Times New Roman" w:cs="Times New Roman"/>
          <w:b/>
          <w:bCs/>
        </w:rPr>
        <w:t>learner bas</w:t>
      </w:r>
      <w:r w:rsidR="00AD4A6B">
        <w:rPr>
          <w:rFonts w:ascii="Times New Roman" w:hAnsi="Times New Roman" w:cs="Times New Roman"/>
          <w:b/>
          <w:bCs/>
        </w:rPr>
        <w:t xml:space="preserve">ed </w:t>
      </w:r>
      <w:r w:rsidRPr="003D7285">
        <w:rPr>
          <w:rFonts w:ascii="Times New Roman" w:hAnsi="Times New Roman" w:cs="Times New Roman"/>
          <w:b/>
          <w:bCs/>
        </w:rPr>
        <w:t>on Airbnb Annual Reports (2018-2024)</w:t>
      </w:r>
      <w:r w:rsidR="00C819E0">
        <w:rPr>
          <w:rFonts w:ascii="Times New Roman" w:hAnsi="Times New Roman" w:cs="Times New Roman"/>
          <w:b/>
          <w:bCs/>
        </w:rPr>
        <w:t>.</w:t>
      </w:r>
    </w:p>
    <w:p w14:paraId="2051A73F" w14:textId="666D60B1" w:rsidR="007B475E" w:rsidRPr="003D7285" w:rsidRDefault="007B475E" w:rsidP="003D7285">
      <w:pPr>
        <w:spacing w:line="360" w:lineRule="auto"/>
        <w:jc w:val="both"/>
        <w:rPr>
          <w:rFonts w:ascii="Times New Roman" w:hAnsi="Times New Roman" w:cs="Times New Roman"/>
        </w:rPr>
      </w:pPr>
      <w:r w:rsidRPr="003D7285">
        <w:rPr>
          <w:rFonts w:ascii="Times New Roman" w:hAnsi="Times New Roman" w:cs="Times New Roman"/>
        </w:rPr>
        <w:tab/>
        <w:t>Figure 1, derived from Airbnb Annual Reports (2018-2024), demonstrates a clear increase in revenue over time, rising from around USD 3.7 billion in 2018 to more than USD 11.5 billion in 2024. The noticeable drop in 2020 corresponds with the global decline in travel caused by COVIID-19 res</w:t>
      </w:r>
      <w:r w:rsidR="006A6C01" w:rsidRPr="003D7285">
        <w:rPr>
          <w:rFonts w:ascii="Times New Roman" w:hAnsi="Times New Roman" w:cs="Times New Roman"/>
        </w:rPr>
        <w:t>trictions</w:t>
      </w:r>
      <w:r w:rsidR="00F90A02" w:rsidRPr="003D7285">
        <w:rPr>
          <w:rFonts w:ascii="Times New Roman" w:hAnsi="Times New Roman" w:cs="Times New Roman"/>
        </w:rPr>
        <w:t>, which significantly affected the tourism and hospitality industry (OECD, 2021). However, revenue sharply recovered from 2021 onwards due to the rise of remote work, longer stays, and travellers seeking flexible, home-based accommodation instead of traditional hotel stays (Burbank, 2022). This recovery reflects Airbnb’s ability to adapt its platform to evolving lifestyle and travel trends, demonstrating effective management decision-making and strategic resilience.</w:t>
      </w:r>
    </w:p>
    <w:p w14:paraId="1C99F42A" w14:textId="0345C373" w:rsidR="00F90A02" w:rsidRPr="0099485B" w:rsidRDefault="00F90A02" w:rsidP="003D7285">
      <w:pPr>
        <w:pStyle w:val="Heading2"/>
        <w:spacing w:line="360" w:lineRule="auto"/>
        <w:jc w:val="both"/>
        <w:rPr>
          <w:rFonts w:ascii="Times New Roman" w:hAnsi="Times New Roman" w:cs="Times New Roman"/>
          <w:i/>
          <w:iCs/>
          <w:sz w:val="28"/>
          <w:szCs w:val="28"/>
        </w:rPr>
      </w:pPr>
      <w:bookmarkStart w:id="5" w:name="_Toc214577622"/>
      <w:r w:rsidRPr="0099485B">
        <w:rPr>
          <w:rFonts w:ascii="Times New Roman" w:hAnsi="Times New Roman" w:cs="Times New Roman"/>
          <w:i/>
          <w:iCs/>
          <w:sz w:val="28"/>
          <w:szCs w:val="28"/>
        </w:rPr>
        <w:t>2.2 Key Cost Structures</w:t>
      </w:r>
      <w:bookmarkEnd w:id="5"/>
    </w:p>
    <w:p w14:paraId="74B20E5B" w14:textId="710C3458" w:rsidR="00F90A02" w:rsidRDefault="00F90A02" w:rsidP="003D7285">
      <w:pPr>
        <w:spacing w:line="360" w:lineRule="auto"/>
        <w:jc w:val="both"/>
        <w:rPr>
          <w:rFonts w:ascii="Times New Roman" w:hAnsi="Times New Roman" w:cs="Times New Roman"/>
        </w:rPr>
      </w:pPr>
      <w:r w:rsidRPr="003D7285">
        <w:rPr>
          <w:rFonts w:ascii="Times New Roman" w:hAnsi="Times New Roman" w:cs="Times New Roman"/>
        </w:rPr>
        <w:tab/>
        <w:t>Airbnb’s cost structure includes both fixed and variable operational expenses. A significant fixed cost relates to technology development, cybersecurity, and continuous platform maintenance to ensure efficient</w:t>
      </w:r>
      <w:r w:rsidR="00980FB6" w:rsidRPr="003D7285">
        <w:rPr>
          <w:rFonts w:ascii="Times New Roman" w:hAnsi="Times New Roman" w:cs="Times New Roman"/>
        </w:rPr>
        <w:t xml:space="preserve"> global operations (Airbnb, 2023). Other fixed expenses include salaries for corporate staff, regulatory compliance, and extensive marketing campaigns aimed at strengthening brand visibility worldwide (Li, Liu and Zhang, 2023).</w:t>
      </w:r>
    </w:p>
    <w:p w14:paraId="6E117469" w14:textId="77777777" w:rsidR="0099485B" w:rsidRPr="003D7285" w:rsidRDefault="0099485B" w:rsidP="003D7285">
      <w:pPr>
        <w:spacing w:line="360" w:lineRule="auto"/>
        <w:jc w:val="both"/>
        <w:rPr>
          <w:rFonts w:ascii="Times New Roman" w:hAnsi="Times New Roman" w:cs="Times New Roman"/>
        </w:rPr>
      </w:pPr>
    </w:p>
    <w:p w14:paraId="66C12F51" w14:textId="556029C6" w:rsidR="00980FB6" w:rsidRPr="003D7285" w:rsidRDefault="00980FB6" w:rsidP="003D7285">
      <w:pPr>
        <w:spacing w:line="360" w:lineRule="auto"/>
        <w:jc w:val="both"/>
        <w:rPr>
          <w:rFonts w:ascii="Times New Roman" w:hAnsi="Times New Roman" w:cs="Times New Roman"/>
        </w:rPr>
      </w:pPr>
      <w:r w:rsidRPr="003D7285">
        <w:rPr>
          <w:rFonts w:ascii="Times New Roman" w:hAnsi="Times New Roman" w:cs="Times New Roman"/>
        </w:rPr>
        <w:lastRenderedPageBreak/>
        <w:tab/>
        <w:t>Variable costs, however, fluctuate based on platform usage and include customer service operations, host support programmes, insurance guarantees, and promotional incentives. Importantly, Airbnb does not incur costs associated with property ownership, maintenance, or staffing, as these responsibilities are carried by in</w:t>
      </w:r>
      <w:r w:rsidR="006A4622" w:rsidRPr="003D7285">
        <w:rPr>
          <w:rFonts w:ascii="Times New Roman" w:hAnsi="Times New Roman" w:cs="Times New Roman"/>
        </w:rPr>
        <w:t>dividual hosts (</w:t>
      </w:r>
      <w:proofErr w:type="spellStart"/>
      <w:r w:rsidR="006A4622" w:rsidRPr="003D7285">
        <w:rPr>
          <w:rFonts w:ascii="Times New Roman" w:hAnsi="Times New Roman" w:cs="Times New Roman"/>
        </w:rPr>
        <w:t>Dolnicar</w:t>
      </w:r>
      <w:proofErr w:type="spellEnd"/>
      <w:r w:rsidR="006A4622" w:rsidRPr="003D7285">
        <w:rPr>
          <w:rFonts w:ascii="Times New Roman" w:hAnsi="Times New Roman" w:cs="Times New Roman"/>
        </w:rPr>
        <w:t xml:space="preserve">, 2019). This enables Airbnb to benefit from high operational leverage, where increases in booking volume </w:t>
      </w:r>
      <w:proofErr w:type="gramStart"/>
      <w:r w:rsidR="006A4622" w:rsidRPr="003D7285">
        <w:rPr>
          <w:rFonts w:ascii="Times New Roman" w:hAnsi="Times New Roman" w:cs="Times New Roman"/>
        </w:rPr>
        <w:t>lead</w:t>
      </w:r>
      <w:proofErr w:type="gramEnd"/>
      <w:r w:rsidR="006A4622" w:rsidRPr="003D7285">
        <w:rPr>
          <w:rFonts w:ascii="Times New Roman" w:hAnsi="Times New Roman" w:cs="Times New Roman"/>
        </w:rPr>
        <w:t xml:space="preserve"> to greater profitability (Kumar, 2021).</w:t>
      </w:r>
    </w:p>
    <w:p w14:paraId="6875E9D9" w14:textId="696BE122" w:rsidR="006A4622" w:rsidRPr="0099485B" w:rsidRDefault="006A4622" w:rsidP="003D7285">
      <w:pPr>
        <w:pStyle w:val="Heading1"/>
        <w:spacing w:line="360" w:lineRule="auto"/>
        <w:jc w:val="both"/>
        <w:rPr>
          <w:rFonts w:ascii="Times New Roman" w:hAnsi="Times New Roman" w:cs="Times New Roman"/>
          <w:sz w:val="32"/>
          <w:szCs w:val="32"/>
        </w:rPr>
      </w:pPr>
      <w:bookmarkStart w:id="6" w:name="_Toc214577623"/>
      <w:r w:rsidRPr="0099485B">
        <w:rPr>
          <w:rFonts w:ascii="Times New Roman" w:hAnsi="Times New Roman" w:cs="Times New Roman"/>
          <w:sz w:val="32"/>
          <w:szCs w:val="32"/>
        </w:rPr>
        <w:t>3. BUDGETING AND FINANCIAL PLANNING</w:t>
      </w:r>
      <w:bookmarkEnd w:id="6"/>
    </w:p>
    <w:p w14:paraId="65D42246" w14:textId="094904DD" w:rsidR="006A4622" w:rsidRPr="0099485B" w:rsidRDefault="006A4622" w:rsidP="003D7285">
      <w:pPr>
        <w:pStyle w:val="Heading2"/>
        <w:spacing w:line="360" w:lineRule="auto"/>
        <w:jc w:val="both"/>
        <w:rPr>
          <w:rFonts w:ascii="Times New Roman" w:hAnsi="Times New Roman" w:cs="Times New Roman"/>
          <w:i/>
          <w:iCs/>
          <w:sz w:val="28"/>
          <w:szCs w:val="28"/>
        </w:rPr>
      </w:pPr>
      <w:bookmarkStart w:id="7" w:name="_Toc214577624"/>
      <w:r w:rsidRPr="0099485B">
        <w:rPr>
          <w:rFonts w:ascii="Times New Roman" w:hAnsi="Times New Roman" w:cs="Times New Roman"/>
          <w:i/>
          <w:iCs/>
          <w:sz w:val="28"/>
          <w:szCs w:val="28"/>
        </w:rPr>
        <w:t>3.1 The Role of Budgeting in Airbnb’s Operations</w:t>
      </w:r>
      <w:bookmarkEnd w:id="7"/>
    </w:p>
    <w:p w14:paraId="74261224" w14:textId="6705238A" w:rsidR="006A4622" w:rsidRPr="003D7285" w:rsidRDefault="006A4622" w:rsidP="00AD5062">
      <w:pPr>
        <w:spacing w:line="360" w:lineRule="auto"/>
        <w:ind w:firstLine="720"/>
        <w:jc w:val="both"/>
        <w:rPr>
          <w:rFonts w:ascii="Times New Roman" w:hAnsi="Times New Roman" w:cs="Times New Roman"/>
        </w:rPr>
      </w:pPr>
      <w:r w:rsidRPr="003D7285">
        <w:rPr>
          <w:rFonts w:ascii="Times New Roman" w:hAnsi="Times New Roman" w:cs="Times New Roman"/>
        </w:rPr>
        <w:t xml:space="preserve">Budgeting plays a central role in Airbnb’s financial planning and strategic decision-making. As </w:t>
      </w:r>
      <w:proofErr w:type="spellStart"/>
      <w:r w:rsidRPr="003D7285">
        <w:rPr>
          <w:rFonts w:ascii="Times New Roman" w:hAnsi="Times New Roman" w:cs="Times New Roman"/>
        </w:rPr>
        <w:t>Atrill</w:t>
      </w:r>
      <w:proofErr w:type="spellEnd"/>
      <w:r w:rsidRPr="003D7285">
        <w:rPr>
          <w:rFonts w:ascii="Times New Roman" w:hAnsi="Times New Roman" w:cs="Times New Roman"/>
        </w:rPr>
        <w:t xml:space="preserve"> and McLaney (2023) explain, budgeting helps organisations align financial resources with strategic objectives, coordinate operational activities, and evaluate performance through planned vs. actual outcomes. This is highly relevant for Airbnb, which operates in a dynamic travel market influenced by seasonality, global economic trends, and regulatory changes.</w:t>
      </w:r>
    </w:p>
    <w:p w14:paraId="16228DBB" w14:textId="34495B84" w:rsidR="006A4622" w:rsidRPr="003D7285" w:rsidRDefault="006A4622" w:rsidP="003D7285">
      <w:pPr>
        <w:spacing w:line="360" w:lineRule="auto"/>
        <w:jc w:val="both"/>
        <w:rPr>
          <w:rFonts w:ascii="Times New Roman" w:hAnsi="Times New Roman" w:cs="Times New Roman"/>
        </w:rPr>
      </w:pPr>
      <w:r w:rsidRPr="003D7285">
        <w:rPr>
          <w:rFonts w:ascii="Times New Roman" w:hAnsi="Times New Roman" w:cs="Times New Roman"/>
        </w:rPr>
        <w:tab/>
        <w:t>Budgeting at Airbnb involves forecasting revenue from bookings, estimating spending on technology infrastructure, marketing, and host acquisition, and planning resource allocation across global markets. During periods of strong demand, Airbnb increases budgets for platform development and market expansion, while during downturns, the company focuses on cost efficiency and core service quality (Deloitte, 2024). Budgeting also supports performance control, enabling management to compare financial outcomes with targets and respond to deviations (</w:t>
      </w:r>
      <w:proofErr w:type="spellStart"/>
      <w:r w:rsidRPr="003D7285">
        <w:rPr>
          <w:rFonts w:ascii="Times New Roman" w:hAnsi="Times New Roman" w:cs="Times New Roman"/>
        </w:rPr>
        <w:t>Atrill</w:t>
      </w:r>
      <w:proofErr w:type="spellEnd"/>
      <w:r w:rsidRPr="003D7285">
        <w:rPr>
          <w:rFonts w:ascii="Times New Roman" w:hAnsi="Times New Roman" w:cs="Times New Roman"/>
        </w:rPr>
        <w:t xml:space="preserve"> and McLaney, 2023).</w:t>
      </w:r>
    </w:p>
    <w:p w14:paraId="673D7E3A" w14:textId="3E711333" w:rsidR="006A4622" w:rsidRDefault="006A4622" w:rsidP="003D7285">
      <w:pPr>
        <w:spacing w:line="360" w:lineRule="auto"/>
        <w:jc w:val="both"/>
        <w:rPr>
          <w:rFonts w:ascii="Times New Roman" w:hAnsi="Times New Roman" w:cs="Times New Roman"/>
        </w:rPr>
      </w:pPr>
      <w:r w:rsidRPr="003D7285">
        <w:rPr>
          <w:rFonts w:ascii="Times New Roman" w:hAnsi="Times New Roman" w:cs="Times New Roman"/>
        </w:rPr>
        <w:tab/>
        <w:t xml:space="preserve">Moreover, Airbnb increasingly uses rolling forecasts, updated frequently using real-time platform analytics and predictive models (Accenture, 2024). This allows rapid adjustment to changing travel patterns, strengthening resilience in uncertain economic environments. Overall, budgeting in </w:t>
      </w:r>
      <w:r w:rsidR="00B54763" w:rsidRPr="003D7285">
        <w:rPr>
          <w:rFonts w:ascii="Times New Roman" w:hAnsi="Times New Roman" w:cs="Times New Roman"/>
        </w:rPr>
        <w:t>Airbnb</w:t>
      </w:r>
      <w:r w:rsidRPr="003D7285">
        <w:rPr>
          <w:rFonts w:ascii="Times New Roman" w:hAnsi="Times New Roman" w:cs="Times New Roman"/>
        </w:rPr>
        <w:t xml:space="preserve"> functions as an integrated management </w:t>
      </w:r>
      <w:r w:rsidR="00B54763" w:rsidRPr="003D7285">
        <w:rPr>
          <w:rFonts w:ascii="Times New Roman" w:hAnsi="Times New Roman" w:cs="Times New Roman"/>
        </w:rPr>
        <w:t>accounting tool, linking operational metrics to financial performance and long-term strategic planning.</w:t>
      </w:r>
    </w:p>
    <w:p w14:paraId="41671766" w14:textId="77777777" w:rsidR="0099485B" w:rsidRPr="003D7285" w:rsidRDefault="0099485B" w:rsidP="003D7285">
      <w:pPr>
        <w:spacing w:line="360" w:lineRule="auto"/>
        <w:jc w:val="both"/>
        <w:rPr>
          <w:rFonts w:ascii="Times New Roman" w:hAnsi="Times New Roman" w:cs="Times New Roman"/>
        </w:rPr>
      </w:pPr>
    </w:p>
    <w:p w14:paraId="27AB7FE1" w14:textId="7095C5B9" w:rsidR="00B54763" w:rsidRPr="0099485B" w:rsidRDefault="00B54763" w:rsidP="003D7285">
      <w:pPr>
        <w:pStyle w:val="Heading2"/>
        <w:spacing w:line="360" w:lineRule="auto"/>
        <w:jc w:val="both"/>
        <w:rPr>
          <w:rFonts w:ascii="Times New Roman" w:hAnsi="Times New Roman" w:cs="Times New Roman"/>
          <w:i/>
          <w:iCs/>
          <w:sz w:val="28"/>
          <w:szCs w:val="28"/>
        </w:rPr>
      </w:pPr>
      <w:bookmarkStart w:id="8" w:name="_Toc214577625"/>
      <w:r w:rsidRPr="0099485B">
        <w:rPr>
          <w:rFonts w:ascii="Times New Roman" w:hAnsi="Times New Roman" w:cs="Times New Roman"/>
          <w:i/>
          <w:iCs/>
          <w:sz w:val="28"/>
          <w:szCs w:val="28"/>
        </w:rPr>
        <w:lastRenderedPageBreak/>
        <w:t>3.2 Year-on-Year Change</w:t>
      </w:r>
      <w:bookmarkEnd w:id="8"/>
    </w:p>
    <w:p w14:paraId="747551C6" w14:textId="41E030AA" w:rsidR="00B54763" w:rsidRPr="003D7285" w:rsidRDefault="00B54763" w:rsidP="003D7285">
      <w:pPr>
        <w:spacing w:line="360" w:lineRule="auto"/>
        <w:jc w:val="both"/>
        <w:rPr>
          <w:rFonts w:ascii="Times New Roman" w:hAnsi="Times New Roman" w:cs="Times New Roman"/>
        </w:rPr>
      </w:pPr>
      <w:r w:rsidRPr="003D7285">
        <w:rPr>
          <w:rFonts w:ascii="Times New Roman" w:hAnsi="Times New Roman" w:cs="Times New Roman"/>
        </w:rPr>
        <w:tab/>
        <w:t>Airbnb’s financial statements provide evidence of budgeting outcomes, revealing how cost structures and spending priorities shift over time in response to market conditions and organisational strategy.</w:t>
      </w:r>
    </w:p>
    <w:p w14:paraId="36250741" w14:textId="0ED32A3F" w:rsidR="00B54763" w:rsidRPr="0099485B" w:rsidRDefault="00B54763" w:rsidP="003D7285">
      <w:pPr>
        <w:pStyle w:val="Heading3"/>
        <w:spacing w:line="360" w:lineRule="auto"/>
        <w:jc w:val="both"/>
        <w:rPr>
          <w:rFonts w:ascii="Times New Roman" w:hAnsi="Times New Roman" w:cs="Times New Roman"/>
          <w:sz w:val="26"/>
          <w:szCs w:val="26"/>
        </w:rPr>
      </w:pPr>
      <w:bookmarkStart w:id="9" w:name="_Toc214577626"/>
      <w:r w:rsidRPr="0099485B">
        <w:rPr>
          <w:rFonts w:ascii="Times New Roman" w:hAnsi="Times New Roman" w:cs="Times New Roman"/>
          <w:sz w:val="26"/>
          <w:szCs w:val="26"/>
        </w:rPr>
        <w:t>3.2.1 Operating Expense Change</w:t>
      </w:r>
      <w:bookmarkEnd w:id="9"/>
    </w:p>
    <w:p w14:paraId="66D0F1E2" w14:textId="4A7E2F3D" w:rsidR="002D3FEB" w:rsidRPr="003D7285" w:rsidRDefault="00B54763" w:rsidP="003D7285">
      <w:pPr>
        <w:spacing w:line="360" w:lineRule="auto"/>
        <w:jc w:val="both"/>
        <w:rPr>
          <w:rFonts w:ascii="Times New Roman" w:hAnsi="Times New Roman" w:cs="Times New Roman"/>
        </w:rPr>
      </w:pPr>
      <w:r w:rsidRPr="003D7285">
        <w:rPr>
          <w:rFonts w:ascii="Times New Roman" w:hAnsi="Times New Roman" w:cs="Times New Roman"/>
        </w:rPr>
        <w:tab/>
        <w:t xml:space="preserve">According to Airbnb’s 2024 Annual Report, operating expenses increased year-on-year due to higher investments in product </w:t>
      </w:r>
      <w:r w:rsidR="002D3FEB" w:rsidRPr="003D7285">
        <w:rPr>
          <w:rFonts w:ascii="Times New Roman" w:hAnsi="Times New Roman" w:cs="Times New Roman"/>
        </w:rPr>
        <w:t>development</w:t>
      </w:r>
      <w:r w:rsidRPr="003D7285">
        <w:rPr>
          <w:rFonts w:ascii="Times New Roman" w:hAnsi="Times New Roman" w:cs="Times New Roman"/>
        </w:rPr>
        <w:t xml:space="preserve"> and marketing.</w:t>
      </w:r>
    </w:p>
    <w:p w14:paraId="00C5C337" w14:textId="28CE3636" w:rsidR="002D3FEB" w:rsidRDefault="002D3FEB" w:rsidP="003D7285">
      <w:pPr>
        <w:spacing w:line="360" w:lineRule="auto"/>
        <w:jc w:val="both"/>
        <w:rPr>
          <w:rFonts w:ascii="Times New Roman" w:hAnsi="Times New Roman" w:cs="Times New Roman"/>
        </w:rPr>
      </w:pPr>
    </w:p>
    <w:p w14:paraId="6CF139C1" w14:textId="77777777" w:rsidR="00BF55B7" w:rsidRDefault="00BF55B7" w:rsidP="003D7285">
      <w:pPr>
        <w:spacing w:line="360" w:lineRule="auto"/>
        <w:jc w:val="both"/>
        <w:rPr>
          <w:rFonts w:ascii="Times New Roman" w:hAnsi="Times New Roman" w:cs="Times New Roman"/>
        </w:rPr>
      </w:pPr>
    </w:p>
    <w:p w14:paraId="5AE07BCF" w14:textId="7B554366" w:rsidR="001649F1" w:rsidRDefault="00AD5062" w:rsidP="003D7285">
      <w:pPr>
        <w:spacing w:line="360" w:lineRule="auto"/>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6432" behindDoc="0" locked="0" layoutInCell="1" allowOverlap="1" wp14:anchorId="11079A0B" wp14:editId="383DF5AC">
                <wp:simplePos x="0" y="0"/>
                <wp:positionH relativeFrom="column">
                  <wp:posOffset>4594154</wp:posOffset>
                </wp:positionH>
                <wp:positionV relativeFrom="paragraph">
                  <wp:posOffset>1743710</wp:posOffset>
                </wp:positionV>
                <wp:extent cx="519289" cy="304800"/>
                <wp:effectExtent l="0" t="0" r="14605" b="12700"/>
                <wp:wrapNone/>
                <wp:docPr id="1828164922" name="Text Box 24"/>
                <wp:cNvGraphicFramePr/>
                <a:graphic xmlns:a="http://schemas.openxmlformats.org/drawingml/2006/main">
                  <a:graphicData uri="http://schemas.microsoft.com/office/word/2010/wordprocessingShape">
                    <wps:wsp>
                      <wps:cNvSpPr txBox="1"/>
                      <wps:spPr>
                        <a:xfrm>
                          <a:off x="0" y="0"/>
                          <a:ext cx="519289" cy="304800"/>
                        </a:xfrm>
                        <a:prstGeom prst="rect">
                          <a:avLst/>
                        </a:prstGeom>
                        <a:solidFill>
                          <a:schemeClr val="lt1"/>
                        </a:solidFill>
                        <a:ln w="6350">
                          <a:solidFill>
                            <a:prstClr val="black"/>
                          </a:solidFill>
                        </a:ln>
                      </wps:spPr>
                      <wps:txbx>
                        <w:txbxContent>
                          <w:p w14:paraId="38D08310" w14:textId="0A5E97C4" w:rsidR="00AD5062" w:rsidRDefault="00AD5062" w:rsidP="00AD5062">
                            <w: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079A0B" id="Text Box 24" o:spid="_x0000_s1031" type="#_x0000_t202" style="position:absolute;left:0;text-align:left;margin-left:361.75pt;margin-top:137.3pt;width:40.9pt;height:2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" fillcolor="white [3201]" strokeweight=".5pt">
                <v:textbox>
                  <w:txbxContent>
                    <w:p w14:paraId="38D08310" w14:textId="0A5E97C4" w:rsidR="00AD5062" w:rsidRDefault="00AD5062" w:rsidP="00AD5062">
                      <w:r>
                        <w:t>+9%</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64384" behindDoc="0" locked="0" layoutInCell="1" allowOverlap="1" wp14:anchorId="65378AB0" wp14:editId="2E4FE6CB">
                <wp:simplePos x="0" y="0"/>
                <wp:positionH relativeFrom="column">
                  <wp:posOffset>2759851</wp:posOffset>
                </wp:positionH>
                <wp:positionV relativeFrom="paragraph">
                  <wp:posOffset>1298223</wp:posOffset>
                </wp:positionV>
                <wp:extent cx="643467" cy="304800"/>
                <wp:effectExtent l="0" t="0" r="17145" b="12700"/>
                <wp:wrapNone/>
                <wp:docPr id="204962204" name="Text Box 24"/>
                <wp:cNvGraphicFramePr/>
                <a:graphic xmlns:a="http://schemas.openxmlformats.org/drawingml/2006/main">
                  <a:graphicData uri="http://schemas.microsoft.com/office/word/2010/wordprocessingShape">
                    <wps:wsp>
                      <wps:cNvSpPr txBox="1"/>
                      <wps:spPr>
                        <a:xfrm>
                          <a:off x="0" y="0"/>
                          <a:ext cx="643467" cy="304800"/>
                        </a:xfrm>
                        <a:prstGeom prst="rect">
                          <a:avLst/>
                        </a:prstGeom>
                        <a:solidFill>
                          <a:schemeClr val="lt1"/>
                        </a:solidFill>
                        <a:ln w="6350">
                          <a:solidFill>
                            <a:prstClr val="black"/>
                          </a:solidFill>
                        </a:ln>
                      </wps:spPr>
                      <wps:txbx>
                        <w:txbxContent>
                          <w:p w14:paraId="07D3DA80" w14:textId="14CE6A89" w:rsidR="00AD5062" w:rsidRDefault="00AD5062" w:rsidP="00AD5062">
                            <w:r>
                              <w:t>+19%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378AB0" id="_x0000_s1032" type="#_x0000_t202" style="position:absolute;left:0;text-align:left;margin-left:217.3pt;margin-top:102.2pt;width:50.65pt;height:2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" fillcolor="white [3201]" strokeweight=".5pt">
                <v:textbox>
                  <w:txbxContent>
                    <w:p w14:paraId="07D3DA80" w14:textId="14CE6A89" w:rsidR="00AD5062" w:rsidRDefault="00AD5062" w:rsidP="00AD5062">
                      <w:r>
                        <w:t>+</w:t>
                      </w:r>
                      <w:r>
                        <w:t>19</w:t>
                      </w:r>
                      <w:r>
                        <w:t>%</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1F01E55A" wp14:editId="37C3FBF1">
                <wp:simplePos x="0" y="0"/>
                <wp:positionH relativeFrom="column">
                  <wp:posOffset>993422</wp:posOffset>
                </wp:positionH>
                <wp:positionV relativeFrom="paragraph">
                  <wp:posOffset>1270071</wp:posOffset>
                </wp:positionV>
                <wp:extent cx="643467" cy="304800"/>
                <wp:effectExtent l="0" t="0" r="17145" b="12700"/>
                <wp:wrapNone/>
                <wp:docPr id="817506857" name="Text Box 24"/>
                <wp:cNvGraphicFramePr/>
                <a:graphic xmlns:a="http://schemas.openxmlformats.org/drawingml/2006/main">
                  <a:graphicData uri="http://schemas.microsoft.com/office/word/2010/wordprocessingShape">
                    <wps:wsp>
                      <wps:cNvSpPr txBox="1"/>
                      <wps:spPr>
                        <a:xfrm>
                          <a:off x="0" y="0"/>
                          <a:ext cx="643467" cy="304800"/>
                        </a:xfrm>
                        <a:prstGeom prst="rect">
                          <a:avLst/>
                        </a:prstGeom>
                        <a:solidFill>
                          <a:schemeClr val="lt1"/>
                        </a:solidFill>
                        <a:ln w="6350">
                          <a:solidFill>
                            <a:prstClr val="black"/>
                          </a:solidFill>
                        </a:ln>
                      </wps:spPr>
                      <wps:txbx>
                        <w:txbxContent>
                          <w:p w14:paraId="68B2AF17" w14:textId="5F2C9305" w:rsidR="00AD5062" w:rsidRDefault="00AD5062">
                            <w:r>
                              <w:t>+21%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01E55A" id="_x0000_s1033" type="#_x0000_t202" style="position:absolute;left:0;text-align:left;margin-left:78.2pt;margin-top:100pt;width:50.65pt;height: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" fillcolor="white [3201]" strokeweight=".5pt">
                <v:textbox>
                  <w:txbxContent>
                    <w:p w14:paraId="68B2AF17" w14:textId="5F2C9305" w:rsidR="00AD5062" w:rsidRDefault="00AD5062">
                      <w:r>
                        <w:t>+21%</w:t>
                      </w:r>
                    </w:p>
                  </w:txbxContent>
                </v:textbox>
              </v:shape>
            </w:pict>
          </mc:Fallback>
        </mc:AlternateContent>
      </w:r>
      <w:r w:rsidR="00BF55B7">
        <w:rPr>
          <w:rFonts w:ascii="Times New Roman" w:hAnsi="Times New Roman" w:cs="Times New Roman"/>
          <w:noProof/>
        </w:rPr>
        <w:drawing>
          <wp:inline distT="0" distB="0" distL="0" distR="0" wp14:anchorId="6DE96B4F" wp14:editId="2BE53352">
            <wp:extent cx="5731510" cy="3413125"/>
            <wp:effectExtent l="0" t="0" r="0" b="3175"/>
            <wp:docPr id="284075374" name="Picture 7" descr="A graph of sales and market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075374" name="Picture 7" descr="A graph of sales and marketing&#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413125"/>
                    </a:xfrm>
                    <a:prstGeom prst="rect">
                      <a:avLst/>
                    </a:prstGeom>
                  </pic:spPr>
                </pic:pic>
              </a:graphicData>
            </a:graphic>
          </wp:inline>
        </w:drawing>
      </w:r>
    </w:p>
    <w:p w14:paraId="594C7861" w14:textId="5CA886F7" w:rsidR="00BF55B7" w:rsidRPr="009E7D28" w:rsidRDefault="00BF55B7" w:rsidP="003D7285">
      <w:pPr>
        <w:spacing w:line="360" w:lineRule="auto"/>
        <w:jc w:val="both"/>
        <w:rPr>
          <w:rFonts w:ascii="Times New Roman" w:hAnsi="Times New Roman" w:cs="Times New Roman"/>
          <w:b/>
          <w:bCs/>
        </w:rPr>
      </w:pPr>
      <w:r w:rsidRPr="009E7D28">
        <w:rPr>
          <w:rFonts w:ascii="Times New Roman" w:hAnsi="Times New Roman" w:cs="Times New Roman"/>
          <w:b/>
          <w:bCs/>
        </w:rPr>
        <w:t xml:space="preserve">Figure </w:t>
      </w:r>
      <w:r w:rsidR="009E7D28">
        <w:rPr>
          <w:rFonts w:ascii="Times New Roman" w:hAnsi="Times New Roman" w:cs="Times New Roman"/>
          <w:b/>
          <w:bCs/>
        </w:rPr>
        <w:t>2</w:t>
      </w:r>
      <w:r w:rsidR="00C819E0">
        <w:rPr>
          <w:rFonts w:ascii="Times New Roman" w:hAnsi="Times New Roman" w:cs="Times New Roman"/>
          <w:b/>
          <w:bCs/>
        </w:rPr>
        <w:t>: C</w:t>
      </w:r>
      <w:r w:rsidRPr="009E7D28">
        <w:rPr>
          <w:rFonts w:ascii="Times New Roman" w:hAnsi="Times New Roman" w:cs="Times New Roman"/>
          <w:b/>
          <w:bCs/>
        </w:rPr>
        <w:t xml:space="preserve">reated by </w:t>
      </w:r>
      <w:r w:rsidR="00C819E0">
        <w:rPr>
          <w:rFonts w:ascii="Times New Roman" w:hAnsi="Times New Roman" w:cs="Times New Roman"/>
          <w:b/>
          <w:bCs/>
        </w:rPr>
        <w:t xml:space="preserve">the </w:t>
      </w:r>
      <w:r w:rsidRPr="009E7D28">
        <w:rPr>
          <w:rFonts w:ascii="Times New Roman" w:hAnsi="Times New Roman" w:cs="Times New Roman"/>
          <w:b/>
          <w:bCs/>
        </w:rPr>
        <w:t>learner bas</w:t>
      </w:r>
      <w:r w:rsidR="009E7D28" w:rsidRPr="009E7D28">
        <w:rPr>
          <w:rFonts w:ascii="Times New Roman" w:hAnsi="Times New Roman" w:cs="Times New Roman"/>
          <w:b/>
          <w:bCs/>
        </w:rPr>
        <w:t xml:space="preserve">ed </w:t>
      </w:r>
      <w:r w:rsidRPr="009E7D28">
        <w:rPr>
          <w:rFonts w:ascii="Times New Roman" w:hAnsi="Times New Roman" w:cs="Times New Roman"/>
          <w:b/>
          <w:bCs/>
        </w:rPr>
        <w:t>o</w:t>
      </w:r>
      <w:r w:rsidR="009E7D28" w:rsidRPr="009E7D28">
        <w:rPr>
          <w:rFonts w:ascii="Times New Roman" w:hAnsi="Times New Roman" w:cs="Times New Roman"/>
          <w:b/>
          <w:bCs/>
        </w:rPr>
        <w:t>n source</w:t>
      </w:r>
      <w:r w:rsidRPr="009E7D28">
        <w:rPr>
          <w:rFonts w:ascii="Times New Roman" w:hAnsi="Times New Roman" w:cs="Times New Roman"/>
          <w:b/>
          <w:bCs/>
        </w:rPr>
        <w:t xml:space="preserve"> Airbnb (2024)</w:t>
      </w:r>
      <w:r w:rsidR="009E7D28">
        <w:rPr>
          <w:rFonts w:ascii="Times New Roman" w:hAnsi="Times New Roman" w:cs="Times New Roman"/>
          <w:b/>
          <w:bCs/>
        </w:rPr>
        <w:t>.</w:t>
      </w:r>
    </w:p>
    <w:p w14:paraId="56CBEB71" w14:textId="210C3B05" w:rsidR="001649F1" w:rsidRPr="003D7285" w:rsidRDefault="001649F1" w:rsidP="003D7285">
      <w:pPr>
        <w:spacing w:line="360" w:lineRule="auto"/>
        <w:jc w:val="both"/>
        <w:rPr>
          <w:rFonts w:ascii="Times New Roman" w:hAnsi="Times New Roman" w:cs="Times New Roman"/>
        </w:rPr>
      </w:pPr>
    </w:p>
    <w:p w14:paraId="4DE30D4E" w14:textId="0E0A3AFF" w:rsidR="002D3FEB" w:rsidRDefault="002D3FEB" w:rsidP="003D7285">
      <w:pPr>
        <w:spacing w:line="360" w:lineRule="auto"/>
        <w:jc w:val="both"/>
        <w:rPr>
          <w:rFonts w:ascii="Times New Roman" w:hAnsi="Times New Roman" w:cs="Times New Roman"/>
        </w:rPr>
      </w:pPr>
      <w:r w:rsidRPr="003D7285">
        <w:rPr>
          <w:rFonts w:ascii="Times New Roman" w:hAnsi="Times New Roman" w:cs="Times New Roman"/>
        </w:rPr>
        <w:t>This increase reflects strategic spending rather than inefficiency, showing planned reinvestment driven by expected future growth.</w:t>
      </w:r>
    </w:p>
    <w:p w14:paraId="46B53217" w14:textId="77777777" w:rsidR="009E7D28" w:rsidRPr="003D7285" w:rsidRDefault="009E7D28" w:rsidP="003D7285">
      <w:pPr>
        <w:spacing w:line="360" w:lineRule="auto"/>
        <w:jc w:val="both"/>
        <w:rPr>
          <w:rFonts w:ascii="Times New Roman" w:hAnsi="Times New Roman" w:cs="Times New Roman"/>
        </w:rPr>
      </w:pPr>
    </w:p>
    <w:p w14:paraId="6296282E" w14:textId="525C423F" w:rsidR="002D3FEB" w:rsidRPr="0099485B" w:rsidRDefault="002D3FEB" w:rsidP="003D7285">
      <w:pPr>
        <w:pStyle w:val="Heading3"/>
        <w:spacing w:line="360" w:lineRule="auto"/>
        <w:jc w:val="both"/>
        <w:rPr>
          <w:rFonts w:ascii="Times New Roman" w:hAnsi="Times New Roman" w:cs="Times New Roman"/>
          <w:sz w:val="26"/>
          <w:szCs w:val="26"/>
        </w:rPr>
      </w:pPr>
      <w:bookmarkStart w:id="10" w:name="_Toc214577627"/>
      <w:r w:rsidRPr="0099485B">
        <w:rPr>
          <w:rFonts w:ascii="Times New Roman" w:hAnsi="Times New Roman" w:cs="Times New Roman"/>
          <w:sz w:val="26"/>
          <w:szCs w:val="26"/>
        </w:rPr>
        <w:lastRenderedPageBreak/>
        <w:t>3.2.2 Management Decisions</w:t>
      </w:r>
      <w:bookmarkEnd w:id="10"/>
    </w:p>
    <w:p w14:paraId="6E8BFB60" w14:textId="77777777" w:rsidR="002D3FEB" w:rsidRPr="003D7285" w:rsidRDefault="002D3FEB" w:rsidP="003D7285">
      <w:pPr>
        <w:spacing w:line="360" w:lineRule="auto"/>
        <w:jc w:val="both"/>
        <w:rPr>
          <w:rFonts w:ascii="Times New Roman" w:hAnsi="Times New Roman" w:cs="Times New Roman"/>
        </w:rPr>
      </w:pPr>
      <w:r w:rsidRPr="003D7285">
        <w:rPr>
          <w:rFonts w:ascii="Times New Roman" w:hAnsi="Times New Roman" w:cs="Times New Roman"/>
        </w:rPr>
        <w:tab/>
        <w:t>The increase in operating expenses reflects management’s strategic decision to invest in technology enhancements that improve search accuracy, pricing tools, and host onboarding, as well as to expand brand and performance marketing to attract new users and grow in emerging markets. Additionally, resources were directed towards trust and safety initiatives, including stronger identity verification and insurance protections, to enhance reliability sustainable growth and align budgeting with long-term strategic objectives (Horngren, Datar and Rajan, 2023).</w:t>
      </w:r>
    </w:p>
    <w:p w14:paraId="19E49F11" w14:textId="0C107AF2" w:rsidR="002D3FEB" w:rsidRPr="0099485B" w:rsidRDefault="002D3FEB" w:rsidP="003D7285">
      <w:pPr>
        <w:pStyle w:val="Heading3"/>
        <w:spacing w:line="360" w:lineRule="auto"/>
        <w:jc w:val="both"/>
        <w:rPr>
          <w:rFonts w:ascii="Times New Roman" w:hAnsi="Times New Roman" w:cs="Times New Roman"/>
          <w:sz w:val="26"/>
          <w:szCs w:val="26"/>
        </w:rPr>
      </w:pPr>
      <w:bookmarkStart w:id="11" w:name="_Toc214577628"/>
      <w:r w:rsidRPr="0099485B">
        <w:rPr>
          <w:rFonts w:ascii="Times New Roman" w:hAnsi="Times New Roman" w:cs="Times New Roman"/>
          <w:sz w:val="26"/>
          <w:szCs w:val="26"/>
        </w:rPr>
        <w:t>3.2.3 Macroeconomic Influences</w:t>
      </w:r>
      <w:bookmarkEnd w:id="11"/>
    </w:p>
    <w:p w14:paraId="68917E82" w14:textId="2BC942A8" w:rsidR="002D3FEB" w:rsidRPr="003D7285" w:rsidRDefault="002D3FEB" w:rsidP="003D7285">
      <w:pPr>
        <w:spacing w:line="360" w:lineRule="auto"/>
        <w:jc w:val="both"/>
        <w:rPr>
          <w:rFonts w:ascii="Times New Roman" w:hAnsi="Times New Roman" w:cs="Times New Roman"/>
        </w:rPr>
      </w:pPr>
      <w:r w:rsidRPr="003D7285">
        <w:rPr>
          <w:rFonts w:ascii="Times New Roman" w:hAnsi="Times New Roman" w:cs="Times New Roman"/>
        </w:rPr>
        <w:tab/>
        <w:t>The year-on-year increase in Airbnb’s operating expenses was also shaped by wider macroeconomic conditions. The global recovery in travel following the pandemic led to stronger consumer demand, which encouraged greater investment in platform capacity and host acquisition (Deloitte, 2024). At the same time inflati</w:t>
      </w:r>
      <w:r w:rsidR="005325A8" w:rsidRPr="003D7285">
        <w:rPr>
          <w:rFonts w:ascii="Times New Roman" w:hAnsi="Times New Roman" w:cs="Times New Roman"/>
        </w:rPr>
        <w:t>onary pressures contributed to rising labour and marketing costs, particularly in technology development and digital advertising, Currency fluctuations further influenced reported expenses, as Airbnb operates across multiple international markets where exchange rate movements affect the conversion of global operating costs (OECD, 2021). These factors indicate that Airbnb’s budgeting decisions are influenced not only by internal strategic priorities, but also by external economic conditions that shape cost structures and revenue expectations.</w:t>
      </w:r>
    </w:p>
    <w:p w14:paraId="32A7ED96" w14:textId="4ABE0A6F" w:rsidR="005325A8" w:rsidRPr="0099485B" w:rsidRDefault="005325A8" w:rsidP="003D7285">
      <w:pPr>
        <w:pStyle w:val="Heading1"/>
        <w:rPr>
          <w:rFonts w:ascii="Times New Roman" w:hAnsi="Times New Roman" w:cs="Times New Roman"/>
          <w:sz w:val="32"/>
          <w:szCs w:val="32"/>
        </w:rPr>
      </w:pPr>
      <w:bookmarkStart w:id="12" w:name="_Toc214577629"/>
      <w:r w:rsidRPr="0099485B">
        <w:rPr>
          <w:rFonts w:ascii="Times New Roman" w:hAnsi="Times New Roman" w:cs="Times New Roman"/>
          <w:sz w:val="32"/>
          <w:szCs w:val="32"/>
        </w:rPr>
        <w:t>4. P</w:t>
      </w:r>
      <w:r w:rsidR="003D7285" w:rsidRPr="0099485B">
        <w:rPr>
          <w:rFonts w:ascii="Times New Roman" w:hAnsi="Times New Roman" w:cs="Times New Roman"/>
          <w:sz w:val="32"/>
          <w:szCs w:val="32"/>
        </w:rPr>
        <w:t>ERFORMANCE MEASUREMENT AND DECISION-MAKING</w:t>
      </w:r>
      <w:bookmarkEnd w:id="12"/>
      <w:r w:rsidR="003D7285" w:rsidRPr="0099485B">
        <w:rPr>
          <w:rFonts w:ascii="Times New Roman" w:hAnsi="Times New Roman" w:cs="Times New Roman"/>
          <w:sz w:val="32"/>
          <w:szCs w:val="32"/>
        </w:rPr>
        <w:t xml:space="preserve"> </w:t>
      </w:r>
    </w:p>
    <w:p w14:paraId="673218F3" w14:textId="50D5DA1B" w:rsidR="005325A8" w:rsidRPr="003D7285" w:rsidRDefault="005325A8" w:rsidP="003D7285">
      <w:pPr>
        <w:spacing w:line="360" w:lineRule="auto"/>
        <w:jc w:val="both"/>
        <w:rPr>
          <w:rFonts w:ascii="Times New Roman" w:hAnsi="Times New Roman" w:cs="Times New Roman"/>
        </w:rPr>
      </w:pPr>
      <w:r w:rsidRPr="003D7285">
        <w:rPr>
          <w:rFonts w:ascii="Times New Roman" w:hAnsi="Times New Roman" w:cs="Times New Roman"/>
        </w:rPr>
        <w:tab/>
        <w:t xml:space="preserve">Effective performance measurement is central to Airbnb’s management accounting and strategic decision-making processes. By integrating financial and non-financial Key Performance Indicatiors (PKIs), Airbnb </w:t>
      </w:r>
      <w:proofErr w:type="gramStart"/>
      <w:r w:rsidRPr="003D7285">
        <w:rPr>
          <w:rFonts w:ascii="Times New Roman" w:hAnsi="Times New Roman" w:cs="Times New Roman"/>
        </w:rPr>
        <w:t>is able to</w:t>
      </w:r>
      <w:proofErr w:type="gramEnd"/>
      <w:r w:rsidRPr="003D7285">
        <w:rPr>
          <w:rFonts w:ascii="Times New Roman" w:hAnsi="Times New Roman" w:cs="Times New Roman"/>
        </w:rPr>
        <w:t xml:space="preserve"> evaluate operational efficiency, market competitiveness, and long-term sustainability (Camilleri, 2024). KPIs translate organisational activities into measurable outcomes, allowing managers to monitor profitability, assess strategic progress, and optimise resource allocation.</w:t>
      </w:r>
    </w:p>
    <w:p w14:paraId="75C18334" w14:textId="1B51B4A8" w:rsidR="005325A8" w:rsidRPr="003D7285" w:rsidRDefault="005325A8" w:rsidP="003D7285">
      <w:pPr>
        <w:spacing w:line="360" w:lineRule="auto"/>
        <w:jc w:val="both"/>
        <w:rPr>
          <w:rFonts w:ascii="Times New Roman" w:hAnsi="Times New Roman" w:cs="Times New Roman"/>
        </w:rPr>
      </w:pPr>
      <w:r w:rsidRPr="003D7285">
        <w:rPr>
          <w:rFonts w:ascii="Times New Roman" w:hAnsi="Times New Roman" w:cs="Times New Roman"/>
          <w:noProof/>
          <w:color w:val="000000"/>
          <w:bdr w:val="none" w:sz="0" w:space="0" w:color="auto" w:frame="1"/>
        </w:rPr>
        <w:lastRenderedPageBreak/>
        <w:drawing>
          <wp:inline distT="0" distB="0" distL="0" distR="0" wp14:anchorId="52526E4A" wp14:editId="75F38C13">
            <wp:extent cx="5102860" cy="2821940"/>
            <wp:effectExtent l="0" t="0" r="2540" b="0"/>
            <wp:docPr id="136203983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02860" cy="2821940"/>
                    </a:xfrm>
                    <a:prstGeom prst="rect">
                      <a:avLst/>
                    </a:prstGeom>
                    <a:noFill/>
                    <a:ln>
                      <a:noFill/>
                    </a:ln>
                  </pic:spPr>
                </pic:pic>
              </a:graphicData>
            </a:graphic>
          </wp:inline>
        </w:drawing>
      </w:r>
    </w:p>
    <w:p w14:paraId="1FD620B8" w14:textId="2736187B" w:rsidR="005325A8" w:rsidRPr="003D7285" w:rsidRDefault="005325A8" w:rsidP="003D7285">
      <w:pPr>
        <w:spacing w:line="360" w:lineRule="auto"/>
        <w:jc w:val="both"/>
        <w:rPr>
          <w:rFonts w:ascii="Times New Roman" w:hAnsi="Times New Roman" w:cs="Times New Roman"/>
          <w:b/>
          <w:bCs/>
        </w:rPr>
      </w:pPr>
      <w:r w:rsidRPr="003D7285">
        <w:rPr>
          <w:rFonts w:ascii="Times New Roman" w:hAnsi="Times New Roman" w:cs="Times New Roman"/>
          <w:b/>
          <w:bCs/>
        </w:rPr>
        <w:t xml:space="preserve">Figure </w:t>
      </w:r>
      <w:r w:rsidR="009E7D28">
        <w:rPr>
          <w:rFonts w:ascii="Times New Roman" w:hAnsi="Times New Roman" w:cs="Times New Roman"/>
          <w:b/>
          <w:bCs/>
        </w:rPr>
        <w:t>3</w:t>
      </w:r>
      <w:r w:rsidR="00C819E0">
        <w:rPr>
          <w:rFonts w:ascii="Times New Roman" w:hAnsi="Times New Roman" w:cs="Times New Roman"/>
          <w:b/>
          <w:bCs/>
        </w:rPr>
        <w:t>: C</w:t>
      </w:r>
      <w:r w:rsidRPr="003D7285">
        <w:rPr>
          <w:rFonts w:ascii="Times New Roman" w:hAnsi="Times New Roman" w:cs="Times New Roman"/>
          <w:b/>
          <w:bCs/>
        </w:rPr>
        <w:t xml:space="preserve">reated by </w:t>
      </w:r>
      <w:r w:rsidR="00C819E0">
        <w:rPr>
          <w:rFonts w:ascii="Times New Roman" w:hAnsi="Times New Roman" w:cs="Times New Roman"/>
          <w:b/>
          <w:bCs/>
        </w:rPr>
        <w:t xml:space="preserve">the </w:t>
      </w:r>
      <w:r w:rsidRPr="003D7285">
        <w:rPr>
          <w:rFonts w:ascii="Times New Roman" w:hAnsi="Times New Roman" w:cs="Times New Roman"/>
          <w:b/>
          <w:bCs/>
        </w:rPr>
        <w:t>learner</w:t>
      </w:r>
      <w:r w:rsidR="00D76D04">
        <w:rPr>
          <w:rFonts w:ascii="Times New Roman" w:hAnsi="Times New Roman" w:cs="Times New Roman"/>
          <w:b/>
          <w:bCs/>
        </w:rPr>
        <w:t>.</w:t>
      </w:r>
    </w:p>
    <w:p w14:paraId="0E2D9978" w14:textId="5B3E1B85" w:rsidR="005325A8" w:rsidRPr="003D7285" w:rsidRDefault="005325A8" w:rsidP="00AD4A6B">
      <w:pPr>
        <w:spacing w:line="360" w:lineRule="auto"/>
        <w:ind w:firstLine="720"/>
        <w:jc w:val="both"/>
        <w:rPr>
          <w:rFonts w:ascii="Times New Roman" w:hAnsi="Times New Roman" w:cs="Times New Roman"/>
        </w:rPr>
      </w:pPr>
      <w:r w:rsidRPr="003D7285">
        <w:rPr>
          <w:rFonts w:ascii="Times New Roman" w:hAnsi="Times New Roman" w:cs="Times New Roman"/>
        </w:rPr>
        <w:t xml:space="preserve">Figure </w:t>
      </w:r>
      <w:r w:rsidR="00CF3124">
        <w:rPr>
          <w:rFonts w:ascii="Times New Roman" w:hAnsi="Times New Roman" w:cs="Times New Roman"/>
        </w:rPr>
        <w:t>3</w:t>
      </w:r>
      <w:r w:rsidRPr="003D7285">
        <w:rPr>
          <w:rFonts w:ascii="Times New Roman" w:hAnsi="Times New Roman" w:cs="Times New Roman"/>
        </w:rPr>
        <w:t>, visualises how Airbnb’s performance indicators flow from operational inputs (such as listings and nights booked) to financial outcomes (including EBITDA and Free Cash Flow), ultimately informing reinvestment priorities and strategic planning. This demonstrated how operational activity directly influences financial results and long-term growth decisions – a core principle of management</w:t>
      </w:r>
      <w:r w:rsidR="00AD5062">
        <w:rPr>
          <w:rFonts w:ascii="Times New Roman" w:hAnsi="Times New Roman" w:cs="Times New Roman"/>
        </w:rPr>
        <w:t xml:space="preserve"> a</w:t>
      </w:r>
      <w:r w:rsidRPr="003D7285">
        <w:rPr>
          <w:rFonts w:ascii="Times New Roman" w:hAnsi="Times New Roman" w:cs="Times New Roman"/>
        </w:rPr>
        <w:t>ccounting and strategic analysis.</w:t>
      </w:r>
    </w:p>
    <w:p w14:paraId="4C6F701A" w14:textId="304F6F61" w:rsidR="0049786F" w:rsidRPr="009E7D28" w:rsidRDefault="005325A8" w:rsidP="009E7D28">
      <w:pPr>
        <w:pStyle w:val="Heading2"/>
        <w:spacing w:line="360" w:lineRule="auto"/>
        <w:jc w:val="both"/>
        <w:rPr>
          <w:rFonts w:ascii="Times New Roman" w:hAnsi="Times New Roman" w:cs="Times New Roman"/>
          <w:i/>
          <w:iCs/>
          <w:sz w:val="28"/>
          <w:szCs w:val="28"/>
        </w:rPr>
      </w:pPr>
      <w:bookmarkStart w:id="13" w:name="_Toc214577630"/>
      <w:r w:rsidRPr="0099485B">
        <w:rPr>
          <w:rFonts w:ascii="Times New Roman" w:hAnsi="Times New Roman" w:cs="Times New Roman"/>
          <w:i/>
          <w:iCs/>
          <w:sz w:val="28"/>
          <w:szCs w:val="28"/>
        </w:rPr>
        <w:t>4.1 Financial KPIs</w:t>
      </w:r>
      <w:bookmarkEnd w:id="13"/>
    </w:p>
    <w:p w14:paraId="2A35F04A" w14:textId="77777777" w:rsidR="00547BDE" w:rsidRDefault="005325A8" w:rsidP="003D7285">
      <w:pPr>
        <w:spacing w:line="360" w:lineRule="auto"/>
        <w:jc w:val="both"/>
        <w:rPr>
          <w:rFonts w:ascii="Times New Roman" w:hAnsi="Times New Roman" w:cs="Times New Roman"/>
        </w:rPr>
      </w:pPr>
      <w:r w:rsidRPr="003D7285">
        <w:rPr>
          <w:rFonts w:ascii="Times New Roman" w:hAnsi="Times New Roman" w:cs="Times New Roman"/>
        </w:rPr>
        <w:tab/>
        <w:t>One of the key financial performance indicators used by Airbnb is Gross Booking Value (GBV), which represents the total value of all reservations made through the platform. In 2024, Airbnb reported GBV of approximately USD 82 billion, reflecting the scale of its global operations and the extend of its market penetration (</w:t>
      </w:r>
      <w:r w:rsidR="00CF7E00" w:rsidRPr="003D7285">
        <w:rPr>
          <w:rFonts w:ascii="Times New Roman" w:hAnsi="Times New Roman" w:cs="Times New Roman"/>
        </w:rPr>
        <w:t>Airbnb, 2024a). GBV is particularly useful as a leading indicator because it signals future revenue potential before deductions for service fees and operational costs, thereby informing decisions related to market</w:t>
      </w:r>
      <w:r w:rsidR="00547BDE" w:rsidRPr="003D7285">
        <w:rPr>
          <w:rFonts w:ascii="Times New Roman" w:hAnsi="Times New Roman" w:cs="Times New Roman"/>
        </w:rPr>
        <w:t xml:space="preserve"> expansion and pricing strategies.</w:t>
      </w:r>
    </w:p>
    <w:p w14:paraId="5D09EF79" w14:textId="1C4189ED" w:rsidR="009A0139" w:rsidRDefault="009A0139" w:rsidP="009E7D28">
      <w:pPr>
        <w:spacing w:line="360" w:lineRule="auto"/>
        <w:jc w:val="center"/>
        <w:rPr>
          <w:rFonts w:ascii="Times New Roman" w:hAnsi="Times New Roman" w:cs="Times New Roman"/>
        </w:rPr>
      </w:pPr>
      <w:r>
        <w:rPr>
          <w:rFonts w:ascii="Times New Roman" w:hAnsi="Times New Roman" w:cs="Times New Roman"/>
          <w:noProof/>
        </w:rPr>
        <w:lastRenderedPageBreak/>
        <w:drawing>
          <wp:inline distT="0" distB="0" distL="0" distR="0" wp14:anchorId="1954FE4D" wp14:editId="36851E39">
            <wp:extent cx="4309110" cy="4491004"/>
            <wp:effectExtent l="0" t="0" r="0" b="5080"/>
            <wp:docPr id="1983106700" name="Picture 9"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106700" name="Picture 9" descr="A screenshot of a graph&#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332072" cy="4514936"/>
                    </a:xfrm>
                    <a:prstGeom prst="rect">
                      <a:avLst/>
                    </a:prstGeom>
                  </pic:spPr>
                </pic:pic>
              </a:graphicData>
            </a:graphic>
          </wp:inline>
        </w:drawing>
      </w:r>
    </w:p>
    <w:p w14:paraId="64C79EFD" w14:textId="6EFCC566" w:rsidR="0049786F" w:rsidRPr="009E7D28" w:rsidRDefault="009E7D28" w:rsidP="009E7D28">
      <w:pPr>
        <w:spacing w:line="360" w:lineRule="auto"/>
        <w:jc w:val="both"/>
        <w:rPr>
          <w:rFonts w:ascii="Times New Roman" w:hAnsi="Times New Roman" w:cs="Times New Roman"/>
          <w:b/>
          <w:bCs/>
        </w:rPr>
      </w:pPr>
      <w:r w:rsidRPr="003D7285">
        <w:rPr>
          <w:rFonts w:ascii="Times New Roman" w:hAnsi="Times New Roman" w:cs="Times New Roman"/>
          <w:b/>
          <w:bCs/>
        </w:rPr>
        <w:t xml:space="preserve">Figure </w:t>
      </w:r>
      <w:r>
        <w:rPr>
          <w:rFonts w:ascii="Times New Roman" w:hAnsi="Times New Roman" w:cs="Times New Roman"/>
          <w:b/>
          <w:bCs/>
        </w:rPr>
        <w:t>4</w:t>
      </w:r>
      <w:r w:rsidR="00C819E0">
        <w:rPr>
          <w:rFonts w:ascii="Times New Roman" w:hAnsi="Times New Roman" w:cs="Times New Roman"/>
          <w:b/>
          <w:bCs/>
        </w:rPr>
        <w:t>: C</w:t>
      </w:r>
      <w:r w:rsidRPr="003D7285">
        <w:rPr>
          <w:rFonts w:ascii="Times New Roman" w:hAnsi="Times New Roman" w:cs="Times New Roman"/>
          <w:b/>
          <w:bCs/>
        </w:rPr>
        <w:t xml:space="preserve">reated by </w:t>
      </w:r>
      <w:r w:rsidR="00C819E0">
        <w:rPr>
          <w:rFonts w:ascii="Times New Roman" w:hAnsi="Times New Roman" w:cs="Times New Roman"/>
          <w:b/>
          <w:bCs/>
        </w:rPr>
        <w:t xml:space="preserve">the </w:t>
      </w:r>
      <w:r w:rsidRPr="003D7285">
        <w:rPr>
          <w:rFonts w:ascii="Times New Roman" w:hAnsi="Times New Roman" w:cs="Times New Roman"/>
          <w:b/>
          <w:bCs/>
        </w:rPr>
        <w:t xml:space="preserve">learner </w:t>
      </w:r>
      <w:r>
        <w:rPr>
          <w:rFonts w:ascii="Times New Roman" w:hAnsi="Times New Roman" w:cs="Times New Roman"/>
          <w:b/>
          <w:bCs/>
        </w:rPr>
        <w:t>based on source Airbnb (2024a).</w:t>
      </w:r>
    </w:p>
    <w:p w14:paraId="40C81ECD" w14:textId="77777777" w:rsidR="0049786F" w:rsidRDefault="00547BDE" w:rsidP="003D7285">
      <w:pPr>
        <w:spacing w:line="360" w:lineRule="auto"/>
        <w:ind w:firstLine="720"/>
        <w:jc w:val="both"/>
        <w:rPr>
          <w:rFonts w:ascii="Times New Roman" w:hAnsi="Times New Roman" w:cs="Times New Roman"/>
        </w:rPr>
      </w:pPr>
      <w:r w:rsidRPr="003D7285">
        <w:rPr>
          <w:rFonts w:ascii="Times New Roman" w:hAnsi="Times New Roman" w:cs="Times New Roman"/>
        </w:rPr>
        <w:t>Another important financial KPI is Adjusted EBITDA, which reached USD 4.0 billion in 2024, corresponding to a 36% margin (Airbnb, 2024a). This measure excludes one-off and non-cash expenses, allowing managers to assess underlying profitability and operational efficiency more accurately, supporting strategic decisions about cost allocation and resource planning (Camilleri, 2024).</w:t>
      </w:r>
    </w:p>
    <w:p w14:paraId="77746C64" w14:textId="12CC4036" w:rsidR="005325A8" w:rsidRPr="003D7285" w:rsidRDefault="00547BDE" w:rsidP="003D7285">
      <w:pPr>
        <w:spacing w:line="360" w:lineRule="auto"/>
        <w:ind w:firstLine="720"/>
        <w:jc w:val="both"/>
        <w:rPr>
          <w:rFonts w:ascii="Times New Roman" w:hAnsi="Times New Roman" w:cs="Times New Roman"/>
        </w:rPr>
      </w:pPr>
      <w:r w:rsidRPr="003D7285">
        <w:rPr>
          <w:rFonts w:ascii="Times New Roman" w:hAnsi="Times New Roman" w:cs="Times New Roman"/>
        </w:rPr>
        <w:t>In addition, Airbnb generated USD 4.5 billion in Free Cash Flow (FCF) in 2024, demonstrating strong liquidity and internal financing capacity (Airbnb, 2024a). FCF plays a central role in evaluating financial resilience, particularly in relation to decisions concerning share repurchases, technology investment, and international expansion. Collectively, these financial KPIs enable Airbnb to assess profitability, sustainability, and long-term value creation, aligning performance evaluation with strategic decision-making (Camilleri, 2024).</w:t>
      </w:r>
    </w:p>
    <w:p w14:paraId="6F97FD2A" w14:textId="77777777" w:rsidR="00547BDE" w:rsidRPr="003D7285" w:rsidRDefault="00547BDE" w:rsidP="003D7285">
      <w:pPr>
        <w:spacing w:line="360" w:lineRule="auto"/>
        <w:ind w:firstLine="720"/>
        <w:jc w:val="both"/>
        <w:rPr>
          <w:rFonts w:ascii="Times New Roman" w:hAnsi="Times New Roman" w:cs="Times New Roman"/>
          <w:i/>
          <w:iCs/>
          <w:sz w:val="26"/>
          <w:szCs w:val="26"/>
        </w:rPr>
      </w:pPr>
    </w:p>
    <w:p w14:paraId="39CC90B5" w14:textId="713076D2" w:rsidR="00EA3627" w:rsidRPr="00712FEC" w:rsidRDefault="00547BDE" w:rsidP="00712FEC">
      <w:pPr>
        <w:pStyle w:val="Heading2"/>
        <w:spacing w:line="360" w:lineRule="auto"/>
        <w:jc w:val="both"/>
        <w:rPr>
          <w:rFonts w:asciiTheme="minorHAnsi" w:eastAsiaTheme="minorHAnsi" w:hAnsiTheme="minorHAnsi" w:cstheme="minorBidi"/>
          <w:color w:val="auto"/>
          <w:sz w:val="24"/>
          <w:szCs w:val="24"/>
        </w:rPr>
      </w:pPr>
      <w:bookmarkStart w:id="14" w:name="_Toc214577631"/>
      <w:r w:rsidRPr="00AD5062">
        <w:rPr>
          <w:rFonts w:ascii="Times New Roman" w:hAnsi="Times New Roman" w:cs="Times New Roman"/>
          <w:i/>
          <w:iCs/>
          <w:color w:val="002060"/>
          <w:sz w:val="28"/>
          <w:szCs w:val="28"/>
        </w:rPr>
        <w:lastRenderedPageBreak/>
        <w:t xml:space="preserve">4.2 </w:t>
      </w:r>
      <w:proofErr w:type="gramStart"/>
      <w:r w:rsidRPr="00AD5062">
        <w:rPr>
          <w:rFonts w:ascii="Times New Roman" w:hAnsi="Times New Roman" w:cs="Times New Roman"/>
          <w:i/>
          <w:iCs/>
          <w:color w:val="002060"/>
          <w:sz w:val="28"/>
          <w:szCs w:val="28"/>
        </w:rPr>
        <w:t>Non-Financial</w:t>
      </w:r>
      <w:proofErr w:type="gramEnd"/>
      <w:r w:rsidRPr="00AD5062">
        <w:rPr>
          <w:rFonts w:ascii="Times New Roman" w:hAnsi="Times New Roman" w:cs="Times New Roman"/>
          <w:i/>
          <w:iCs/>
          <w:color w:val="002060"/>
          <w:sz w:val="28"/>
          <w:szCs w:val="28"/>
        </w:rPr>
        <w:t xml:space="preserve"> KPIs</w:t>
      </w:r>
      <w:bookmarkEnd w:id="14"/>
      <w:r w:rsidR="001811F4" w:rsidRPr="00AD5062">
        <w:rPr>
          <w:rFonts w:asciiTheme="minorHAnsi" w:eastAsiaTheme="minorHAnsi" w:hAnsiTheme="minorHAnsi" w:cstheme="minorBidi"/>
          <w:color w:val="auto"/>
          <w:sz w:val="24"/>
          <w:szCs w:val="24"/>
        </w:rPr>
        <w:t xml:space="preserve"> </w:t>
      </w:r>
    </w:p>
    <w:p w14:paraId="3B7A22E7" w14:textId="26D4C1B4" w:rsidR="00400F24" w:rsidRDefault="003D7285" w:rsidP="003D7285">
      <w:pPr>
        <w:spacing w:line="360" w:lineRule="auto"/>
        <w:jc w:val="both"/>
        <w:rPr>
          <w:rFonts w:ascii="Times New Roman" w:hAnsi="Times New Roman" w:cs="Times New Roman"/>
        </w:rPr>
      </w:pPr>
      <w:r w:rsidRPr="003D7285">
        <w:rPr>
          <w:rFonts w:ascii="Times New Roman" w:hAnsi="Times New Roman" w:cs="Times New Roman"/>
        </w:rPr>
        <w:tab/>
        <w:t>In addition to financial indicators, Airbnb relies on non-financial KPIs to assess operational performance and long-term growth potential. One of the most significant of these is the number of Nights and Experiences Booked, which reached 122.8 million in Q3 2024, representing an 8% year-on-year increase (Airbnb, 2024c). This KPI provides insight into consumer demand and platform engagement across diverse global markets.</w:t>
      </w:r>
    </w:p>
    <w:p w14:paraId="185BD1BE" w14:textId="77777777" w:rsidR="00712FEC" w:rsidRPr="00EA3627" w:rsidRDefault="00712FEC" w:rsidP="00712FEC">
      <w:pPr>
        <w:jc w:val="center"/>
      </w:pPr>
      <w:r>
        <w:rPr>
          <w:noProof/>
        </w:rPr>
        <w:drawing>
          <wp:inline distT="0" distB="0" distL="0" distR="0" wp14:anchorId="71E65A4E" wp14:editId="6155E027">
            <wp:extent cx="4929999" cy="4791264"/>
            <wp:effectExtent l="0" t="0" r="0" b="0"/>
            <wp:docPr id="1488945334" name="Picture 8" descr="A graph of a number of compan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945334" name="Picture 8" descr="A graph of a number of companies&#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971196" cy="4831302"/>
                    </a:xfrm>
                    <a:prstGeom prst="rect">
                      <a:avLst/>
                    </a:prstGeom>
                  </pic:spPr>
                </pic:pic>
              </a:graphicData>
            </a:graphic>
          </wp:inline>
        </w:drawing>
      </w:r>
    </w:p>
    <w:p w14:paraId="03240837" w14:textId="5DE5E37B" w:rsidR="00712FEC" w:rsidRPr="00712FEC" w:rsidRDefault="00712FEC" w:rsidP="003D7285">
      <w:pPr>
        <w:spacing w:line="360" w:lineRule="auto"/>
        <w:jc w:val="both"/>
        <w:rPr>
          <w:rFonts w:ascii="Times New Roman" w:hAnsi="Times New Roman" w:cs="Times New Roman"/>
          <w:b/>
          <w:bCs/>
        </w:rPr>
      </w:pPr>
      <w:r w:rsidRPr="009E7D28">
        <w:rPr>
          <w:rFonts w:ascii="Times New Roman" w:hAnsi="Times New Roman" w:cs="Times New Roman"/>
          <w:b/>
          <w:bCs/>
        </w:rPr>
        <w:t xml:space="preserve">Figure </w:t>
      </w:r>
      <w:r>
        <w:rPr>
          <w:rFonts w:ascii="Times New Roman" w:hAnsi="Times New Roman" w:cs="Times New Roman"/>
          <w:b/>
          <w:bCs/>
        </w:rPr>
        <w:t>5</w:t>
      </w:r>
      <w:r w:rsidR="00C819E0">
        <w:rPr>
          <w:rFonts w:ascii="Times New Roman" w:hAnsi="Times New Roman" w:cs="Times New Roman"/>
          <w:b/>
          <w:bCs/>
        </w:rPr>
        <w:t>: C</w:t>
      </w:r>
      <w:r w:rsidRPr="009E7D28">
        <w:rPr>
          <w:rFonts w:ascii="Times New Roman" w:hAnsi="Times New Roman" w:cs="Times New Roman"/>
          <w:b/>
          <w:bCs/>
        </w:rPr>
        <w:t xml:space="preserve">reated by </w:t>
      </w:r>
      <w:r w:rsidR="00C819E0">
        <w:rPr>
          <w:rFonts w:ascii="Times New Roman" w:hAnsi="Times New Roman" w:cs="Times New Roman"/>
          <w:b/>
          <w:bCs/>
        </w:rPr>
        <w:t xml:space="preserve">the </w:t>
      </w:r>
      <w:r w:rsidRPr="009E7D28">
        <w:rPr>
          <w:rFonts w:ascii="Times New Roman" w:hAnsi="Times New Roman" w:cs="Times New Roman"/>
          <w:b/>
          <w:bCs/>
        </w:rPr>
        <w:t>learner based on sources Airbnb (2024c), Rental Scale-Up (2024) and Zarzycka (2022).</w:t>
      </w:r>
    </w:p>
    <w:p w14:paraId="29F7FA1C" w14:textId="77777777" w:rsidR="00400F24" w:rsidRDefault="003D7285" w:rsidP="00400F24">
      <w:pPr>
        <w:spacing w:line="360" w:lineRule="auto"/>
        <w:ind w:firstLine="720"/>
        <w:jc w:val="both"/>
        <w:rPr>
          <w:rFonts w:ascii="Times New Roman" w:hAnsi="Times New Roman" w:cs="Times New Roman"/>
        </w:rPr>
      </w:pPr>
      <w:r w:rsidRPr="003D7285">
        <w:rPr>
          <w:rFonts w:ascii="Times New Roman" w:hAnsi="Times New Roman" w:cs="Times New Roman"/>
        </w:rPr>
        <w:t>Similarly, the organisation tracks the volume of Mobile App Bookings and the number of Active Listings, both of which indicate platform accessibility and supply network strength. In Q3 2024, mobile bookings rose by 18%, while active listings surpassed 8 million worldwide, reflecting successful host acquisition and user interface optimisation (Rental Scale-Up, 2024).</w:t>
      </w:r>
    </w:p>
    <w:p w14:paraId="05FEB319" w14:textId="20DF1A12" w:rsidR="00547BDE" w:rsidRDefault="003D7285" w:rsidP="00400F24">
      <w:pPr>
        <w:spacing w:line="360" w:lineRule="auto"/>
        <w:ind w:firstLine="720"/>
        <w:jc w:val="both"/>
        <w:rPr>
          <w:rFonts w:ascii="Times New Roman" w:hAnsi="Times New Roman" w:cs="Times New Roman"/>
        </w:rPr>
      </w:pPr>
      <w:r w:rsidRPr="003D7285">
        <w:rPr>
          <w:rFonts w:ascii="Times New Roman" w:hAnsi="Times New Roman" w:cs="Times New Roman"/>
        </w:rPr>
        <w:lastRenderedPageBreak/>
        <w:t xml:space="preserve">These non-financial indicators help managers identify operational strengths and service delivery challenges, informing investment in technology development, user experience improvements, and host support programmes. </w:t>
      </w:r>
      <w:r w:rsidR="00EA3627">
        <w:rPr>
          <w:rFonts w:ascii="Times New Roman" w:hAnsi="Times New Roman" w:cs="Times New Roman"/>
        </w:rPr>
        <w:t xml:space="preserve">In Q4 2024, Airbnb continued this trend, reporting further growth in nights booked and strong demand across key regions (Airbnb, 2024b). </w:t>
      </w:r>
      <w:r w:rsidRPr="003D7285">
        <w:rPr>
          <w:rFonts w:ascii="Times New Roman" w:hAnsi="Times New Roman" w:cs="Times New Roman"/>
        </w:rPr>
        <w:t>Overall, non-financial KPIs offer a broader understanding of performance by linking customer behaviour and service quality to future revenue potential, thereby complementing traditional financial measures (Zarzycka, 2022).</w:t>
      </w:r>
    </w:p>
    <w:p w14:paraId="39931A26" w14:textId="77777777" w:rsidR="005B73CD" w:rsidRDefault="005B73CD" w:rsidP="003D7285">
      <w:pPr>
        <w:spacing w:line="360" w:lineRule="auto"/>
        <w:jc w:val="both"/>
        <w:rPr>
          <w:rFonts w:ascii="Times New Roman" w:hAnsi="Times New Roman" w:cs="Times New Roman"/>
        </w:rPr>
      </w:pPr>
    </w:p>
    <w:p w14:paraId="624A41BF" w14:textId="2E0218D2" w:rsidR="005B73CD" w:rsidRPr="0099485B" w:rsidRDefault="005B73CD" w:rsidP="005B73CD">
      <w:pPr>
        <w:pStyle w:val="Heading2"/>
        <w:rPr>
          <w:rFonts w:ascii="Times New Roman" w:hAnsi="Times New Roman" w:cs="Times New Roman"/>
          <w:i/>
          <w:iCs/>
          <w:sz w:val="28"/>
          <w:szCs w:val="28"/>
        </w:rPr>
      </w:pPr>
      <w:bookmarkStart w:id="15" w:name="_Toc214577632"/>
      <w:r w:rsidRPr="0099485B">
        <w:rPr>
          <w:rFonts w:ascii="Times New Roman" w:hAnsi="Times New Roman" w:cs="Times New Roman"/>
          <w:i/>
          <w:iCs/>
          <w:sz w:val="28"/>
          <w:szCs w:val="28"/>
        </w:rPr>
        <w:t>4.3 Application of KPI’s</w:t>
      </w:r>
      <w:bookmarkEnd w:id="15"/>
    </w:p>
    <w:p w14:paraId="0FBC44A4" w14:textId="6F3AB99E" w:rsidR="003D7285" w:rsidRDefault="005B73CD" w:rsidP="00712FEC">
      <w:pPr>
        <w:spacing w:line="360" w:lineRule="auto"/>
        <w:jc w:val="both"/>
        <w:rPr>
          <w:rFonts w:ascii="Times New Roman" w:hAnsi="Times New Roman" w:cs="Times New Roman"/>
        </w:rPr>
      </w:pPr>
      <w:r>
        <w:rPr>
          <w:rFonts w:ascii="Times New Roman" w:hAnsi="Times New Roman" w:cs="Times New Roman"/>
        </w:rPr>
        <w:t>Together, financial and non-financial KPIs form an integrated performance framework, where:</w:t>
      </w:r>
    </w:p>
    <w:p w14:paraId="1F454629" w14:textId="73A1F905" w:rsidR="005B73CD" w:rsidRDefault="005B73CD" w:rsidP="005B73CD">
      <w:pPr>
        <w:spacing w:line="360" w:lineRule="auto"/>
        <w:jc w:val="both"/>
        <w:rPr>
          <w:rFonts w:ascii="Times New Roman" w:hAnsi="Times New Roman" w:cs="Times New Roman"/>
        </w:rPr>
      </w:pPr>
      <w:r>
        <w:rPr>
          <w:rFonts w:ascii="Times New Roman" w:hAnsi="Times New Roman" w:cs="Times New Roman"/>
        </w:rPr>
        <w:t>Operational activity -&gt; Drives Revenue -&gt; Enhances Profitability -&gt; Generates Cash Flow -&gt; Funds Reinvestment</w:t>
      </w:r>
    </w:p>
    <w:p w14:paraId="1FCA46B4" w14:textId="0F6F07DF" w:rsidR="005B73CD" w:rsidRDefault="005B73CD" w:rsidP="005B73CD">
      <w:pPr>
        <w:spacing w:line="360" w:lineRule="auto"/>
        <w:jc w:val="both"/>
        <w:rPr>
          <w:rFonts w:ascii="Times New Roman" w:hAnsi="Times New Roman" w:cs="Times New Roman"/>
        </w:rPr>
      </w:pPr>
      <w:r>
        <w:rPr>
          <w:rFonts w:ascii="Times New Roman" w:hAnsi="Times New Roman" w:cs="Times New Roman"/>
        </w:rPr>
        <w:t>For example, increased nights booked raise GBV, which boosts revenue and EBITDA, leading to stronger free cash flow that can be reinvested into platform innovation and strategic expansion (Airbnb, 2024c). This alignment demonstrates analytical reasoning and strategic competence, reflecting transferable professional skills.</w:t>
      </w:r>
    </w:p>
    <w:p w14:paraId="2197FE80" w14:textId="77777777" w:rsidR="005B73CD" w:rsidRDefault="005B73CD" w:rsidP="005B73CD">
      <w:pPr>
        <w:spacing w:line="360" w:lineRule="auto"/>
        <w:jc w:val="both"/>
        <w:rPr>
          <w:rFonts w:ascii="Times New Roman" w:hAnsi="Times New Roman" w:cs="Times New Roman"/>
        </w:rPr>
      </w:pPr>
    </w:p>
    <w:p w14:paraId="4BC41F93" w14:textId="7AC35096" w:rsidR="005B73CD" w:rsidRPr="0099485B" w:rsidRDefault="005B73CD" w:rsidP="005B73CD">
      <w:pPr>
        <w:pStyle w:val="Heading2"/>
        <w:rPr>
          <w:rFonts w:ascii="Times New Roman" w:hAnsi="Times New Roman" w:cs="Times New Roman"/>
          <w:i/>
          <w:iCs/>
          <w:sz w:val="28"/>
          <w:szCs w:val="28"/>
        </w:rPr>
      </w:pPr>
      <w:bookmarkStart w:id="16" w:name="_Toc214577633"/>
      <w:r w:rsidRPr="0099485B">
        <w:rPr>
          <w:rFonts w:ascii="Times New Roman" w:hAnsi="Times New Roman" w:cs="Times New Roman"/>
          <w:i/>
          <w:iCs/>
          <w:sz w:val="28"/>
          <w:szCs w:val="28"/>
        </w:rPr>
        <w:t>4.4 Strategic Decisions Informed by KPI’s</w:t>
      </w:r>
      <w:bookmarkEnd w:id="16"/>
    </w:p>
    <w:p w14:paraId="1C40A1A5" w14:textId="77777777" w:rsidR="009E7D28" w:rsidRDefault="005B73CD" w:rsidP="009E7D28">
      <w:pPr>
        <w:spacing w:line="360" w:lineRule="auto"/>
        <w:jc w:val="both"/>
        <w:rPr>
          <w:rFonts w:ascii="Times New Roman" w:hAnsi="Times New Roman" w:cs="Times New Roman"/>
        </w:rPr>
      </w:pPr>
      <w:r>
        <w:rPr>
          <w:rFonts w:ascii="Times New Roman" w:hAnsi="Times New Roman" w:cs="Times New Roman"/>
        </w:rPr>
        <w:tab/>
      </w:r>
      <w:r w:rsidR="009E7D28">
        <w:rPr>
          <w:rFonts w:ascii="Times New Roman" w:hAnsi="Times New Roman" w:cs="Times New Roman"/>
        </w:rPr>
        <w:t>Airbnb’s financial and non-financial KPIs guide strategic decisions including expansion, investment, and pricing. Growth in ‘’Nights and Experiences Booked’’ and ‘’Active Listing’’ signalled rising demand, supporting expansion into long-term stays and remote-worker accommodations (Airbnb, 2024c). Internal analytics showed that 20% of 2023 bookings were for stays longer that 28 days, highlighting changing travel behaviour (Deloitte, 2024). Strong Free Cash Flow and Adjusted EBITDA enabled share repurchases and reinvestment in platform development (Airbnb, 2024a). Non-financial metrics, such as host satisfaction and review ratings, informed pricing and service improvements, including the ‘’Airbnb Categories’’ and ‘’Guest Favourites’’ systems (Rental Scale-Up, 2024).</w:t>
      </w:r>
    </w:p>
    <w:p w14:paraId="751346B4" w14:textId="0540A683" w:rsidR="003B4958" w:rsidRDefault="009E7D28" w:rsidP="009E7D28">
      <w:pPr>
        <w:spacing w:line="360" w:lineRule="auto"/>
        <w:jc w:val="both"/>
        <w:rPr>
          <w:rFonts w:ascii="Times New Roman" w:hAnsi="Times New Roman" w:cs="Times New Roman"/>
        </w:rPr>
      </w:pPr>
      <w:r>
        <w:rPr>
          <w:rFonts w:ascii="Times New Roman" w:hAnsi="Times New Roman" w:cs="Times New Roman"/>
        </w:rPr>
        <w:t>Overall, Airbnb’s data-driven approach links KPI insights to strategic growth, profitability, and service differentiation (Horngren, Datar and Rajan, 2023),</w:t>
      </w:r>
    </w:p>
    <w:p w14:paraId="4DD2F9EE" w14:textId="77777777" w:rsidR="003B4958" w:rsidRDefault="003B4958" w:rsidP="005B73CD">
      <w:pPr>
        <w:spacing w:line="360" w:lineRule="auto"/>
        <w:jc w:val="both"/>
        <w:rPr>
          <w:rFonts w:ascii="Times New Roman" w:hAnsi="Times New Roman" w:cs="Times New Roman"/>
        </w:rPr>
      </w:pPr>
    </w:p>
    <w:p w14:paraId="54C4B9E2" w14:textId="03EC148E" w:rsidR="003B4958" w:rsidRPr="0099485B" w:rsidRDefault="003B4958" w:rsidP="003B4958">
      <w:pPr>
        <w:pStyle w:val="Heading1"/>
        <w:spacing w:line="360" w:lineRule="auto"/>
        <w:jc w:val="both"/>
        <w:rPr>
          <w:rFonts w:ascii="Times New Roman" w:hAnsi="Times New Roman" w:cs="Times New Roman"/>
          <w:sz w:val="32"/>
          <w:szCs w:val="32"/>
        </w:rPr>
      </w:pPr>
      <w:bookmarkStart w:id="17" w:name="_Toc214577634"/>
      <w:r w:rsidRPr="0099485B">
        <w:rPr>
          <w:rFonts w:ascii="Times New Roman" w:hAnsi="Times New Roman" w:cs="Times New Roman"/>
          <w:sz w:val="32"/>
          <w:szCs w:val="32"/>
        </w:rPr>
        <w:lastRenderedPageBreak/>
        <w:t>5. SUSTAINABILITY AND ETHICAL CONSIDERATIONTS</w:t>
      </w:r>
      <w:bookmarkEnd w:id="17"/>
    </w:p>
    <w:p w14:paraId="4B256D5E" w14:textId="7021DC08" w:rsidR="003B4958" w:rsidRPr="0099485B" w:rsidRDefault="003B4958" w:rsidP="003B4958">
      <w:pPr>
        <w:pStyle w:val="Heading2"/>
        <w:spacing w:line="360" w:lineRule="auto"/>
        <w:rPr>
          <w:rFonts w:ascii="Times New Roman" w:hAnsi="Times New Roman" w:cs="Times New Roman"/>
          <w:i/>
          <w:iCs/>
          <w:sz w:val="28"/>
          <w:szCs w:val="28"/>
        </w:rPr>
      </w:pPr>
      <w:bookmarkStart w:id="18" w:name="_Toc214577635"/>
      <w:r w:rsidRPr="0099485B">
        <w:rPr>
          <w:rFonts w:ascii="Times New Roman" w:hAnsi="Times New Roman" w:cs="Times New Roman"/>
          <w:i/>
          <w:iCs/>
          <w:sz w:val="28"/>
          <w:szCs w:val="28"/>
        </w:rPr>
        <w:t>5.1 Sustainability and Ethical Considerations</w:t>
      </w:r>
      <w:bookmarkEnd w:id="18"/>
    </w:p>
    <w:p w14:paraId="7877B945" w14:textId="531AAAC1" w:rsidR="003B4958" w:rsidRDefault="00835F24" w:rsidP="003B4958">
      <w:pPr>
        <w:spacing w:line="360" w:lineRule="auto"/>
        <w:jc w:val="both"/>
        <w:rPr>
          <w:rFonts w:ascii="Times New Roman" w:hAnsi="Times New Roman" w:cs="Times New Roman"/>
        </w:rPr>
      </w:pPr>
      <w:r>
        <w:rPr>
          <w:rFonts w:ascii="Times New Roman" w:hAnsi="Times New Roman" w:cs="Times New Roman"/>
        </w:rPr>
        <w:tab/>
        <w:t>Sustainability has become an integral consideration in Airbnb’s financial decision-making, particularly as consumers and regulators increasingly expect responsible business practices. Airbnb incorporates sustainability into its strategy through initiatives that promote resource efficiency, local community engagement, and reduction of environmental impact. For example, the company encourages hosts to adopt energy-saving measures and eco-friendly amenities, while providing guidance on sustainable home operations (Airbnb, 2024).</w:t>
      </w:r>
    </w:p>
    <w:p w14:paraId="6C4170F0" w14:textId="425BD581" w:rsidR="00835F24" w:rsidRDefault="00835F24" w:rsidP="003B4958">
      <w:pPr>
        <w:spacing w:line="360" w:lineRule="auto"/>
        <w:jc w:val="both"/>
        <w:rPr>
          <w:rFonts w:ascii="Times New Roman" w:hAnsi="Times New Roman" w:cs="Times New Roman"/>
        </w:rPr>
      </w:pPr>
      <w:r>
        <w:rPr>
          <w:rFonts w:ascii="Times New Roman" w:hAnsi="Times New Roman" w:cs="Times New Roman"/>
        </w:rPr>
        <w:tab/>
        <w:t>Additionally, Airbnb supports dispersed tourism, which aims to reduce overcrowding in major cities by promoting less-visited destinations, thus reducing pressure on local infrastructure and improving community well-being (OECD, 2021). These sustainability efforts are reflected in Airbnb’s investment decisions, where funds are allocated to platform enhancements that improve host support, encourage sustainable travel, experiences, and strengthen trust and safety mechanisms, linking sustainability directly with long-term financial performance.</w:t>
      </w:r>
    </w:p>
    <w:p w14:paraId="1D281587" w14:textId="19F511E5" w:rsidR="00835F24" w:rsidRPr="0099485B" w:rsidRDefault="00835F24" w:rsidP="00835F24">
      <w:pPr>
        <w:pStyle w:val="Heading2"/>
        <w:spacing w:line="360" w:lineRule="auto"/>
        <w:jc w:val="both"/>
        <w:rPr>
          <w:rFonts w:ascii="Times New Roman" w:hAnsi="Times New Roman" w:cs="Times New Roman"/>
          <w:i/>
          <w:iCs/>
          <w:sz w:val="28"/>
          <w:szCs w:val="28"/>
        </w:rPr>
      </w:pPr>
      <w:bookmarkStart w:id="19" w:name="_Toc214577636"/>
      <w:r w:rsidRPr="0099485B">
        <w:rPr>
          <w:rFonts w:ascii="Times New Roman" w:hAnsi="Times New Roman" w:cs="Times New Roman"/>
          <w:i/>
          <w:iCs/>
          <w:sz w:val="28"/>
          <w:szCs w:val="28"/>
        </w:rPr>
        <w:t>5.2 Ethical Cost Management and Pricing</w:t>
      </w:r>
      <w:bookmarkEnd w:id="19"/>
    </w:p>
    <w:p w14:paraId="75E98659" w14:textId="04EAA0D6" w:rsidR="00835F24" w:rsidRDefault="00835F24" w:rsidP="007051A1">
      <w:pPr>
        <w:spacing w:line="360" w:lineRule="auto"/>
        <w:jc w:val="both"/>
        <w:rPr>
          <w:rFonts w:ascii="Times New Roman" w:hAnsi="Times New Roman" w:cs="Times New Roman"/>
        </w:rPr>
      </w:pPr>
      <w:r>
        <w:tab/>
      </w:r>
      <w:r w:rsidRPr="00835F24">
        <w:rPr>
          <w:rFonts w:ascii="Times New Roman" w:hAnsi="Times New Roman" w:cs="Times New Roman"/>
        </w:rPr>
        <w:t>Ethical considerations also play a crucial role in Airbnb’s cost management. The company must balance profitability with fairness to both hosts and guests. For instance, while Airbnb benefits</w:t>
      </w:r>
      <w:r w:rsidR="00FE6A38">
        <w:rPr>
          <w:rFonts w:ascii="Times New Roman" w:hAnsi="Times New Roman" w:cs="Times New Roman"/>
        </w:rPr>
        <w:t xml:space="preserve"> from low capital expenditure due to its asset-light model, it has ethical responsibility to ensure that cost efficiencies do not negatively impact host income or customer experience (</w:t>
      </w:r>
      <w:proofErr w:type="spellStart"/>
      <w:r w:rsidR="00FE6A38">
        <w:rPr>
          <w:rFonts w:ascii="Times New Roman" w:hAnsi="Times New Roman" w:cs="Times New Roman"/>
        </w:rPr>
        <w:t>Dolnicar</w:t>
      </w:r>
      <w:proofErr w:type="spellEnd"/>
      <w:r w:rsidR="00FE6A38">
        <w:rPr>
          <w:rFonts w:ascii="Times New Roman" w:hAnsi="Times New Roman" w:cs="Times New Roman"/>
        </w:rPr>
        <w:t>, 2019). Airbnb provides host guarantees, liability protection, and transparent fee structure to support ethical cost allocation (Airbnb, 2023).</w:t>
      </w:r>
    </w:p>
    <w:p w14:paraId="117043BB" w14:textId="3BB6F35F" w:rsidR="00FE6A38" w:rsidRPr="0099485B" w:rsidRDefault="00FE6A38" w:rsidP="007051A1">
      <w:pPr>
        <w:pStyle w:val="Heading3"/>
        <w:spacing w:line="360" w:lineRule="auto"/>
        <w:jc w:val="both"/>
        <w:rPr>
          <w:rFonts w:ascii="Times New Roman" w:hAnsi="Times New Roman" w:cs="Times New Roman"/>
          <w:sz w:val="26"/>
          <w:szCs w:val="26"/>
        </w:rPr>
      </w:pPr>
      <w:bookmarkStart w:id="20" w:name="_Toc214577637"/>
      <w:r w:rsidRPr="0099485B">
        <w:rPr>
          <w:rFonts w:ascii="Times New Roman" w:hAnsi="Times New Roman" w:cs="Times New Roman"/>
          <w:sz w:val="26"/>
          <w:szCs w:val="26"/>
        </w:rPr>
        <w:t>5.2.1 Pricing Strategies</w:t>
      </w:r>
      <w:bookmarkEnd w:id="20"/>
    </w:p>
    <w:p w14:paraId="3BBC864C" w14:textId="5734DC32" w:rsidR="00FE6A38" w:rsidRDefault="00FE6A38" w:rsidP="007051A1">
      <w:pPr>
        <w:spacing w:line="360" w:lineRule="auto"/>
        <w:jc w:val="both"/>
        <w:rPr>
          <w:rFonts w:ascii="Times New Roman" w:hAnsi="Times New Roman" w:cs="Times New Roman"/>
        </w:rPr>
      </w:pPr>
      <w:r w:rsidRPr="00FE6A38">
        <w:rPr>
          <w:rFonts w:ascii="Times New Roman" w:hAnsi="Times New Roman" w:cs="Times New Roman"/>
        </w:rPr>
        <w:tab/>
        <w:t>Airbnb employs dynamic pricing tools that adjust listing</w:t>
      </w:r>
      <w:r w:rsidR="007051A1">
        <w:rPr>
          <w:rFonts w:ascii="Times New Roman" w:hAnsi="Times New Roman" w:cs="Times New Roman"/>
        </w:rPr>
        <w:t xml:space="preserve"> prices based on demand patterns, seasonality, and booking behaviour. While this enhances revenue optimisation, ethical concerns may arise where pricing contributes to affordability issues or housing market pressures in certain cities. In response, Airbnb has introduced regulations compliance support, pricing transparency features, and local partnership programmes to mitigate negative social impacts (Rental Scale-Up, 2024). Therefore, Airbnb’s pricing strategy reflects an ongoing balance between value creation, market competitiveness, and ethical responsibility.</w:t>
      </w:r>
    </w:p>
    <w:p w14:paraId="1950ED55" w14:textId="608754BA" w:rsidR="007051A1" w:rsidRPr="00AD5062" w:rsidRDefault="007051A1" w:rsidP="007051A1">
      <w:pPr>
        <w:pStyle w:val="Heading1"/>
        <w:spacing w:line="360" w:lineRule="auto"/>
        <w:jc w:val="both"/>
        <w:rPr>
          <w:rFonts w:ascii="Times New Roman" w:hAnsi="Times New Roman" w:cs="Times New Roman"/>
          <w:color w:val="002060"/>
          <w:sz w:val="32"/>
          <w:szCs w:val="32"/>
        </w:rPr>
      </w:pPr>
      <w:bookmarkStart w:id="21" w:name="_Toc214577638"/>
      <w:r w:rsidRPr="00AD5062">
        <w:rPr>
          <w:rFonts w:ascii="Times New Roman" w:hAnsi="Times New Roman" w:cs="Times New Roman"/>
          <w:color w:val="002060"/>
          <w:sz w:val="32"/>
          <w:szCs w:val="32"/>
        </w:rPr>
        <w:lastRenderedPageBreak/>
        <w:t>6. CONCLUSION</w:t>
      </w:r>
      <w:bookmarkEnd w:id="21"/>
      <w:r w:rsidR="001811F4" w:rsidRPr="00AD5062">
        <w:rPr>
          <w:rFonts w:ascii="Times New Roman" w:hAnsi="Times New Roman" w:cs="Times New Roman"/>
          <w:color w:val="002060"/>
          <w:sz w:val="32"/>
          <w:szCs w:val="32"/>
        </w:rPr>
        <w:t xml:space="preserve"> </w:t>
      </w:r>
    </w:p>
    <w:p w14:paraId="3AD753A1" w14:textId="0D5BE133" w:rsidR="007051A1" w:rsidRPr="007051A1" w:rsidRDefault="007051A1" w:rsidP="007051A1">
      <w:pPr>
        <w:spacing w:line="360" w:lineRule="auto"/>
        <w:jc w:val="both"/>
        <w:rPr>
          <w:rFonts w:ascii="Times New Roman" w:hAnsi="Times New Roman" w:cs="Times New Roman"/>
        </w:rPr>
      </w:pPr>
      <w:r>
        <w:rPr>
          <w:rFonts w:ascii="Times New Roman" w:hAnsi="Times New Roman" w:cs="Times New Roman"/>
        </w:rPr>
        <w:tab/>
        <w:t xml:space="preserve">This report demonstrated how Airbnb applies management accounting tools – including budgeting, cost analysis, and KPI performance measurement </w:t>
      </w:r>
      <w:r w:rsidR="001811F4">
        <w:rPr>
          <w:rFonts w:ascii="Times New Roman" w:hAnsi="Times New Roman" w:cs="Times New Roman"/>
        </w:rPr>
        <w:t>-</w:t>
      </w:r>
      <w:r>
        <w:rPr>
          <w:rFonts w:ascii="Times New Roman" w:hAnsi="Times New Roman" w:cs="Times New Roman"/>
        </w:rPr>
        <w:t xml:space="preserve"> to support strategic planning, operational efficiency, and financial decision-making. Airbnb’s asset-light platform model and data-driven budgeting processes enhance adaptability in a dynamic market environment, while integrated financial and non-financial KPIs inform strategic decision</w:t>
      </w:r>
      <w:r w:rsidR="001811F4">
        <w:rPr>
          <w:rFonts w:ascii="Times New Roman" w:hAnsi="Times New Roman" w:cs="Times New Roman"/>
        </w:rPr>
        <w:t xml:space="preserve"> such as technology investment and market expansion. However, sustainability and ethical consideration require continued attention, particularly in cost management and pricing practices.</w:t>
      </w:r>
    </w:p>
    <w:p w14:paraId="6FF0FD10" w14:textId="3CC4931F" w:rsidR="007051A1" w:rsidRPr="0099485B" w:rsidRDefault="0099485B" w:rsidP="007051A1">
      <w:pPr>
        <w:pStyle w:val="Heading1"/>
        <w:spacing w:line="360" w:lineRule="auto"/>
        <w:jc w:val="both"/>
        <w:rPr>
          <w:rFonts w:ascii="Times New Roman" w:hAnsi="Times New Roman" w:cs="Times New Roman"/>
          <w:sz w:val="32"/>
          <w:szCs w:val="32"/>
        </w:rPr>
      </w:pPr>
      <w:bookmarkStart w:id="22" w:name="_Toc214577639"/>
      <w:r>
        <w:rPr>
          <w:rFonts w:ascii="Times New Roman" w:hAnsi="Times New Roman" w:cs="Times New Roman"/>
          <w:sz w:val="32"/>
          <w:szCs w:val="32"/>
        </w:rPr>
        <w:t>7</w:t>
      </w:r>
      <w:r w:rsidR="007051A1" w:rsidRPr="0099485B">
        <w:rPr>
          <w:rFonts w:ascii="Times New Roman" w:hAnsi="Times New Roman" w:cs="Times New Roman"/>
          <w:sz w:val="32"/>
          <w:szCs w:val="32"/>
        </w:rPr>
        <w:t>. RECOMMENDATIONS</w:t>
      </w:r>
      <w:bookmarkEnd w:id="22"/>
    </w:p>
    <w:p w14:paraId="7CB20C14" w14:textId="77777777" w:rsidR="00AD5062" w:rsidRDefault="001811F4" w:rsidP="001811F4">
      <w:pPr>
        <w:spacing w:line="360" w:lineRule="auto"/>
        <w:jc w:val="both"/>
        <w:rPr>
          <w:rFonts w:ascii="Times New Roman" w:hAnsi="Times New Roman" w:cs="Times New Roman"/>
        </w:rPr>
      </w:pPr>
      <w:r>
        <w:rPr>
          <w:rFonts w:ascii="Times New Roman" w:hAnsi="Times New Roman" w:cs="Times New Roman"/>
        </w:rPr>
        <w:tab/>
        <w:t>To strengthen its long-term strategic position, Airbnb should enhance sustainability reporting by inc</w:t>
      </w:r>
      <w:r w:rsidR="009A0139">
        <w:rPr>
          <w:rFonts w:ascii="Times New Roman" w:hAnsi="Times New Roman" w:cs="Times New Roman"/>
        </w:rPr>
        <w:t>luding</w:t>
      </w:r>
      <w:r>
        <w:rPr>
          <w:rFonts w:ascii="Times New Roman" w:hAnsi="Times New Roman" w:cs="Times New Roman"/>
        </w:rPr>
        <w:t xml:space="preserve"> measurable environmental performance indicators into its financial and operational dashboards, allowing for greater transparency and accountability towards stakeholders.</w:t>
      </w:r>
    </w:p>
    <w:p w14:paraId="5B97904A" w14:textId="77777777" w:rsidR="00AD5062" w:rsidRDefault="001811F4" w:rsidP="00AD5062">
      <w:pPr>
        <w:spacing w:line="360" w:lineRule="auto"/>
        <w:ind w:firstLine="720"/>
        <w:jc w:val="both"/>
        <w:rPr>
          <w:rFonts w:ascii="Times New Roman" w:hAnsi="Times New Roman" w:cs="Times New Roman"/>
        </w:rPr>
      </w:pPr>
      <w:r>
        <w:rPr>
          <w:rFonts w:ascii="Times New Roman" w:hAnsi="Times New Roman" w:cs="Times New Roman"/>
        </w:rPr>
        <w:t>Additionally, the organisation could benefit from strengthening ethical pricing governance, particularly in regions where short-term rental activity contributes to housing affordability pressures. Establishing clearer pricing guidelines and collaborating with local authorities would support fair market outcomes while maintaining platform competitiveness.</w:t>
      </w:r>
    </w:p>
    <w:p w14:paraId="4111BEB1" w14:textId="4DEEC20F" w:rsidR="007051A1" w:rsidRDefault="001811F4" w:rsidP="00AD5062">
      <w:pPr>
        <w:spacing w:line="360" w:lineRule="auto"/>
        <w:ind w:firstLine="720"/>
        <w:jc w:val="both"/>
        <w:rPr>
          <w:rFonts w:ascii="Times New Roman" w:hAnsi="Times New Roman" w:cs="Times New Roman"/>
        </w:rPr>
      </w:pPr>
      <w:r>
        <w:rPr>
          <w:rFonts w:ascii="Times New Roman" w:hAnsi="Times New Roman" w:cs="Times New Roman"/>
        </w:rPr>
        <w:t>Finally, expanding host training and development programmes would improve service consistency and encourage sustainable property management practices. Together, these recommendations align with management accounting principles by ensuring informed decision-making, responsible resource allocation, and value creation over time.</w:t>
      </w:r>
    </w:p>
    <w:p w14:paraId="42BE1093" w14:textId="77777777" w:rsidR="0099485B" w:rsidRDefault="0099485B" w:rsidP="001811F4">
      <w:pPr>
        <w:spacing w:line="360" w:lineRule="auto"/>
        <w:jc w:val="both"/>
        <w:rPr>
          <w:rFonts w:ascii="Times New Roman" w:hAnsi="Times New Roman" w:cs="Times New Roman"/>
        </w:rPr>
      </w:pPr>
    </w:p>
    <w:p w14:paraId="5A0672B5" w14:textId="77777777" w:rsidR="00712FEC" w:rsidRDefault="00712FEC" w:rsidP="001811F4">
      <w:pPr>
        <w:spacing w:line="360" w:lineRule="auto"/>
        <w:jc w:val="both"/>
        <w:rPr>
          <w:rFonts w:ascii="Times New Roman" w:hAnsi="Times New Roman" w:cs="Times New Roman"/>
        </w:rPr>
      </w:pPr>
    </w:p>
    <w:p w14:paraId="661518AF" w14:textId="77777777" w:rsidR="00712FEC" w:rsidRDefault="00712FEC" w:rsidP="001811F4">
      <w:pPr>
        <w:spacing w:line="360" w:lineRule="auto"/>
        <w:jc w:val="both"/>
        <w:rPr>
          <w:rFonts w:ascii="Times New Roman" w:hAnsi="Times New Roman" w:cs="Times New Roman"/>
        </w:rPr>
      </w:pPr>
    </w:p>
    <w:p w14:paraId="322E60EE" w14:textId="77777777" w:rsidR="00712FEC" w:rsidRDefault="00712FEC" w:rsidP="001811F4">
      <w:pPr>
        <w:spacing w:line="360" w:lineRule="auto"/>
        <w:jc w:val="both"/>
        <w:rPr>
          <w:rFonts w:ascii="Times New Roman" w:hAnsi="Times New Roman" w:cs="Times New Roman"/>
        </w:rPr>
      </w:pPr>
    </w:p>
    <w:p w14:paraId="2C714DCE" w14:textId="435CA337" w:rsidR="0099485B" w:rsidRPr="0099485B" w:rsidRDefault="0099485B" w:rsidP="0099485B">
      <w:pPr>
        <w:pStyle w:val="Heading1"/>
        <w:rPr>
          <w:rFonts w:ascii="Times New Roman" w:hAnsi="Times New Roman" w:cs="Times New Roman"/>
          <w:sz w:val="32"/>
          <w:szCs w:val="32"/>
        </w:rPr>
      </w:pPr>
      <w:bookmarkStart w:id="23" w:name="_Toc214577640"/>
      <w:r w:rsidRPr="0099485B">
        <w:rPr>
          <w:rFonts w:ascii="Times New Roman" w:hAnsi="Times New Roman" w:cs="Times New Roman"/>
          <w:sz w:val="32"/>
          <w:szCs w:val="32"/>
        </w:rPr>
        <w:lastRenderedPageBreak/>
        <w:t>8. REFERENCES</w:t>
      </w:r>
      <w:bookmarkEnd w:id="23"/>
    </w:p>
    <w:p w14:paraId="26EAD161" w14:textId="77777777" w:rsidR="0099485B" w:rsidRDefault="0099485B" w:rsidP="0099485B">
      <w:pPr>
        <w:pStyle w:val="NormalWeb"/>
        <w:numPr>
          <w:ilvl w:val="0"/>
          <w:numId w:val="1"/>
        </w:numPr>
        <w:spacing w:before="0" w:beforeAutospacing="0" w:after="0" w:afterAutospacing="0" w:line="360" w:lineRule="auto"/>
        <w:ind w:left="360"/>
        <w:jc w:val="both"/>
        <w:textAlignment w:val="baseline"/>
        <w:rPr>
          <w:color w:val="000000"/>
        </w:rPr>
      </w:pPr>
      <w:r>
        <w:rPr>
          <w:color w:val="000000"/>
        </w:rPr>
        <w:t xml:space="preserve">Accenture (2024) </w:t>
      </w:r>
      <w:r>
        <w:rPr>
          <w:i/>
          <w:iCs/>
          <w:color w:val="000000"/>
        </w:rPr>
        <w:t>AI-Powered Forecasting and Digital Operating Models in Travel Platforms</w:t>
      </w:r>
      <w:r>
        <w:rPr>
          <w:color w:val="000000"/>
        </w:rPr>
        <w:t xml:space="preserve">. Dublin: Accenture Global Research. Available at: </w:t>
      </w:r>
      <w:hyperlink r:id="rId15" w:history="1">
        <w:r>
          <w:rPr>
            <w:rStyle w:val="Hyperlink"/>
            <w:rFonts w:eastAsiaTheme="majorEastAsia"/>
            <w:color w:val="467886"/>
          </w:rPr>
          <w:t>https://www.accenture.com</w:t>
        </w:r>
      </w:hyperlink>
      <w:r>
        <w:rPr>
          <w:color w:val="000000"/>
        </w:rPr>
        <w:t xml:space="preserve"> (Accessed: 06 November 2025).</w:t>
      </w:r>
    </w:p>
    <w:p w14:paraId="196F4EE2" w14:textId="77777777" w:rsidR="0099485B" w:rsidRDefault="0099485B" w:rsidP="0099485B">
      <w:pPr>
        <w:pStyle w:val="NormalWeb"/>
        <w:numPr>
          <w:ilvl w:val="0"/>
          <w:numId w:val="1"/>
        </w:numPr>
        <w:spacing w:before="0" w:beforeAutospacing="0" w:after="0" w:afterAutospacing="0" w:line="360" w:lineRule="auto"/>
        <w:ind w:left="360"/>
        <w:jc w:val="both"/>
        <w:textAlignment w:val="baseline"/>
        <w:rPr>
          <w:color w:val="000000"/>
        </w:rPr>
      </w:pPr>
      <w:r>
        <w:rPr>
          <w:color w:val="000000"/>
        </w:rPr>
        <w:t xml:space="preserve">Airbnb (2023) </w:t>
      </w:r>
      <w:r>
        <w:rPr>
          <w:i/>
          <w:iCs/>
          <w:color w:val="000000"/>
        </w:rPr>
        <w:t>Form 10-K Annual Report</w:t>
      </w:r>
      <w:r>
        <w:rPr>
          <w:color w:val="000000"/>
        </w:rPr>
        <w:t xml:space="preserve">. San Francisco: Airbnb, Inc. Available at: </w:t>
      </w:r>
      <w:hyperlink r:id="rId16" w:history="1">
        <w:r>
          <w:rPr>
            <w:rStyle w:val="Hyperlink"/>
            <w:rFonts w:eastAsiaTheme="majorEastAsia"/>
            <w:color w:val="467886"/>
          </w:rPr>
          <w:t>https://investors.airbnb.com/financials</w:t>
        </w:r>
      </w:hyperlink>
      <w:r>
        <w:rPr>
          <w:color w:val="000000"/>
        </w:rPr>
        <w:t xml:space="preserve"> (Accessed: 06 November 2025).</w:t>
      </w:r>
    </w:p>
    <w:p w14:paraId="5E31E301" w14:textId="77777777" w:rsidR="0099485B" w:rsidRDefault="0099485B" w:rsidP="0099485B">
      <w:pPr>
        <w:pStyle w:val="NormalWeb"/>
        <w:numPr>
          <w:ilvl w:val="0"/>
          <w:numId w:val="1"/>
        </w:numPr>
        <w:spacing w:before="0" w:beforeAutospacing="0" w:after="0" w:afterAutospacing="0" w:line="360" w:lineRule="auto"/>
        <w:ind w:left="360"/>
        <w:jc w:val="both"/>
        <w:textAlignment w:val="baseline"/>
        <w:rPr>
          <w:color w:val="000000"/>
        </w:rPr>
      </w:pPr>
      <w:r>
        <w:rPr>
          <w:color w:val="000000"/>
        </w:rPr>
        <w:t xml:space="preserve">Airbnb (2024) </w:t>
      </w:r>
      <w:r>
        <w:rPr>
          <w:i/>
          <w:iCs/>
          <w:color w:val="000000"/>
        </w:rPr>
        <w:t>Airbnb Annual Report 2024.</w:t>
      </w:r>
      <w:r>
        <w:rPr>
          <w:color w:val="000000"/>
        </w:rPr>
        <w:t xml:space="preserve"> Available at: </w:t>
      </w:r>
      <w:hyperlink r:id="rId17" w:history="1">
        <w:r>
          <w:rPr>
            <w:rStyle w:val="Hyperlink"/>
            <w:rFonts w:eastAsiaTheme="majorEastAsia"/>
            <w:color w:val="467886"/>
          </w:rPr>
          <w:t>https://www.airbnb.com</w:t>
        </w:r>
      </w:hyperlink>
      <w:r>
        <w:rPr>
          <w:color w:val="000000"/>
        </w:rPr>
        <w:t xml:space="preserve"> (Accessed: 5 November 2025).</w:t>
      </w:r>
    </w:p>
    <w:p w14:paraId="3ADE9254" w14:textId="77777777" w:rsidR="0099485B" w:rsidRDefault="0099485B" w:rsidP="0099485B">
      <w:pPr>
        <w:pStyle w:val="NormalWeb"/>
        <w:numPr>
          <w:ilvl w:val="0"/>
          <w:numId w:val="1"/>
        </w:numPr>
        <w:spacing w:before="0" w:beforeAutospacing="0" w:after="0" w:afterAutospacing="0" w:line="360" w:lineRule="auto"/>
        <w:ind w:left="360"/>
        <w:jc w:val="both"/>
        <w:textAlignment w:val="baseline"/>
        <w:rPr>
          <w:color w:val="000000"/>
        </w:rPr>
      </w:pPr>
      <w:r>
        <w:rPr>
          <w:color w:val="000000"/>
        </w:rPr>
        <w:t xml:space="preserve">Airbnb (2024a) </w:t>
      </w:r>
      <w:r>
        <w:rPr>
          <w:i/>
          <w:iCs/>
          <w:color w:val="000000"/>
        </w:rPr>
        <w:t>Form 10-K Annual Report 2024</w:t>
      </w:r>
      <w:r>
        <w:rPr>
          <w:color w:val="000000"/>
        </w:rPr>
        <w:t>. San Francisco: Airbnb Inc. Available at: https://investors.airbnb.com/financials (Accessed: 06 November 2025).</w:t>
      </w:r>
    </w:p>
    <w:p w14:paraId="07A068C0" w14:textId="77777777" w:rsidR="0099485B" w:rsidRDefault="0099485B" w:rsidP="0099485B">
      <w:pPr>
        <w:pStyle w:val="NormalWeb"/>
        <w:numPr>
          <w:ilvl w:val="0"/>
          <w:numId w:val="1"/>
        </w:numPr>
        <w:spacing w:before="0" w:beforeAutospacing="0" w:after="0" w:afterAutospacing="0" w:line="360" w:lineRule="auto"/>
        <w:ind w:left="360"/>
        <w:jc w:val="both"/>
        <w:textAlignment w:val="baseline"/>
        <w:rPr>
          <w:color w:val="000000"/>
        </w:rPr>
      </w:pPr>
      <w:r>
        <w:rPr>
          <w:color w:val="000000"/>
        </w:rPr>
        <w:t xml:space="preserve">Airbnb (2024b) </w:t>
      </w:r>
      <w:r>
        <w:rPr>
          <w:i/>
          <w:iCs/>
          <w:color w:val="000000"/>
        </w:rPr>
        <w:t>Q4 2024 Shareholder Letter.</w:t>
      </w:r>
      <w:r>
        <w:rPr>
          <w:color w:val="000000"/>
        </w:rPr>
        <w:t xml:space="preserve"> Available at: </w:t>
      </w:r>
      <w:hyperlink r:id="rId18" w:history="1">
        <w:r>
          <w:rPr>
            <w:rStyle w:val="Hyperlink"/>
            <w:rFonts w:eastAsiaTheme="majorEastAsia"/>
            <w:color w:val="467886"/>
          </w:rPr>
          <w:t>https://s26.q4cdn.com/656283129/files/doc_financials/2024/q4/Airbnb_Q4-2024-Shareholder-Letter_Final.pdf</w:t>
        </w:r>
      </w:hyperlink>
      <w:r>
        <w:rPr>
          <w:color w:val="000000"/>
        </w:rPr>
        <w:t xml:space="preserve"> (Accessed: 5 November 2025).</w:t>
      </w:r>
    </w:p>
    <w:p w14:paraId="2FDF4520" w14:textId="77777777" w:rsidR="0099485B" w:rsidRDefault="0099485B" w:rsidP="0099485B">
      <w:pPr>
        <w:pStyle w:val="NormalWeb"/>
        <w:numPr>
          <w:ilvl w:val="0"/>
          <w:numId w:val="1"/>
        </w:numPr>
        <w:spacing w:before="0" w:beforeAutospacing="0" w:after="0" w:afterAutospacing="0" w:line="360" w:lineRule="auto"/>
        <w:ind w:left="360"/>
        <w:jc w:val="both"/>
        <w:textAlignment w:val="baseline"/>
        <w:rPr>
          <w:color w:val="000000"/>
        </w:rPr>
      </w:pPr>
      <w:r>
        <w:rPr>
          <w:color w:val="000000"/>
        </w:rPr>
        <w:t xml:space="preserve">Airbnb (2024c) </w:t>
      </w:r>
      <w:r>
        <w:rPr>
          <w:i/>
          <w:iCs/>
          <w:color w:val="000000"/>
        </w:rPr>
        <w:t>Q3 2024 Shareholder Letter.</w:t>
      </w:r>
      <w:r>
        <w:rPr>
          <w:color w:val="000000"/>
        </w:rPr>
        <w:t xml:space="preserve"> Available at: </w:t>
      </w:r>
      <w:hyperlink r:id="rId19" w:history="1">
        <w:r>
          <w:rPr>
            <w:rStyle w:val="Hyperlink"/>
            <w:rFonts w:eastAsiaTheme="majorEastAsia"/>
            <w:color w:val="467886"/>
          </w:rPr>
          <w:t>https://s26.q4cdn.com/656283129/files/doc_financials/2024/q3/Airbnb_Q3-2024-Shareholder-Letter_Final.pdf</w:t>
        </w:r>
      </w:hyperlink>
      <w:r>
        <w:rPr>
          <w:color w:val="000000"/>
        </w:rPr>
        <w:t xml:space="preserve"> (Accessed: 5 November 2025).</w:t>
      </w:r>
    </w:p>
    <w:p w14:paraId="236B9905" w14:textId="77777777" w:rsidR="0099485B" w:rsidRDefault="0099485B" w:rsidP="0099485B">
      <w:pPr>
        <w:pStyle w:val="NormalWeb"/>
        <w:numPr>
          <w:ilvl w:val="0"/>
          <w:numId w:val="1"/>
        </w:numPr>
        <w:spacing w:before="0" w:beforeAutospacing="0" w:after="0" w:afterAutospacing="0" w:line="360" w:lineRule="auto"/>
        <w:ind w:left="360"/>
        <w:jc w:val="both"/>
        <w:textAlignment w:val="baseline"/>
        <w:rPr>
          <w:color w:val="000000"/>
        </w:rPr>
      </w:pPr>
      <w:proofErr w:type="spellStart"/>
      <w:r>
        <w:rPr>
          <w:color w:val="000000"/>
        </w:rPr>
        <w:t>Atrill</w:t>
      </w:r>
      <w:proofErr w:type="spellEnd"/>
      <w:r>
        <w:rPr>
          <w:color w:val="000000"/>
        </w:rPr>
        <w:t xml:space="preserve">, P. and McLaney, E. (2023) </w:t>
      </w:r>
      <w:r>
        <w:rPr>
          <w:i/>
          <w:iCs/>
          <w:color w:val="000000"/>
        </w:rPr>
        <w:t>Management Accounting for Decision Makers</w:t>
      </w:r>
      <w:r>
        <w:rPr>
          <w:color w:val="000000"/>
        </w:rPr>
        <w:t xml:space="preserve">. 11th </w:t>
      </w:r>
      <w:proofErr w:type="spellStart"/>
      <w:r>
        <w:rPr>
          <w:color w:val="000000"/>
        </w:rPr>
        <w:t>edn</w:t>
      </w:r>
      <w:proofErr w:type="spellEnd"/>
      <w:r>
        <w:rPr>
          <w:color w:val="000000"/>
        </w:rPr>
        <w:t>. Harlow: Pearson Education.</w:t>
      </w:r>
    </w:p>
    <w:p w14:paraId="71DA17BA" w14:textId="77777777" w:rsidR="0099485B" w:rsidRDefault="0099485B" w:rsidP="0099485B">
      <w:pPr>
        <w:pStyle w:val="NormalWeb"/>
        <w:numPr>
          <w:ilvl w:val="0"/>
          <w:numId w:val="1"/>
        </w:numPr>
        <w:spacing w:before="0" w:beforeAutospacing="0" w:after="0" w:afterAutospacing="0" w:line="360" w:lineRule="auto"/>
        <w:ind w:left="360"/>
        <w:jc w:val="both"/>
        <w:textAlignment w:val="baseline"/>
        <w:rPr>
          <w:color w:val="000000"/>
        </w:rPr>
      </w:pPr>
      <w:r>
        <w:rPr>
          <w:color w:val="000000"/>
        </w:rPr>
        <w:t xml:space="preserve">Burbank, J. (2022) ‘Remote Work and the Transformation of Travel Patterns’, </w:t>
      </w:r>
      <w:r>
        <w:rPr>
          <w:i/>
          <w:iCs/>
          <w:color w:val="000000"/>
        </w:rPr>
        <w:t>Journal of Tourism Futures</w:t>
      </w:r>
      <w:r>
        <w:rPr>
          <w:color w:val="000000"/>
        </w:rPr>
        <w:t>, 8(3), pp. 245–259. Emerald Publishing.</w:t>
      </w:r>
    </w:p>
    <w:p w14:paraId="56CD1C47" w14:textId="77777777" w:rsidR="0099485B" w:rsidRDefault="0099485B" w:rsidP="0099485B">
      <w:pPr>
        <w:pStyle w:val="NormalWeb"/>
        <w:numPr>
          <w:ilvl w:val="0"/>
          <w:numId w:val="1"/>
        </w:numPr>
        <w:spacing w:before="0" w:beforeAutospacing="0" w:after="0" w:afterAutospacing="0" w:line="360" w:lineRule="auto"/>
        <w:ind w:left="360"/>
        <w:jc w:val="both"/>
        <w:textAlignment w:val="baseline"/>
        <w:rPr>
          <w:color w:val="000000"/>
        </w:rPr>
      </w:pPr>
      <w:r>
        <w:rPr>
          <w:color w:val="000000"/>
        </w:rPr>
        <w:t xml:space="preserve">Camilleri, E. (2024) </w:t>
      </w:r>
      <w:r>
        <w:rPr>
          <w:i/>
          <w:iCs/>
          <w:color w:val="000000"/>
        </w:rPr>
        <w:t>Key Performance Indicators: The Complete Guide to KPIs for Business Success.</w:t>
      </w:r>
      <w:r>
        <w:rPr>
          <w:color w:val="000000"/>
        </w:rPr>
        <w:t xml:space="preserve"> Abingdon: Routledge.</w:t>
      </w:r>
    </w:p>
    <w:p w14:paraId="15C2A43D" w14:textId="77777777" w:rsidR="0099485B" w:rsidRDefault="0099485B" w:rsidP="0099485B">
      <w:pPr>
        <w:pStyle w:val="NormalWeb"/>
        <w:numPr>
          <w:ilvl w:val="0"/>
          <w:numId w:val="1"/>
        </w:numPr>
        <w:spacing w:before="0" w:beforeAutospacing="0" w:after="0" w:afterAutospacing="0" w:line="360" w:lineRule="auto"/>
        <w:ind w:left="360"/>
        <w:jc w:val="both"/>
        <w:textAlignment w:val="baseline"/>
        <w:rPr>
          <w:color w:val="000000"/>
        </w:rPr>
      </w:pPr>
      <w:r>
        <w:rPr>
          <w:color w:val="000000"/>
        </w:rPr>
        <w:t xml:space="preserve">Deloitte (2024) </w:t>
      </w:r>
      <w:r>
        <w:rPr>
          <w:i/>
          <w:iCs/>
          <w:color w:val="000000"/>
        </w:rPr>
        <w:t>Global Travel Industry Outlook 2024</w:t>
      </w:r>
      <w:r>
        <w:rPr>
          <w:color w:val="000000"/>
        </w:rPr>
        <w:t xml:space="preserve">. London: Deloitte Insights. Available at: </w:t>
      </w:r>
      <w:hyperlink r:id="rId20" w:history="1">
        <w:r>
          <w:rPr>
            <w:rStyle w:val="Hyperlink"/>
            <w:rFonts w:eastAsiaTheme="majorEastAsia"/>
            <w:color w:val="467886"/>
          </w:rPr>
          <w:t>https://www2.deloitte.com</w:t>
        </w:r>
      </w:hyperlink>
      <w:r>
        <w:rPr>
          <w:color w:val="000000"/>
        </w:rPr>
        <w:t xml:space="preserve"> (Accessed: 06 November 2025).</w:t>
      </w:r>
    </w:p>
    <w:p w14:paraId="672386D5" w14:textId="77777777" w:rsidR="0099485B" w:rsidRDefault="0099485B" w:rsidP="0099485B">
      <w:pPr>
        <w:pStyle w:val="NormalWeb"/>
        <w:numPr>
          <w:ilvl w:val="0"/>
          <w:numId w:val="1"/>
        </w:numPr>
        <w:spacing w:before="0" w:beforeAutospacing="0" w:after="0" w:afterAutospacing="0" w:line="360" w:lineRule="auto"/>
        <w:ind w:left="360"/>
        <w:jc w:val="both"/>
        <w:textAlignment w:val="baseline"/>
        <w:rPr>
          <w:color w:val="000000"/>
        </w:rPr>
      </w:pPr>
      <w:proofErr w:type="spellStart"/>
      <w:r>
        <w:rPr>
          <w:color w:val="000000"/>
        </w:rPr>
        <w:t>Dolnicar</w:t>
      </w:r>
      <w:proofErr w:type="spellEnd"/>
      <w:r>
        <w:rPr>
          <w:color w:val="000000"/>
        </w:rPr>
        <w:t xml:space="preserve">, S. (2019) </w:t>
      </w:r>
      <w:r>
        <w:rPr>
          <w:i/>
          <w:iCs/>
          <w:color w:val="000000"/>
        </w:rPr>
        <w:t>Airbnb and the Hospitality Industry</w:t>
      </w:r>
      <w:r>
        <w:rPr>
          <w:color w:val="000000"/>
        </w:rPr>
        <w:t>. Cham: Springer International Publishing.</w:t>
      </w:r>
    </w:p>
    <w:p w14:paraId="58F88EF1" w14:textId="77777777" w:rsidR="0099485B" w:rsidRDefault="0099485B" w:rsidP="0099485B">
      <w:pPr>
        <w:pStyle w:val="NormalWeb"/>
        <w:numPr>
          <w:ilvl w:val="0"/>
          <w:numId w:val="1"/>
        </w:numPr>
        <w:spacing w:before="0" w:beforeAutospacing="0" w:after="0" w:afterAutospacing="0" w:line="360" w:lineRule="auto"/>
        <w:ind w:left="360"/>
        <w:jc w:val="both"/>
        <w:textAlignment w:val="baseline"/>
        <w:rPr>
          <w:color w:val="000000"/>
        </w:rPr>
      </w:pPr>
      <w:r>
        <w:rPr>
          <w:color w:val="000000"/>
        </w:rPr>
        <w:t xml:space="preserve">Drury, C. (2022) </w:t>
      </w:r>
      <w:r>
        <w:rPr>
          <w:i/>
          <w:iCs/>
          <w:color w:val="000000"/>
        </w:rPr>
        <w:t>Management and Cost Accounting.</w:t>
      </w:r>
      <w:r>
        <w:rPr>
          <w:color w:val="000000"/>
        </w:rPr>
        <w:t xml:space="preserve"> 11th </w:t>
      </w:r>
      <w:proofErr w:type="spellStart"/>
      <w:r>
        <w:rPr>
          <w:color w:val="000000"/>
        </w:rPr>
        <w:t>edn</w:t>
      </w:r>
      <w:proofErr w:type="spellEnd"/>
      <w:r>
        <w:rPr>
          <w:color w:val="000000"/>
        </w:rPr>
        <w:t>. Andover: Cengage Learning.</w:t>
      </w:r>
    </w:p>
    <w:p w14:paraId="52908D2A" w14:textId="77777777" w:rsidR="0099485B" w:rsidRDefault="0099485B" w:rsidP="0099485B">
      <w:pPr>
        <w:pStyle w:val="NormalWeb"/>
        <w:numPr>
          <w:ilvl w:val="0"/>
          <w:numId w:val="1"/>
        </w:numPr>
        <w:spacing w:before="0" w:beforeAutospacing="0" w:after="0" w:afterAutospacing="0" w:line="360" w:lineRule="auto"/>
        <w:ind w:left="360"/>
        <w:jc w:val="both"/>
        <w:textAlignment w:val="baseline"/>
        <w:rPr>
          <w:color w:val="000000"/>
        </w:rPr>
      </w:pPr>
      <w:r>
        <w:rPr>
          <w:color w:val="000000"/>
        </w:rPr>
        <w:t xml:space="preserve">Guttentag, D. (2019) ‘Progress on Airbnb: A Literature Review’, </w:t>
      </w:r>
      <w:r>
        <w:rPr>
          <w:i/>
          <w:iCs/>
          <w:color w:val="000000"/>
        </w:rPr>
        <w:t>Journal of Hospitality and Tourism Technology</w:t>
      </w:r>
      <w:r>
        <w:rPr>
          <w:color w:val="000000"/>
        </w:rPr>
        <w:t>, 10(4), pp. 814–844. Emerald Publishing.</w:t>
      </w:r>
    </w:p>
    <w:p w14:paraId="0E846764" w14:textId="77777777" w:rsidR="0099485B" w:rsidRDefault="0099485B" w:rsidP="0099485B">
      <w:pPr>
        <w:pStyle w:val="NormalWeb"/>
        <w:numPr>
          <w:ilvl w:val="0"/>
          <w:numId w:val="1"/>
        </w:numPr>
        <w:spacing w:before="0" w:beforeAutospacing="0" w:after="0" w:afterAutospacing="0" w:line="360" w:lineRule="auto"/>
        <w:ind w:left="360"/>
        <w:jc w:val="both"/>
        <w:textAlignment w:val="baseline"/>
        <w:rPr>
          <w:color w:val="000000"/>
        </w:rPr>
      </w:pPr>
      <w:r>
        <w:rPr>
          <w:color w:val="000000"/>
        </w:rPr>
        <w:t xml:space="preserve">Horngren, C.T., Datar, S.M. and Rajan, M. (2023) </w:t>
      </w:r>
      <w:r>
        <w:rPr>
          <w:i/>
          <w:iCs/>
          <w:color w:val="000000"/>
        </w:rPr>
        <w:t>Cost Accounting: A Managerial Emphasis</w:t>
      </w:r>
      <w:r>
        <w:rPr>
          <w:color w:val="000000"/>
        </w:rPr>
        <w:t xml:space="preserve">. 17th </w:t>
      </w:r>
      <w:proofErr w:type="spellStart"/>
      <w:r>
        <w:rPr>
          <w:color w:val="000000"/>
        </w:rPr>
        <w:t>edn</w:t>
      </w:r>
      <w:proofErr w:type="spellEnd"/>
      <w:r>
        <w:rPr>
          <w:color w:val="000000"/>
        </w:rPr>
        <w:t>. Harlow: Pearson Education.</w:t>
      </w:r>
    </w:p>
    <w:p w14:paraId="087F26B9" w14:textId="77777777" w:rsidR="0099485B" w:rsidRDefault="0099485B" w:rsidP="0099485B">
      <w:pPr>
        <w:pStyle w:val="NormalWeb"/>
        <w:numPr>
          <w:ilvl w:val="0"/>
          <w:numId w:val="1"/>
        </w:numPr>
        <w:spacing w:before="0" w:beforeAutospacing="0" w:after="0" w:afterAutospacing="0" w:line="360" w:lineRule="auto"/>
        <w:ind w:left="360"/>
        <w:jc w:val="both"/>
        <w:textAlignment w:val="baseline"/>
        <w:rPr>
          <w:color w:val="000000"/>
        </w:rPr>
      </w:pPr>
      <w:r>
        <w:rPr>
          <w:color w:val="000000"/>
        </w:rPr>
        <w:lastRenderedPageBreak/>
        <w:t xml:space="preserve">Kaplan Publishing (2020) </w:t>
      </w:r>
      <w:r>
        <w:rPr>
          <w:i/>
          <w:iCs/>
          <w:color w:val="000000"/>
        </w:rPr>
        <w:t>Performance Measurement Techniques.</w:t>
      </w:r>
      <w:r>
        <w:rPr>
          <w:color w:val="000000"/>
        </w:rPr>
        <w:t xml:space="preserve"> London: Kaplan Publishing.</w:t>
      </w:r>
    </w:p>
    <w:p w14:paraId="10FD2DF3" w14:textId="77777777" w:rsidR="0099485B" w:rsidRDefault="0099485B" w:rsidP="0099485B">
      <w:pPr>
        <w:pStyle w:val="NormalWeb"/>
        <w:numPr>
          <w:ilvl w:val="0"/>
          <w:numId w:val="1"/>
        </w:numPr>
        <w:spacing w:before="0" w:beforeAutospacing="0" w:after="0" w:afterAutospacing="0" w:line="360" w:lineRule="auto"/>
        <w:ind w:left="360"/>
        <w:jc w:val="both"/>
        <w:textAlignment w:val="baseline"/>
        <w:rPr>
          <w:color w:val="000000"/>
        </w:rPr>
      </w:pPr>
      <w:r>
        <w:rPr>
          <w:color w:val="000000"/>
        </w:rPr>
        <w:t xml:space="preserve">Kumar, V. (2021) ‘Platform Business Models and Profit Scaling’, </w:t>
      </w:r>
      <w:r>
        <w:rPr>
          <w:i/>
          <w:iCs/>
          <w:color w:val="000000"/>
        </w:rPr>
        <w:t>Management Science Review</w:t>
      </w:r>
      <w:r>
        <w:rPr>
          <w:color w:val="000000"/>
        </w:rPr>
        <w:t>, 67(6), pp. 1212–1228. INFORMS.</w:t>
      </w:r>
    </w:p>
    <w:p w14:paraId="5BD8733B" w14:textId="77777777" w:rsidR="0099485B" w:rsidRDefault="0099485B" w:rsidP="0099485B">
      <w:pPr>
        <w:pStyle w:val="NormalWeb"/>
        <w:numPr>
          <w:ilvl w:val="0"/>
          <w:numId w:val="1"/>
        </w:numPr>
        <w:spacing w:before="0" w:beforeAutospacing="0" w:after="0" w:afterAutospacing="0" w:line="360" w:lineRule="auto"/>
        <w:ind w:left="360"/>
        <w:jc w:val="both"/>
        <w:textAlignment w:val="baseline"/>
        <w:rPr>
          <w:color w:val="000000"/>
        </w:rPr>
      </w:pPr>
      <w:r>
        <w:rPr>
          <w:color w:val="000000"/>
        </w:rPr>
        <w:t xml:space="preserve">Li, Y., Liu, H. and Zhang, L. (2023) ‘Marketing Expenditure and Global Platform Competition’, </w:t>
      </w:r>
      <w:r>
        <w:rPr>
          <w:i/>
          <w:iCs/>
          <w:color w:val="000000"/>
        </w:rPr>
        <w:t>International Journal of Digital Marketing</w:t>
      </w:r>
      <w:r>
        <w:rPr>
          <w:color w:val="000000"/>
        </w:rPr>
        <w:t>, 11(1), pp. 33–50. Taylor &amp; Francis.</w:t>
      </w:r>
    </w:p>
    <w:p w14:paraId="19C981DE" w14:textId="77777777" w:rsidR="0099485B" w:rsidRDefault="0099485B" w:rsidP="0099485B">
      <w:pPr>
        <w:pStyle w:val="NormalWeb"/>
        <w:numPr>
          <w:ilvl w:val="0"/>
          <w:numId w:val="1"/>
        </w:numPr>
        <w:spacing w:before="0" w:beforeAutospacing="0" w:after="0" w:afterAutospacing="0" w:line="360" w:lineRule="auto"/>
        <w:ind w:left="360"/>
        <w:jc w:val="both"/>
        <w:textAlignment w:val="baseline"/>
        <w:rPr>
          <w:color w:val="000000"/>
        </w:rPr>
      </w:pPr>
      <w:r>
        <w:rPr>
          <w:color w:val="000000"/>
        </w:rPr>
        <w:t xml:space="preserve">OECD (2021) </w:t>
      </w:r>
      <w:r>
        <w:rPr>
          <w:i/>
          <w:iCs/>
          <w:color w:val="000000"/>
        </w:rPr>
        <w:t>Tourism Policy Responses to COVID-19</w:t>
      </w:r>
      <w:r>
        <w:rPr>
          <w:color w:val="000000"/>
        </w:rPr>
        <w:t xml:space="preserve">. Paris: OECD Publishing. Available at: </w:t>
      </w:r>
      <w:hyperlink r:id="rId21" w:history="1">
        <w:r>
          <w:rPr>
            <w:rStyle w:val="Hyperlink"/>
            <w:rFonts w:eastAsiaTheme="majorEastAsia"/>
            <w:color w:val="467886"/>
          </w:rPr>
          <w:t>https://www.oecd.org/coronavirus/policy-responses</w:t>
        </w:r>
      </w:hyperlink>
      <w:r>
        <w:rPr>
          <w:color w:val="000000"/>
        </w:rPr>
        <w:t xml:space="preserve"> (Accessed: 06 November 2025).</w:t>
      </w:r>
    </w:p>
    <w:p w14:paraId="4A11FBEE" w14:textId="77777777" w:rsidR="0099485B" w:rsidRDefault="0099485B" w:rsidP="0099485B">
      <w:pPr>
        <w:pStyle w:val="NormalWeb"/>
        <w:numPr>
          <w:ilvl w:val="0"/>
          <w:numId w:val="1"/>
        </w:numPr>
        <w:spacing w:before="0" w:beforeAutospacing="0" w:after="0" w:afterAutospacing="0" w:line="360" w:lineRule="auto"/>
        <w:ind w:left="360"/>
        <w:jc w:val="both"/>
        <w:textAlignment w:val="baseline"/>
        <w:rPr>
          <w:color w:val="000000"/>
        </w:rPr>
      </w:pPr>
      <w:r>
        <w:rPr>
          <w:color w:val="000000"/>
        </w:rPr>
        <w:t xml:space="preserve">Rental Scale-Up (2024) ‘Airbnb Q3 2024 Financials Analysis.’ Available at: </w:t>
      </w:r>
      <w:hyperlink r:id="rId22" w:history="1">
        <w:r>
          <w:rPr>
            <w:rStyle w:val="Hyperlink"/>
            <w:rFonts w:eastAsiaTheme="majorEastAsia"/>
            <w:color w:val="467886"/>
          </w:rPr>
          <w:t>https://www.rentalscaleup.com/airbnb-q3-2024-financials/</w:t>
        </w:r>
      </w:hyperlink>
      <w:r>
        <w:rPr>
          <w:color w:val="000000"/>
        </w:rPr>
        <w:t xml:space="preserve"> (Accessed: 5 November 2025).</w:t>
      </w:r>
    </w:p>
    <w:p w14:paraId="79F64D13" w14:textId="11822D56" w:rsidR="0099485B" w:rsidRPr="0099485B" w:rsidRDefault="0099485B" w:rsidP="0099485B">
      <w:pPr>
        <w:pStyle w:val="NormalWeb"/>
        <w:numPr>
          <w:ilvl w:val="0"/>
          <w:numId w:val="1"/>
        </w:numPr>
        <w:spacing w:before="0" w:beforeAutospacing="0" w:after="0" w:afterAutospacing="0" w:line="360" w:lineRule="auto"/>
        <w:ind w:left="360"/>
        <w:jc w:val="both"/>
        <w:textAlignment w:val="baseline"/>
        <w:rPr>
          <w:color w:val="000000"/>
        </w:rPr>
      </w:pPr>
      <w:r w:rsidRPr="0099485B">
        <w:rPr>
          <w:color w:val="000000"/>
        </w:rPr>
        <w:t>Zarzycka, E. (2022) ‘</w:t>
      </w:r>
      <w:proofErr w:type="gramStart"/>
      <w:r w:rsidRPr="0099485B">
        <w:rPr>
          <w:color w:val="000000"/>
        </w:rPr>
        <w:t>Non-financial</w:t>
      </w:r>
      <w:proofErr w:type="gramEnd"/>
      <w:r w:rsidRPr="0099485B">
        <w:rPr>
          <w:color w:val="000000"/>
        </w:rPr>
        <w:t xml:space="preserve"> key performance indicators: what determines their use?’, </w:t>
      </w:r>
      <w:r w:rsidRPr="0099485B">
        <w:rPr>
          <w:i/>
          <w:iCs/>
          <w:color w:val="000000"/>
        </w:rPr>
        <w:t>Journal of Accounting &amp; Organizational Change</w:t>
      </w:r>
      <w:r w:rsidRPr="0099485B">
        <w:rPr>
          <w:color w:val="000000"/>
        </w:rPr>
        <w:t>, 18(1), pp. 139–163.</w:t>
      </w:r>
    </w:p>
    <w:sectPr w:rsidR="0099485B" w:rsidRPr="0099485B" w:rsidSect="00AB460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EDBE8D" w14:textId="77777777" w:rsidR="00776768" w:rsidRDefault="00776768" w:rsidP="00681282">
      <w:pPr>
        <w:spacing w:after="0" w:line="240" w:lineRule="auto"/>
      </w:pPr>
      <w:r>
        <w:separator/>
      </w:r>
    </w:p>
  </w:endnote>
  <w:endnote w:type="continuationSeparator" w:id="0">
    <w:p w14:paraId="0DE962D4" w14:textId="77777777" w:rsidR="00776768" w:rsidRDefault="00776768" w:rsidP="006812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04996911"/>
      <w:docPartObj>
        <w:docPartGallery w:val="Page Numbers (Bottom of Page)"/>
        <w:docPartUnique/>
      </w:docPartObj>
    </w:sdtPr>
    <w:sdtContent>
      <w:p w14:paraId="376E7A36" w14:textId="25561EF6" w:rsidR="00712FEC" w:rsidRDefault="00712FEC" w:rsidP="00C3572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A3BE936" w14:textId="77777777" w:rsidR="00712FEC" w:rsidRDefault="00712FEC" w:rsidP="00712FE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53527290"/>
      <w:docPartObj>
        <w:docPartGallery w:val="Page Numbers (Bottom of Page)"/>
        <w:docPartUnique/>
      </w:docPartObj>
    </w:sdtPr>
    <w:sdtContent>
      <w:p w14:paraId="0FE12CBF" w14:textId="40DAF21D" w:rsidR="00C35720" w:rsidRDefault="00C35720" w:rsidP="008A164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518CF72" w14:textId="77777777" w:rsidR="00712FEC" w:rsidRDefault="00712FEC" w:rsidP="00712FE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09275" w14:textId="77777777" w:rsidR="00776768" w:rsidRDefault="00776768" w:rsidP="00681282">
      <w:pPr>
        <w:spacing w:after="0" w:line="240" w:lineRule="auto"/>
      </w:pPr>
      <w:r>
        <w:separator/>
      </w:r>
    </w:p>
  </w:footnote>
  <w:footnote w:type="continuationSeparator" w:id="0">
    <w:p w14:paraId="1EE0CEB7" w14:textId="77777777" w:rsidR="00776768" w:rsidRDefault="00776768" w:rsidP="006812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A42AAC"/>
    <w:multiLevelType w:val="multilevel"/>
    <w:tmpl w:val="A4DE4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0313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606"/>
    <w:rsid w:val="00055EF9"/>
    <w:rsid w:val="000B7443"/>
    <w:rsid w:val="001649F1"/>
    <w:rsid w:val="001811F4"/>
    <w:rsid w:val="001F0E68"/>
    <w:rsid w:val="00250849"/>
    <w:rsid w:val="002D3FEB"/>
    <w:rsid w:val="00396130"/>
    <w:rsid w:val="003B4958"/>
    <w:rsid w:val="003D7285"/>
    <w:rsid w:val="00400F24"/>
    <w:rsid w:val="0049786F"/>
    <w:rsid w:val="005325A8"/>
    <w:rsid w:val="00547BDE"/>
    <w:rsid w:val="005B73CD"/>
    <w:rsid w:val="006746A2"/>
    <w:rsid w:val="00681282"/>
    <w:rsid w:val="006A4622"/>
    <w:rsid w:val="006A6C01"/>
    <w:rsid w:val="007051A1"/>
    <w:rsid w:val="007109CA"/>
    <w:rsid w:val="00712FEC"/>
    <w:rsid w:val="00776768"/>
    <w:rsid w:val="007B475E"/>
    <w:rsid w:val="008243FD"/>
    <w:rsid w:val="00835F24"/>
    <w:rsid w:val="00956DD1"/>
    <w:rsid w:val="00980FB6"/>
    <w:rsid w:val="0099485B"/>
    <w:rsid w:val="009A0139"/>
    <w:rsid w:val="009A21DC"/>
    <w:rsid w:val="009E7D28"/>
    <w:rsid w:val="00AB4606"/>
    <w:rsid w:val="00AD4A6B"/>
    <w:rsid w:val="00AD5062"/>
    <w:rsid w:val="00B54763"/>
    <w:rsid w:val="00BD428F"/>
    <w:rsid w:val="00BF55B7"/>
    <w:rsid w:val="00C06EC4"/>
    <w:rsid w:val="00C35720"/>
    <w:rsid w:val="00C819E0"/>
    <w:rsid w:val="00C84087"/>
    <w:rsid w:val="00CD6947"/>
    <w:rsid w:val="00CF3124"/>
    <w:rsid w:val="00CF7E00"/>
    <w:rsid w:val="00D76D04"/>
    <w:rsid w:val="00EA3627"/>
    <w:rsid w:val="00EE59A2"/>
    <w:rsid w:val="00F90A02"/>
    <w:rsid w:val="00FE6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335EF"/>
  <w15:chartTrackingRefBased/>
  <w15:docId w15:val="{15506AF3-9B2A-1A4B-9832-C57A394B2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46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B46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B46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46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46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46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46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46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46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46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B46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B46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46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46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46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46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46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4606"/>
    <w:rPr>
      <w:rFonts w:eastAsiaTheme="majorEastAsia" w:cstheme="majorBidi"/>
      <w:color w:val="272727" w:themeColor="text1" w:themeTint="D8"/>
    </w:rPr>
  </w:style>
  <w:style w:type="paragraph" w:styleId="Title">
    <w:name w:val="Title"/>
    <w:basedOn w:val="Normal"/>
    <w:next w:val="Normal"/>
    <w:link w:val="TitleChar"/>
    <w:uiPriority w:val="10"/>
    <w:qFormat/>
    <w:rsid w:val="00AB46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46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46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46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4606"/>
    <w:pPr>
      <w:spacing w:before="160"/>
      <w:jc w:val="center"/>
    </w:pPr>
    <w:rPr>
      <w:i/>
      <w:iCs/>
      <w:color w:val="404040" w:themeColor="text1" w:themeTint="BF"/>
    </w:rPr>
  </w:style>
  <w:style w:type="character" w:customStyle="1" w:styleId="QuoteChar">
    <w:name w:val="Quote Char"/>
    <w:basedOn w:val="DefaultParagraphFont"/>
    <w:link w:val="Quote"/>
    <w:uiPriority w:val="29"/>
    <w:rsid w:val="00AB4606"/>
    <w:rPr>
      <w:i/>
      <w:iCs/>
      <w:color w:val="404040" w:themeColor="text1" w:themeTint="BF"/>
    </w:rPr>
  </w:style>
  <w:style w:type="paragraph" w:styleId="ListParagraph">
    <w:name w:val="List Paragraph"/>
    <w:basedOn w:val="Normal"/>
    <w:uiPriority w:val="34"/>
    <w:qFormat/>
    <w:rsid w:val="00AB4606"/>
    <w:pPr>
      <w:ind w:left="720"/>
      <w:contextualSpacing/>
    </w:pPr>
  </w:style>
  <w:style w:type="character" w:styleId="IntenseEmphasis">
    <w:name w:val="Intense Emphasis"/>
    <w:basedOn w:val="DefaultParagraphFont"/>
    <w:uiPriority w:val="21"/>
    <w:qFormat/>
    <w:rsid w:val="00AB4606"/>
    <w:rPr>
      <w:i/>
      <w:iCs/>
      <w:color w:val="0F4761" w:themeColor="accent1" w:themeShade="BF"/>
    </w:rPr>
  </w:style>
  <w:style w:type="paragraph" w:styleId="IntenseQuote">
    <w:name w:val="Intense Quote"/>
    <w:basedOn w:val="Normal"/>
    <w:next w:val="Normal"/>
    <w:link w:val="IntenseQuoteChar"/>
    <w:uiPriority w:val="30"/>
    <w:qFormat/>
    <w:rsid w:val="00AB46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4606"/>
    <w:rPr>
      <w:i/>
      <w:iCs/>
      <w:color w:val="0F4761" w:themeColor="accent1" w:themeShade="BF"/>
    </w:rPr>
  </w:style>
  <w:style w:type="character" w:styleId="IntenseReference">
    <w:name w:val="Intense Reference"/>
    <w:basedOn w:val="DefaultParagraphFont"/>
    <w:uiPriority w:val="32"/>
    <w:qFormat/>
    <w:rsid w:val="00AB4606"/>
    <w:rPr>
      <w:b/>
      <w:bCs/>
      <w:smallCaps/>
      <w:color w:val="0F4761" w:themeColor="accent1" w:themeShade="BF"/>
      <w:spacing w:val="5"/>
    </w:rPr>
  </w:style>
  <w:style w:type="paragraph" w:styleId="NoSpacing">
    <w:name w:val="No Spacing"/>
    <w:link w:val="NoSpacingChar"/>
    <w:uiPriority w:val="1"/>
    <w:qFormat/>
    <w:rsid w:val="00AB4606"/>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AB4606"/>
    <w:rPr>
      <w:rFonts w:eastAsiaTheme="minorEastAsia"/>
      <w:kern w:val="0"/>
      <w:sz w:val="22"/>
      <w:szCs w:val="22"/>
      <w:lang w:val="en-US" w:eastAsia="zh-CN"/>
      <w14:ligatures w14:val="none"/>
    </w:rPr>
  </w:style>
  <w:style w:type="table" w:styleId="TableGrid">
    <w:name w:val="Table Grid"/>
    <w:basedOn w:val="TableNormal"/>
    <w:uiPriority w:val="39"/>
    <w:rsid w:val="002D3F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9485B"/>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99485B"/>
    <w:pPr>
      <w:spacing w:before="240" w:after="120"/>
    </w:pPr>
    <w:rPr>
      <w:b/>
      <w:bCs/>
      <w:sz w:val="20"/>
      <w:szCs w:val="20"/>
    </w:rPr>
  </w:style>
  <w:style w:type="paragraph" w:styleId="TOC2">
    <w:name w:val="toc 2"/>
    <w:basedOn w:val="Normal"/>
    <w:next w:val="Normal"/>
    <w:autoRedefine/>
    <w:uiPriority w:val="39"/>
    <w:unhideWhenUsed/>
    <w:rsid w:val="0099485B"/>
    <w:pPr>
      <w:spacing w:before="120" w:after="0"/>
      <w:ind w:left="240"/>
    </w:pPr>
    <w:rPr>
      <w:i/>
      <w:iCs/>
      <w:sz w:val="20"/>
      <w:szCs w:val="20"/>
    </w:rPr>
  </w:style>
  <w:style w:type="paragraph" w:styleId="TOC3">
    <w:name w:val="toc 3"/>
    <w:basedOn w:val="Normal"/>
    <w:next w:val="Normal"/>
    <w:autoRedefine/>
    <w:uiPriority w:val="39"/>
    <w:unhideWhenUsed/>
    <w:rsid w:val="0099485B"/>
    <w:pPr>
      <w:spacing w:after="0"/>
      <w:ind w:left="480"/>
    </w:pPr>
    <w:rPr>
      <w:sz w:val="20"/>
      <w:szCs w:val="20"/>
    </w:rPr>
  </w:style>
  <w:style w:type="character" w:styleId="Hyperlink">
    <w:name w:val="Hyperlink"/>
    <w:basedOn w:val="DefaultParagraphFont"/>
    <w:uiPriority w:val="99"/>
    <w:unhideWhenUsed/>
    <w:rsid w:val="0099485B"/>
    <w:rPr>
      <w:color w:val="467886" w:themeColor="hyperlink"/>
      <w:u w:val="single"/>
    </w:rPr>
  </w:style>
  <w:style w:type="paragraph" w:styleId="TOC4">
    <w:name w:val="toc 4"/>
    <w:basedOn w:val="Normal"/>
    <w:next w:val="Normal"/>
    <w:autoRedefine/>
    <w:uiPriority w:val="39"/>
    <w:semiHidden/>
    <w:unhideWhenUsed/>
    <w:rsid w:val="0099485B"/>
    <w:pPr>
      <w:spacing w:after="0"/>
      <w:ind w:left="720"/>
    </w:pPr>
    <w:rPr>
      <w:sz w:val="20"/>
      <w:szCs w:val="20"/>
    </w:rPr>
  </w:style>
  <w:style w:type="paragraph" w:styleId="TOC5">
    <w:name w:val="toc 5"/>
    <w:basedOn w:val="Normal"/>
    <w:next w:val="Normal"/>
    <w:autoRedefine/>
    <w:uiPriority w:val="39"/>
    <w:semiHidden/>
    <w:unhideWhenUsed/>
    <w:rsid w:val="0099485B"/>
    <w:pPr>
      <w:spacing w:after="0"/>
      <w:ind w:left="960"/>
    </w:pPr>
    <w:rPr>
      <w:sz w:val="20"/>
      <w:szCs w:val="20"/>
    </w:rPr>
  </w:style>
  <w:style w:type="paragraph" w:styleId="TOC6">
    <w:name w:val="toc 6"/>
    <w:basedOn w:val="Normal"/>
    <w:next w:val="Normal"/>
    <w:autoRedefine/>
    <w:uiPriority w:val="39"/>
    <w:semiHidden/>
    <w:unhideWhenUsed/>
    <w:rsid w:val="0099485B"/>
    <w:pPr>
      <w:spacing w:after="0"/>
      <w:ind w:left="1200"/>
    </w:pPr>
    <w:rPr>
      <w:sz w:val="20"/>
      <w:szCs w:val="20"/>
    </w:rPr>
  </w:style>
  <w:style w:type="paragraph" w:styleId="TOC7">
    <w:name w:val="toc 7"/>
    <w:basedOn w:val="Normal"/>
    <w:next w:val="Normal"/>
    <w:autoRedefine/>
    <w:uiPriority w:val="39"/>
    <w:semiHidden/>
    <w:unhideWhenUsed/>
    <w:rsid w:val="0099485B"/>
    <w:pPr>
      <w:spacing w:after="0"/>
      <w:ind w:left="1440"/>
    </w:pPr>
    <w:rPr>
      <w:sz w:val="20"/>
      <w:szCs w:val="20"/>
    </w:rPr>
  </w:style>
  <w:style w:type="paragraph" w:styleId="TOC8">
    <w:name w:val="toc 8"/>
    <w:basedOn w:val="Normal"/>
    <w:next w:val="Normal"/>
    <w:autoRedefine/>
    <w:uiPriority w:val="39"/>
    <w:semiHidden/>
    <w:unhideWhenUsed/>
    <w:rsid w:val="0099485B"/>
    <w:pPr>
      <w:spacing w:after="0"/>
      <w:ind w:left="1680"/>
    </w:pPr>
    <w:rPr>
      <w:sz w:val="20"/>
      <w:szCs w:val="20"/>
    </w:rPr>
  </w:style>
  <w:style w:type="paragraph" w:styleId="TOC9">
    <w:name w:val="toc 9"/>
    <w:basedOn w:val="Normal"/>
    <w:next w:val="Normal"/>
    <w:autoRedefine/>
    <w:uiPriority w:val="39"/>
    <w:semiHidden/>
    <w:unhideWhenUsed/>
    <w:rsid w:val="0099485B"/>
    <w:pPr>
      <w:spacing w:after="0"/>
      <w:ind w:left="1920"/>
    </w:pPr>
    <w:rPr>
      <w:sz w:val="20"/>
      <w:szCs w:val="20"/>
    </w:rPr>
  </w:style>
  <w:style w:type="paragraph" w:styleId="NormalWeb">
    <w:name w:val="Normal (Web)"/>
    <w:basedOn w:val="Normal"/>
    <w:uiPriority w:val="99"/>
    <w:unhideWhenUsed/>
    <w:rsid w:val="0099485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6812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1282"/>
  </w:style>
  <w:style w:type="character" w:styleId="PageNumber">
    <w:name w:val="page number"/>
    <w:basedOn w:val="DefaultParagraphFont"/>
    <w:uiPriority w:val="99"/>
    <w:semiHidden/>
    <w:unhideWhenUsed/>
    <w:rsid w:val="00681282"/>
  </w:style>
  <w:style w:type="paragraph" w:styleId="Header">
    <w:name w:val="header"/>
    <w:basedOn w:val="Normal"/>
    <w:link w:val="HeaderChar"/>
    <w:uiPriority w:val="99"/>
    <w:unhideWhenUsed/>
    <w:rsid w:val="006812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1282"/>
  </w:style>
  <w:style w:type="character" w:styleId="FollowedHyperlink">
    <w:name w:val="FollowedHyperlink"/>
    <w:basedOn w:val="DefaultParagraphFont"/>
    <w:uiPriority w:val="99"/>
    <w:semiHidden/>
    <w:unhideWhenUsed/>
    <w:rsid w:val="001649F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hyperlink" Target="https://s26.q4cdn.com/656283129/files/doc_financials/2024/q4/Airbnb_Q4-2024-Shareholder-Letter_Final.pdf" TargetMode="External"/><Relationship Id="rId3" Type="http://schemas.openxmlformats.org/officeDocument/2006/relationships/settings" Target="settings.xml"/><Relationship Id="rId21" Type="http://schemas.openxmlformats.org/officeDocument/2006/relationships/hyperlink" Target="https://www.oecd.org/coronavirus/policy-responses" TargetMode="Externa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hyperlink" Target="https://www.airbnb.com" TargetMode="External"/><Relationship Id="rId2" Type="http://schemas.openxmlformats.org/officeDocument/2006/relationships/styles" Target="styles.xml"/><Relationship Id="rId16" Type="http://schemas.openxmlformats.org/officeDocument/2006/relationships/hyperlink" Target="https://investors.airbnb.com/financials" TargetMode="External"/><Relationship Id="rId20" Type="http://schemas.openxmlformats.org/officeDocument/2006/relationships/hyperlink" Target="https://www2.deloitte.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accenture.com"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s26.q4cdn.com/656283129/files/doc_financials/2024/q3/Airbnb_Q3-2024-Shareholder-Letter_Final.pdf?utm_source=chatgpt.com"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6.png"/><Relationship Id="rId22" Type="http://schemas.openxmlformats.org/officeDocument/2006/relationships/hyperlink" Target="https://www.rentalscaleup.com/airbnb-q3-2024-financials/?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599</TotalTime>
  <Pages>15</Pages>
  <Words>3425</Words>
  <Characters>19529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ASSESSMENT COMPONENT 1:                             INDIVIDUAL REPORT – CHOSEN COMPANY AIRBNB</vt:lpstr>
    </vt:vector>
  </TitlesOfParts>
  <Company/>
  <LinksUpToDate>false</LinksUpToDate>
  <CharactersWithSpaces>22909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COMPONENT 1:                             INDIVIDUAL REPORT – CHOSEN COMPANY AIRBNB</dc:title>
  <dc:subject/>
  <dc:creator>Sandra  Julita Kubis (2327907)</dc:creator>
  <cp:keywords/>
  <dc:description/>
  <cp:lastModifiedBy>Sandra  Julita Kubis (2327907)</cp:lastModifiedBy>
  <cp:revision>10</cp:revision>
  <dcterms:created xsi:type="dcterms:W3CDTF">2025-11-12T10:32:00Z</dcterms:created>
  <dcterms:modified xsi:type="dcterms:W3CDTF">2025-11-21T01:09:00Z</dcterms:modified>
</cp:coreProperties>
</file>