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2932" w:rsidRDefault="00406C5B" w:rsidP="00406C5B">
      <w:pPr>
        <w:jc w:val="center"/>
        <w:rPr>
          <w:sz w:val="32"/>
          <w:szCs w:val="32"/>
        </w:rPr>
      </w:pPr>
      <w:r>
        <w:rPr>
          <w:sz w:val="32"/>
          <w:szCs w:val="32"/>
        </w:rPr>
        <w:t>DISSERTATION PROPOSAL</w:t>
      </w:r>
    </w:p>
    <w:p w:rsidR="007613E1" w:rsidRDefault="007613E1" w:rsidP="00406C5B">
      <w:pPr>
        <w:jc w:val="center"/>
        <w:rPr>
          <w:sz w:val="32"/>
          <w:szCs w:val="32"/>
        </w:rPr>
      </w:pPr>
      <w:r>
        <w:rPr>
          <w:sz w:val="32"/>
          <w:szCs w:val="32"/>
        </w:rPr>
        <w:t>David GRIFFITHS (1815837)</w:t>
      </w:r>
      <w:bookmarkStart w:id="0" w:name="_GoBack"/>
      <w:bookmarkEnd w:id="0"/>
    </w:p>
    <w:p w:rsidR="00406C5B" w:rsidRDefault="00406C5B" w:rsidP="00406C5B">
      <w:pPr>
        <w:jc w:val="center"/>
        <w:rPr>
          <w:sz w:val="32"/>
          <w:szCs w:val="32"/>
        </w:rPr>
      </w:pPr>
    </w:p>
    <w:p w:rsidR="00406C5B" w:rsidRDefault="00406C5B" w:rsidP="00406C5B">
      <w:pPr>
        <w:jc w:val="center"/>
        <w:rPr>
          <w:u w:val="single"/>
        </w:rPr>
      </w:pPr>
      <w:r w:rsidRPr="00406C5B">
        <w:rPr>
          <w:u w:val="single"/>
        </w:rPr>
        <w:t xml:space="preserve">An Investigation into </w:t>
      </w:r>
      <w:r w:rsidR="005F322A">
        <w:rPr>
          <w:u w:val="single"/>
        </w:rPr>
        <w:t>the</w:t>
      </w:r>
      <w:r w:rsidRPr="00406C5B">
        <w:rPr>
          <w:u w:val="single"/>
        </w:rPr>
        <w:t xml:space="preserve"> Media</w:t>
      </w:r>
      <w:r w:rsidR="005F322A">
        <w:rPr>
          <w:u w:val="single"/>
        </w:rPr>
        <w:t>’s</w:t>
      </w:r>
      <w:r w:rsidRPr="00406C5B">
        <w:rPr>
          <w:u w:val="single"/>
        </w:rPr>
        <w:t xml:space="preserve"> Impact</w:t>
      </w:r>
      <w:r w:rsidR="001E2932">
        <w:rPr>
          <w:u w:val="single"/>
        </w:rPr>
        <w:t xml:space="preserve"> </w:t>
      </w:r>
      <w:r w:rsidR="005F322A">
        <w:rPr>
          <w:u w:val="single"/>
        </w:rPr>
        <w:t xml:space="preserve">on </w:t>
      </w:r>
      <w:r w:rsidR="0072369B">
        <w:rPr>
          <w:u w:val="single"/>
        </w:rPr>
        <w:t>the Public’s</w:t>
      </w:r>
      <w:r w:rsidR="00BE1572">
        <w:rPr>
          <w:u w:val="single"/>
        </w:rPr>
        <w:t xml:space="preserve"> Perception</w:t>
      </w:r>
      <w:r w:rsidR="001E2932">
        <w:rPr>
          <w:u w:val="single"/>
        </w:rPr>
        <w:t xml:space="preserve"> </w:t>
      </w:r>
      <w:r w:rsidR="00C17CF8">
        <w:rPr>
          <w:u w:val="single"/>
        </w:rPr>
        <w:t>and Confidence</w:t>
      </w:r>
      <w:r w:rsidR="00C10A61">
        <w:rPr>
          <w:u w:val="single"/>
        </w:rPr>
        <w:t xml:space="preserve"> </w:t>
      </w:r>
      <w:r w:rsidR="00C17CF8">
        <w:rPr>
          <w:u w:val="single"/>
        </w:rPr>
        <w:t>in</w:t>
      </w:r>
      <w:r w:rsidR="001E2932">
        <w:rPr>
          <w:u w:val="single"/>
        </w:rPr>
        <w:t xml:space="preserve"> the Police</w:t>
      </w:r>
    </w:p>
    <w:p w:rsidR="00406C5B" w:rsidRDefault="00406C5B" w:rsidP="00406C5B">
      <w:pPr>
        <w:jc w:val="center"/>
        <w:rPr>
          <w:u w:val="single"/>
        </w:rPr>
      </w:pPr>
    </w:p>
    <w:p w:rsidR="00045E20" w:rsidRDefault="00045E20" w:rsidP="00406C5B">
      <w:pPr>
        <w:rPr>
          <w:u w:val="single"/>
        </w:rPr>
      </w:pPr>
    </w:p>
    <w:p w:rsidR="00406C5B" w:rsidRDefault="00406C5B" w:rsidP="00406C5B">
      <w:pPr>
        <w:rPr>
          <w:u w:val="single"/>
        </w:rPr>
      </w:pPr>
      <w:r>
        <w:rPr>
          <w:u w:val="single"/>
        </w:rPr>
        <w:t>Introduction – Research Background</w:t>
      </w:r>
    </w:p>
    <w:p w:rsidR="00DA79AB" w:rsidRDefault="00E6135E" w:rsidP="00AB1985">
      <w:pPr>
        <w:spacing w:line="480" w:lineRule="auto"/>
      </w:pPr>
      <w:r>
        <w:t>The last one</w:t>
      </w:r>
      <w:r w:rsidR="00406C5B">
        <w:t xml:space="preserve"> </w:t>
      </w:r>
      <w:r>
        <w:t>to</w:t>
      </w:r>
      <w:r w:rsidR="00406C5B">
        <w:t xml:space="preserve"> </w:t>
      </w:r>
      <w:r>
        <w:t>two</w:t>
      </w:r>
      <w:r w:rsidR="00406C5B">
        <w:t xml:space="preserve"> years has seen an increased spotlight on policing and police actions from media outlets. Protests such as Extinction R</w:t>
      </w:r>
      <w:r w:rsidR="00045E20">
        <w:t>ebellion, Black Lives Matter,</w:t>
      </w:r>
      <w:r w:rsidR="00406C5B">
        <w:t xml:space="preserve"> Kill the Bill</w:t>
      </w:r>
      <w:r w:rsidR="00045E20">
        <w:t xml:space="preserve"> and most recently the murder of Sarah Everard by a serving Police Constable</w:t>
      </w:r>
      <w:r w:rsidR="00406C5B">
        <w:t xml:space="preserve"> </w:t>
      </w:r>
      <w:r w:rsidR="00857461">
        <w:t>have been largely reported on by television</w:t>
      </w:r>
      <w:r w:rsidR="00DA79AB">
        <w:t xml:space="preserve"> and printed news</w:t>
      </w:r>
      <w:r>
        <w:t xml:space="preserve">, whereas the recent murder of a serving PCSO, Julia James, received little coverage and limited public outcry. </w:t>
      </w:r>
      <w:r w:rsidR="00857461">
        <w:t>Large portions of society seldom come into contact with police and perceptions</w:t>
      </w:r>
      <w:r w:rsidR="00DA79AB">
        <w:t xml:space="preserve"> and opinion</w:t>
      </w:r>
      <w:r w:rsidR="009F0CC2">
        <w:t xml:space="preserve"> on the effectiveness</w:t>
      </w:r>
      <w:r w:rsidR="00857461">
        <w:t xml:space="preserve"> of</w:t>
      </w:r>
      <w:r w:rsidR="009F0CC2">
        <w:t xml:space="preserve"> the</w:t>
      </w:r>
      <w:r w:rsidR="00857461">
        <w:t xml:space="preserve"> police will </w:t>
      </w:r>
      <w:r w:rsidR="00DA79AB">
        <w:t xml:space="preserve">be formed by how the media report and portray police actions. </w:t>
      </w:r>
    </w:p>
    <w:p w:rsidR="00AB1985" w:rsidRDefault="00AB1985" w:rsidP="00AB1985">
      <w:pPr>
        <w:spacing w:line="480" w:lineRule="auto"/>
      </w:pPr>
    </w:p>
    <w:p w:rsidR="002121C6" w:rsidRDefault="00AB1985" w:rsidP="00AB1985">
      <w:pPr>
        <w:spacing w:line="480" w:lineRule="auto"/>
      </w:pPr>
      <w:r>
        <w:t xml:space="preserve">Public perception </w:t>
      </w:r>
      <w:r w:rsidR="0072369B">
        <w:t xml:space="preserve">and opinion </w:t>
      </w:r>
      <w:r>
        <w:t>of the police is important for a number reasons.</w:t>
      </w:r>
      <w:r w:rsidR="00183340">
        <w:t xml:space="preserve"> Green (1996) notes that ‘public opinion should be the ultimate basis of the law’ which ties in with Carter (2002) which states the police should </w:t>
      </w:r>
      <w:r w:rsidR="00045E20">
        <w:t>‘</w:t>
      </w:r>
      <w:r w:rsidR="00183340">
        <w:t>police by consent of the public</w:t>
      </w:r>
      <w:r w:rsidR="00045E20">
        <w:t>’</w:t>
      </w:r>
      <w:r w:rsidR="00183340">
        <w:t xml:space="preserve">, and that in order for the police to be successful there needs to </w:t>
      </w:r>
      <w:r w:rsidR="00045E20">
        <w:t xml:space="preserve">be </w:t>
      </w:r>
      <w:r w:rsidR="00183340">
        <w:t xml:space="preserve">this </w:t>
      </w:r>
      <w:r w:rsidR="00045E20">
        <w:t xml:space="preserve">support and </w:t>
      </w:r>
      <w:r w:rsidR="00183340">
        <w:t xml:space="preserve">cooperation </w:t>
      </w:r>
      <w:r w:rsidR="00045E20">
        <w:t xml:space="preserve">of the public and the police. </w:t>
      </w:r>
      <w:r w:rsidR="00564352">
        <w:t>Without the support and cooperation investigations may be hindered if a victim, who not forgetting is a member of the public, does not trust the police or has no con</w:t>
      </w:r>
      <w:r w:rsidR="00427BD3">
        <w:t xml:space="preserve">fidence in their effectiveness, likewise could be said for witnesses. There’s also an argument that community led intelligence will diminish. </w:t>
      </w:r>
      <w:r w:rsidR="00C05F74">
        <w:t xml:space="preserve">A large portion of police intelligence comes directly from the community. The </w:t>
      </w:r>
      <w:r w:rsidR="00F80211">
        <w:t>‘</w:t>
      </w:r>
      <w:r w:rsidR="00C05F74">
        <w:t>Op</w:t>
      </w:r>
      <w:r w:rsidR="00223D16">
        <w:t>en All Hours Report</w:t>
      </w:r>
      <w:r w:rsidR="00F80211">
        <w:t>’</w:t>
      </w:r>
      <w:r w:rsidR="00223D16">
        <w:t xml:space="preserve"> by Sir Keith Povey (2001)</w:t>
      </w:r>
      <w:r w:rsidR="002121C6">
        <w:t xml:space="preserve"> touches on the basis that if the public feel reassured by the police they will continue to provide intelligence and evidence as witnesses to crimes. This in theory should lead to reduction in crime and an increased confidence in the effectiveness of the police and increased trust </w:t>
      </w:r>
      <w:r w:rsidR="002121C6">
        <w:lastRenderedPageBreak/>
        <w:t xml:space="preserve">in the police in general. Herrington and Millie (2006) will however argue that policing in a style that reassures the public as a way of increasing trust and effectiveness could be seen more as a public relations exercise and does not actually contribute to combatting crime and disorder. </w:t>
      </w:r>
    </w:p>
    <w:p w:rsidR="003D55BE" w:rsidRDefault="002121C6" w:rsidP="00AB1985">
      <w:pPr>
        <w:spacing w:line="480" w:lineRule="auto"/>
      </w:pPr>
      <w:r>
        <w:t xml:space="preserve">Both Halliday (2001) and Auld (2001) </w:t>
      </w:r>
      <w:r w:rsidR="00C17CF8">
        <w:t xml:space="preserve">acknowledge that public confidence and trust within the police is important in order for the criminal justice system. Despite these two reports being aimed at sentencing at the Courts it is often the case that the public mistake the police for having influence over sentencing, often being blamed for lenient sentences being handed down by courts. </w:t>
      </w:r>
    </w:p>
    <w:p w:rsidR="0072369B" w:rsidRDefault="0072369B" w:rsidP="00AB1985">
      <w:pPr>
        <w:spacing w:line="480" w:lineRule="auto"/>
      </w:pPr>
    </w:p>
    <w:p w:rsidR="00886F54" w:rsidRDefault="00AB1985" w:rsidP="00AB1985">
      <w:pPr>
        <w:spacing w:line="480" w:lineRule="auto"/>
      </w:pPr>
      <w:r>
        <w:t xml:space="preserve"> </w:t>
      </w:r>
      <w:r w:rsidR="00D04534">
        <w:t>Jewkes (2011) discusses how the primary function of media outlets is to inform the general public, but not only that</w:t>
      </w:r>
      <w:r>
        <w:t>,</w:t>
      </w:r>
      <w:r w:rsidR="00D04534">
        <w:t xml:space="preserve"> but to also influence the way they perceive society an</w:t>
      </w:r>
      <w:r>
        <w:t xml:space="preserve">d the evolution of society as time moves on. </w:t>
      </w:r>
      <w:r w:rsidR="00406C5B">
        <w:t xml:space="preserve"> </w:t>
      </w:r>
      <w:r w:rsidR="00886F54">
        <w:t xml:space="preserve">The key word in Jewkes’ discussion is ‘influence’ as it suggests that media outlets are able to sway and change the public’s viewpoints in order for them to reach an opinion which may fit the current rhetoric, which isn’t always a positive thing in policing. </w:t>
      </w:r>
    </w:p>
    <w:p w:rsidR="00406C5B" w:rsidRDefault="00886F54" w:rsidP="00AB1985">
      <w:pPr>
        <w:spacing w:line="480" w:lineRule="auto"/>
      </w:pPr>
      <w:r>
        <w:t xml:space="preserve">The issue with media reporting on crime and policing is they are not always in possession of the full facts, as Green (1996) states even when they are in possession of facts they very rarely disclose the relevant ones. What Green would appear to be suggesting is </w:t>
      </w:r>
      <w:r w:rsidR="002E783A">
        <w:t xml:space="preserve">that for the public to come to an informed opinion on a criminal matter they need to be in possession of all of the facts and not just what the media choose to report. </w:t>
      </w:r>
      <w:r>
        <w:t xml:space="preserve">  </w:t>
      </w:r>
    </w:p>
    <w:p w:rsidR="002E783A" w:rsidRDefault="002E783A" w:rsidP="00AB1985">
      <w:pPr>
        <w:spacing w:line="480" w:lineRule="auto"/>
      </w:pPr>
      <w:r>
        <w:t xml:space="preserve">81% of officers say the media generally treat the police unfairly according to research conducted in America (Gramlich &amp; Parker, 2017). Although this research was conducted in America </w:t>
      </w:r>
      <w:r w:rsidR="002C24FF">
        <w:t xml:space="preserve">there is a possibility the feelings are mutual amongst United Kingdom police officers and the UK media. </w:t>
      </w:r>
    </w:p>
    <w:p w:rsidR="002C24FF" w:rsidRDefault="002C24FF" w:rsidP="00AB1985">
      <w:pPr>
        <w:spacing w:line="480" w:lineRule="auto"/>
      </w:pPr>
      <w:r>
        <w:t>The police and me</w:t>
      </w:r>
      <w:r w:rsidR="00BD2599">
        <w:t xml:space="preserve">dia have a complex relationship. Robert Reiner described it as a relationship frequently characterised by bickering and tension (cited in Newburn, 2003). The way in which the media report on police services, officers and their actions can often lead to the media almost being </w:t>
      </w:r>
      <w:r w:rsidR="00BD2599">
        <w:lastRenderedPageBreak/>
        <w:t>seen as challenging the police, Grieve (2007) describes it as almost bringing their accountability into question, which on a public forum and national scale may reduce trust an</w:t>
      </w:r>
      <w:r w:rsidR="005C0362">
        <w:t xml:space="preserve">d confidence within the police and impact the public perception of policing in the UK. </w:t>
      </w:r>
    </w:p>
    <w:p w:rsidR="005C0362" w:rsidRDefault="005C0362" w:rsidP="00AB1985">
      <w:pPr>
        <w:spacing w:line="480" w:lineRule="auto"/>
      </w:pPr>
    </w:p>
    <w:p w:rsidR="005C0362" w:rsidRDefault="005C0362" w:rsidP="00AB1985">
      <w:pPr>
        <w:spacing w:line="480" w:lineRule="auto"/>
        <w:rPr>
          <w:u w:val="single"/>
        </w:rPr>
      </w:pPr>
      <w:r w:rsidRPr="005C0362">
        <w:rPr>
          <w:u w:val="single"/>
        </w:rPr>
        <w:t xml:space="preserve">Research Rationale </w:t>
      </w:r>
    </w:p>
    <w:p w:rsidR="00C72FD3" w:rsidRDefault="00D66074" w:rsidP="00AB1985">
      <w:pPr>
        <w:spacing w:line="480" w:lineRule="auto"/>
      </w:pPr>
      <w:r w:rsidRPr="00D66074">
        <w:t xml:space="preserve">The objective of this </w:t>
      </w:r>
      <w:r>
        <w:t>research is to investigate whether t</w:t>
      </w:r>
      <w:r w:rsidR="00E6135E">
        <w:t>he UK media have an influence over</w:t>
      </w:r>
      <w:r>
        <w:t xml:space="preserve"> the public perception and confidence in the police. As mentioned, public perception and confidence in the police is vitally important, for their cooperation in investigations, development of intelligence and to m</w:t>
      </w:r>
      <w:r w:rsidR="00C72FD3">
        <w:t xml:space="preserve">aintain general law and order. A large majority of recent articles in the media relating to police focus on use of force and allegations of police brutality. Footage shown by news outlets will show an officers use of force but will very rarely show the events that led to the officer using force. </w:t>
      </w:r>
    </w:p>
    <w:p w:rsidR="00C72FD3" w:rsidRDefault="00C72FD3" w:rsidP="00AB1985">
      <w:pPr>
        <w:spacing w:line="480" w:lineRule="auto"/>
      </w:pPr>
      <w:r>
        <w:t>The purpose of this research is to answer the following question:</w:t>
      </w:r>
    </w:p>
    <w:p w:rsidR="005C0362" w:rsidRDefault="00C72FD3" w:rsidP="00C72FD3">
      <w:pPr>
        <w:pStyle w:val="ListParagraph"/>
        <w:numPr>
          <w:ilvl w:val="0"/>
          <w:numId w:val="1"/>
        </w:numPr>
        <w:spacing w:line="480" w:lineRule="auto"/>
      </w:pPr>
      <w:r>
        <w:t xml:space="preserve">Does the media’s portrayal of the police have a negative impact on the public’s perception and confidence in the police? </w:t>
      </w:r>
    </w:p>
    <w:p w:rsidR="00C72FD3" w:rsidRDefault="00C72FD3" w:rsidP="00C72FD3">
      <w:pPr>
        <w:spacing w:line="480" w:lineRule="auto"/>
      </w:pPr>
      <w:r>
        <w:t xml:space="preserve">The justification for this research </w:t>
      </w:r>
      <w:r w:rsidR="00BE1572">
        <w:t>is to investigate whether members of the public have confidence in the police or are their perceptions influenced by the media. Have people had a positive interact</w:t>
      </w:r>
      <w:r w:rsidR="00964D33">
        <w:t>ion with the police or are their</w:t>
      </w:r>
      <w:r w:rsidR="00BE1572">
        <w:t xml:space="preserve"> perceptions gathered from a negative experience. The research will entail </w:t>
      </w:r>
      <w:r w:rsidR="00E6135E">
        <w:t xml:space="preserve">conducting a survey amongst members of the public as a primary source of information as well as comparing it to </w:t>
      </w:r>
      <w:r w:rsidR="00964D33">
        <w:t xml:space="preserve">previous garnered data. The research conducted may also highlight a positive relationship between the police and the media, which will need further exploration. </w:t>
      </w:r>
    </w:p>
    <w:p w:rsidR="005F36CB" w:rsidRDefault="005F36CB" w:rsidP="00C72FD3">
      <w:pPr>
        <w:spacing w:line="480" w:lineRule="auto"/>
      </w:pPr>
    </w:p>
    <w:p w:rsidR="005F36CB" w:rsidRDefault="005F36CB" w:rsidP="00C72FD3">
      <w:pPr>
        <w:spacing w:line="480" w:lineRule="auto"/>
        <w:rPr>
          <w:u w:val="single"/>
        </w:rPr>
      </w:pPr>
      <w:r w:rsidRPr="005F36CB">
        <w:rPr>
          <w:u w:val="single"/>
        </w:rPr>
        <w:t xml:space="preserve">Research Methodology </w:t>
      </w:r>
    </w:p>
    <w:p w:rsidR="005F36CB" w:rsidRDefault="005F36CB" w:rsidP="00C72FD3">
      <w:pPr>
        <w:spacing w:line="480" w:lineRule="auto"/>
      </w:pPr>
      <w:r>
        <w:lastRenderedPageBreak/>
        <w:t>Research can be defined as an investigation and process in order to further and develop knowledge (Collis &amp; Hussey, 2009). Research involves effectively collecting, interpreting and presenting data in order to come to a conclusion</w:t>
      </w:r>
      <w:r w:rsidR="0010532E">
        <w:t xml:space="preserve">, answer a question and potentially provide a solution </w:t>
      </w:r>
      <w:r w:rsidR="004D6819">
        <w:t xml:space="preserve">to a problem if one is identified. </w:t>
      </w:r>
    </w:p>
    <w:p w:rsidR="004D6819" w:rsidRDefault="00FB17BF" w:rsidP="00C72FD3">
      <w:pPr>
        <w:spacing w:line="480" w:lineRule="auto"/>
      </w:pPr>
      <w:r>
        <w:t>It is intended to conduct this research using a quantative approach. Aliaga and Gunderson (200</w:t>
      </w:r>
      <w:r w:rsidR="00B612C7">
        <w:t>2</w:t>
      </w:r>
      <w:r>
        <w:t xml:space="preserve">) define quantative research as a ‘collecting numerical data that are analysed using mathematically based methods in particular statistics’. </w:t>
      </w:r>
      <w:r w:rsidR="00B612C7">
        <w:t xml:space="preserve">This form of research will allow for the data collected to be interpreted in a numerical format, allowing a clear interpretation of results. </w:t>
      </w:r>
    </w:p>
    <w:p w:rsidR="00B612C7" w:rsidRDefault="00B612C7" w:rsidP="00C72FD3">
      <w:pPr>
        <w:spacing w:line="480" w:lineRule="auto"/>
      </w:pPr>
      <w:r>
        <w:t>The quantative research will consist of a survey, which will be available to respondents via social media channels or on request, with a view of gaining their opinions on the police and whether the</w:t>
      </w:r>
      <w:r w:rsidR="0020373A">
        <w:t xml:space="preserve"> media effect their opinion.   </w:t>
      </w:r>
      <w:r w:rsidR="00E75A96">
        <w:t xml:space="preserve">It is envisaged that the data collected will form primary data comprising of the opinions of the public in regards to the police. The data will show whether a person’s opinion of the police is formed via a personal experience or via what is reported within the media. </w:t>
      </w:r>
    </w:p>
    <w:p w:rsidR="0020373A" w:rsidRDefault="0020373A" w:rsidP="00C72FD3">
      <w:pPr>
        <w:spacing w:line="480" w:lineRule="auto"/>
      </w:pPr>
    </w:p>
    <w:p w:rsidR="0020373A" w:rsidRDefault="0020373A" w:rsidP="00C72FD3">
      <w:pPr>
        <w:spacing w:line="480" w:lineRule="auto"/>
        <w:rPr>
          <w:u w:val="single"/>
        </w:rPr>
      </w:pPr>
      <w:r w:rsidRPr="0020373A">
        <w:rPr>
          <w:u w:val="single"/>
        </w:rPr>
        <w:t xml:space="preserve">Reliability and Validity  </w:t>
      </w:r>
    </w:p>
    <w:p w:rsidR="00F773EE" w:rsidRDefault="0020373A" w:rsidP="00C72FD3">
      <w:pPr>
        <w:spacing w:line="480" w:lineRule="auto"/>
      </w:pPr>
      <w:r>
        <w:t xml:space="preserve">Consideration was given to qualative research however this was ruled out due to the broadness of answers that may have been given, which may not have led to a definitive answer to the question. It is not envisaged that bias will be a problem when collecting this data as personal opinion forms the backbone of the research. Questions within the survey will not be leading and will offer respondents options to select. Although this narrows the </w:t>
      </w:r>
      <w:r w:rsidR="00F773EE">
        <w:t>respondent’s</w:t>
      </w:r>
      <w:r>
        <w:t xml:space="preserve"> choice it eliminates the </w:t>
      </w:r>
      <w:r w:rsidR="00F773EE">
        <w:t xml:space="preserve">risk of ambiguity and misunderstanding. </w:t>
      </w:r>
    </w:p>
    <w:p w:rsidR="0020373A" w:rsidRDefault="00F773EE" w:rsidP="00C72FD3">
      <w:pPr>
        <w:spacing w:line="480" w:lineRule="auto"/>
      </w:pPr>
      <w:r>
        <w:t xml:space="preserve">Questionnaires are a valuable tool in research and allow researchers to gather quantative information. The questionnaires will be targeted towards all members of society with great care taken not to exclude anybody. Gathering a cross section of society’s opinion is vital in this research. </w:t>
      </w:r>
      <w:r>
        <w:lastRenderedPageBreak/>
        <w:t xml:space="preserve">There are risks associated with questionnaires, the most relevant in this case being respondents giving dishonest answers. The reasons people may be dishonest is in order to protect privacy or not to disclose any bias they may hold which they believe may lead to them being viewed unfavourably. It is intended that surveys will be anonymous which will hopefully offer </w:t>
      </w:r>
      <w:r w:rsidR="00583C56">
        <w:t>reassurance</w:t>
      </w:r>
      <w:r>
        <w:t xml:space="preserve"> to respondents not willing</w:t>
      </w:r>
      <w:r w:rsidR="00583C56">
        <w:t xml:space="preserve"> to answer to certain questions.</w:t>
      </w:r>
    </w:p>
    <w:p w:rsidR="003E2ADD" w:rsidRDefault="003E2ADD" w:rsidP="00C72FD3">
      <w:pPr>
        <w:spacing w:line="480" w:lineRule="auto"/>
      </w:pPr>
      <w:r>
        <w:t xml:space="preserve">The research conducted will be compared against similar research in order to draw similarities and to compare and contrast results. </w:t>
      </w:r>
    </w:p>
    <w:p w:rsidR="003E2ADD" w:rsidRDefault="003E2ADD" w:rsidP="00C72FD3">
      <w:pPr>
        <w:spacing w:line="480" w:lineRule="auto"/>
      </w:pPr>
    </w:p>
    <w:p w:rsidR="003E2ADD" w:rsidRDefault="003E2ADD" w:rsidP="00C72FD3">
      <w:pPr>
        <w:spacing w:line="480" w:lineRule="auto"/>
        <w:rPr>
          <w:u w:val="single"/>
        </w:rPr>
      </w:pPr>
      <w:r w:rsidRPr="003E2ADD">
        <w:rPr>
          <w:u w:val="single"/>
        </w:rPr>
        <w:t>Resource and Time Management</w:t>
      </w:r>
    </w:p>
    <w:p w:rsidR="003E2ADD" w:rsidRDefault="003E2ADD" w:rsidP="00C72FD3">
      <w:pPr>
        <w:spacing w:line="480" w:lineRule="auto"/>
      </w:pPr>
      <w:r>
        <w:t xml:space="preserve">Time will need to be managed effectively not only due to submission dates of the research but also due to work commitments, family commitments and submission of other university assignments that will need to be completed. Deadlines set by the university will </w:t>
      </w:r>
      <w:r w:rsidR="00E6135E">
        <w:t>assist in time management along with regular meetings with an assigned supervisor to ensure progression.</w:t>
      </w:r>
      <w:r w:rsidR="000567DE">
        <w:t xml:space="preserve"> A thorough literature review will be conducted utilising UWTSD’s online</w:t>
      </w:r>
      <w:r w:rsidR="00E6135E">
        <w:t xml:space="preserve"> library and a ran</w:t>
      </w:r>
      <w:r w:rsidR="000567DE">
        <w:t>ge of other online services</w:t>
      </w:r>
      <w:r w:rsidR="00E6135E">
        <w:t xml:space="preserve"> and resources</w:t>
      </w:r>
      <w:r w:rsidR="000567DE">
        <w:t xml:space="preserve">, due to the current covid-19 pandemic utilising a physical library may not be practical or possible. Surveymonkey will be used to construct the questionnaire as this is a free resource, this ensures that there is no financial element needed for the research. The survey will be conducted online eliminating the need </w:t>
      </w:r>
      <w:r w:rsidR="00E6135E">
        <w:t xml:space="preserve">to hold personal details about respondents, unnecessary expenditure and maintain government advice regarding social distancing and avoiding unnecessary contact.  </w:t>
      </w:r>
      <w:r w:rsidR="000567DE">
        <w:t xml:space="preserve"> </w:t>
      </w:r>
    </w:p>
    <w:p w:rsidR="007613E1" w:rsidRDefault="007613E1" w:rsidP="00C72FD3">
      <w:pPr>
        <w:spacing w:line="480" w:lineRule="auto"/>
      </w:pPr>
    </w:p>
    <w:p w:rsidR="007613E1" w:rsidRDefault="007613E1" w:rsidP="00C72FD3">
      <w:pPr>
        <w:spacing w:line="480" w:lineRule="auto"/>
        <w:rPr>
          <w:u w:val="single"/>
        </w:rPr>
      </w:pPr>
      <w:r w:rsidRPr="007613E1">
        <w:rPr>
          <w:u w:val="single"/>
        </w:rPr>
        <w:t xml:space="preserve">References </w:t>
      </w:r>
    </w:p>
    <w:p w:rsidR="007613E1" w:rsidRDefault="007613E1" w:rsidP="007613E1">
      <w:r>
        <w:t>Aliaga, M. and Gunderson, B. (2002) Interactive Statistics. [Thousand Oaks]: Sage</w:t>
      </w:r>
    </w:p>
    <w:p w:rsidR="007613E1" w:rsidRDefault="007613E1" w:rsidP="007613E1">
      <w:r w:rsidRPr="00E92E1D">
        <w:t>Auld (2001) Review of the Criminal Courts of England and Wales. London: Her Majesty’s Stationery Office</w:t>
      </w:r>
    </w:p>
    <w:p w:rsidR="007613E1" w:rsidRDefault="007613E1" w:rsidP="007613E1">
      <w:r w:rsidRPr="00866D0C">
        <w:t>Carter, D.L. (2002) `The police and the community’ (7th ed) Englewood Cliffs, NJ: Prentice Hall</w:t>
      </w:r>
    </w:p>
    <w:p w:rsidR="007613E1" w:rsidRPr="00944FC5" w:rsidRDefault="007613E1" w:rsidP="007613E1">
      <w:pPr>
        <w:rPr>
          <w:rFonts w:ascii="Calibri" w:hAnsi="Calibri"/>
        </w:rPr>
      </w:pPr>
      <w:r w:rsidRPr="00944FC5">
        <w:rPr>
          <w:rFonts w:ascii="Calibri" w:hAnsi="Calibri"/>
        </w:rPr>
        <w:lastRenderedPageBreak/>
        <w:t>Collis, J. and Hussey, R. (2009) Business Research: a Practical Guide for Undergraduate and Postgraduate Students, Palgrave Macmillan , 3</w:t>
      </w:r>
      <w:r w:rsidRPr="00944FC5">
        <w:rPr>
          <w:rFonts w:ascii="Calibri" w:hAnsi="Calibri"/>
          <w:vertAlign w:val="superscript"/>
        </w:rPr>
        <w:t>nd</w:t>
      </w:r>
      <w:r w:rsidRPr="00944FC5">
        <w:rPr>
          <w:rFonts w:ascii="Calibri" w:hAnsi="Calibri"/>
        </w:rPr>
        <w:t xml:space="preserve"> Edition, Pp. 1</w:t>
      </w:r>
    </w:p>
    <w:p w:rsidR="007613E1" w:rsidRPr="00E52E48" w:rsidRDefault="007613E1" w:rsidP="007613E1">
      <w:pPr>
        <w:rPr>
          <w:rFonts w:cstheme="minorHAnsi"/>
        </w:rPr>
      </w:pPr>
      <w:r w:rsidRPr="00E52E48">
        <w:rPr>
          <w:rFonts w:cstheme="minorHAnsi"/>
          <w:shd w:val="clear" w:color="auto" w:fill="FFFFFF"/>
        </w:rPr>
        <w:t xml:space="preserve">Gramlich, J. and Parker, K., </w:t>
      </w:r>
      <w:r>
        <w:rPr>
          <w:rFonts w:cstheme="minorHAnsi"/>
          <w:shd w:val="clear" w:color="auto" w:fill="FFFFFF"/>
        </w:rPr>
        <w:t>(</w:t>
      </w:r>
      <w:r w:rsidRPr="00E52E48">
        <w:rPr>
          <w:rFonts w:cstheme="minorHAnsi"/>
          <w:shd w:val="clear" w:color="auto" w:fill="FFFFFF"/>
        </w:rPr>
        <w:t>2017</w:t>
      </w:r>
      <w:r>
        <w:rPr>
          <w:rFonts w:cstheme="minorHAnsi"/>
          <w:shd w:val="clear" w:color="auto" w:fill="FFFFFF"/>
        </w:rPr>
        <w:t>)</w:t>
      </w:r>
      <w:r w:rsidRPr="00E52E48">
        <w:rPr>
          <w:rFonts w:cstheme="minorHAnsi"/>
          <w:shd w:val="clear" w:color="auto" w:fill="FFFFFF"/>
        </w:rPr>
        <w:t>. Most officers say the media treat police unfairly. </w:t>
      </w:r>
      <w:r w:rsidRPr="00E52E48">
        <w:rPr>
          <w:rStyle w:val="Emphasis"/>
          <w:rFonts w:cstheme="minorHAnsi"/>
          <w:shd w:val="clear" w:color="auto" w:fill="FFFFFF"/>
        </w:rPr>
        <w:t>Pew Research Centre</w:t>
      </w:r>
      <w:r w:rsidRPr="00E52E48">
        <w:rPr>
          <w:rFonts w:cstheme="minorHAnsi"/>
          <w:shd w:val="clear" w:color="auto" w:fill="FFFFFF"/>
        </w:rPr>
        <w:t>, [Online]. 0, 0. Available at</w:t>
      </w:r>
      <w:r w:rsidRPr="00E52E48">
        <w:rPr>
          <w:rFonts w:cstheme="minorHAnsi"/>
          <w:color w:val="8A8A8A"/>
          <w:shd w:val="clear" w:color="auto" w:fill="FFFFFF"/>
        </w:rPr>
        <w:t>: </w:t>
      </w:r>
      <w:hyperlink r:id="rId7" w:tgtFrame="_blank" w:history="1">
        <w:r w:rsidRPr="00E52E48">
          <w:rPr>
            <w:rStyle w:val="Hyperlink"/>
            <w:rFonts w:cstheme="minorHAnsi"/>
            <w:color w:val="1779BA"/>
            <w:shd w:val="clear" w:color="auto" w:fill="FFFFFF"/>
          </w:rPr>
          <w:t>https://www.pewresearch.org/fact-tank/2017/01/25/most-officers-say-the-media-treat-police-unfairly/</w:t>
        </w:r>
      </w:hyperlink>
      <w:r w:rsidRPr="00E52E48">
        <w:rPr>
          <w:rFonts w:cstheme="minorHAnsi"/>
          <w:color w:val="8A8A8A"/>
          <w:shd w:val="clear" w:color="auto" w:fill="FFFFFF"/>
        </w:rPr>
        <w:t> </w:t>
      </w:r>
      <w:r w:rsidRPr="00E52E48">
        <w:rPr>
          <w:rFonts w:cstheme="minorHAnsi"/>
          <w:shd w:val="clear" w:color="auto" w:fill="FFFFFF"/>
        </w:rPr>
        <w:t>[Accessed 7 May 2021]</w:t>
      </w:r>
    </w:p>
    <w:p w:rsidR="007613E1" w:rsidRDefault="007613E1" w:rsidP="007613E1">
      <w:r w:rsidRPr="00866D0C">
        <w:t>Green, G. (1996) ` The concept of uniformity in sentencing’ The Australian Law Journal, 70, pp. 112-114.</w:t>
      </w:r>
    </w:p>
    <w:p w:rsidR="007613E1" w:rsidRDefault="007613E1" w:rsidP="007613E1">
      <w:r w:rsidRPr="00E92E1D">
        <w:t xml:space="preserve">Halliday, J. (2001) `Making punishments work : report of a review of the sentencing framework for England and Wales’ Great Britain. Home Office.  </w:t>
      </w:r>
    </w:p>
    <w:p w:rsidR="007613E1" w:rsidRDefault="007613E1" w:rsidP="007613E1">
      <w:r w:rsidRPr="00E92E1D">
        <w:t>Herrington, V. and Millie, A. (2006) `Applying reassurance Policing: Is it “Business as Usual”?, Policing &amp; Society, 16:2, pp. 146-163</w:t>
      </w:r>
    </w:p>
    <w:p w:rsidR="007613E1" w:rsidRDefault="007613E1" w:rsidP="007613E1">
      <w:r w:rsidRPr="00E34D38">
        <w:t>Jewkes, Y. (2011) Media and Crime. 2nd Edition, Sage, London</w:t>
      </w:r>
    </w:p>
    <w:p w:rsidR="007613E1" w:rsidRPr="006D4CDE" w:rsidRDefault="007613E1" w:rsidP="007613E1">
      <w:r w:rsidRPr="006D4CDE">
        <w:rPr>
          <w:rFonts w:ascii="Calibri" w:hAnsi="Calibri" w:cs="Calibri"/>
          <w:shd w:val="clear" w:color="auto" w:fill="FFFFFF"/>
        </w:rPr>
        <w:t xml:space="preserve">Newburn, T. </w:t>
      </w:r>
      <w:r>
        <w:rPr>
          <w:rFonts w:ascii="Calibri" w:hAnsi="Calibri" w:cs="Calibri"/>
          <w:shd w:val="clear" w:color="auto" w:fill="FFFFFF"/>
        </w:rPr>
        <w:t>(</w:t>
      </w:r>
      <w:r w:rsidRPr="006D4CDE">
        <w:rPr>
          <w:rFonts w:ascii="Calibri" w:hAnsi="Calibri" w:cs="Calibri"/>
          <w:shd w:val="clear" w:color="auto" w:fill="FFFFFF"/>
        </w:rPr>
        <w:t>2003</w:t>
      </w:r>
      <w:r>
        <w:rPr>
          <w:rFonts w:ascii="Calibri" w:hAnsi="Calibri" w:cs="Calibri"/>
          <w:shd w:val="clear" w:color="auto" w:fill="FFFFFF"/>
        </w:rPr>
        <w:t>)</w:t>
      </w:r>
      <w:r w:rsidRPr="006D4CDE">
        <w:rPr>
          <w:rFonts w:ascii="Calibri" w:hAnsi="Calibri" w:cs="Calibri"/>
          <w:shd w:val="clear" w:color="auto" w:fill="FFFFFF"/>
        </w:rPr>
        <w:t>. Handbook of Policing, Willan Publishing, Devon</w:t>
      </w:r>
    </w:p>
    <w:p w:rsidR="007613E1" w:rsidRDefault="007613E1" w:rsidP="007613E1">
      <w:r w:rsidRPr="0029502B">
        <w:t>Povey, K. (2001) `Open All Hours: A Thematic Inspection Report on the Role of Police Visibility and Accessibility in Public Reassurance, (London: Her Majesty’s Inspectorate of Constabulary (HMIC)</w:t>
      </w:r>
    </w:p>
    <w:p w:rsidR="007613E1" w:rsidRPr="007613E1" w:rsidRDefault="007613E1" w:rsidP="00C72FD3">
      <w:pPr>
        <w:spacing w:line="480" w:lineRule="auto"/>
        <w:rPr>
          <w:u w:val="single"/>
        </w:rPr>
      </w:pPr>
    </w:p>
    <w:p w:rsidR="003E2ADD" w:rsidRPr="0020373A" w:rsidRDefault="003E2ADD" w:rsidP="00C72FD3">
      <w:pPr>
        <w:spacing w:line="480" w:lineRule="auto"/>
      </w:pPr>
    </w:p>
    <w:p w:rsidR="00E75A96" w:rsidRDefault="00E75A96" w:rsidP="00C72FD3">
      <w:pPr>
        <w:spacing w:line="480" w:lineRule="auto"/>
      </w:pPr>
    </w:p>
    <w:p w:rsidR="004D6819" w:rsidRPr="005F36CB" w:rsidRDefault="004D6819" w:rsidP="00C72FD3">
      <w:pPr>
        <w:spacing w:line="480" w:lineRule="auto"/>
      </w:pPr>
    </w:p>
    <w:p w:rsidR="005F36CB" w:rsidRPr="005F36CB" w:rsidRDefault="005F36CB" w:rsidP="00C72FD3">
      <w:pPr>
        <w:spacing w:line="480" w:lineRule="auto"/>
      </w:pPr>
    </w:p>
    <w:sectPr w:rsidR="005F36CB" w:rsidRPr="005F36CB" w:rsidSect="00F8021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135E" w:rsidRDefault="00E6135E" w:rsidP="00F80211">
      <w:pPr>
        <w:spacing w:after="0" w:line="240" w:lineRule="auto"/>
      </w:pPr>
      <w:r>
        <w:separator/>
      </w:r>
    </w:p>
  </w:endnote>
  <w:endnote w:type="continuationSeparator" w:id="0">
    <w:p w:rsidR="00E6135E" w:rsidRDefault="00E6135E" w:rsidP="00F80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35E" w:rsidRDefault="007613E1" w:rsidP="007613E1">
    <w:pPr>
      <w:pStyle w:val="Footer"/>
      <w:rPr>
        <w:color w:val="000000"/>
        <w:sz w:val="17"/>
      </w:rPr>
    </w:pPr>
    <w:bookmarkStart w:id="3" w:name="TITUS1FooterEvenPages"/>
    <w:r>
      <w:rPr>
        <w:color w:val="000000"/>
        <w:sz w:val="17"/>
      </w:rPr>
      <w:t> </w:t>
    </w:r>
  </w:p>
  <w:bookmarkEnd w:id="3"/>
  <w:p w:rsidR="00E6135E" w:rsidRDefault="00E6135E" w:rsidP="008C2A5F">
    <w:pPr>
      <w:pStyle w:val="Footer"/>
    </w:pPr>
  </w:p>
  <w:p w:rsidR="00E6135E" w:rsidRDefault="00E613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35E" w:rsidRDefault="007613E1" w:rsidP="007613E1">
    <w:pPr>
      <w:pStyle w:val="Footer"/>
      <w:rPr>
        <w:color w:val="000000"/>
        <w:sz w:val="17"/>
      </w:rPr>
    </w:pPr>
    <w:bookmarkStart w:id="4" w:name="TITUS1FooterPrimary"/>
    <w:r>
      <w:rPr>
        <w:color w:val="000000"/>
        <w:sz w:val="17"/>
      </w:rPr>
      <w:t> </w:t>
    </w:r>
  </w:p>
  <w:bookmarkEnd w:id="4"/>
  <w:p w:rsidR="00E6135E" w:rsidRDefault="00E613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35E" w:rsidRDefault="007613E1" w:rsidP="007613E1">
    <w:pPr>
      <w:pStyle w:val="Footer"/>
      <w:rPr>
        <w:color w:val="000000"/>
        <w:sz w:val="17"/>
      </w:rPr>
    </w:pPr>
    <w:bookmarkStart w:id="6" w:name="TITUS1FooterFirstPage"/>
    <w:r>
      <w:rPr>
        <w:color w:val="000000"/>
        <w:sz w:val="17"/>
      </w:rPr>
      <w:t> </w:t>
    </w:r>
  </w:p>
  <w:bookmarkEnd w:id="6"/>
  <w:p w:rsidR="00E6135E" w:rsidRDefault="00E61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135E" w:rsidRDefault="00E6135E" w:rsidP="00F80211">
      <w:pPr>
        <w:spacing w:after="0" w:line="240" w:lineRule="auto"/>
      </w:pPr>
      <w:r>
        <w:separator/>
      </w:r>
    </w:p>
  </w:footnote>
  <w:footnote w:type="continuationSeparator" w:id="0">
    <w:p w:rsidR="00E6135E" w:rsidRDefault="00E6135E" w:rsidP="00F802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35E" w:rsidRDefault="007613E1" w:rsidP="007613E1">
    <w:pPr>
      <w:pStyle w:val="Header"/>
      <w:rPr>
        <w:color w:val="000000"/>
        <w:sz w:val="17"/>
      </w:rPr>
    </w:pPr>
    <w:bookmarkStart w:id="1" w:name="TITUS1HeaderEvenPages"/>
    <w:r>
      <w:rPr>
        <w:color w:val="000000"/>
        <w:sz w:val="17"/>
      </w:rPr>
      <w:t> </w:t>
    </w:r>
  </w:p>
  <w:bookmarkEnd w:id="1"/>
  <w:p w:rsidR="00E6135E" w:rsidRDefault="00E6135E" w:rsidP="008C2A5F">
    <w:pPr>
      <w:pStyle w:val="Header"/>
    </w:pPr>
  </w:p>
  <w:p w:rsidR="00E6135E" w:rsidRDefault="00E613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35E" w:rsidRDefault="007613E1" w:rsidP="007613E1">
    <w:pPr>
      <w:pStyle w:val="Header"/>
      <w:rPr>
        <w:color w:val="000000"/>
        <w:sz w:val="17"/>
      </w:rPr>
    </w:pPr>
    <w:bookmarkStart w:id="2" w:name="TITUS1HeaderPrimary"/>
    <w:r>
      <w:rPr>
        <w:color w:val="000000"/>
        <w:sz w:val="17"/>
      </w:rPr>
      <w:t> </w:t>
    </w:r>
  </w:p>
  <w:bookmarkEnd w:id="2"/>
  <w:p w:rsidR="00E6135E" w:rsidRDefault="00E613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35E" w:rsidRDefault="007613E1" w:rsidP="007613E1">
    <w:pPr>
      <w:pStyle w:val="Header"/>
      <w:rPr>
        <w:color w:val="000000"/>
        <w:sz w:val="17"/>
      </w:rPr>
    </w:pPr>
    <w:bookmarkStart w:id="5" w:name="TITUS1HeaderFirstPage"/>
    <w:r>
      <w:rPr>
        <w:color w:val="000000"/>
        <w:sz w:val="17"/>
      </w:rPr>
      <w:t> </w:t>
    </w:r>
  </w:p>
  <w:bookmarkEnd w:id="5"/>
  <w:p w:rsidR="00E6135E" w:rsidRDefault="00E613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385C48"/>
    <w:multiLevelType w:val="hybridMultilevel"/>
    <w:tmpl w:val="DF820F3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6C5B"/>
    <w:rsid w:val="00045E20"/>
    <w:rsid w:val="000567DE"/>
    <w:rsid w:val="0010532E"/>
    <w:rsid w:val="00183340"/>
    <w:rsid w:val="00187FEB"/>
    <w:rsid w:val="001E2932"/>
    <w:rsid w:val="0020373A"/>
    <w:rsid w:val="002121C6"/>
    <w:rsid w:val="00223D16"/>
    <w:rsid w:val="002C24FF"/>
    <w:rsid w:val="002E783A"/>
    <w:rsid w:val="003D55BE"/>
    <w:rsid w:val="003E2ADD"/>
    <w:rsid w:val="00406C5B"/>
    <w:rsid w:val="00427BD3"/>
    <w:rsid w:val="004D6819"/>
    <w:rsid w:val="00564352"/>
    <w:rsid w:val="00583C56"/>
    <w:rsid w:val="005C0362"/>
    <w:rsid w:val="005F322A"/>
    <w:rsid w:val="005F36CB"/>
    <w:rsid w:val="006C0041"/>
    <w:rsid w:val="007072EC"/>
    <w:rsid w:val="0072369B"/>
    <w:rsid w:val="007613E1"/>
    <w:rsid w:val="00857461"/>
    <w:rsid w:val="00886F54"/>
    <w:rsid w:val="008965CD"/>
    <w:rsid w:val="008C2A5F"/>
    <w:rsid w:val="00944508"/>
    <w:rsid w:val="00964D33"/>
    <w:rsid w:val="009B6973"/>
    <w:rsid w:val="009F0CC2"/>
    <w:rsid w:val="00A13C50"/>
    <w:rsid w:val="00AB1985"/>
    <w:rsid w:val="00AE52F1"/>
    <w:rsid w:val="00B612C7"/>
    <w:rsid w:val="00BD2599"/>
    <w:rsid w:val="00BE1572"/>
    <w:rsid w:val="00C05F74"/>
    <w:rsid w:val="00C10A61"/>
    <w:rsid w:val="00C17CF8"/>
    <w:rsid w:val="00C72FD3"/>
    <w:rsid w:val="00D04534"/>
    <w:rsid w:val="00D66074"/>
    <w:rsid w:val="00DA79AB"/>
    <w:rsid w:val="00E6135E"/>
    <w:rsid w:val="00E75A96"/>
    <w:rsid w:val="00F773EE"/>
    <w:rsid w:val="00F80211"/>
    <w:rsid w:val="00FB1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45BD7D9"/>
  <w15:chartTrackingRefBased/>
  <w15:docId w15:val="{82054017-11A0-4CD4-B608-FBB31422D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211"/>
  </w:style>
  <w:style w:type="paragraph" w:styleId="Footer">
    <w:name w:val="footer"/>
    <w:basedOn w:val="Normal"/>
    <w:link w:val="FooterChar"/>
    <w:uiPriority w:val="99"/>
    <w:unhideWhenUsed/>
    <w:rsid w:val="00F80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211"/>
  </w:style>
  <w:style w:type="paragraph" w:styleId="ListParagraph">
    <w:name w:val="List Paragraph"/>
    <w:basedOn w:val="Normal"/>
    <w:uiPriority w:val="34"/>
    <w:qFormat/>
    <w:rsid w:val="00C72FD3"/>
    <w:pPr>
      <w:ind w:left="720"/>
      <w:contextualSpacing/>
    </w:pPr>
  </w:style>
  <w:style w:type="character" w:styleId="Emphasis">
    <w:name w:val="Emphasis"/>
    <w:basedOn w:val="DefaultParagraphFont"/>
    <w:uiPriority w:val="20"/>
    <w:qFormat/>
    <w:rsid w:val="007613E1"/>
    <w:rPr>
      <w:i/>
      <w:iCs/>
    </w:rPr>
  </w:style>
  <w:style w:type="character" w:styleId="Hyperlink">
    <w:name w:val="Hyperlink"/>
    <w:basedOn w:val="DefaultParagraphFont"/>
    <w:uiPriority w:val="99"/>
    <w:semiHidden/>
    <w:unhideWhenUsed/>
    <w:rsid w:val="007613E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pewresearch.org/fact-tank/2017/01/25/most-officers-say-the-media-treat-police-unfairly/"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2074</TotalTime>
  <Pages>6</Pages>
  <Words>1631</Words>
  <Characters>9299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Griffiths,David swp6465</dc:creator>
  <cp:keywords/>
  <dc:description/>
  <cp:lastModifiedBy>Griffiths,David swp6465</cp:lastModifiedBy>
  <cp:revision>10</cp:revision>
  <dcterms:created xsi:type="dcterms:W3CDTF">2021-04-29T15:45:00Z</dcterms:created>
  <dcterms:modified xsi:type="dcterms:W3CDTF">2021-05-16T21:29:00Z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439d8a1e-3898-42d1-9e6f-6e6808d262ea</vt:lpwstr>
  </property>
  <property fmtid="{D5CDD505-2E9C-101B-9397-08002B2CF9AE}" pid="3" name="Classification">
    <vt:lpwstr>OFFICIAL</vt:lpwstr>
  </property>
  <property fmtid="{D5CDD505-2E9C-101B-9397-08002B2CF9AE}" pid="4" name="Visibility">
    <vt:lpwstr>NOT VISIBLE</vt:lpwstr>
  </property>
</Properties>
</file>