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2D289" w14:textId="72A9E752" w:rsidR="00FE13A9" w:rsidRDefault="00605574" w:rsidP="00605574">
      <w:pPr>
        <w:spacing w:line="480" w:lineRule="auto"/>
        <w:jc w:val="center"/>
        <w:rPr>
          <w:rFonts w:ascii="Times New Roman" w:eastAsia="宋体" w:hAnsi="Times New Roman" w:cs="Times New Roman"/>
          <w:color w:val="000000" w:themeColor="text1"/>
          <w:lang w:val="en-US" w:eastAsia="zh-CN"/>
        </w:rPr>
      </w:pPr>
      <w:r w:rsidRPr="00605574">
        <w:rPr>
          <w:rFonts w:ascii="Times New Roman" w:eastAsia="Times New Roman" w:hAnsi="Times New Roman" w:cs="Times New Roman"/>
          <w:color w:val="000000" w:themeColor="text1"/>
          <w:lang w:eastAsia="zh-CN"/>
        </w:rPr>
        <w:t xml:space="preserve">Unit </w:t>
      </w:r>
      <w:r w:rsidRPr="00605574">
        <w:rPr>
          <w:rFonts w:ascii="Times New Roman" w:eastAsia="宋体" w:hAnsi="Times New Roman" w:cs="Times New Roman"/>
          <w:color w:val="000000" w:themeColor="text1"/>
          <w:lang w:val="en-US" w:eastAsia="zh-CN"/>
        </w:rPr>
        <w:t>name</w:t>
      </w:r>
      <w:r>
        <w:rPr>
          <w:rFonts w:ascii="Times New Roman" w:eastAsia="宋体" w:hAnsi="Times New Roman" w:cs="Times New Roman" w:hint="eastAsia"/>
          <w:color w:val="000000" w:themeColor="text1"/>
          <w:lang w:val="en-US" w:eastAsia="zh-CN"/>
        </w:rPr>
        <w:t>：</w:t>
      </w:r>
      <w:r>
        <w:rPr>
          <w:rFonts w:ascii="Times New Roman" w:eastAsia="宋体" w:hAnsi="Times New Roman" w:cs="Times New Roman" w:hint="eastAsia"/>
          <w:color w:val="000000" w:themeColor="text1"/>
          <w:lang w:val="en-US" w:eastAsia="zh-CN"/>
        </w:rPr>
        <w:t>Global Ethics</w:t>
      </w:r>
    </w:p>
    <w:p w14:paraId="0312F27E" w14:textId="48D8D674" w:rsidR="00605574" w:rsidRDefault="00605574" w:rsidP="00605574">
      <w:pPr>
        <w:spacing w:line="480" w:lineRule="auto"/>
        <w:jc w:val="center"/>
        <w:rPr>
          <w:rFonts w:ascii="Times New Roman" w:eastAsia="宋体" w:hAnsi="Times New Roman" w:cs="Times New Roman"/>
          <w:color w:val="000000" w:themeColor="text1"/>
          <w:lang w:val="en-US" w:eastAsia="zh-CN"/>
        </w:rPr>
      </w:pPr>
      <w:r>
        <w:rPr>
          <w:rFonts w:ascii="Times New Roman" w:eastAsia="宋体" w:hAnsi="Times New Roman" w:cs="Times New Roman" w:hint="eastAsia"/>
          <w:color w:val="000000" w:themeColor="text1"/>
          <w:lang w:val="en-US" w:eastAsia="zh-CN"/>
        </w:rPr>
        <w:t>Module code</w:t>
      </w:r>
      <w:r>
        <w:rPr>
          <w:rFonts w:ascii="Times New Roman" w:eastAsia="宋体" w:hAnsi="Times New Roman" w:cs="Times New Roman" w:hint="eastAsia"/>
          <w:color w:val="000000" w:themeColor="text1"/>
          <w:lang w:val="en-US" w:eastAsia="zh-CN"/>
        </w:rPr>
        <w:t>：</w:t>
      </w:r>
      <w:r>
        <w:rPr>
          <w:rFonts w:ascii="Times New Roman" w:eastAsia="宋体" w:hAnsi="Times New Roman" w:cs="Times New Roman" w:hint="eastAsia"/>
          <w:color w:val="000000" w:themeColor="text1"/>
          <w:lang w:val="en-US" w:eastAsia="zh-CN"/>
        </w:rPr>
        <w:t>BMBM6008</w:t>
      </w:r>
    </w:p>
    <w:p w14:paraId="6741806B" w14:textId="35F75316" w:rsidR="00605574" w:rsidRDefault="00AA7949" w:rsidP="00605574">
      <w:pPr>
        <w:spacing w:line="480" w:lineRule="auto"/>
        <w:jc w:val="center"/>
        <w:rPr>
          <w:rFonts w:ascii="Times New Roman" w:eastAsia="Times New Roman" w:hAnsi="Times New Roman" w:cs="Times New Roman"/>
          <w:color w:val="000000" w:themeColor="text1"/>
          <w:lang w:val="en-US" w:eastAsia="zh-CN"/>
        </w:rPr>
      </w:pPr>
      <w:r>
        <w:rPr>
          <w:rFonts w:ascii="Times New Roman" w:eastAsia="Times New Roman" w:hAnsi="Times New Roman" w:cs="Times New Roman"/>
          <w:noProof/>
          <w:color w:val="000000" w:themeColor="text1"/>
          <w:u w:val="single"/>
          <w:lang w:val="en-US" w:eastAsia="zh-CN"/>
        </w:rPr>
      </w:r>
      <w:r w:rsidR="00AA7949">
        <w:rPr>
          <w:rFonts w:ascii="Times New Roman" w:eastAsia="Times New Roman" w:hAnsi="Times New Roman" w:cs="Times New Roman"/>
          <w:noProof/>
          <w:color w:val="000000" w:themeColor="text1"/>
          <w:u w:val="single"/>
          <w:lang w:val="en-US" w:eastAsia="zh-CN"/>
        </w:rPr>
        <w:pict w14:anchorId="6C3B36BA">
          <v:rect id="_x0000_i1025" alt="" style="width:415.3pt;height:.05pt;mso-width-percent:0;mso-height-percent:0;mso-width-percent:0;mso-height-percent:0" o:hralign="center" o:hrstd="t" o:hr="t" fillcolor="#a0a0a0" stroked="f"/>
        </w:pict>
      </w:r>
    </w:p>
    <w:p w14:paraId="279C686E" w14:textId="39B8B410" w:rsidR="00605574" w:rsidRDefault="00605574" w:rsidP="00605574">
      <w:pPr>
        <w:spacing w:line="480" w:lineRule="auto"/>
        <w:jc w:val="center"/>
        <w:rPr>
          <w:rFonts w:ascii="Times New Roman" w:eastAsia="宋体" w:hAnsi="Times New Roman" w:cs="Times New Roman"/>
          <w:color w:val="000000" w:themeColor="text1"/>
          <w:lang w:val="en-US" w:eastAsia="zh-CN"/>
        </w:rPr>
      </w:pPr>
      <w:r>
        <w:rPr>
          <w:rFonts w:ascii="Times New Roman" w:eastAsia="Times New Roman" w:hAnsi="Times New Roman" w:cs="Times New Roman" w:hint="eastAsia"/>
          <w:color w:val="000000" w:themeColor="text1"/>
          <w:lang w:val="en-US" w:eastAsia="zh-CN"/>
        </w:rPr>
        <w:t>Balancing Local Norms</w:t>
      </w:r>
      <w:r w:rsidRPr="00605574">
        <w:rPr>
          <w:rFonts w:ascii="Times New Roman" w:eastAsia="Times New Roman" w:hAnsi="Times New Roman" w:cs="Times New Roman"/>
          <w:color w:val="000000" w:themeColor="text1"/>
          <w:lang w:val="en-US" w:eastAsia="zh-CN"/>
        </w:rPr>
        <w:t xml:space="preserve"> </w:t>
      </w:r>
      <w:r w:rsidRPr="00605574">
        <w:rPr>
          <w:rFonts w:ascii="Times New Roman" w:eastAsia="宋体" w:hAnsi="Times New Roman" w:cs="Times New Roman"/>
          <w:color w:val="000000" w:themeColor="text1"/>
          <w:lang w:val="en-US" w:eastAsia="zh-CN"/>
        </w:rPr>
        <w:t>and Universal</w:t>
      </w:r>
      <w:r>
        <w:rPr>
          <w:rFonts w:ascii="Times New Roman" w:eastAsia="宋体" w:hAnsi="Times New Roman" w:cs="Times New Roman" w:hint="eastAsia"/>
          <w:color w:val="000000" w:themeColor="text1"/>
          <w:lang w:val="en-US" w:eastAsia="zh-CN"/>
        </w:rPr>
        <w:t xml:space="preserve"> Human Values</w:t>
      </w:r>
      <w:r>
        <w:rPr>
          <w:rFonts w:ascii="Times New Roman" w:eastAsia="宋体" w:hAnsi="Times New Roman" w:cs="Times New Roman" w:hint="eastAsia"/>
          <w:color w:val="000000" w:themeColor="text1"/>
          <w:lang w:val="en-US" w:eastAsia="zh-CN"/>
        </w:rPr>
        <w:t>：</w:t>
      </w:r>
      <w:r>
        <w:rPr>
          <w:rFonts w:ascii="Times New Roman" w:eastAsia="宋体" w:hAnsi="Times New Roman" w:cs="Times New Roman" w:hint="eastAsia"/>
          <w:color w:val="000000" w:themeColor="text1"/>
          <w:lang w:val="en-US" w:eastAsia="zh-CN"/>
        </w:rPr>
        <w:t>A CSR Based Evaluation of Nike</w:t>
      </w:r>
      <w:r>
        <w:rPr>
          <w:rFonts w:ascii="Times New Roman" w:eastAsia="宋体" w:hAnsi="Times New Roman" w:cs="Times New Roman"/>
          <w:color w:val="000000" w:themeColor="text1"/>
          <w:lang w:val="en-US" w:eastAsia="zh-CN"/>
        </w:rPr>
        <w:t>’</w:t>
      </w:r>
      <w:r>
        <w:rPr>
          <w:rFonts w:ascii="Times New Roman" w:eastAsia="宋体" w:hAnsi="Times New Roman" w:cs="Times New Roman" w:hint="eastAsia"/>
          <w:color w:val="000000" w:themeColor="text1"/>
          <w:lang w:val="en-US" w:eastAsia="zh-CN"/>
        </w:rPr>
        <w:t xml:space="preserve">s </w:t>
      </w:r>
      <w:proofErr w:type="spellStart"/>
      <w:r>
        <w:rPr>
          <w:rFonts w:ascii="Times New Roman" w:eastAsia="宋体" w:hAnsi="Times New Roman" w:cs="Times New Roman" w:hint="eastAsia"/>
          <w:color w:val="000000" w:themeColor="text1"/>
          <w:lang w:val="en-US" w:eastAsia="zh-CN"/>
        </w:rPr>
        <w:t>Labour</w:t>
      </w:r>
      <w:proofErr w:type="spellEnd"/>
      <w:r>
        <w:rPr>
          <w:rFonts w:ascii="Times New Roman" w:eastAsia="宋体" w:hAnsi="Times New Roman" w:cs="Times New Roman" w:hint="eastAsia"/>
          <w:color w:val="000000" w:themeColor="text1"/>
          <w:lang w:val="en-US" w:eastAsia="zh-CN"/>
        </w:rPr>
        <w:t xml:space="preserve"> Practices</w:t>
      </w:r>
    </w:p>
    <w:p w14:paraId="0A4F9554" w14:textId="46243CF6" w:rsidR="00605574" w:rsidRDefault="00605574" w:rsidP="00605574">
      <w:pPr>
        <w:spacing w:line="480" w:lineRule="auto"/>
        <w:jc w:val="center"/>
        <w:rPr>
          <w:rFonts w:ascii="Times New Roman" w:eastAsia="Times New Roman" w:hAnsi="Times New Roman" w:cs="Times New Roman"/>
          <w:color w:val="000000" w:themeColor="text1"/>
          <w:lang w:val="en-US" w:eastAsia="zh-CN"/>
        </w:rPr>
      </w:pPr>
      <w:r>
        <w:rPr>
          <w:rFonts w:ascii="Times New Roman" w:eastAsia="Times New Roman" w:hAnsi="Times New Roman" w:cs="Times New Roman" w:hint="eastAsia"/>
          <w:noProof/>
          <w:color w:val="000000" w:themeColor="text1"/>
          <w:lang w:val="en-US" w:eastAsia="zh-CN"/>
          <w14:ligatures w14:val="standardContextual"/>
        </w:rPr>
        <w:drawing>
          <wp:inline distT="0" distB="0" distL="0" distR="0" wp14:anchorId="77438AB2" wp14:editId="73B88213">
            <wp:extent cx="4939553" cy="2611314"/>
            <wp:effectExtent l="0" t="0" r="1270" b="5080"/>
            <wp:docPr id="1285842610"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842610" name="图片 2" descr="文本&#10;&#10;AI 生成的内容可能不正确。"/>
                    <pic:cNvPicPr/>
                  </pic:nvPicPr>
                  <pic:blipFill>
                    <a:blip r:embed="rId6" cstate="print">
                      <a:extLst>
                        <a:ext uri="{28A0092B-C50C-407E-A947-70E740481C1C}">
                          <a14:useLocalDpi xmlns:a14="http://schemas.microsoft.com/office/drawing/2010/main" val="0"/>
                        </a:ext>
                      </a:extLst>
                    </a:blip>
                    <a:stretch>
                      <a:fillRect/>
                    </a:stretch>
                  </pic:blipFill>
                  <pic:spPr>
                    <a:xfrm>
                      <a:off x="0" y="0"/>
                      <a:ext cx="4957903" cy="2621015"/>
                    </a:xfrm>
                    <a:prstGeom prst="rect">
                      <a:avLst/>
                    </a:prstGeom>
                  </pic:spPr>
                </pic:pic>
              </a:graphicData>
            </a:graphic>
          </wp:inline>
        </w:drawing>
      </w:r>
    </w:p>
    <w:p w14:paraId="39429790" w14:textId="71570E7E" w:rsidR="00605574" w:rsidRPr="00605574" w:rsidRDefault="00605574" w:rsidP="00605574">
      <w:pPr>
        <w:spacing w:line="480" w:lineRule="auto"/>
        <w:jc w:val="center"/>
        <w:rPr>
          <w:rFonts w:ascii="Times New Roman" w:eastAsia="宋体" w:hAnsi="Times New Roman" w:cs="Times New Roman"/>
          <w:color w:val="000000" w:themeColor="text1"/>
          <w:lang w:val="en-US" w:eastAsia="zh-CN"/>
        </w:rPr>
      </w:pPr>
      <w:r>
        <w:rPr>
          <w:rFonts w:ascii="Times New Roman" w:eastAsia="Times New Roman" w:hAnsi="Times New Roman" w:cs="Times New Roman" w:hint="eastAsia"/>
          <w:color w:val="000000" w:themeColor="text1"/>
          <w:lang w:val="en-US" w:eastAsia="zh-CN"/>
        </w:rPr>
        <w:t>Written by</w:t>
      </w:r>
      <w:r>
        <w:rPr>
          <w:rFonts w:ascii="宋体" w:eastAsia="宋体" w:hAnsi="宋体" w:cs="宋体" w:hint="eastAsia"/>
          <w:color w:val="000000" w:themeColor="text1"/>
          <w:lang w:val="en-US" w:eastAsia="zh-CN"/>
        </w:rPr>
        <w:t>：</w:t>
      </w:r>
      <w:r w:rsidRPr="00605574">
        <w:rPr>
          <w:rFonts w:ascii="Times New Roman" w:eastAsia="宋体" w:hAnsi="Times New Roman" w:cs="Times New Roman"/>
          <w:color w:val="000000" w:themeColor="text1"/>
          <w:lang w:val="en-US" w:eastAsia="zh-CN"/>
        </w:rPr>
        <w:t>Yuqing Cui</w:t>
      </w:r>
    </w:p>
    <w:p w14:paraId="6150D7DE" w14:textId="5733B9B2" w:rsidR="00605574" w:rsidRDefault="00605574" w:rsidP="00605574">
      <w:pPr>
        <w:spacing w:line="480" w:lineRule="auto"/>
        <w:jc w:val="center"/>
        <w:rPr>
          <w:rFonts w:ascii="Times New Roman" w:eastAsia="宋体" w:hAnsi="Times New Roman" w:cs="Times New Roman"/>
          <w:color w:val="000000" w:themeColor="text1"/>
          <w:lang w:val="en-US" w:eastAsia="zh-CN"/>
        </w:rPr>
      </w:pPr>
      <w:r w:rsidRPr="00605574">
        <w:rPr>
          <w:rFonts w:ascii="Times New Roman" w:eastAsia="宋体" w:hAnsi="Times New Roman" w:cs="Times New Roman"/>
          <w:color w:val="000000" w:themeColor="text1"/>
          <w:lang w:val="en-US" w:eastAsia="zh-CN"/>
        </w:rPr>
        <w:t>Student ID</w:t>
      </w:r>
      <w:r w:rsidRPr="00605574">
        <w:rPr>
          <w:rFonts w:ascii="Times New Roman" w:eastAsia="宋体" w:hAnsi="Times New Roman" w:cs="Times New Roman"/>
          <w:color w:val="000000" w:themeColor="text1"/>
          <w:lang w:val="en-US" w:eastAsia="zh-CN"/>
        </w:rPr>
        <w:t>：</w:t>
      </w:r>
      <w:r w:rsidRPr="00605574">
        <w:rPr>
          <w:rFonts w:ascii="Times New Roman" w:eastAsia="宋体" w:hAnsi="Times New Roman" w:cs="Times New Roman"/>
          <w:color w:val="000000" w:themeColor="text1"/>
          <w:lang w:val="en-US" w:eastAsia="zh-CN"/>
        </w:rPr>
        <w:t>250010</w:t>
      </w:r>
      <w:r>
        <w:rPr>
          <w:rFonts w:ascii="Times New Roman" w:eastAsia="宋体" w:hAnsi="Times New Roman" w:cs="Times New Roman" w:hint="eastAsia"/>
          <w:color w:val="000000" w:themeColor="text1"/>
          <w:lang w:val="en-US" w:eastAsia="zh-CN"/>
        </w:rPr>
        <w:t>4</w:t>
      </w:r>
    </w:p>
    <w:p w14:paraId="0845AADC" w14:textId="6A26F762" w:rsidR="00605574" w:rsidRDefault="00157848" w:rsidP="00605574">
      <w:pPr>
        <w:spacing w:line="480" w:lineRule="auto"/>
        <w:jc w:val="center"/>
        <w:rPr>
          <w:rFonts w:ascii="Times New Roman" w:eastAsia="宋体" w:hAnsi="Times New Roman" w:cs="Times New Roman"/>
          <w:color w:val="000000" w:themeColor="text1"/>
          <w:lang w:val="en-US" w:eastAsia="zh-CN"/>
        </w:rPr>
      </w:pPr>
      <w:r>
        <w:rPr>
          <w:rFonts w:ascii="Times New Roman" w:eastAsia="宋体" w:hAnsi="Times New Roman" w:cs="Times New Roman" w:hint="eastAsia"/>
          <w:color w:val="000000" w:themeColor="text1"/>
          <w:lang w:val="en-US" w:eastAsia="zh-CN"/>
        </w:rPr>
        <w:t>Instructor</w:t>
      </w:r>
      <w:r>
        <w:rPr>
          <w:rFonts w:ascii="Times New Roman" w:eastAsia="宋体" w:hAnsi="Times New Roman" w:cs="Times New Roman" w:hint="eastAsia"/>
          <w:color w:val="000000" w:themeColor="text1"/>
          <w:lang w:val="en-US" w:eastAsia="zh-CN"/>
        </w:rPr>
        <w:t>：</w:t>
      </w:r>
      <w:proofErr w:type="spellStart"/>
      <w:r>
        <w:rPr>
          <w:rFonts w:ascii="Times New Roman" w:eastAsia="宋体" w:hAnsi="Times New Roman" w:cs="Times New Roman" w:hint="eastAsia"/>
          <w:color w:val="000000" w:themeColor="text1"/>
          <w:lang w:val="en-US" w:eastAsia="zh-CN"/>
        </w:rPr>
        <w:t>Arpu</w:t>
      </w:r>
      <w:proofErr w:type="spellEnd"/>
      <w:r>
        <w:rPr>
          <w:rFonts w:ascii="Times New Roman" w:eastAsia="宋体" w:hAnsi="Times New Roman" w:cs="Times New Roman" w:hint="eastAsia"/>
          <w:color w:val="000000" w:themeColor="text1"/>
          <w:lang w:val="en-US" w:eastAsia="zh-CN"/>
        </w:rPr>
        <w:t xml:space="preserve"> Kumar</w:t>
      </w:r>
    </w:p>
    <w:p w14:paraId="75E7F55A" w14:textId="515628BE" w:rsidR="00157848" w:rsidRPr="00605574" w:rsidRDefault="00157848" w:rsidP="00605574">
      <w:pPr>
        <w:spacing w:line="480" w:lineRule="auto"/>
        <w:jc w:val="center"/>
        <w:rPr>
          <w:rFonts w:ascii="Times New Roman" w:eastAsia="宋体" w:hAnsi="Times New Roman" w:cs="Times New Roman"/>
          <w:color w:val="000000" w:themeColor="text1"/>
          <w:lang w:val="en-US" w:eastAsia="zh-CN"/>
        </w:rPr>
      </w:pPr>
      <w:r>
        <w:rPr>
          <w:rFonts w:ascii="Times New Roman" w:eastAsia="宋体" w:hAnsi="Times New Roman" w:cs="Times New Roman" w:hint="eastAsia"/>
          <w:color w:val="000000" w:themeColor="text1"/>
          <w:lang w:val="en-US" w:eastAsia="zh-CN"/>
        </w:rPr>
        <w:t>Date submitted</w:t>
      </w:r>
      <w:r>
        <w:rPr>
          <w:rFonts w:ascii="Times New Roman" w:eastAsia="宋体" w:hAnsi="Times New Roman" w:cs="Times New Roman" w:hint="eastAsia"/>
          <w:color w:val="000000" w:themeColor="text1"/>
          <w:lang w:val="en-US" w:eastAsia="zh-CN"/>
        </w:rPr>
        <w:t>：</w:t>
      </w:r>
      <w:r>
        <w:rPr>
          <w:rFonts w:ascii="Times New Roman" w:eastAsia="宋体" w:hAnsi="Times New Roman" w:cs="Times New Roman" w:hint="eastAsia"/>
          <w:color w:val="000000" w:themeColor="text1"/>
          <w:lang w:val="en-US" w:eastAsia="zh-CN"/>
        </w:rPr>
        <w:t>12 December 2025</w:t>
      </w:r>
    </w:p>
    <w:p w14:paraId="0276C22D" w14:textId="77777777" w:rsidR="00FE13A9" w:rsidRDefault="00FE13A9">
      <w:pPr>
        <w:spacing w:after="160" w:line="278" w:lineRule="auto"/>
        <w:rPr>
          <w:rFonts w:ascii="Times New Roman" w:eastAsia="Times New Roman" w:hAnsi="Times New Roman" w:cs="Times New Roman"/>
          <w:b/>
          <w:bCs/>
          <w:color w:val="000000" w:themeColor="text1"/>
          <w:lang w:eastAsia="zh-CN"/>
        </w:rPr>
      </w:pPr>
      <w:r>
        <w:rPr>
          <w:rFonts w:ascii="Times New Roman" w:eastAsia="Times New Roman" w:hAnsi="Times New Roman" w:cs="Times New Roman"/>
          <w:b/>
          <w:bCs/>
          <w:color w:val="000000" w:themeColor="text1"/>
          <w:lang w:eastAsia="zh-CN"/>
        </w:rPr>
        <w:br w:type="page"/>
      </w:r>
    </w:p>
    <w:p w14:paraId="2D68BD0D" w14:textId="0E237CC8" w:rsidR="00C256CC" w:rsidRPr="00E76B7F" w:rsidRDefault="00C256CC" w:rsidP="00E76B7F">
      <w:pPr>
        <w:spacing w:line="480" w:lineRule="auto"/>
        <w:rPr>
          <w:rFonts w:ascii="Times New Roman" w:hAnsi="Times New Roman" w:cs="Times New Roman"/>
          <w:b/>
          <w:bCs/>
          <w:color w:val="000000" w:themeColor="text1"/>
          <w:lang w:eastAsia="zh-CN"/>
        </w:rPr>
      </w:pPr>
      <w:r w:rsidRPr="00E76B7F">
        <w:rPr>
          <w:rFonts w:ascii="Times New Roman" w:eastAsia="Times New Roman" w:hAnsi="Times New Roman" w:cs="Times New Roman"/>
          <w:b/>
          <w:bCs/>
          <w:color w:val="000000" w:themeColor="text1"/>
          <w:lang w:eastAsia="zh-CN"/>
        </w:rPr>
        <w:lastRenderedPageBreak/>
        <w:t>Abstract</w:t>
      </w:r>
    </w:p>
    <w:p w14:paraId="262959C4" w14:textId="05F6ED26" w:rsidR="00C256CC" w:rsidRPr="00E76B7F" w:rsidRDefault="008F6196" w:rsidP="00E76B7F">
      <w:pPr>
        <w:spacing w:line="480" w:lineRule="auto"/>
        <w:rPr>
          <w:rFonts w:ascii="Times New Roman" w:hAnsi="Times New Roman" w:cs="Times New Roman"/>
          <w:color w:val="000000" w:themeColor="text1"/>
          <w:lang w:eastAsia="zh-CN"/>
        </w:rPr>
      </w:pPr>
      <w:r>
        <w:rPr>
          <w:rFonts w:ascii="Times New Roman" w:eastAsia="Times New Roman" w:hAnsi="Times New Roman" w:cs="Times New Roman" w:hint="eastAsia"/>
          <w:color w:val="000000" w:themeColor="text1"/>
          <w:lang w:eastAsia="zh-CN"/>
        </w:rPr>
        <w:t>T</w:t>
      </w:r>
      <w:r w:rsidR="00C256CC" w:rsidRPr="00E76B7F">
        <w:rPr>
          <w:rFonts w:ascii="Times New Roman" w:eastAsia="Times New Roman" w:hAnsi="Times New Roman" w:cs="Times New Roman"/>
          <w:color w:val="000000" w:themeColor="text1"/>
          <w:lang w:eastAsia="zh-CN"/>
        </w:rPr>
        <w:t xml:space="preserve">his </w:t>
      </w:r>
      <w:r>
        <w:rPr>
          <w:rFonts w:ascii="Times New Roman" w:eastAsia="Times New Roman" w:hAnsi="Times New Roman" w:cs="Times New Roman" w:hint="eastAsia"/>
          <w:color w:val="000000" w:themeColor="text1"/>
          <w:lang w:eastAsia="zh-CN"/>
        </w:rPr>
        <w:t xml:space="preserve">is an </w:t>
      </w:r>
      <w:proofErr w:type="gramStart"/>
      <w:r>
        <w:rPr>
          <w:rFonts w:ascii="Times New Roman" w:eastAsia="Times New Roman" w:hAnsi="Times New Roman" w:cs="Times New Roman" w:hint="eastAsia"/>
          <w:color w:val="000000" w:themeColor="text1"/>
          <w:lang w:eastAsia="zh-CN"/>
        </w:rPr>
        <w:t>essay</w:t>
      </w:r>
      <w:r w:rsidR="00C256CC" w:rsidRPr="00E76B7F">
        <w:rPr>
          <w:rFonts w:ascii="Times New Roman" w:eastAsia="Times New Roman" w:hAnsi="Times New Roman" w:cs="Times New Roman"/>
          <w:color w:val="000000" w:themeColor="text1"/>
          <w:lang w:eastAsia="zh-CN"/>
        </w:rPr>
        <w:t>,</w:t>
      </w:r>
      <w:proofErr w:type="gramEnd"/>
      <w:r w:rsidR="00C256CC" w:rsidRPr="00E76B7F">
        <w:rPr>
          <w:rFonts w:ascii="Times New Roman" w:eastAsia="Times New Roman" w:hAnsi="Times New Roman" w:cs="Times New Roman"/>
          <w:color w:val="000000" w:themeColor="text1"/>
          <w:lang w:eastAsia="zh-CN"/>
        </w:rPr>
        <w:t xml:space="preserve"> the authors attempt to understand how a firm can trigger ethical tensions in different cultural and </w:t>
      </w:r>
      <w:proofErr w:type="gramStart"/>
      <w:r w:rsidR="00C256CC" w:rsidRPr="00E76B7F">
        <w:rPr>
          <w:rFonts w:ascii="Times New Roman" w:eastAsia="Times New Roman" w:hAnsi="Times New Roman" w:cs="Times New Roman"/>
          <w:color w:val="000000" w:themeColor="text1"/>
          <w:lang w:eastAsia="zh-CN"/>
        </w:rPr>
        <w:t>regulatory</w:t>
      </w:r>
      <w:r>
        <w:rPr>
          <w:rFonts w:ascii="宋体" w:eastAsia="宋体" w:hAnsi="宋体" w:cs="宋体"/>
          <w:color w:val="000000" w:themeColor="text1"/>
          <w:lang w:val="en-US" w:eastAsia="zh-CN"/>
        </w:rPr>
        <w:t>.</w:t>
      </w:r>
      <w:r w:rsidR="00C256CC" w:rsidRPr="00E76B7F">
        <w:rPr>
          <w:rFonts w:ascii="Times New Roman" w:eastAsia="Times New Roman" w:hAnsi="Times New Roman" w:cs="Times New Roman"/>
          <w:color w:val="000000" w:themeColor="text1"/>
          <w:lang w:eastAsia="zh-CN"/>
        </w:rPr>
        <w:t>Settings</w:t>
      </w:r>
      <w:proofErr w:type="gramEnd"/>
      <w:r w:rsidR="00C256CC" w:rsidRPr="00E76B7F">
        <w:rPr>
          <w:rFonts w:ascii="Times New Roman" w:eastAsia="Times New Roman" w:hAnsi="Times New Roman" w:cs="Times New Roman"/>
          <w:color w:val="000000" w:themeColor="text1"/>
          <w:lang w:eastAsia="zh-CN"/>
        </w:rPr>
        <w:t xml:space="preserve"> by analyzing and critically evaluating Nike's global labo</w:t>
      </w:r>
      <w:r>
        <w:rPr>
          <w:rFonts w:ascii="Times New Roman" w:eastAsia="Times New Roman" w:hAnsi="Times New Roman" w:cs="Times New Roman"/>
          <w:color w:val="000000" w:themeColor="text1"/>
          <w:lang w:eastAsia="zh-CN"/>
        </w:rPr>
        <w:t>u</w:t>
      </w:r>
      <w:r w:rsidR="00C256CC" w:rsidRPr="00E76B7F">
        <w:rPr>
          <w:rFonts w:ascii="Times New Roman" w:eastAsia="Times New Roman" w:hAnsi="Times New Roman" w:cs="Times New Roman"/>
          <w:color w:val="000000" w:themeColor="text1"/>
          <w:lang w:eastAsia="zh-CN"/>
        </w:rPr>
        <w:t>r practices through cultural relativism and the prism of Carroll's CSR pyramid. Based on evidence provided by non-governmental organizations, international organizations, and recent academic research, the discussion suggests that Nike allowed its initial use of cultural relativism to support abusive cultures such as child labo</w:t>
      </w:r>
      <w:r>
        <w:rPr>
          <w:rFonts w:ascii="Times New Roman" w:eastAsia="Times New Roman" w:hAnsi="Times New Roman" w:cs="Times New Roman"/>
          <w:color w:val="000000" w:themeColor="text1"/>
          <w:lang w:eastAsia="zh-CN"/>
        </w:rPr>
        <w:t>u</w:t>
      </w:r>
      <w:r w:rsidR="00C256CC" w:rsidRPr="00E76B7F">
        <w:rPr>
          <w:rFonts w:ascii="Times New Roman" w:eastAsia="Times New Roman" w:hAnsi="Times New Roman" w:cs="Times New Roman"/>
          <w:color w:val="000000" w:themeColor="text1"/>
          <w:lang w:eastAsia="zh-CN"/>
        </w:rPr>
        <w:t xml:space="preserve">r, inhumane working hours, and low pay. </w:t>
      </w:r>
      <w:r w:rsidR="00C256CC">
        <w:rPr>
          <w:rFonts w:ascii="Times New Roman" w:eastAsia="Times New Roman" w:hAnsi="Times New Roman" w:cs="Times New Roman"/>
          <w:color w:val="000000" w:themeColor="text1"/>
          <w:lang w:eastAsia="zh-CN"/>
        </w:rPr>
        <w:t xml:space="preserve">Through the use of the CSR framework, various changes occurred in performance in terms of positive economic outcomes and high levels of legal and moral failures, but later performance was partially improved. </w:t>
      </w:r>
      <w:r w:rsidR="00C256CC" w:rsidRPr="00E76B7F">
        <w:rPr>
          <w:rFonts w:ascii="Times New Roman" w:eastAsia="Times New Roman" w:hAnsi="Times New Roman" w:cs="Times New Roman"/>
          <w:color w:val="000000" w:themeColor="text1"/>
          <w:lang w:eastAsia="zh-CN"/>
        </w:rPr>
        <w:t xml:space="preserve">The final point of the </w:t>
      </w:r>
      <w:r>
        <w:rPr>
          <w:rFonts w:ascii="Times New Roman" w:eastAsia="Times New Roman" w:hAnsi="Times New Roman" w:cs="Times New Roman"/>
          <w:color w:val="000000" w:themeColor="text1"/>
          <w:lang w:eastAsia="zh-CN"/>
        </w:rPr>
        <w:t>essay</w:t>
      </w:r>
      <w:r w:rsidR="00C256CC" w:rsidRPr="00E76B7F">
        <w:rPr>
          <w:rFonts w:ascii="Times New Roman" w:eastAsia="Times New Roman" w:hAnsi="Times New Roman" w:cs="Times New Roman"/>
          <w:color w:val="000000" w:themeColor="text1"/>
          <w:lang w:eastAsia="zh-CN"/>
        </w:rPr>
        <w:t xml:space="preserve"> is the recommendation to increase due diligence, supply chain transparency and worker empowerment to ensure responsible global operations.</w:t>
      </w:r>
    </w:p>
    <w:p w14:paraId="4A1E7B1C" w14:textId="68E1142A" w:rsidR="00C256CC" w:rsidRPr="00E76B7F" w:rsidRDefault="00C256CC" w:rsidP="00E76B7F">
      <w:pPr>
        <w:spacing w:line="480" w:lineRule="auto"/>
        <w:rPr>
          <w:rFonts w:ascii="Times New Roman" w:hAnsi="Times New Roman" w:cs="Times New Roman"/>
          <w:lang w:eastAsia="zh-CN"/>
        </w:rPr>
      </w:pPr>
    </w:p>
    <w:p w14:paraId="1DCF8340" w14:textId="0DEE6DD5" w:rsidR="00FE13A9" w:rsidRDefault="00C256CC" w:rsidP="00E76B7F">
      <w:pPr>
        <w:spacing w:after="160" w:line="480" w:lineRule="auto"/>
        <w:rPr>
          <w:rFonts w:ascii="Times New Roman" w:eastAsia="Times New Roman" w:hAnsi="Times New Roman" w:cs="Times New Roman"/>
          <w:lang w:eastAsia="zh-CN"/>
        </w:rPr>
      </w:pPr>
      <w:r w:rsidRPr="00E76B7F">
        <w:rPr>
          <w:rFonts w:ascii="Times New Roman" w:eastAsia="Times New Roman" w:hAnsi="Times New Roman" w:cs="Times New Roman"/>
          <w:lang w:eastAsia="zh-CN"/>
        </w:rPr>
        <w:br w:type="page"/>
      </w:r>
    </w:p>
    <w:sdt>
      <w:sdtPr>
        <w:rPr>
          <w:rFonts w:asciiTheme="minorHAnsi" w:eastAsiaTheme="minorEastAsia" w:hAnsiTheme="minorHAnsi" w:cstheme="minorBidi"/>
          <w:b w:val="0"/>
          <w:bCs w:val="0"/>
          <w:color w:val="auto"/>
          <w:sz w:val="24"/>
          <w:szCs w:val="24"/>
          <w:lang w:val="zh-CN" w:eastAsia="en-US"/>
        </w:rPr>
        <w:id w:val="-1715570147"/>
        <w:docPartObj>
          <w:docPartGallery w:val="Table of Contents"/>
          <w:docPartUnique/>
        </w:docPartObj>
      </w:sdtPr>
      <w:sdtEndPr>
        <w:rPr>
          <w:noProof/>
          <w:lang w:val="en-GB"/>
        </w:rPr>
      </w:sdtEndPr>
      <w:sdtContent>
        <w:p w14:paraId="584AA74F" w14:textId="46E84758" w:rsidR="00FE13A9" w:rsidRPr="005130DF" w:rsidRDefault="00FE13A9">
          <w:pPr>
            <w:pStyle w:val="TOC"/>
            <w:rPr>
              <w:rFonts w:ascii="Times New Roman" w:hAnsi="Times New Roman" w:cs="Times New Roman"/>
              <w:b w:val="0"/>
              <w:bCs w:val="0"/>
              <w:sz w:val="24"/>
              <w:szCs w:val="24"/>
            </w:rPr>
          </w:pPr>
          <w:r w:rsidRPr="005130DF">
            <w:rPr>
              <w:rFonts w:ascii="Times New Roman" w:hAnsi="Times New Roman" w:cs="Times New Roman"/>
              <w:b w:val="0"/>
              <w:bCs w:val="0"/>
              <w:sz w:val="24"/>
              <w:szCs w:val="24"/>
              <w:lang w:val="zh-CN"/>
            </w:rPr>
            <w:t>Contents</w:t>
          </w:r>
        </w:p>
        <w:p w14:paraId="53677709" w14:textId="235FAAFF" w:rsidR="005130DF" w:rsidRPr="005130DF" w:rsidRDefault="00FE13A9">
          <w:pPr>
            <w:pStyle w:val="TOC1"/>
            <w:tabs>
              <w:tab w:val="right" w:leader="dot" w:pos="8296"/>
            </w:tabs>
            <w:rPr>
              <w:rFonts w:ascii="Times New Roman" w:eastAsiaTheme="minorEastAsia" w:hAnsi="Times New Roman" w:cs="Times New Roman"/>
              <w:b w:val="0"/>
              <w:bCs w:val="0"/>
              <w:noProof/>
              <w:kern w:val="2"/>
              <w:sz w:val="24"/>
              <w:szCs w:val="24"/>
              <w:lang w:val="en-US" w:eastAsia="zh-CN"/>
              <w14:ligatures w14:val="standardContextual"/>
            </w:rPr>
          </w:pPr>
          <w:r w:rsidRPr="005130DF">
            <w:rPr>
              <w:rFonts w:ascii="Times New Roman" w:hAnsi="Times New Roman" w:cs="Times New Roman"/>
              <w:b w:val="0"/>
              <w:bCs w:val="0"/>
              <w:sz w:val="24"/>
              <w:szCs w:val="24"/>
            </w:rPr>
            <w:fldChar w:fldCharType="begin"/>
          </w:r>
          <w:r w:rsidRPr="005130DF">
            <w:rPr>
              <w:rFonts w:ascii="Times New Roman" w:hAnsi="Times New Roman" w:cs="Times New Roman"/>
              <w:b w:val="0"/>
              <w:bCs w:val="0"/>
              <w:sz w:val="24"/>
              <w:szCs w:val="24"/>
            </w:rPr>
            <w:instrText>TOC \o "1-3" \h \z \u</w:instrText>
          </w:r>
          <w:r w:rsidRPr="005130DF">
            <w:rPr>
              <w:rFonts w:ascii="Times New Roman" w:hAnsi="Times New Roman" w:cs="Times New Roman"/>
              <w:b w:val="0"/>
              <w:bCs w:val="0"/>
              <w:sz w:val="24"/>
              <w:szCs w:val="24"/>
            </w:rPr>
            <w:fldChar w:fldCharType="separate"/>
          </w:r>
          <w:hyperlink w:anchor="_Toc215682255" w:history="1">
            <w:r w:rsidR="005130DF" w:rsidRPr="005130DF">
              <w:rPr>
                <w:rStyle w:val="ae"/>
                <w:rFonts w:ascii="Times New Roman" w:hAnsi="Times New Roman" w:cs="Times New Roman"/>
                <w:b w:val="0"/>
                <w:bCs w:val="0"/>
                <w:noProof/>
                <w:sz w:val="24"/>
                <w:szCs w:val="24"/>
                <w:lang w:eastAsia="zh-CN"/>
              </w:rPr>
              <w:t>1. Introduction</w:t>
            </w:r>
            <w:r w:rsidR="005130DF" w:rsidRPr="005130DF">
              <w:rPr>
                <w:rFonts w:ascii="Times New Roman" w:hAnsi="Times New Roman" w:cs="Times New Roman"/>
                <w:b w:val="0"/>
                <w:bCs w:val="0"/>
                <w:noProof/>
                <w:webHidden/>
                <w:sz w:val="24"/>
                <w:szCs w:val="24"/>
              </w:rPr>
              <w:tab/>
            </w:r>
            <w:r w:rsidR="005130DF" w:rsidRPr="005130DF">
              <w:rPr>
                <w:rFonts w:ascii="Times New Roman" w:hAnsi="Times New Roman" w:cs="Times New Roman"/>
                <w:b w:val="0"/>
                <w:bCs w:val="0"/>
                <w:noProof/>
                <w:webHidden/>
                <w:sz w:val="24"/>
                <w:szCs w:val="24"/>
              </w:rPr>
              <w:fldChar w:fldCharType="begin"/>
            </w:r>
            <w:r w:rsidR="005130DF" w:rsidRPr="005130DF">
              <w:rPr>
                <w:rFonts w:ascii="Times New Roman" w:hAnsi="Times New Roman" w:cs="Times New Roman"/>
                <w:b w:val="0"/>
                <w:bCs w:val="0"/>
                <w:noProof/>
                <w:webHidden/>
                <w:sz w:val="24"/>
                <w:szCs w:val="24"/>
              </w:rPr>
              <w:instrText xml:space="preserve"> PAGEREF _Toc215682255 \h </w:instrText>
            </w:r>
            <w:r w:rsidR="005130DF" w:rsidRPr="005130DF">
              <w:rPr>
                <w:rFonts w:ascii="Times New Roman" w:hAnsi="Times New Roman" w:cs="Times New Roman"/>
                <w:b w:val="0"/>
                <w:bCs w:val="0"/>
                <w:noProof/>
                <w:webHidden/>
                <w:sz w:val="24"/>
                <w:szCs w:val="24"/>
              </w:rPr>
            </w:r>
            <w:r w:rsidR="005130DF" w:rsidRPr="005130DF">
              <w:rPr>
                <w:rFonts w:ascii="Times New Roman" w:hAnsi="Times New Roman" w:cs="Times New Roman"/>
                <w:b w:val="0"/>
                <w:bCs w:val="0"/>
                <w:noProof/>
                <w:webHidden/>
                <w:sz w:val="24"/>
                <w:szCs w:val="24"/>
              </w:rPr>
              <w:fldChar w:fldCharType="separate"/>
            </w:r>
            <w:r w:rsidR="005130DF" w:rsidRPr="005130DF">
              <w:rPr>
                <w:rFonts w:ascii="Times New Roman" w:hAnsi="Times New Roman" w:cs="Times New Roman"/>
                <w:b w:val="0"/>
                <w:bCs w:val="0"/>
                <w:noProof/>
                <w:webHidden/>
                <w:sz w:val="24"/>
                <w:szCs w:val="24"/>
              </w:rPr>
              <w:t>4</w:t>
            </w:r>
            <w:r w:rsidR="005130DF" w:rsidRPr="005130DF">
              <w:rPr>
                <w:rFonts w:ascii="Times New Roman" w:hAnsi="Times New Roman" w:cs="Times New Roman"/>
                <w:b w:val="0"/>
                <w:bCs w:val="0"/>
                <w:noProof/>
                <w:webHidden/>
                <w:sz w:val="24"/>
                <w:szCs w:val="24"/>
              </w:rPr>
              <w:fldChar w:fldCharType="end"/>
            </w:r>
          </w:hyperlink>
        </w:p>
        <w:p w14:paraId="434E8988" w14:textId="4A184D1E"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56" w:history="1">
            <w:r w:rsidRPr="005130DF">
              <w:rPr>
                <w:rStyle w:val="ae"/>
                <w:rFonts w:ascii="Times New Roman" w:hAnsi="Times New Roman" w:cs="Times New Roman"/>
                <w:i w:val="0"/>
                <w:iCs w:val="0"/>
                <w:noProof/>
                <w:sz w:val="24"/>
                <w:szCs w:val="24"/>
                <w:lang w:eastAsia="zh-CN"/>
              </w:rPr>
              <w:t>1.1 Globalization and Ethical Contradictions</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_Toc215682256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4</w:t>
            </w:r>
            <w:r w:rsidRPr="005130DF">
              <w:rPr>
                <w:rFonts w:ascii="Times New Roman" w:hAnsi="Times New Roman" w:cs="Times New Roman"/>
                <w:i w:val="0"/>
                <w:iCs w:val="0"/>
                <w:noProof/>
                <w:webHidden/>
                <w:sz w:val="24"/>
                <w:szCs w:val="24"/>
              </w:rPr>
              <w:fldChar w:fldCharType="end"/>
            </w:r>
          </w:hyperlink>
        </w:p>
        <w:p w14:paraId="36FF0A83" w14:textId="154E0782"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57" w:history="1">
            <w:r w:rsidRPr="005130DF">
              <w:rPr>
                <w:rStyle w:val="ae"/>
                <w:rFonts w:ascii="Times New Roman" w:hAnsi="Times New Roman" w:cs="Times New Roman"/>
                <w:i w:val="0"/>
                <w:iCs w:val="0"/>
                <w:noProof/>
                <w:sz w:val="24"/>
                <w:szCs w:val="24"/>
                <w:lang w:eastAsia="zh-CN"/>
              </w:rPr>
              <w:t>1.2 Why there are ethical issues in global business</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_Toc215682257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4</w:t>
            </w:r>
            <w:r w:rsidRPr="005130DF">
              <w:rPr>
                <w:rFonts w:ascii="Times New Roman" w:hAnsi="Times New Roman" w:cs="Times New Roman"/>
                <w:i w:val="0"/>
                <w:iCs w:val="0"/>
                <w:noProof/>
                <w:webHidden/>
                <w:sz w:val="24"/>
                <w:szCs w:val="24"/>
              </w:rPr>
              <w:fldChar w:fldCharType="end"/>
            </w:r>
          </w:hyperlink>
        </w:p>
        <w:p w14:paraId="714310D7" w14:textId="4A184BB4"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58" w:history="1">
            <w:r w:rsidRPr="005130DF">
              <w:rPr>
                <w:rStyle w:val="ae"/>
                <w:rFonts w:ascii="Times New Roman" w:hAnsi="Times New Roman" w:cs="Times New Roman"/>
                <w:i w:val="0"/>
                <w:iCs w:val="0"/>
                <w:noProof/>
                <w:sz w:val="24"/>
                <w:szCs w:val="24"/>
                <w:lang w:eastAsia="zh-CN"/>
              </w:rPr>
              <w:t>1.3 Introduction to the Nike Case Study</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_Toc215682258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5</w:t>
            </w:r>
            <w:r w:rsidRPr="005130DF">
              <w:rPr>
                <w:rFonts w:ascii="Times New Roman" w:hAnsi="Times New Roman" w:cs="Times New Roman"/>
                <w:i w:val="0"/>
                <w:iCs w:val="0"/>
                <w:noProof/>
                <w:webHidden/>
                <w:sz w:val="24"/>
                <w:szCs w:val="24"/>
              </w:rPr>
              <w:fldChar w:fldCharType="end"/>
            </w:r>
          </w:hyperlink>
        </w:p>
        <w:p w14:paraId="34E9EC5C" w14:textId="715749DD"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59" w:history="1">
            <w:r w:rsidRPr="005130DF">
              <w:rPr>
                <w:rStyle w:val="ae"/>
                <w:rFonts w:ascii="Times New Roman" w:hAnsi="Times New Roman" w:cs="Times New Roman"/>
                <w:i w:val="0"/>
                <w:iCs w:val="0"/>
                <w:noProof/>
                <w:sz w:val="24"/>
                <w:szCs w:val="24"/>
                <w:lang w:eastAsia="zh-CN"/>
              </w:rPr>
              <w:t>1.4 Objectives and Structures</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_Toc215682259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5</w:t>
            </w:r>
            <w:r w:rsidRPr="005130DF">
              <w:rPr>
                <w:rFonts w:ascii="Times New Roman" w:hAnsi="Times New Roman" w:cs="Times New Roman"/>
                <w:i w:val="0"/>
                <w:iCs w:val="0"/>
                <w:noProof/>
                <w:webHidden/>
                <w:sz w:val="24"/>
                <w:szCs w:val="24"/>
              </w:rPr>
              <w:fldChar w:fldCharType="end"/>
            </w:r>
          </w:hyperlink>
        </w:p>
        <w:p w14:paraId="0D1D609D" w14:textId="38268B24" w:rsidR="005130DF" w:rsidRPr="005130DF" w:rsidRDefault="005130DF">
          <w:pPr>
            <w:pStyle w:val="TOC1"/>
            <w:tabs>
              <w:tab w:val="right" w:leader="dot" w:pos="8296"/>
            </w:tabs>
            <w:rPr>
              <w:rFonts w:ascii="Times New Roman" w:eastAsiaTheme="minorEastAsia" w:hAnsi="Times New Roman" w:cs="Times New Roman"/>
              <w:b w:val="0"/>
              <w:bCs w:val="0"/>
              <w:noProof/>
              <w:kern w:val="2"/>
              <w:sz w:val="24"/>
              <w:szCs w:val="24"/>
              <w:lang w:val="en-US" w:eastAsia="zh-CN"/>
              <w14:ligatures w14:val="standardContextual"/>
            </w:rPr>
          </w:pPr>
          <w:hyperlink w:anchor="_Toc215682260" w:history="1">
            <w:r w:rsidRPr="005130DF">
              <w:rPr>
                <w:rStyle w:val="ae"/>
                <w:rFonts w:ascii="Times New Roman" w:hAnsi="Times New Roman" w:cs="Times New Roman"/>
                <w:b w:val="0"/>
                <w:bCs w:val="0"/>
                <w:noProof/>
                <w:sz w:val="24"/>
                <w:szCs w:val="24"/>
                <w:lang w:eastAsia="zh-CN"/>
              </w:rPr>
              <w:t>2 Case study context</w:t>
            </w:r>
            <w:r w:rsidRPr="005130DF">
              <w:rPr>
                <w:rFonts w:ascii="Times New Roman" w:hAnsi="Times New Roman" w:cs="Times New Roman"/>
                <w:b w:val="0"/>
                <w:bCs w:val="0"/>
                <w:noProof/>
                <w:webHidden/>
                <w:sz w:val="24"/>
                <w:szCs w:val="24"/>
              </w:rPr>
              <w:tab/>
            </w:r>
            <w:r w:rsidRPr="005130DF">
              <w:rPr>
                <w:rFonts w:ascii="Times New Roman" w:hAnsi="Times New Roman" w:cs="Times New Roman"/>
                <w:b w:val="0"/>
                <w:bCs w:val="0"/>
                <w:noProof/>
                <w:webHidden/>
                <w:sz w:val="24"/>
                <w:szCs w:val="24"/>
              </w:rPr>
              <w:fldChar w:fldCharType="begin"/>
            </w:r>
            <w:r w:rsidRPr="005130DF">
              <w:rPr>
                <w:rFonts w:ascii="Times New Roman" w:hAnsi="Times New Roman" w:cs="Times New Roman"/>
                <w:b w:val="0"/>
                <w:bCs w:val="0"/>
                <w:noProof/>
                <w:webHidden/>
                <w:sz w:val="24"/>
                <w:szCs w:val="24"/>
              </w:rPr>
              <w:instrText xml:space="preserve"> PAGEREF _Toc215682260 \h </w:instrText>
            </w:r>
            <w:r w:rsidRPr="005130DF">
              <w:rPr>
                <w:rFonts w:ascii="Times New Roman" w:hAnsi="Times New Roman" w:cs="Times New Roman"/>
                <w:b w:val="0"/>
                <w:bCs w:val="0"/>
                <w:noProof/>
                <w:webHidden/>
                <w:sz w:val="24"/>
                <w:szCs w:val="24"/>
              </w:rPr>
            </w:r>
            <w:r w:rsidRPr="005130DF">
              <w:rPr>
                <w:rFonts w:ascii="Times New Roman" w:hAnsi="Times New Roman" w:cs="Times New Roman"/>
                <w:b w:val="0"/>
                <w:bCs w:val="0"/>
                <w:noProof/>
                <w:webHidden/>
                <w:sz w:val="24"/>
                <w:szCs w:val="24"/>
              </w:rPr>
              <w:fldChar w:fldCharType="separate"/>
            </w:r>
            <w:r w:rsidRPr="005130DF">
              <w:rPr>
                <w:rFonts w:ascii="Times New Roman" w:hAnsi="Times New Roman" w:cs="Times New Roman"/>
                <w:b w:val="0"/>
                <w:bCs w:val="0"/>
                <w:noProof/>
                <w:webHidden/>
                <w:sz w:val="24"/>
                <w:szCs w:val="24"/>
              </w:rPr>
              <w:t>5</w:t>
            </w:r>
            <w:r w:rsidRPr="005130DF">
              <w:rPr>
                <w:rFonts w:ascii="Times New Roman" w:hAnsi="Times New Roman" w:cs="Times New Roman"/>
                <w:b w:val="0"/>
                <w:bCs w:val="0"/>
                <w:noProof/>
                <w:webHidden/>
                <w:sz w:val="24"/>
                <w:szCs w:val="24"/>
              </w:rPr>
              <w:fldChar w:fldCharType="end"/>
            </w:r>
          </w:hyperlink>
        </w:p>
        <w:p w14:paraId="3B101CAF" w14:textId="65BB93FB"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61" w:history="1">
            <w:r w:rsidRPr="005130DF">
              <w:rPr>
                <w:rStyle w:val="ae"/>
                <w:rFonts w:ascii="Times New Roman" w:hAnsi="Times New Roman" w:cs="Times New Roman"/>
                <w:i w:val="0"/>
                <w:iCs w:val="0"/>
                <w:noProof/>
                <w:sz w:val="24"/>
                <w:szCs w:val="24"/>
                <w:lang w:eastAsia="zh-CN"/>
              </w:rPr>
              <w:t>2.1 Global Outsourcing and Nike's Business model</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_Toc215682261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5</w:t>
            </w:r>
            <w:r w:rsidRPr="005130DF">
              <w:rPr>
                <w:rFonts w:ascii="Times New Roman" w:hAnsi="Times New Roman" w:cs="Times New Roman"/>
                <w:i w:val="0"/>
                <w:iCs w:val="0"/>
                <w:noProof/>
                <w:webHidden/>
                <w:sz w:val="24"/>
                <w:szCs w:val="24"/>
              </w:rPr>
              <w:fldChar w:fldCharType="end"/>
            </w:r>
          </w:hyperlink>
        </w:p>
        <w:p w14:paraId="74294182" w14:textId="064CD627"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62" w:history="1">
            <w:r w:rsidRPr="005130DF">
              <w:rPr>
                <w:rStyle w:val="ae"/>
                <w:rFonts w:ascii="Times New Roman" w:hAnsi="Times New Roman" w:cs="Times New Roman"/>
                <w:i w:val="0"/>
                <w:iCs w:val="0"/>
                <w:noProof/>
                <w:sz w:val="24"/>
                <w:szCs w:val="24"/>
                <w:lang w:eastAsia="zh-CN"/>
              </w:rPr>
              <w:t>2.2 Critical ethical issues</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_Toc215682262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6</w:t>
            </w:r>
            <w:r w:rsidRPr="005130DF">
              <w:rPr>
                <w:rFonts w:ascii="Times New Roman" w:hAnsi="Times New Roman" w:cs="Times New Roman"/>
                <w:i w:val="0"/>
                <w:iCs w:val="0"/>
                <w:noProof/>
                <w:webHidden/>
                <w:sz w:val="24"/>
                <w:szCs w:val="24"/>
              </w:rPr>
              <w:fldChar w:fldCharType="end"/>
            </w:r>
          </w:hyperlink>
        </w:p>
        <w:p w14:paraId="6DC3138E" w14:textId="07E46FF8"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63" w:history="1">
            <w:r w:rsidRPr="005130DF">
              <w:rPr>
                <w:rStyle w:val="ae"/>
                <w:rFonts w:ascii="Times New Roman" w:hAnsi="Times New Roman" w:cs="Times New Roman"/>
                <w:i w:val="0"/>
                <w:iCs w:val="0"/>
                <w:noProof/>
                <w:sz w:val="24"/>
                <w:szCs w:val="24"/>
                <w:lang w:eastAsia="zh-CN"/>
              </w:rPr>
              <w:t>2.3 Why is this case important for cross-cultural business ethics</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_Toc215682263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7</w:t>
            </w:r>
            <w:r w:rsidRPr="005130DF">
              <w:rPr>
                <w:rFonts w:ascii="Times New Roman" w:hAnsi="Times New Roman" w:cs="Times New Roman"/>
                <w:i w:val="0"/>
                <w:iCs w:val="0"/>
                <w:noProof/>
                <w:webHidden/>
                <w:sz w:val="24"/>
                <w:szCs w:val="24"/>
              </w:rPr>
              <w:fldChar w:fldCharType="end"/>
            </w:r>
          </w:hyperlink>
        </w:p>
        <w:p w14:paraId="6FD22E09" w14:textId="0EF424D7" w:rsidR="005130DF" w:rsidRPr="005130DF" w:rsidRDefault="005130DF">
          <w:pPr>
            <w:pStyle w:val="TOC1"/>
            <w:tabs>
              <w:tab w:val="right" w:leader="dot" w:pos="8296"/>
            </w:tabs>
            <w:rPr>
              <w:rFonts w:ascii="Times New Roman" w:eastAsiaTheme="minorEastAsia" w:hAnsi="Times New Roman" w:cs="Times New Roman"/>
              <w:b w:val="0"/>
              <w:bCs w:val="0"/>
              <w:noProof/>
              <w:kern w:val="2"/>
              <w:sz w:val="24"/>
              <w:szCs w:val="24"/>
              <w:lang w:val="en-US" w:eastAsia="zh-CN"/>
              <w14:ligatures w14:val="standardContextual"/>
            </w:rPr>
          </w:pPr>
          <w:hyperlink w:anchor="_Toc215682264" w:history="1">
            <w:r w:rsidRPr="005130DF">
              <w:rPr>
                <w:rStyle w:val="ae"/>
                <w:rFonts w:ascii="Times New Roman" w:hAnsi="Times New Roman" w:cs="Times New Roman"/>
                <w:b w:val="0"/>
                <w:bCs w:val="0"/>
                <w:noProof/>
                <w:sz w:val="24"/>
                <w:szCs w:val="24"/>
                <w:lang w:eastAsia="zh-CN"/>
              </w:rPr>
              <w:t>3. Theoretical framework</w:t>
            </w:r>
            <w:r w:rsidRPr="005130DF">
              <w:rPr>
                <w:rFonts w:ascii="Times New Roman" w:hAnsi="Times New Roman" w:cs="Times New Roman"/>
                <w:b w:val="0"/>
                <w:bCs w:val="0"/>
                <w:noProof/>
                <w:webHidden/>
                <w:sz w:val="24"/>
                <w:szCs w:val="24"/>
              </w:rPr>
              <w:tab/>
            </w:r>
            <w:r w:rsidRPr="005130DF">
              <w:rPr>
                <w:rFonts w:ascii="Times New Roman" w:hAnsi="Times New Roman" w:cs="Times New Roman"/>
                <w:b w:val="0"/>
                <w:bCs w:val="0"/>
                <w:noProof/>
                <w:webHidden/>
                <w:sz w:val="24"/>
                <w:szCs w:val="24"/>
              </w:rPr>
              <w:fldChar w:fldCharType="begin"/>
            </w:r>
            <w:r w:rsidRPr="005130DF">
              <w:rPr>
                <w:rFonts w:ascii="Times New Roman" w:hAnsi="Times New Roman" w:cs="Times New Roman"/>
                <w:b w:val="0"/>
                <w:bCs w:val="0"/>
                <w:noProof/>
                <w:webHidden/>
                <w:sz w:val="24"/>
                <w:szCs w:val="24"/>
              </w:rPr>
              <w:instrText xml:space="preserve"> PAGEREF _Toc215682264 \h </w:instrText>
            </w:r>
            <w:r w:rsidRPr="005130DF">
              <w:rPr>
                <w:rFonts w:ascii="Times New Roman" w:hAnsi="Times New Roman" w:cs="Times New Roman"/>
                <w:b w:val="0"/>
                <w:bCs w:val="0"/>
                <w:noProof/>
                <w:webHidden/>
                <w:sz w:val="24"/>
                <w:szCs w:val="24"/>
              </w:rPr>
            </w:r>
            <w:r w:rsidRPr="005130DF">
              <w:rPr>
                <w:rFonts w:ascii="Times New Roman" w:hAnsi="Times New Roman" w:cs="Times New Roman"/>
                <w:b w:val="0"/>
                <w:bCs w:val="0"/>
                <w:noProof/>
                <w:webHidden/>
                <w:sz w:val="24"/>
                <w:szCs w:val="24"/>
              </w:rPr>
              <w:fldChar w:fldCharType="separate"/>
            </w:r>
            <w:r w:rsidRPr="005130DF">
              <w:rPr>
                <w:rFonts w:ascii="Times New Roman" w:hAnsi="Times New Roman" w:cs="Times New Roman"/>
                <w:b w:val="0"/>
                <w:bCs w:val="0"/>
                <w:noProof/>
                <w:webHidden/>
                <w:sz w:val="24"/>
                <w:szCs w:val="24"/>
              </w:rPr>
              <w:t>8</w:t>
            </w:r>
            <w:r w:rsidRPr="005130DF">
              <w:rPr>
                <w:rFonts w:ascii="Times New Roman" w:hAnsi="Times New Roman" w:cs="Times New Roman"/>
                <w:b w:val="0"/>
                <w:bCs w:val="0"/>
                <w:noProof/>
                <w:webHidden/>
                <w:sz w:val="24"/>
                <w:szCs w:val="24"/>
              </w:rPr>
              <w:fldChar w:fldCharType="end"/>
            </w:r>
          </w:hyperlink>
        </w:p>
        <w:p w14:paraId="6D3D0E6C" w14:textId="7E9A9D4A"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65" w:history="1">
            <w:r w:rsidRPr="005130DF">
              <w:rPr>
                <w:rStyle w:val="ae"/>
                <w:rFonts w:ascii="Times New Roman" w:hAnsi="Times New Roman" w:cs="Times New Roman"/>
                <w:i w:val="0"/>
                <w:iCs w:val="0"/>
                <w:noProof/>
                <w:sz w:val="24"/>
                <w:szCs w:val="24"/>
                <w:lang w:eastAsia="zh-CN"/>
              </w:rPr>
              <w:t>3.1 Cultural relativism</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_Toc215682265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8</w:t>
            </w:r>
            <w:r w:rsidRPr="005130DF">
              <w:rPr>
                <w:rFonts w:ascii="Times New Roman" w:hAnsi="Times New Roman" w:cs="Times New Roman"/>
                <w:i w:val="0"/>
                <w:iCs w:val="0"/>
                <w:noProof/>
                <w:webHidden/>
                <w:sz w:val="24"/>
                <w:szCs w:val="24"/>
              </w:rPr>
              <w:fldChar w:fldCharType="end"/>
            </w:r>
          </w:hyperlink>
        </w:p>
        <w:p w14:paraId="5A5F2883" w14:textId="333E838F" w:rsidR="005130DF" w:rsidRPr="005130DF" w:rsidRDefault="005130DF">
          <w:pPr>
            <w:pStyle w:val="TOC1"/>
            <w:tabs>
              <w:tab w:val="right" w:leader="dot" w:pos="8296"/>
            </w:tabs>
            <w:rPr>
              <w:rFonts w:ascii="Times New Roman" w:eastAsiaTheme="minorEastAsia" w:hAnsi="Times New Roman" w:cs="Times New Roman"/>
              <w:b w:val="0"/>
              <w:bCs w:val="0"/>
              <w:noProof/>
              <w:kern w:val="2"/>
              <w:sz w:val="24"/>
              <w:szCs w:val="24"/>
              <w:lang w:val="en-US" w:eastAsia="zh-CN"/>
              <w14:ligatures w14:val="standardContextual"/>
            </w:rPr>
          </w:pPr>
          <w:hyperlink w:anchor="_Toc215682266" w:history="1">
            <w:r w:rsidRPr="005130DF">
              <w:rPr>
                <w:rStyle w:val="ae"/>
                <w:rFonts w:ascii="Times New Roman" w:hAnsi="Times New Roman" w:cs="Times New Roman"/>
                <w:b w:val="0"/>
                <w:bCs w:val="0"/>
                <w:noProof/>
                <w:sz w:val="24"/>
                <w:szCs w:val="24"/>
                <w:lang w:eastAsia="zh-CN"/>
              </w:rPr>
              <w:t>4 The Application of Cultural Relativism in Nike</w:t>
            </w:r>
            <w:r w:rsidRPr="005130DF">
              <w:rPr>
                <w:rFonts w:ascii="Times New Roman" w:hAnsi="Times New Roman" w:cs="Times New Roman"/>
                <w:b w:val="0"/>
                <w:bCs w:val="0"/>
                <w:noProof/>
                <w:webHidden/>
                <w:sz w:val="24"/>
                <w:szCs w:val="24"/>
              </w:rPr>
              <w:tab/>
            </w:r>
            <w:r w:rsidRPr="005130DF">
              <w:rPr>
                <w:rFonts w:ascii="Times New Roman" w:hAnsi="Times New Roman" w:cs="Times New Roman"/>
                <w:b w:val="0"/>
                <w:bCs w:val="0"/>
                <w:noProof/>
                <w:webHidden/>
                <w:sz w:val="24"/>
                <w:szCs w:val="24"/>
              </w:rPr>
              <w:fldChar w:fldCharType="begin"/>
            </w:r>
            <w:r w:rsidRPr="005130DF">
              <w:rPr>
                <w:rFonts w:ascii="Times New Roman" w:hAnsi="Times New Roman" w:cs="Times New Roman"/>
                <w:b w:val="0"/>
                <w:bCs w:val="0"/>
                <w:noProof/>
                <w:webHidden/>
                <w:sz w:val="24"/>
                <w:szCs w:val="24"/>
              </w:rPr>
              <w:instrText xml:space="preserve"> PAGEREF _Toc215682266 \h </w:instrText>
            </w:r>
            <w:r w:rsidRPr="005130DF">
              <w:rPr>
                <w:rFonts w:ascii="Times New Roman" w:hAnsi="Times New Roman" w:cs="Times New Roman"/>
                <w:b w:val="0"/>
                <w:bCs w:val="0"/>
                <w:noProof/>
                <w:webHidden/>
                <w:sz w:val="24"/>
                <w:szCs w:val="24"/>
              </w:rPr>
            </w:r>
            <w:r w:rsidRPr="005130DF">
              <w:rPr>
                <w:rFonts w:ascii="Times New Roman" w:hAnsi="Times New Roman" w:cs="Times New Roman"/>
                <w:b w:val="0"/>
                <w:bCs w:val="0"/>
                <w:noProof/>
                <w:webHidden/>
                <w:sz w:val="24"/>
                <w:szCs w:val="24"/>
              </w:rPr>
              <w:fldChar w:fldCharType="separate"/>
            </w:r>
            <w:r w:rsidRPr="005130DF">
              <w:rPr>
                <w:rFonts w:ascii="Times New Roman" w:hAnsi="Times New Roman" w:cs="Times New Roman"/>
                <w:b w:val="0"/>
                <w:bCs w:val="0"/>
                <w:noProof/>
                <w:webHidden/>
                <w:sz w:val="24"/>
                <w:szCs w:val="24"/>
              </w:rPr>
              <w:t>8</w:t>
            </w:r>
            <w:r w:rsidRPr="005130DF">
              <w:rPr>
                <w:rFonts w:ascii="Times New Roman" w:hAnsi="Times New Roman" w:cs="Times New Roman"/>
                <w:b w:val="0"/>
                <w:bCs w:val="0"/>
                <w:noProof/>
                <w:webHidden/>
                <w:sz w:val="24"/>
                <w:szCs w:val="24"/>
              </w:rPr>
              <w:fldChar w:fldCharType="end"/>
            </w:r>
          </w:hyperlink>
        </w:p>
        <w:p w14:paraId="0FA21D5B" w14:textId="29DE409F"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67" w:history="1">
            <w:r w:rsidRPr="005130DF">
              <w:rPr>
                <w:rStyle w:val="ae"/>
                <w:rFonts w:ascii="Times New Roman" w:hAnsi="Times New Roman" w:cs="Times New Roman"/>
                <w:i w:val="0"/>
                <w:iCs w:val="0"/>
                <w:noProof/>
                <w:sz w:val="24"/>
                <w:szCs w:val="24"/>
                <w:lang w:eastAsia="zh-CN"/>
              </w:rPr>
              <w:t>4.1 Nike's early Defense</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_Toc215682267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8</w:t>
            </w:r>
            <w:r w:rsidRPr="005130DF">
              <w:rPr>
                <w:rFonts w:ascii="Times New Roman" w:hAnsi="Times New Roman" w:cs="Times New Roman"/>
                <w:i w:val="0"/>
                <w:iCs w:val="0"/>
                <w:noProof/>
                <w:webHidden/>
                <w:sz w:val="24"/>
                <w:szCs w:val="24"/>
              </w:rPr>
              <w:fldChar w:fldCharType="end"/>
            </w:r>
          </w:hyperlink>
        </w:p>
        <w:p w14:paraId="594CF7E3" w14:textId="1B304C2C"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68" w:history="1">
            <w:r w:rsidRPr="005130DF">
              <w:rPr>
                <w:rStyle w:val="ae"/>
                <w:rFonts w:ascii="Times New Roman" w:hAnsi="Times New Roman" w:cs="Times New Roman"/>
                <w:i w:val="0"/>
                <w:iCs w:val="0"/>
                <w:noProof/>
                <w:sz w:val="24"/>
                <w:szCs w:val="24"/>
                <w:lang w:eastAsia="zh-CN"/>
              </w:rPr>
              <w:t>4.2 Cultural relativism as an ethical defense</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_Toc215682268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9</w:t>
            </w:r>
            <w:r w:rsidRPr="005130DF">
              <w:rPr>
                <w:rFonts w:ascii="Times New Roman" w:hAnsi="Times New Roman" w:cs="Times New Roman"/>
                <w:i w:val="0"/>
                <w:iCs w:val="0"/>
                <w:noProof/>
                <w:webHidden/>
                <w:sz w:val="24"/>
                <w:szCs w:val="24"/>
              </w:rPr>
              <w:fldChar w:fldCharType="end"/>
            </w:r>
          </w:hyperlink>
        </w:p>
        <w:p w14:paraId="78CE9268" w14:textId="079D19C1"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69" w:history="1">
            <w:r w:rsidRPr="005130DF">
              <w:rPr>
                <w:rStyle w:val="ae"/>
                <w:rFonts w:ascii="Times New Roman" w:hAnsi="Times New Roman" w:cs="Times New Roman"/>
                <w:i w:val="0"/>
                <w:iCs w:val="0"/>
                <w:noProof/>
                <w:sz w:val="24"/>
                <w:szCs w:val="24"/>
                <w:lang w:eastAsia="zh-CN"/>
              </w:rPr>
              <w:t>4.3 Why did cultural relativism fail in this case</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_Toc215682269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10</w:t>
            </w:r>
            <w:r w:rsidRPr="005130DF">
              <w:rPr>
                <w:rFonts w:ascii="Times New Roman" w:hAnsi="Times New Roman" w:cs="Times New Roman"/>
                <w:i w:val="0"/>
                <w:iCs w:val="0"/>
                <w:noProof/>
                <w:webHidden/>
                <w:sz w:val="24"/>
                <w:szCs w:val="24"/>
              </w:rPr>
              <w:fldChar w:fldCharType="end"/>
            </w:r>
          </w:hyperlink>
        </w:p>
        <w:p w14:paraId="27D3A2E8" w14:textId="418A8EF8"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70" w:history="1">
            <w:r w:rsidRPr="005130DF">
              <w:rPr>
                <w:rStyle w:val="ae"/>
                <w:rFonts w:ascii="Times New Roman" w:hAnsi="Times New Roman" w:cs="Times New Roman"/>
                <w:i w:val="0"/>
                <w:iCs w:val="0"/>
                <w:noProof/>
                <w:sz w:val="24"/>
                <w:szCs w:val="24"/>
                <w:lang w:eastAsia="zh-CN"/>
              </w:rPr>
              <w:t>4.4 Ethical Universalism and relativism</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_Toc215682270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10</w:t>
            </w:r>
            <w:r w:rsidRPr="005130DF">
              <w:rPr>
                <w:rFonts w:ascii="Times New Roman" w:hAnsi="Times New Roman" w:cs="Times New Roman"/>
                <w:i w:val="0"/>
                <w:iCs w:val="0"/>
                <w:noProof/>
                <w:webHidden/>
                <w:sz w:val="24"/>
                <w:szCs w:val="24"/>
              </w:rPr>
              <w:fldChar w:fldCharType="end"/>
            </w:r>
          </w:hyperlink>
        </w:p>
        <w:p w14:paraId="7D1D732C" w14:textId="1D19843B" w:rsidR="005130DF" w:rsidRPr="005130DF" w:rsidRDefault="005130DF">
          <w:pPr>
            <w:pStyle w:val="TOC1"/>
            <w:tabs>
              <w:tab w:val="right" w:leader="dot" w:pos="8296"/>
            </w:tabs>
            <w:rPr>
              <w:rFonts w:ascii="Times New Roman" w:eastAsiaTheme="minorEastAsia" w:hAnsi="Times New Roman" w:cs="Times New Roman"/>
              <w:b w:val="0"/>
              <w:bCs w:val="0"/>
              <w:noProof/>
              <w:kern w:val="2"/>
              <w:sz w:val="24"/>
              <w:szCs w:val="24"/>
              <w:lang w:val="en-US" w:eastAsia="zh-CN"/>
              <w14:ligatures w14:val="standardContextual"/>
            </w:rPr>
          </w:pPr>
          <w:hyperlink w:anchor="_Toc215682271" w:history="1">
            <w:r w:rsidRPr="005130DF">
              <w:rPr>
                <w:rStyle w:val="ae"/>
                <w:rFonts w:ascii="Times New Roman" w:hAnsi="Times New Roman" w:cs="Times New Roman"/>
                <w:b w:val="0"/>
                <w:bCs w:val="0"/>
                <w:noProof/>
                <w:sz w:val="24"/>
                <w:szCs w:val="24"/>
                <w:lang w:eastAsia="zh-CN"/>
              </w:rPr>
              <w:t>5 Application the Carroll CSR Pyramid to Nike</w:t>
            </w:r>
            <w:r w:rsidRPr="005130DF">
              <w:rPr>
                <w:rFonts w:ascii="Times New Roman" w:hAnsi="Times New Roman" w:cs="Times New Roman"/>
                <w:b w:val="0"/>
                <w:bCs w:val="0"/>
                <w:noProof/>
                <w:webHidden/>
                <w:sz w:val="24"/>
                <w:szCs w:val="24"/>
              </w:rPr>
              <w:tab/>
            </w:r>
            <w:r w:rsidRPr="005130DF">
              <w:rPr>
                <w:rFonts w:ascii="Times New Roman" w:hAnsi="Times New Roman" w:cs="Times New Roman"/>
                <w:b w:val="0"/>
                <w:bCs w:val="0"/>
                <w:noProof/>
                <w:webHidden/>
                <w:sz w:val="24"/>
                <w:szCs w:val="24"/>
              </w:rPr>
              <w:fldChar w:fldCharType="begin"/>
            </w:r>
            <w:r w:rsidRPr="005130DF">
              <w:rPr>
                <w:rFonts w:ascii="Times New Roman" w:hAnsi="Times New Roman" w:cs="Times New Roman"/>
                <w:b w:val="0"/>
                <w:bCs w:val="0"/>
                <w:noProof/>
                <w:webHidden/>
                <w:sz w:val="24"/>
                <w:szCs w:val="24"/>
              </w:rPr>
              <w:instrText xml:space="preserve"> PAGEREF _Toc215682271 \h </w:instrText>
            </w:r>
            <w:r w:rsidRPr="005130DF">
              <w:rPr>
                <w:rFonts w:ascii="Times New Roman" w:hAnsi="Times New Roman" w:cs="Times New Roman"/>
                <w:b w:val="0"/>
                <w:bCs w:val="0"/>
                <w:noProof/>
                <w:webHidden/>
                <w:sz w:val="24"/>
                <w:szCs w:val="24"/>
              </w:rPr>
            </w:r>
            <w:r w:rsidRPr="005130DF">
              <w:rPr>
                <w:rFonts w:ascii="Times New Roman" w:hAnsi="Times New Roman" w:cs="Times New Roman"/>
                <w:b w:val="0"/>
                <w:bCs w:val="0"/>
                <w:noProof/>
                <w:webHidden/>
                <w:sz w:val="24"/>
                <w:szCs w:val="24"/>
              </w:rPr>
              <w:fldChar w:fldCharType="separate"/>
            </w:r>
            <w:r w:rsidRPr="005130DF">
              <w:rPr>
                <w:rFonts w:ascii="Times New Roman" w:hAnsi="Times New Roman" w:cs="Times New Roman"/>
                <w:b w:val="0"/>
                <w:bCs w:val="0"/>
                <w:noProof/>
                <w:webHidden/>
                <w:sz w:val="24"/>
                <w:szCs w:val="24"/>
              </w:rPr>
              <w:t>11</w:t>
            </w:r>
            <w:r w:rsidRPr="005130DF">
              <w:rPr>
                <w:rFonts w:ascii="Times New Roman" w:hAnsi="Times New Roman" w:cs="Times New Roman"/>
                <w:b w:val="0"/>
                <w:bCs w:val="0"/>
                <w:noProof/>
                <w:webHidden/>
                <w:sz w:val="24"/>
                <w:szCs w:val="24"/>
              </w:rPr>
              <w:fldChar w:fldCharType="end"/>
            </w:r>
          </w:hyperlink>
        </w:p>
        <w:p w14:paraId="6DD85777" w14:textId="4FE4835A"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72" w:history="1">
            <w:r w:rsidRPr="005130DF">
              <w:rPr>
                <w:rStyle w:val="ae"/>
                <w:rFonts w:ascii="Times New Roman" w:hAnsi="Times New Roman" w:cs="Times New Roman"/>
                <w:i w:val="0"/>
                <w:iCs w:val="0"/>
                <w:noProof/>
                <w:sz w:val="24"/>
                <w:szCs w:val="24"/>
                <w:lang w:eastAsia="zh-CN"/>
              </w:rPr>
              <w:t>5.1 Economic Responsibility</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_Toc215682272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11</w:t>
            </w:r>
            <w:r w:rsidRPr="005130DF">
              <w:rPr>
                <w:rFonts w:ascii="Times New Roman" w:hAnsi="Times New Roman" w:cs="Times New Roman"/>
                <w:i w:val="0"/>
                <w:iCs w:val="0"/>
                <w:noProof/>
                <w:webHidden/>
                <w:sz w:val="24"/>
                <w:szCs w:val="24"/>
              </w:rPr>
              <w:fldChar w:fldCharType="end"/>
            </w:r>
          </w:hyperlink>
        </w:p>
        <w:p w14:paraId="1FA0736F" w14:textId="07B83C88"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73" w:history="1">
            <w:r w:rsidRPr="005130DF">
              <w:rPr>
                <w:rStyle w:val="ae"/>
                <w:rFonts w:ascii="Times New Roman" w:hAnsi="Times New Roman" w:cs="Times New Roman"/>
                <w:i w:val="0"/>
                <w:iCs w:val="0"/>
                <w:noProof/>
                <w:sz w:val="24"/>
                <w:szCs w:val="24"/>
                <w:lang w:eastAsia="zh-CN"/>
              </w:rPr>
              <w:t>5.2 Legal Liability</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_Toc215682273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11</w:t>
            </w:r>
            <w:r w:rsidRPr="005130DF">
              <w:rPr>
                <w:rFonts w:ascii="Times New Roman" w:hAnsi="Times New Roman" w:cs="Times New Roman"/>
                <w:i w:val="0"/>
                <w:iCs w:val="0"/>
                <w:noProof/>
                <w:webHidden/>
                <w:sz w:val="24"/>
                <w:szCs w:val="24"/>
              </w:rPr>
              <w:fldChar w:fldCharType="end"/>
            </w:r>
          </w:hyperlink>
        </w:p>
        <w:p w14:paraId="69791EE5" w14:textId="393A7776"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74" w:history="1">
            <w:r w:rsidRPr="005130DF">
              <w:rPr>
                <w:rStyle w:val="ae"/>
                <w:rFonts w:ascii="Times New Roman" w:hAnsi="Times New Roman" w:cs="Times New Roman"/>
                <w:i w:val="0"/>
                <w:iCs w:val="0"/>
                <w:noProof/>
                <w:sz w:val="24"/>
                <w:szCs w:val="24"/>
                <w:lang w:eastAsia="zh-CN"/>
              </w:rPr>
              <w:t>5.3 Ethical Responsibility</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_Toc215682274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12</w:t>
            </w:r>
            <w:r w:rsidRPr="005130DF">
              <w:rPr>
                <w:rFonts w:ascii="Times New Roman" w:hAnsi="Times New Roman" w:cs="Times New Roman"/>
                <w:i w:val="0"/>
                <w:iCs w:val="0"/>
                <w:noProof/>
                <w:webHidden/>
                <w:sz w:val="24"/>
                <w:szCs w:val="24"/>
              </w:rPr>
              <w:fldChar w:fldCharType="end"/>
            </w:r>
          </w:hyperlink>
        </w:p>
        <w:p w14:paraId="66A33285" w14:textId="5E011622"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75" w:history="1">
            <w:r w:rsidRPr="005130DF">
              <w:rPr>
                <w:rStyle w:val="ae"/>
                <w:rFonts w:ascii="Times New Roman" w:hAnsi="Times New Roman" w:cs="Times New Roman"/>
                <w:i w:val="0"/>
                <w:iCs w:val="0"/>
                <w:noProof/>
                <w:sz w:val="24"/>
                <w:szCs w:val="24"/>
                <w:lang w:eastAsia="zh-CN"/>
              </w:rPr>
              <w:t>5.4 Philanthropic Responsibility</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_Toc215682275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12</w:t>
            </w:r>
            <w:r w:rsidRPr="005130DF">
              <w:rPr>
                <w:rFonts w:ascii="Times New Roman" w:hAnsi="Times New Roman" w:cs="Times New Roman"/>
                <w:i w:val="0"/>
                <w:iCs w:val="0"/>
                <w:noProof/>
                <w:webHidden/>
                <w:sz w:val="24"/>
                <w:szCs w:val="24"/>
              </w:rPr>
              <w:fldChar w:fldCharType="end"/>
            </w:r>
          </w:hyperlink>
        </w:p>
        <w:p w14:paraId="1DD617C6" w14:textId="22C540A5" w:rsidR="005130DF" w:rsidRPr="005130DF" w:rsidRDefault="005130DF">
          <w:pPr>
            <w:pStyle w:val="TOC2"/>
            <w:tabs>
              <w:tab w:val="right" w:leader="dot" w:pos="8296"/>
            </w:tabs>
            <w:rPr>
              <w:rFonts w:ascii="Times New Roman" w:eastAsiaTheme="minorEastAsia" w:hAnsi="Times New Roman" w:cs="Times New Roman"/>
              <w:i w:val="0"/>
              <w:iCs w:val="0"/>
              <w:noProof/>
              <w:kern w:val="2"/>
              <w:sz w:val="24"/>
              <w:szCs w:val="24"/>
              <w:lang w:val="en-US" w:eastAsia="zh-CN"/>
              <w14:ligatures w14:val="standardContextual"/>
            </w:rPr>
          </w:pPr>
          <w:hyperlink w:anchor="_Toc215682276" w:history="1">
            <w:r w:rsidRPr="005130DF">
              <w:rPr>
                <w:rStyle w:val="ae"/>
                <w:rFonts w:ascii="Times New Roman" w:hAnsi="Times New Roman" w:cs="Times New Roman"/>
                <w:i w:val="0"/>
                <w:iCs w:val="0"/>
                <w:noProof/>
                <w:sz w:val="24"/>
                <w:szCs w:val="24"/>
                <w:lang w:eastAsia="zh-CN"/>
              </w:rPr>
              <w:t>5.5 Overall CSR performance</w:t>
            </w:r>
            <w:r w:rsidRPr="005130DF">
              <w:rPr>
                <w:rFonts w:ascii="Times New Roman" w:hAnsi="Times New Roman" w:cs="Times New Roman"/>
                <w:i w:val="0"/>
                <w:iCs w:val="0"/>
                <w:noProof/>
                <w:webHidden/>
                <w:sz w:val="24"/>
                <w:szCs w:val="24"/>
              </w:rPr>
              <w:tab/>
            </w:r>
            <w:r w:rsidRPr="005130DF">
              <w:rPr>
                <w:rFonts w:ascii="Times New Roman" w:hAnsi="Times New Roman" w:cs="Times New Roman"/>
                <w:i w:val="0"/>
                <w:iCs w:val="0"/>
                <w:noProof/>
                <w:webHidden/>
                <w:sz w:val="24"/>
                <w:szCs w:val="24"/>
              </w:rPr>
              <w:fldChar w:fldCharType="begin"/>
            </w:r>
            <w:r w:rsidRPr="005130DF">
              <w:rPr>
                <w:rFonts w:ascii="Times New Roman" w:hAnsi="Times New Roman" w:cs="Times New Roman"/>
                <w:i w:val="0"/>
                <w:iCs w:val="0"/>
                <w:noProof/>
                <w:webHidden/>
                <w:sz w:val="24"/>
                <w:szCs w:val="24"/>
              </w:rPr>
              <w:instrText xml:space="preserve"> PAGEREF _Toc215682276 \h </w:instrText>
            </w:r>
            <w:r w:rsidRPr="005130DF">
              <w:rPr>
                <w:rFonts w:ascii="Times New Roman" w:hAnsi="Times New Roman" w:cs="Times New Roman"/>
                <w:i w:val="0"/>
                <w:iCs w:val="0"/>
                <w:noProof/>
                <w:webHidden/>
                <w:sz w:val="24"/>
                <w:szCs w:val="24"/>
              </w:rPr>
            </w:r>
            <w:r w:rsidRPr="005130DF">
              <w:rPr>
                <w:rFonts w:ascii="Times New Roman" w:hAnsi="Times New Roman" w:cs="Times New Roman"/>
                <w:i w:val="0"/>
                <w:iCs w:val="0"/>
                <w:noProof/>
                <w:webHidden/>
                <w:sz w:val="24"/>
                <w:szCs w:val="24"/>
              </w:rPr>
              <w:fldChar w:fldCharType="separate"/>
            </w:r>
            <w:r w:rsidRPr="005130DF">
              <w:rPr>
                <w:rFonts w:ascii="Times New Roman" w:hAnsi="Times New Roman" w:cs="Times New Roman"/>
                <w:i w:val="0"/>
                <w:iCs w:val="0"/>
                <w:noProof/>
                <w:webHidden/>
                <w:sz w:val="24"/>
                <w:szCs w:val="24"/>
              </w:rPr>
              <w:t>13</w:t>
            </w:r>
            <w:r w:rsidRPr="005130DF">
              <w:rPr>
                <w:rFonts w:ascii="Times New Roman" w:hAnsi="Times New Roman" w:cs="Times New Roman"/>
                <w:i w:val="0"/>
                <w:iCs w:val="0"/>
                <w:noProof/>
                <w:webHidden/>
                <w:sz w:val="24"/>
                <w:szCs w:val="24"/>
              </w:rPr>
              <w:fldChar w:fldCharType="end"/>
            </w:r>
          </w:hyperlink>
        </w:p>
        <w:p w14:paraId="395AB948" w14:textId="35195B7D" w:rsidR="005130DF" w:rsidRPr="005130DF" w:rsidRDefault="005130DF">
          <w:pPr>
            <w:pStyle w:val="TOC1"/>
            <w:tabs>
              <w:tab w:val="right" w:leader="dot" w:pos="8296"/>
            </w:tabs>
            <w:rPr>
              <w:rFonts w:ascii="Times New Roman" w:eastAsiaTheme="minorEastAsia" w:hAnsi="Times New Roman" w:cs="Times New Roman"/>
              <w:b w:val="0"/>
              <w:bCs w:val="0"/>
              <w:noProof/>
              <w:kern w:val="2"/>
              <w:sz w:val="24"/>
              <w:szCs w:val="24"/>
              <w:lang w:val="en-US" w:eastAsia="zh-CN"/>
              <w14:ligatures w14:val="standardContextual"/>
            </w:rPr>
          </w:pPr>
          <w:hyperlink w:anchor="_Toc215682277" w:history="1">
            <w:r w:rsidRPr="005130DF">
              <w:rPr>
                <w:rStyle w:val="ae"/>
                <w:rFonts w:ascii="Times New Roman" w:hAnsi="Times New Roman" w:cs="Times New Roman"/>
                <w:b w:val="0"/>
                <w:bCs w:val="0"/>
                <w:noProof/>
                <w:sz w:val="24"/>
                <w:szCs w:val="24"/>
                <w:lang w:eastAsia="zh-CN"/>
              </w:rPr>
              <w:t>6 Solutions and Best Practices</w:t>
            </w:r>
            <w:r w:rsidRPr="005130DF">
              <w:rPr>
                <w:rFonts w:ascii="Times New Roman" w:hAnsi="Times New Roman" w:cs="Times New Roman"/>
                <w:b w:val="0"/>
                <w:bCs w:val="0"/>
                <w:noProof/>
                <w:webHidden/>
                <w:sz w:val="24"/>
                <w:szCs w:val="24"/>
              </w:rPr>
              <w:tab/>
            </w:r>
            <w:r w:rsidRPr="005130DF">
              <w:rPr>
                <w:rFonts w:ascii="Times New Roman" w:hAnsi="Times New Roman" w:cs="Times New Roman"/>
                <w:b w:val="0"/>
                <w:bCs w:val="0"/>
                <w:noProof/>
                <w:webHidden/>
                <w:sz w:val="24"/>
                <w:szCs w:val="24"/>
              </w:rPr>
              <w:fldChar w:fldCharType="begin"/>
            </w:r>
            <w:r w:rsidRPr="005130DF">
              <w:rPr>
                <w:rFonts w:ascii="Times New Roman" w:hAnsi="Times New Roman" w:cs="Times New Roman"/>
                <w:b w:val="0"/>
                <w:bCs w:val="0"/>
                <w:noProof/>
                <w:webHidden/>
                <w:sz w:val="24"/>
                <w:szCs w:val="24"/>
              </w:rPr>
              <w:instrText xml:space="preserve"> PAGEREF _Toc215682277 \h </w:instrText>
            </w:r>
            <w:r w:rsidRPr="005130DF">
              <w:rPr>
                <w:rFonts w:ascii="Times New Roman" w:hAnsi="Times New Roman" w:cs="Times New Roman"/>
                <w:b w:val="0"/>
                <w:bCs w:val="0"/>
                <w:noProof/>
                <w:webHidden/>
                <w:sz w:val="24"/>
                <w:szCs w:val="24"/>
              </w:rPr>
            </w:r>
            <w:r w:rsidRPr="005130DF">
              <w:rPr>
                <w:rFonts w:ascii="Times New Roman" w:hAnsi="Times New Roman" w:cs="Times New Roman"/>
                <w:b w:val="0"/>
                <w:bCs w:val="0"/>
                <w:noProof/>
                <w:webHidden/>
                <w:sz w:val="24"/>
                <w:szCs w:val="24"/>
              </w:rPr>
              <w:fldChar w:fldCharType="separate"/>
            </w:r>
            <w:r w:rsidRPr="005130DF">
              <w:rPr>
                <w:rFonts w:ascii="Times New Roman" w:hAnsi="Times New Roman" w:cs="Times New Roman"/>
                <w:b w:val="0"/>
                <w:bCs w:val="0"/>
                <w:noProof/>
                <w:webHidden/>
                <w:sz w:val="24"/>
                <w:szCs w:val="24"/>
              </w:rPr>
              <w:t>13</w:t>
            </w:r>
            <w:r w:rsidRPr="005130DF">
              <w:rPr>
                <w:rFonts w:ascii="Times New Roman" w:hAnsi="Times New Roman" w:cs="Times New Roman"/>
                <w:b w:val="0"/>
                <w:bCs w:val="0"/>
                <w:noProof/>
                <w:webHidden/>
                <w:sz w:val="24"/>
                <w:szCs w:val="24"/>
              </w:rPr>
              <w:fldChar w:fldCharType="end"/>
            </w:r>
          </w:hyperlink>
        </w:p>
        <w:p w14:paraId="6882DB64" w14:textId="73D07C67" w:rsidR="005130DF" w:rsidRPr="005130DF" w:rsidRDefault="005130DF">
          <w:pPr>
            <w:pStyle w:val="TOC1"/>
            <w:tabs>
              <w:tab w:val="right" w:leader="dot" w:pos="8296"/>
            </w:tabs>
            <w:rPr>
              <w:rFonts w:ascii="Times New Roman" w:eastAsiaTheme="minorEastAsia" w:hAnsi="Times New Roman" w:cs="Times New Roman"/>
              <w:b w:val="0"/>
              <w:bCs w:val="0"/>
              <w:noProof/>
              <w:kern w:val="2"/>
              <w:sz w:val="24"/>
              <w:szCs w:val="24"/>
              <w:lang w:val="en-US" w:eastAsia="zh-CN"/>
              <w14:ligatures w14:val="standardContextual"/>
            </w:rPr>
          </w:pPr>
          <w:hyperlink w:anchor="_Toc215682278" w:history="1">
            <w:r w:rsidRPr="005130DF">
              <w:rPr>
                <w:rStyle w:val="ae"/>
                <w:rFonts w:ascii="Times New Roman" w:hAnsi="Times New Roman" w:cs="Times New Roman"/>
                <w:b w:val="0"/>
                <w:bCs w:val="0"/>
                <w:noProof/>
                <w:sz w:val="24"/>
                <w:szCs w:val="24"/>
                <w:lang w:eastAsia="zh-CN"/>
              </w:rPr>
              <w:t>7. Conclusions</w:t>
            </w:r>
            <w:r w:rsidRPr="005130DF">
              <w:rPr>
                <w:rFonts w:ascii="Times New Roman" w:hAnsi="Times New Roman" w:cs="Times New Roman"/>
                <w:b w:val="0"/>
                <w:bCs w:val="0"/>
                <w:noProof/>
                <w:webHidden/>
                <w:sz w:val="24"/>
                <w:szCs w:val="24"/>
              </w:rPr>
              <w:tab/>
            </w:r>
            <w:r w:rsidRPr="005130DF">
              <w:rPr>
                <w:rFonts w:ascii="Times New Roman" w:hAnsi="Times New Roman" w:cs="Times New Roman"/>
                <w:b w:val="0"/>
                <w:bCs w:val="0"/>
                <w:noProof/>
                <w:webHidden/>
                <w:sz w:val="24"/>
                <w:szCs w:val="24"/>
              </w:rPr>
              <w:fldChar w:fldCharType="begin"/>
            </w:r>
            <w:r w:rsidRPr="005130DF">
              <w:rPr>
                <w:rFonts w:ascii="Times New Roman" w:hAnsi="Times New Roman" w:cs="Times New Roman"/>
                <w:b w:val="0"/>
                <w:bCs w:val="0"/>
                <w:noProof/>
                <w:webHidden/>
                <w:sz w:val="24"/>
                <w:szCs w:val="24"/>
              </w:rPr>
              <w:instrText xml:space="preserve"> PAGEREF _Toc215682278 \h </w:instrText>
            </w:r>
            <w:r w:rsidRPr="005130DF">
              <w:rPr>
                <w:rFonts w:ascii="Times New Roman" w:hAnsi="Times New Roman" w:cs="Times New Roman"/>
                <w:b w:val="0"/>
                <w:bCs w:val="0"/>
                <w:noProof/>
                <w:webHidden/>
                <w:sz w:val="24"/>
                <w:szCs w:val="24"/>
              </w:rPr>
            </w:r>
            <w:r w:rsidRPr="005130DF">
              <w:rPr>
                <w:rFonts w:ascii="Times New Roman" w:hAnsi="Times New Roman" w:cs="Times New Roman"/>
                <w:b w:val="0"/>
                <w:bCs w:val="0"/>
                <w:noProof/>
                <w:webHidden/>
                <w:sz w:val="24"/>
                <w:szCs w:val="24"/>
              </w:rPr>
              <w:fldChar w:fldCharType="separate"/>
            </w:r>
            <w:r w:rsidRPr="005130DF">
              <w:rPr>
                <w:rFonts w:ascii="Times New Roman" w:hAnsi="Times New Roman" w:cs="Times New Roman"/>
                <w:b w:val="0"/>
                <w:bCs w:val="0"/>
                <w:noProof/>
                <w:webHidden/>
                <w:sz w:val="24"/>
                <w:szCs w:val="24"/>
              </w:rPr>
              <w:t>14</w:t>
            </w:r>
            <w:r w:rsidRPr="005130DF">
              <w:rPr>
                <w:rFonts w:ascii="Times New Roman" w:hAnsi="Times New Roman" w:cs="Times New Roman"/>
                <w:b w:val="0"/>
                <w:bCs w:val="0"/>
                <w:noProof/>
                <w:webHidden/>
                <w:sz w:val="24"/>
                <w:szCs w:val="24"/>
              </w:rPr>
              <w:fldChar w:fldCharType="end"/>
            </w:r>
          </w:hyperlink>
        </w:p>
        <w:p w14:paraId="7F277C2B" w14:textId="08A6B1BD" w:rsidR="005130DF" w:rsidRPr="005130DF" w:rsidRDefault="005130DF">
          <w:pPr>
            <w:pStyle w:val="TOC1"/>
            <w:tabs>
              <w:tab w:val="right" w:leader="dot" w:pos="8296"/>
            </w:tabs>
            <w:rPr>
              <w:rFonts w:ascii="Times New Roman" w:eastAsiaTheme="minorEastAsia" w:hAnsi="Times New Roman" w:cs="Times New Roman"/>
              <w:b w:val="0"/>
              <w:bCs w:val="0"/>
              <w:noProof/>
              <w:kern w:val="2"/>
              <w:sz w:val="24"/>
              <w:szCs w:val="24"/>
              <w:lang w:val="en-US" w:eastAsia="zh-CN"/>
              <w14:ligatures w14:val="standardContextual"/>
            </w:rPr>
          </w:pPr>
          <w:hyperlink w:anchor="_Toc215682279" w:history="1">
            <w:r w:rsidRPr="005130DF">
              <w:rPr>
                <w:rStyle w:val="ae"/>
                <w:rFonts w:ascii="Times New Roman" w:hAnsi="Times New Roman" w:cs="Times New Roman"/>
                <w:b w:val="0"/>
                <w:bCs w:val="0"/>
                <w:noProof/>
                <w:sz w:val="24"/>
                <w:szCs w:val="24"/>
                <w:lang w:eastAsia="zh-CN"/>
              </w:rPr>
              <w:t>Ref</w:t>
            </w:r>
            <w:r w:rsidRPr="005130DF">
              <w:rPr>
                <w:rStyle w:val="ae"/>
                <w:rFonts w:ascii="Times New Roman" w:hAnsi="Times New Roman" w:cs="Times New Roman"/>
                <w:b w:val="0"/>
                <w:bCs w:val="0"/>
                <w:noProof/>
                <w:sz w:val="24"/>
                <w:szCs w:val="24"/>
                <w:lang w:eastAsia="zh-CN"/>
              </w:rPr>
              <w:t>e</w:t>
            </w:r>
            <w:r w:rsidRPr="005130DF">
              <w:rPr>
                <w:rStyle w:val="ae"/>
                <w:rFonts w:ascii="Times New Roman" w:hAnsi="Times New Roman" w:cs="Times New Roman"/>
                <w:b w:val="0"/>
                <w:bCs w:val="0"/>
                <w:noProof/>
                <w:sz w:val="24"/>
                <w:szCs w:val="24"/>
                <w:lang w:eastAsia="zh-CN"/>
              </w:rPr>
              <w:t>rence</w:t>
            </w:r>
            <w:r w:rsidRPr="005130DF">
              <w:rPr>
                <w:rFonts w:ascii="Times New Roman" w:hAnsi="Times New Roman" w:cs="Times New Roman"/>
                <w:b w:val="0"/>
                <w:bCs w:val="0"/>
                <w:noProof/>
                <w:webHidden/>
                <w:sz w:val="24"/>
                <w:szCs w:val="24"/>
              </w:rPr>
              <w:tab/>
            </w:r>
            <w:r w:rsidRPr="005130DF">
              <w:rPr>
                <w:rFonts w:ascii="Times New Roman" w:hAnsi="Times New Roman" w:cs="Times New Roman"/>
                <w:b w:val="0"/>
                <w:bCs w:val="0"/>
                <w:noProof/>
                <w:webHidden/>
                <w:sz w:val="24"/>
                <w:szCs w:val="24"/>
              </w:rPr>
              <w:fldChar w:fldCharType="begin"/>
            </w:r>
            <w:r w:rsidRPr="005130DF">
              <w:rPr>
                <w:rFonts w:ascii="Times New Roman" w:hAnsi="Times New Roman" w:cs="Times New Roman"/>
                <w:b w:val="0"/>
                <w:bCs w:val="0"/>
                <w:noProof/>
                <w:webHidden/>
                <w:sz w:val="24"/>
                <w:szCs w:val="24"/>
              </w:rPr>
              <w:instrText xml:space="preserve"> PAGEREF _Toc215682279 \h </w:instrText>
            </w:r>
            <w:r w:rsidRPr="005130DF">
              <w:rPr>
                <w:rFonts w:ascii="Times New Roman" w:hAnsi="Times New Roman" w:cs="Times New Roman"/>
                <w:b w:val="0"/>
                <w:bCs w:val="0"/>
                <w:noProof/>
                <w:webHidden/>
                <w:sz w:val="24"/>
                <w:szCs w:val="24"/>
              </w:rPr>
            </w:r>
            <w:r w:rsidRPr="005130DF">
              <w:rPr>
                <w:rFonts w:ascii="Times New Roman" w:hAnsi="Times New Roman" w:cs="Times New Roman"/>
                <w:b w:val="0"/>
                <w:bCs w:val="0"/>
                <w:noProof/>
                <w:webHidden/>
                <w:sz w:val="24"/>
                <w:szCs w:val="24"/>
              </w:rPr>
              <w:fldChar w:fldCharType="separate"/>
            </w:r>
            <w:r w:rsidRPr="005130DF">
              <w:rPr>
                <w:rFonts w:ascii="Times New Roman" w:hAnsi="Times New Roman" w:cs="Times New Roman"/>
                <w:b w:val="0"/>
                <w:bCs w:val="0"/>
                <w:noProof/>
                <w:webHidden/>
                <w:sz w:val="24"/>
                <w:szCs w:val="24"/>
              </w:rPr>
              <w:t>16</w:t>
            </w:r>
            <w:r w:rsidRPr="005130DF">
              <w:rPr>
                <w:rFonts w:ascii="Times New Roman" w:hAnsi="Times New Roman" w:cs="Times New Roman"/>
                <w:b w:val="0"/>
                <w:bCs w:val="0"/>
                <w:noProof/>
                <w:webHidden/>
                <w:sz w:val="24"/>
                <w:szCs w:val="24"/>
              </w:rPr>
              <w:fldChar w:fldCharType="end"/>
            </w:r>
          </w:hyperlink>
        </w:p>
        <w:p w14:paraId="430164D4" w14:textId="28D36C97" w:rsidR="00FE13A9" w:rsidRDefault="00FE13A9">
          <w:r w:rsidRPr="005130DF">
            <w:rPr>
              <w:rFonts w:ascii="Times New Roman" w:hAnsi="Times New Roman" w:cs="Times New Roman"/>
              <w:noProof/>
            </w:rPr>
            <w:fldChar w:fldCharType="end"/>
          </w:r>
        </w:p>
      </w:sdtContent>
    </w:sdt>
    <w:p w14:paraId="54EC726C" w14:textId="16D2A12D" w:rsidR="00C256CC" w:rsidRPr="00FE13A9" w:rsidRDefault="00FE13A9" w:rsidP="00FE13A9">
      <w:pPr>
        <w:spacing w:after="160" w:line="278" w:lineRule="auto"/>
        <w:rPr>
          <w:rFonts w:ascii="Times New Roman" w:eastAsia="Times New Roman" w:hAnsi="Times New Roman" w:cs="Times New Roman"/>
          <w:lang w:eastAsia="zh-CN"/>
        </w:rPr>
      </w:pPr>
      <w:r>
        <w:rPr>
          <w:rFonts w:ascii="Times New Roman" w:eastAsia="Times New Roman" w:hAnsi="Times New Roman" w:cs="Times New Roman"/>
          <w:lang w:eastAsia="zh-CN"/>
        </w:rPr>
        <w:br w:type="page"/>
      </w:r>
    </w:p>
    <w:p w14:paraId="3403C41E" w14:textId="17F21576" w:rsidR="00C256CC" w:rsidRPr="00FE13A9" w:rsidRDefault="00C256CC" w:rsidP="00FE13A9">
      <w:pPr>
        <w:pStyle w:val="1"/>
        <w:rPr>
          <w:rFonts w:ascii="Times New Roman" w:eastAsia="宋体" w:hAnsi="Times New Roman" w:cs="Times New Roman"/>
          <w:sz w:val="24"/>
          <w:szCs w:val="24"/>
          <w:lang w:eastAsia="zh-CN"/>
        </w:rPr>
      </w:pPr>
      <w:bookmarkStart w:id="0" w:name="_Toc215682255"/>
      <w:r w:rsidRPr="00FE13A9">
        <w:rPr>
          <w:rFonts w:ascii="Times New Roman" w:hAnsi="Times New Roman" w:cs="Times New Roman"/>
          <w:sz w:val="24"/>
          <w:szCs w:val="24"/>
          <w:lang w:eastAsia="zh-CN"/>
        </w:rPr>
        <w:lastRenderedPageBreak/>
        <w:t>1. Introduction</w:t>
      </w:r>
      <w:bookmarkEnd w:id="0"/>
    </w:p>
    <w:p w14:paraId="40660FC3" w14:textId="72F4DA38" w:rsidR="00C256CC" w:rsidRPr="00FE13A9" w:rsidRDefault="00C256CC" w:rsidP="00FE13A9">
      <w:pPr>
        <w:pStyle w:val="2"/>
        <w:rPr>
          <w:rFonts w:ascii="Times New Roman" w:eastAsia="宋体" w:hAnsi="Times New Roman" w:cs="Times New Roman"/>
          <w:sz w:val="24"/>
          <w:szCs w:val="24"/>
          <w:lang w:eastAsia="zh-CN"/>
        </w:rPr>
      </w:pPr>
      <w:bookmarkStart w:id="1" w:name="_Toc215682256"/>
      <w:r w:rsidRPr="00FE13A9">
        <w:rPr>
          <w:rFonts w:ascii="Times New Roman" w:hAnsi="Times New Roman" w:cs="Times New Roman"/>
          <w:sz w:val="24"/>
          <w:szCs w:val="24"/>
          <w:lang w:eastAsia="zh-CN"/>
        </w:rPr>
        <w:t>1.1 Globalization and Ethical Contradictions</w:t>
      </w:r>
      <w:bookmarkEnd w:id="1"/>
    </w:p>
    <w:p w14:paraId="477183FB" w14:textId="565B0B42" w:rsidR="00A438F0" w:rsidRPr="00E76B7F" w:rsidRDefault="00C256CC" w:rsidP="00E76B7F">
      <w:pPr>
        <w:spacing w:line="480" w:lineRule="auto"/>
        <w:rPr>
          <w:rFonts w:ascii="Times New Roman" w:eastAsia="宋体" w:hAnsi="Times New Roman" w:cs="Times New Roman"/>
          <w:color w:val="000000" w:themeColor="text1"/>
          <w:lang w:eastAsia="zh-CN"/>
        </w:rPr>
      </w:pPr>
      <w:r w:rsidRPr="00E76B7F">
        <w:rPr>
          <w:rFonts w:ascii="Times New Roman" w:eastAsia="Times New Roman" w:hAnsi="Times New Roman" w:cs="Times New Roman"/>
          <w:color w:val="000000" w:themeColor="text1"/>
          <w:lang w:eastAsia="zh-CN"/>
        </w:rPr>
        <w:t>Globalization has accelerated the rate of interdependence among markets, cultures, and labo</w:t>
      </w:r>
      <w:r w:rsidR="00584E44">
        <w:rPr>
          <w:rFonts w:ascii="Times New Roman" w:eastAsia="Times New Roman" w:hAnsi="Times New Roman" w:cs="Times New Roman"/>
          <w:color w:val="000000" w:themeColor="text1"/>
          <w:lang w:eastAsia="zh-CN"/>
        </w:rPr>
        <w:t>u</w:t>
      </w:r>
      <w:r w:rsidRPr="00E76B7F">
        <w:rPr>
          <w:rFonts w:ascii="Times New Roman" w:eastAsia="Times New Roman" w:hAnsi="Times New Roman" w:cs="Times New Roman"/>
          <w:color w:val="000000" w:themeColor="text1"/>
          <w:lang w:eastAsia="zh-CN"/>
        </w:rPr>
        <w:t xml:space="preserve">r systems, but the assumption of increasing homogeneity remains deceptive. </w:t>
      </w:r>
      <w:r w:rsidR="0007750D">
        <w:rPr>
          <w:rFonts w:ascii="Times New Roman" w:eastAsia="Times New Roman" w:hAnsi="Times New Roman" w:cs="Times New Roman" w:hint="eastAsia"/>
          <w:color w:val="000000" w:themeColor="text1"/>
          <w:lang w:eastAsia="zh-CN"/>
        </w:rPr>
        <w:t>(</w:t>
      </w:r>
      <w:r w:rsidRPr="00E76B7F">
        <w:rPr>
          <w:rFonts w:ascii="Times New Roman" w:eastAsia="Times New Roman" w:hAnsi="Times New Roman" w:cs="Times New Roman"/>
          <w:color w:val="000000" w:themeColor="text1"/>
          <w:lang w:eastAsia="zh-CN"/>
        </w:rPr>
        <w:t xml:space="preserve">Bohm </w:t>
      </w:r>
      <w:r w:rsidR="0007750D">
        <w:rPr>
          <w:rFonts w:ascii="Times New Roman" w:eastAsia="Times New Roman" w:hAnsi="Times New Roman" w:cs="Times New Roman" w:hint="eastAsia"/>
          <w:color w:val="000000" w:themeColor="text1"/>
          <w:lang w:eastAsia="zh-CN"/>
        </w:rPr>
        <w:t>et al</w:t>
      </w:r>
      <w:r w:rsidRPr="00E76B7F">
        <w:rPr>
          <w:rFonts w:ascii="Times New Roman" w:eastAsia="Times New Roman" w:hAnsi="Times New Roman" w:cs="Times New Roman"/>
          <w:color w:val="000000" w:themeColor="text1"/>
          <w:lang w:eastAsia="zh-CN"/>
        </w:rPr>
        <w:t xml:space="preserve">, 2022) argues that this makes the global and local worlds ethically more complex, as interrelated crises test the simplistic concept of convergence. Although the emergence of global consumer culture has been proposed by Levitt as a well-known framework, the latest academic research emphasizes that deep cultural and institutional differences still exist (Kutaula et al., 2024). With the increase in multinational corporate activity, they face "major ethical challenges" that exist in the power dynamics and conflicting interpretations of responsibility </w:t>
      </w:r>
      <w:r w:rsidR="0007750D">
        <w:rPr>
          <w:rFonts w:ascii="Times New Roman" w:eastAsia="Times New Roman" w:hAnsi="Times New Roman" w:cs="Times New Roman" w:hint="eastAsia"/>
          <w:color w:val="000000" w:themeColor="text1"/>
          <w:lang w:eastAsia="zh-CN"/>
        </w:rPr>
        <w:t>(Jain et al</w:t>
      </w:r>
      <w:r>
        <w:rPr>
          <w:rFonts w:ascii="Times New Roman" w:eastAsia="Times New Roman" w:hAnsi="Times New Roman" w:cs="Times New Roman"/>
          <w:color w:val="000000" w:themeColor="text1"/>
          <w:lang w:eastAsia="zh-CN"/>
        </w:rPr>
        <w:t xml:space="preserve">, </w:t>
      </w:r>
      <w:r w:rsidR="0007750D">
        <w:rPr>
          <w:rFonts w:ascii="Times New Roman" w:eastAsia="Times New Roman" w:hAnsi="Times New Roman" w:cs="Times New Roman" w:hint="eastAsia"/>
          <w:color w:val="000000" w:themeColor="text1"/>
          <w:lang w:eastAsia="zh-CN"/>
        </w:rPr>
        <w:t>2022).</w:t>
      </w:r>
      <w:r>
        <w:rPr>
          <w:rFonts w:ascii="Times New Roman" w:eastAsia="Times New Roman" w:hAnsi="Times New Roman" w:cs="Times New Roman"/>
          <w:color w:val="000000" w:themeColor="text1"/>
          <w:lang w:eastAsia="zh-CN"/>
        </w:rPr>
        <w:t xml:space="preserve"> </w:t>
      </w:r>
      <w:r w:rsidRPr="00E76B7F">
        <w:rPr>
          <w:rFonts w:ascii="Times New Roman" w:eastAsia="Times New Roman" w:hAnsi="Times New Roman" w:cs="Times New Roman"/>
          <w:color w:val="000000" w:themeColor="text1"/>
          <w:lang w:eastAsia="zh-CN"/>
        </w:rPr>
        <w:t>Therefore, Donaldson's proposed global ethical framework remains realistic: companies should support fundamental human values, respect local cultures, and understand that ethical decisions depend on the environment</w:t>
      </w:r>
      <w:r w:rsidR="0007750D">
        <w:rPr>
          <w:rFonts w:ascii="Times New Roman" w:eastAsia="Times New Roman" w:hAnsi="Times New Roman" w:cs="Times New Roman" w:hint="eastAsia"/>
          <w:color w:val="000000" w:themeColor="text1"/>
          <w:lang w:eastAsia="zh-CN"/>
        </w:rPr>
        <w:t>.</w:t>
      </w:r>
    </w:p>
    <w:p w14:paraId="5E3BF11E" w14:textId="79AF4B38" w:rsidR="00C256CC" w:rsidRPr="00FE13A9" w:rsidRDefault="00C256CC" w:rsidP="00FE13A9">
      <w:pPr>
        <w:pStyle w:val="2"/>
        <w:rPr>
          <w:rFonts w:ascii="Times New Roman" w:eastAsia="宋体" w:hAnsi="Times New Roman" w:cs="Times New Roman"/>
          <w:sz w:val="24"/>
          <w:szCs w:val="24"/>
          <w:lang w:eastAsia="zh-CN"/>
        </w:rPr>
      </w:pPr>
      <w:bookmarkStart w:id="2" w:name="_Toc215682257"/>
      <w:r w:rsidRPr="00FE13A9">
        <w:rPr>
          <w:rFonts w:ascii="Times New Roman" w:hAnsi="Times New Roman" w:cs="Times New Roman"/>
          <w:sz w:val="24"/>
          <w:szCs w:val="24"/>
          <w:lang w:eastAsia="zh-CN"/>
        </w:rPr>
        <w:t>1.2 Why there are ethical issues in global business</w:t>
      </w:r>
      <w:bookmarkEnd w:id="2"/>
    </w:p>
    <w:p w14:paraId="2979C449" w14:textId="6679F0AF" w:rsidR="00C256CC" w:rsidRPr="00FE13A9" w:rsidRDefault="00C256CC" w:rsidP="00E76B7F">
      <w:pPr>
        <w:spacing w:line="480" w:lineRule="auto"/>
        <w:rPr>
          <w:rFonts w:ascii="Times New Roman" w:eastAsia="宋体"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 xml:space="preserve">An ethical conflict is a situation that can arise when a company believes that a practice that has been successful in its home country will also be effective abroad without modification. Differences in cross-cultural norms, law enforcement, and institutional expectations have led to the development of different interpretations of ethical </w:t>
      </w:r>
      <w:r w:rsidR="00834DAF" w:rsidRPr="00FE13A9">
        <w:rPr>
          <w:rFonts w:ascii="Times New Roman" w:eastAsia="Times New Roman" w:hAnsi="Times New Roman" w:cs="Times New Roman"/>
          <w:color w:val="000000" w:themeColor="text1"/>
          <w:lang w:eastAsia="zh-CN"/>
        </w:rPr>
        <w:t>behaviour</w:t>
      </w:r>
      <w:r w:rsidRPr="00FE13A9">
        <w:rPr>
          <w:rFonts w:ascii="Times New Roman" w:eastAsia="Times New Roman" w:hAnsi="Times New Roman" w:cs="Times New Roman"/>
          <w:color w:val="000000" w:themeColor="text1"/>
          <w:lang w:eastAsia="zh-CN"/>
        </w:rPr>
        <w:t xml:space="preserve"> </w:t>
      </w:r>
      <w:r w:rsidR="0007750D" w:rsidRPr="00FE13A9">
        <w:rPr>
          <w:rFonts w:ascii="Times New Roman" w:eastAsia="Times New Roman" w:hAnsi="Times New Roman" w:cs="Times New Roman"/>
          <w:color w:val="000000" w:themeColor="text1"/>
          <w:lang w:eastAsia="zh-CN"/>
        </w:rPr>
        <w:t>(</w:t>
      </w:r>
      <w:proofErr w:type="spellStart"/>
      <w:r w:rsidR="0007750D" w:rsidRPr="00FE13A9">
        <w:rPr>
          <w:rFonts w:ascii="Times New Roman" w:eastAsia="Times New Roman" w:hAnsi="Times New Roman" w:cs="Times New Roman"/>
          <w:color w:val="000000" w:themeColor="text1"/>
          <w:lang w:eastAsia="zh-CN"/>
        </w:rPr>
        <w:t>Ermasova</w:t>
      </w:r>
      <w:proofErr w:type="spellEnd"/>
      <w:r w:rsidR="0007750D" w:rsidRPr="00FE13A9">
        <w:rPr>
          <w:rFonts w:ascii="Times New Roman" w:eastAsia="Times New Roman" w:hAnsi="Times New Roman" w:cs="Times New Roman"/>
          <w:color w:val="000000" w:themeColor="text1"/>
          <w:lang w:eastAsia="zh-CN"/>
        </w:rPr>
        <w:t>, 2021</w:t>
      </w:r>
      <w:r w:rsidR="00316045">
        <w:rPr>
          <w:rFonts w:ascii="Times New Roman" w:eastAsia="Times New Roman" w:hAnsi="Times New Roman" w:cs="Times New Roman"/>
          <w:color w:val="000000" w:themeColor="text1"/>
          <w:lang w:eastAsia="zh-CN"/>
        </w:rPr>
        <w:t xml:space="preserve">; </w:t>
      </w:r>
      <w:proofErr w:type="spellStart"/>
      <w:r w:rsidR="00834DAF" w:rsidRPr="00834DAF">
        <w:rPr>
          <w:rFonts w:ascii="Times New Roman" w:eastAsia="Times New Roman" w:hAnsi="Times New Roman" w:cs="Times New Roman"/>
          <w:color w:val="000000" w:themeColor="text1"/>
          <w:lang w:eastAsia="zh-CN"/>
        </w:rPr>
        <w:t>Suriyachcharige</w:t>
      </w:r>
      <w:proofErr w:type="spellEnd"/>
      <w:r w:rsidR="00834DAF" w:rsidRPr="00834DAF">
        <w:rPr>
          <w:rFonts w:ascii="Times New Roman" w:eastAsia="Times New Roman" w:hAnsi="Times New Roman" w:cs="Times New Roman"/>
          <w:color w:val="000000" w:themeColor="text1"/>
          <w:lang w:eastAsia="zh-CN"/>
        </w:rPr>
        <w:t>,</w:t>
      </w:r>
      <w:r w:rsidR="00834DAF">
        <w:rPr>
          <w:rFonts w:ascii="Times New Roman" w:eastAsia="Times New Roman" w:hAnsi="Times New Roman" w:cs="Times New Roman"/>
          <w:color w:val="000000" w:themeColor="text1"/>
          <w:lang w:eastAsia="zh-CN"/>
        </w:rPr>
        <w:t xml:space="preserve"> 2025</w:t>
      </w:r>
      <w:r w:rsidR="0007750D" w:rsidRPr="00FE13A9">
        <w:rPr>
          <w:rFonts w:ascii="Times New Roman" w:eastAsia="Times New Roman" w:hAnsi="Times New Roman" w:cs="Times New Roman"/>
          <w:color w:val="000000" w:themeColor="text1"/>
          <w:lang w:eastAsia="zh-CN"/>
        </w:rPr>
        <w:t xml:space="preserve">). </w:t>
      </w:r>
      <w:r w:rsidRPr="00FE13A9">
        <w:rPr>
          <w:rFonts w:ascii="Times New Roman" w:eastAsia="Times New Roman" w:hAnsi="Times New Roman" w:cs="Times New Roman"/>
          <w:color w:val="000000" w:themeColor="text1"/>
          <w:lang w:eastAsia="zh-CN"/>
        </w:rPr>
        <w:t>Global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outsourcing has exacerbated these tensions by shifting production to regions characterized by a weak</w:t>
      </w:r>
      <w:r w:rsidR="008F6196">
        <w:rPr>
          <w:rFonts w:ascii="Times New Roman" w:eastAsia="Times New Roman" w:hAnsi="Times New Roman" w:cs="Times New Roman" w:hint="eastAsia"/>
          <w:color w:val="000000" w:themeColor="text1"/>
          <w:lang w:eastAsia="zh-CN"/>
        </w:rPr>
        <w:t xml:space="preserve"> </w:t>
      </w:r>
      <w:r w:rsidRPr="00FE13A9">
        <w:rPr>
          <w:rFonts w:ascii="Times New Roman" w:eastAsia="Times New Roman" w:hAnsi="Times New Roman" w:cs="Times New Roman"/>
          <w:color w:val="000000" w:themeColor="text1"/>
          <w:lang w:eastAsia="zh-CN"/>
        </w:rPr>
        <w:t xml:space="preserve">controlled, underpaid and vulnerable migrant workforce (Lazarova </w:t>
      </w:r>
      <w:r w:rsidR="0007750D"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xml:space="preserve">, 2023; Moriarty, 2021). </w:t>
      </w:r>
      <w:r w:rsidR="00584E44" w:rsidRPr="00584E44">
        <w:rPr>
          <w:rFonts w:ascii="Times New Roman" w:eastAsia="Times New Roman" w:hAnsi="Times New Roman" w:cs="Times New Roman"/>
          <w:color w:val="000000" w:themeColor="text1"/>
          <w:lang w:eastAsia="zh-CN"/>
        </w:rPr>
        <w:t xml:space="preserve">These architectural inequalities are the cause </w:t>
      </w:r>
      <w:r w:rsidR="00584E44" w:rsidRPr="00584E44">
        <w:rPr>
          <w:rFonts w:ascii="Times New Roman" w:eastAsia="Times New Roman" w:hAnsi="Times New Roman" w:cs="Times New Roman"/>
          <w:color w:val="000000" w:themeColor="text1"/>
          <w:lang w:eastAsia="zh-CN"/>
        </w:rPr>
        <w:lastRenderedPageBreak/>
        <w:t xml:space="preserve">of repetitive dilemmas like theft of wages, </w:t>
      </w:r>
      <w:proofErr w:type="spellStart"/>
      <w:r w:rsidR="00584E44" w:rsidRPr="00584E44">
        <w:rPr>
          <w:rFonts w:ascii="Times New Roman" w:eastAsia="Times New Roman" w:hAnsi="Times New Roman" w:cs="Times New Roman"/>
          <w:color w:val="000000" w:themeColor="text1"/>
          <w:lang w:eastAsia="zh-CN"/>
        </w:rPr>
        <w:t>unfavorable</w:t>
      </w:r>
      <w:proofErr w:type="spellEnd"/>
      <w:r w:rsidR="00584E44" w:rsidRPr="00584E44">
        <w:rPr>
          <w:rFonts w:ascii="Times New Roman" w:eastAsia="Times New Roman" w:hAnsi="Times New Roman" w:cs="Times New Roman"/>
          <w:color w:val="000000" w:themeColor="text1"/>
          <w:lang w:eastAsia="zh-CN"/>
        </w:rPr>
        <w:t xml:space="preserve"> working conditions, and coercive labour.</w:t>
      </w:r>
    </w:p>
    <w:p w14:paraId="222F4961" w14:textId="273EA843" w:rsidR="00C256CC" w:rsidRPr="00FE13A9" w:rsidRDefault="00C256CC" w:rsidP="00FE13A9">
      <w:pPr>
        <w:pStyle w:val="2"/>
        <w:rPr>
          <w:rFonts w:ascii="Times New Roman" w:eastAsia="宋体" w:hAnsi="Times New Roman" w:cs="Times New Roman"/>
          <w:sz w:val="24"/>
          <w:szCs w:val="24"/>
          <w:lang w:eastAsia="zh-CN"/>
        </w:rPr>
      </w:pPr>
      <w:bookmarkStart w:id="3" w:name="_Toc215682258"/>
      <w:r w:rsidRPr="00FE13A9">
        <w:rPr>
          <w:rFonts w:ascii="Times New Roman" w:hAnsi="Times New Roman" w:cs="Times New Roman"/>
          <w:sz w:val="24"/>
          <w:szCs w:val="24"/>
          <w:lang w:eastAsia="zh-CN"/>
        </w:rPr>
        <w:t>1.3 Introduction to the Nike Case Study</w:t>
      </w:r>
      <w:bookmarkEnd w:id="3"/>
    </w:p>
    <w:p w14:paraId="0AD90BEA" w14:textId="75F92B3B" w:rsidR="00C256CC" w:rsidRPr="00FE13A9" w:rsidRDefault="00C256CC"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This tension is reflected in Nike's supply chain. While Nike's CSR efforts are strong (</w:t>
      </w:r>
      <w:r w:rsidR="0007750D" w:rsidRPr="00FE13A9">
        <w:rPr>
          <w:rFonts w:ascii="Times New Roman" w:eastAsia="Times New Roman" w:hAnsi="Times New Roman" w:cs="Times New Roman"/>
          <w:color w:val="000000" w:themeColor="text1"/>
          <w:lang w:eastAsia="zh-CN"/>
        </w:rPr>
        <w:t>Nike</w:t>
      </w:r>
      <w:r w:rsidRPr="00FE13A9">
        <w:rPr>
          <w:rFonts w:ascii="Times New Roman" w:eastAsia="Times New Roman" w:hAnsi="Times New Roman" w:cs="Times New Roman"/>
          <w:color w:val="000000" w:themeColor="text1"/>
          <w:lang w:eastAsia="zh-CN"/>
        </w:rPr>
        <w:t>, 2023), recent investigations report serious violations of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rights. More than 1,284 Cambodians and 3,000 Thais are still unable to receive their $2.2 million unpaid wages (BHRRC, 2024). Human Rights Watch revealed Nike's effectiveness in compensating for damages related to unauthorized subcontracting, while the Clean Clothing Campaign (2023) revealed intimidation, illegal dismissals and ongoing rights violations - a response to the previous sweatshop scandal </w:t>
      </w:r>
      <w:r w:rsidR="0007750D" w:rsidRPr="00FE13A9">
        <w:rPr>
          <w:rFonts w:ascii="Times New Roman" w:eastAsia="Times New Roman" w:hAnsi="Times New Roman" w:cs="Times New Roman"/>
          <w:color w:val="000000" w:themeColor="text1"/>
          <w:lang w:eastAsia="zh-CN"/>
        </w:rPr>
        <w:t>(</w:t>
      </w:r>
      <w:r w:rsidR="00044B30" w:rsidRPr="00FE13A9">
        <w:rPr>
          <w:rFonts w:ascii="Times New Roman" w:eastAsia="Times New Roman" w:hAnsi="Times New Roman" w:cs="Times New Roman"/>
          <w:color w:val="000000" w:themeColor="text1"/>
          <w:lang w:eastAsia="zh-CN"/>
        </w:rPr>
        <w:t>Kashyap</w:t>
      </w:r>
      <w:r w:rsidRPr="00FE13A9">
        <w:rPr>
          <w:rFonts w:ascii="Times New Roman" w:eastAsia="Times New Roman" w:hAnsi="Times New Roman" w:cs="Times New Roman"/>
          <w:color w:val="000000" w:themeColor="text1"/>
          <w:lang w:eastAsia="zh-CN"/>
        </w:rPr>
        <w:t xml:space="preserve">, </w:t>
      </w:r>
      <w:r w:rsidR="00044B30" w:rsidRPr="00FE13A9">
        <w:rPr>
          <w:rFonts w:ascii="Times New Roman" w:eastAsia="Times New Roman" w:hAnsi="Times New Roman" w:cs="Times New Roman"/>
          <w:color w:val="000000" w:themeColor="text1"/>
          <w:lang w:eastAsia="zh-CN"/>
        </w:rPr>
        <w:t>2023)</w:t>
      </w:r>
      <w:r w:rsidRPr="00FE13A9">
        <w:rPr>
          <w:rFonts w:ascii="Times New Roman" w:eastAsia="Times New Roman" w:hAnsi="Times New Roman" w:cs="Times New Roman"/>
          <w:color w:val="000000" w:themeColor="text1"/>
          <w:lang w:eastAsia="zh-CN"/>
        </w:rPr>
        <w:t>.</w:t>
      </w:r>
    </w:p>
    <w:p w14:paraId="58212D93" w14:textId="50787EAE" w:rsidR="00C256CC" w:rsidRPr="00FE13A9" w:rsidRDefault="00C256CC" w:rsidP="00FE13A9">
      <w:pPr>
        <w:pStyle w:val="2"/>
        <w:rPr>
          <w:rFonts w:ascii="Times New Roman" w:hAnsi="Times New Roman" w:cs="Times New Roman"/>
          <w:sz w:val="24"/>
          <w:szCs w:val="24"/>
          <w:lang w:eastAsia="zh-CN"/>
        </w:rPr>
      </w:pPr>
      <w:bookmarkStart w:id="4" w:name="_Toc215682259"/>
      <w:r w:rsidRPr="00FE13A9">
        <w:rPr>
          <w:rFonts w:ascii="Times New Roman" w:hAnsi="Times New Roman" w:cs="Times New Roman"/>
          <w:sz w:val="24"/>
          <w:szCs w:val="24"/>
          <w:lang w:eastAsia="zh-CN"/>
        </w:rPr>
        <w:t>1.4 Objectives and Structures</w:t>
      </w:r>
      <w:bookmarkEnd w:id="4"/>
    </w:p>
    <w:p w14:paraId="4F74D49F" w14:textId="4A2E2809" w:rsidR="00C256CC" w:rsidRPr="00FE13A9" w:rsidRDefault="00C256CC"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This article assesses Nike's activities from the perspective of cultural relativism</w:t>
      </w:r>
      <w:r w:rsidR="00316045">
        <w:rPr>
          <w:rFonts w:ascii="Times New Roman" w:eastAsia="Times New Roman" w:hAnsi="Times New Roman" w:cs="Times New Roman"/>
          <w:color w:val="000000" w:themeColor="text1"/>
          <w:lang w:eastAsia="zh-CN"/>
        </w:rPr>
        <w:t xml:space="preserve">, </w:t>
      </w:r>
      <w:r w:rsidR="00316045" w:rsidRPr="00316045">
        <w:rPr>
          <w:rFonts w:ascii="Times New Roman" w:eastAsia="Times New Roman" w:hAnsi="Times New Roman" w:cs="Times New Roman"/>
          <w:color w:val="000000" w:themeColor="text1"/>
          <w:lang w:eastAsia="zh-CN"/>
        </w:rPr>
        <w:t>Drawing on Kishore Mahbubani’s arguments about cultural pluralism and the limits of Western universalism</w:t>
      </w:r>
      <w:r w:rsidR="00316045">
        <w:rPr>
          <w:rFonts w:ascii="Times New Roman" w:eastAsia="Times New Roman" w:hAnsi="Times New Roman" w:cs="Times New Roman"/>
          <w:color w:val="000000" w:themeColor="text1"/>
          <w:lang w:eastAsia="zh-CN"/>
        </w:rPr>
        <w:t xml:space="preserve"> </w:t>
      </w:r>
      <w:r w:rsidRPr="00FE13A9">
        <w:rPr>
          <w:rFonts w:ascii="Times New Roman" w:eastAsia="Times New Roman" w:hAnsi="Times New Roman" w:cs="Times New Roman"/>
          <w:color w:val="000000" w:themeColor="text1"/>
          <w:lang w:eastAsia="zh-CN"/>
        </w:rPr>
        <w:t xml:space="preserve">and Carroll's CSR </w:t>
      </w:r>
      <w:r w:rsidR="00316045" w:rsidRPr="00FE13A9">
        <w:rPr>
          <w:rFonts w:ascii="Times New Roman" w:eastAsia="Times New Roman" w:hAnsi="Times New Roman" w:cs="Times New Roman"/>
          <w:color w:val="000000" w:themeColor="text1"/>
          <w:lang w:eastAsia="zh-CN"/>
        </w:rPr>
        <w:t>pyramid and</w:t>
      </w:r>
      <w:r w:rsidRPr="00FE13A9">
        <w:rPr>
          <w:rFonts w:ascii="Times New Roman" w:eastAsia="Times New Roman" w:hAnsi="Times New Roman" w:cs="Times New Roman"/>
          <w:color w:val="000000" w:themeColor="text1"/>
          <w:lang w:eastAsia="zh-CN"/>
        </w:rPr>
        <w:t xml:space="preserve"> claims that global companies should strike a crucial balance between universal human rights and cultural sensitivity and strong accountability throughout the supply chain.</w:t>
      </w:r>
    </w:p>
    <w:p w14:paraId="67B96C18" w14:textId="73F2A48B" w:rsidR="00C256CC" w:rsidRPr="00FE13A9" w:rsidRDefault="00C256CC" w:rsidP="00E76B7F">
      <w:pPr>
        <w:spacing w:line="480" w:lineRule="auto"/>
        <w:rPr>
          <w:rFonts w:ascii="Times New Roman" w:hAnsi="Times New Roman" w:cs="Times New Roman"/>
          <w:color w:val="000000" w:themeColor="text1"/>
          <w:lang w:eastAsia="zh-CN"/>
        </w:rPr>
      </w:pPr>
    </w:p>
    <w:p w14:paraId="01B78CDA" w14:textId="7F8B6CBB" w:rsidR="00C256CC" w:rsidRPr="00FE13A9" w:rsidRDefault="00C256CC" w:rsidP="00FE13A9">
      <w:pPr>
        <w:pStyle w:val="1"/>
        <w:rPr>
          <w:rFonts w:ascii="Times New Roman" w:hAnsi="Times New Roman" w:cs="Times New Roman"/>
          <w:sz w:val="24"/>
          <w:szCs w:val="24"/>
          <w:lang w:eastAsia="zh-CN"/>
        </w:rPr>
      </w:pPr>
      <w:bookmarkStart w:id="5" w:name="_Toc215682260"/>
      <w:r w:rsidRPr="00FE13A9">
        <w:rPr>
          <w:rFonts w:ascii="Times New Roman" w:hAnsi="Times New Roman" w:cs="Times New Roman"/>
          <w:sz w:val="24"/>
          <w:szCs w:val="24"/>
          <w:lang w:eastAsia="zh-CN"/>
        </w:rPr>
        <w:t>2 Case study context</w:t>
      </w:r>
      <w:bookmarkEnd w:id="5"/>
    </w:p>
    <w:p w14:paraId="365ED27B" w14:textId="5FCF22F1" w:rsidR="00C256CC" w:rsidRPr="00FE13A9" w:rsidRDefault="00C256CC" w:rsidP="00FE13A9">
      <w:pPr>
        <w:pStyle w:val="2"/>
        <w:rPr>
          <w:rFonts w:ascii="Times New Roman" w:hAnsi="Times New Roman" w:cs="Times New Roman"/>
          <w:sz w:val="24"/>
          <w:szCs w:val="24"/>
          <w:lang w:eastAsia="zh-CN"/>
        </w:rPr>
      </w:pPr>
      <w:bookmarkStart w:id="6" w:name="_Toc215682261"/>
      <w:r w:rsidRPr="00FE13A9">
        <w:rPr>
          <w:rFonts w:ascii="Times New Roman" w:hAnsi="Times New Roman" w:cs="Times New Roman"/>
          <w:sz w:val="24"/>
          <w:szCs w:val="24"/>
          <w:lang w:eastAsia="zh-CN"/>
        </w:rPr>
        <w:t>2.1 Global Outsourcing and Nike's Business model</w:t>
      </w:r>
      <w:bookmarkEnd w:id="6"/>
    </w:p>
    <w:p w14:paraId="2DD0ECE5" w14:textId="5FF93894" w:rsidR="00C256CC" w:rsidRPr="00FE13A9" w:rsidRDefault="00C256CC"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Nike manufactures designs based on a high level of global outsourcing, as its main production centers are located in Pakistan, Vietnam, Indonesia and Cambodia (</w:t>
      </w:r>
      <w:r w:rsidR="00044B30" w:rsidRPr="00FE13A9">
        <w:rPr>
          <w:rFonts w:ascii="Times New Roman" w:eastAsia="Times New Roman" w:hAnsi="Times New Roman" w:cs="Times New Roman"/>
          <w:color w:val="000000" w:themeColor="text1"/>
          <w:lang w:eastAsia="zh-CN"/>
        </w:rPr>
        <w:t>Nike</w:t>
      </w:r>
      <w:r w:rsidRPr="00FE13A9">
        <w:rPr>
          <w:rFonts w:ascii="Times New Roman" w:eastAsia="Times New Roman" w:hAnsi="Times New Roman" w:cs="Times New Roman"/>
          <w:color w:val="000000" w:themeColor="text1"/>
          <w:lang w:eastAsia="zh-CN"/>
        </w:rPr>
        <w:t xml:space="preserve">, 2023). Nike is involved in a "buyer-driven" supply chain that involves issues such as </w:t>
      </w:r>
      <w:r w:rsidRPr="00FE13A9">
        <w:rPr>
          <w:rFonts w:ascii="Times New Roman" w:eastAsia="Times New Roman" w:hAnsi="Times New Roman" w:cs="Times New Roman"/>
          <w:color w:val="000000" w:themeColor="text1"/>
          <w:lang w:eastAsia="zh-CN"/>
        </w:rPr>
        <w:lastRenderedPageBreak/>
        <w:t xml:space="preserve">flexibility, rapid response, and low production unit costs by retaining design and brand operations in the United States and outsourcing production operations to independent-owned factories (Caro </w:t>
      </w:r>
      <w:r w:rsidR="00044B30"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xml:space="preserve">, 2021). However, this structure creates different levels of subcontracting, often unauthorized, and visibility and control become less effective (Cao, 2023). Surveys of the apparel supply chain have shown that pressures related to globalization, such as low-cost competition and unstable consumer demand, encourage suppliers to informally subcontract work to meet deadlines (Bhandari </w:t>
      </w:r>
      <w:r w:rsidR="00044B30"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2022). This type of arrangement typically occurs in places with low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standards, weak inspection capabilities and high levels of economic instability</w:t>
      </w:r>
      <w:r w:rsidR="00044B30" w:rsidRPr="00FE13A9">
        <w:rPr>
          <w:rFonts w:ascii="Times New Roman" w:eastAsia="Times New Roman" w:hAnsi="Times New Roman" w:cs="Times New Roman"/>
          <w:color w:val="000000" w:themeColor="text1"/>
          <w:lang w:eastAsia="zh-CN"/>
        </w:rPr>
        <w:t>.</w:t>
      </w:r>
      <w:r w:rsidR="00316045">
        <w:rPr>
          <w:rFonts w:ascii="Times New Roman" w:eastAsia="Times New Roman" w:hAnsi="Times New Roman" w:cs="Times New Roman"/>
          <w:color w:val="000000" w:themeColor="text1"/>
          <w:lang w:eastAsia="zh-CN"/>
        </w:rPr>
        <w:t xml:space="preserve"> </w:t>
      </w:r>
      <w:r w:rsidR="00316045" w:rsidRPr="00316045">
        <w:rPr>
          <w:rFonts w:ascii="Times New Roman" w:eastAsia="Times New Roman" w:hAnsi="Times New Roman" w:cs="Times New Roman"/>
          <w:color w:val="000000" w:themeColor="text1"/>
          <w:lang w:eastAsia="zh-CN"/>
        </w:rPr>
        <w:t>From Kishore Mahbubani's perspective, these issues reflect deeper global tensions: while Western companies advocate universal moral norms, many developing countries prioritize economic survival and job creation. Mahbubani (2020) argues that global governance often reflects Western expectations, which may not fully accommodate cultural diversity or different stages of economic development. In the case of Nike, supplier countries may accept lower wages or weaker enforcement because the jobs generated by global outsourcing are seen as economically essential.</w:t>
      </w:r>
    </w:p>
    <w:p w14:paraId="44DDD468" w14:textId="19DD02B9" w:rsidR="00C256CC" w:rsidRPr="00FE13A9" w:rsidRDefault="00C256CC" w:rsidP="00FE13A9">
      <w:pPr>
        <w:pStyle w:val="2"/>
        <w:rPr>
          <w:rFonts w:ascii="Times New Roman" w:hAnsi="Times New Roman" w:cs="Times New Roman"/>
          <w:sz w:val="24"/>
          <w:szCs w:val="24"/>
          <w:lang w:eastAsia="zh-CN"/>
        </w:rPr>
      </w:pPr>
      <w:bookmarkStart w:id="7" w:name="_Toc215682262"/>
      <w:r w:rsidRPr="00FE13A9">
        <w:rPr>
          <w:rFonts w:ascii="Times New Roman" w:hAnsi="Times New Roman" w:cs="Times New Roman"/>
          <w:sz w:val="24"/>
          <w:szCs w:val="24"/>
          <w:lang w:eastAsia="zh-CN"/>
        </w:rPr>
        <w:t>2.2 Critical ethical issues</w:t>
      </w:r>
      <w:bookmarkEnd w:id="7"/>
    </w:p>
    <w:p w14:paraId="45018F23" w14:textId="2EB24AC4" w:rsidR="00C256CC" w:rsidRPr="00FE13A9" w:rsidRDefault="00C256CC"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Over the past three decades, research has reported that factories associated with Nike have frequently violated ethical norms. In Pakistan, The New York Times has exposed widespread child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in football-sewing factories that supply major brands such as Nike, where children as young as 10 years old sew footballs at the minimum wage. Despite the reforms, subsequent assessments by the ILO showed that informal </w:t>
      </w:r>
      <w:r w:rsidRPr="00FE13A9">
        <w:rPr>
          <w:rFonts w:ascii="Times New Roman" w:eastAsia="Times New Roman" w:hAnsi="Times New Roman" w:cs="Times New Roman"/>
          <w:color w:val="000000" w:themeColor="text1"/>
          <w:lang w:eastAsia="zh-CN"/>
        </w:rPr>
        <w:lastRenderedPageBreak/>
        <w:t>sewing centers remained vulnerable to child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due to poverty and inadequate regulation (ILO, 2023). In Indonesia, The Guardian featured 17-hour shifts, forced overtime and abuse at Nike supplier factories where workers described the workplace as sweatshops and were paid less than their living wage (Kashyap, 2023). The same accusations resurfaced during the COVID-19 pandemic as more than 4,000 Cambodian and Thai workers found themselves owed $2.2 million in wages (BHRRC, 2024</w:t>
      </w:r>
      <w:r w:rsidR="00044B30" w:rsidRPr="00FE13A9">
        <w:rPr>
          <w:rFonts w:ascii="Times New Roman" w:eastAsia="Times New Roman" w:hAnsi="Times New Roman" w:cs="Times New Roman"/>
          <w:color w:val="000000" w:themeColor="text1"/>
          <w:lang w:eastAsia="zh-CN"/>
        </w:rPr>
        <w:t>)</w:t>
      </w:r>
      <w:r w:rsidRPr="00FE13A9">
        <w:rPr>
          <w:rFonts w:ascii="Times New Roman" w:eastAsia="Times New Roman" w:hAnsi="Times New Roman" w:cs="Times New Roman"/>
          <w:color w:val="000000" w:themeColor="text1"/>
          <w:lang w:eastAsia="zh-CN"/>
        </w:rPr>
        <w:t xml:space="preserve"> following the closure of factories linked to Nike's supply chain. </w:t>
      </w:r>
    </w:p>
    <w:p w14:paraId="67DD1AD6" w14:textId="4B2EF7AE" w:rsidR="00C256CC" w:rsidRPr="00FE13A9" w:rsidRDefault="00C256CC"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Nike later admitted to wage theft, intimidation and underpayment, which was confirmed by the Workers' Rights Alliance (2023). Part of the reason for the persistence of these Labour abuses is structural constraints in host countries: widespread poverty, a large immigrant workforce, an anti-union culture, and mostly unenforced laws on paper (Kumarage, 2024). Political factors such as the government's reliance on foreign investment have reduced the incentive to punish non-compliant suppliers.</w:t>
      </w:r>
    </w:p>
    <w:p w14:paraId="733D3272" w14:textId="14909C06" w:rsidR="00C256CC" w:rsidRPr="00FE13A9" w:rsidRDefault="00C256CC" w:rsidP="00FE13A9">
      <w:pPr>
        <w:pStyle w:val="2"/>
        <w:rPr>
          <w:rFonts w:ascii="Times New Roman" w:hAnsi="Times New Roman" w:cs="Times New Roman"/>
          <w:sz w:val="24"/>
          <w:szCs w:val="24"/>
          <w:lang w:eastAsia="zh-CN"/>
        </w:rPr>
      </w:pPr>
      <w:bookmarkStart w:id="8" w:name="_Toc215682263"/>
      <w:r w:rsidRPr="00FE13A9">
        <w:rPr>
          <w:rFonts w:ascii="Times New Roman" w:hAnsi="Times New Roman" w:cs="Times New Roman"/>
          <w:sz w:val="24"/>
          <w:szCs w:val="24"/>
          <w:lang w:eastAsia="zh-CN"/>
        </w:rPr>
        <w:t>2.3 Why is this case important for cross-cultural business ethics</w:t>
      </w:r>
      <w:bookmarkEnd w:id="8"/>
    </w:p>
    <w:p w14:paraId="41CDA0D5" w14:textId="6951665D" w:rsidR="00C256CC" w:rsidRPr="00FE13A9" w:rsidRDefault="00C256CC" w:rsidP="00E76B7F">
      <w:pPr>
        <w:spacing w:line="480" w:lineRule="auto"/>
        <w:rPr>
          <w:rFonts w:ascii="Times New Roman" w:eastAsia="宋体"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The Nike case reveals the inherent contradiction between universal human rights demands and the socio-economic realities of developing economies. Western stakeholders demand compliance with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standards, while suppliers in Pakistan, Indonesia, Vietnam and Cambodia face poverty, informal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markets and underfunded regulatory systems. This conflict raises an ethical question as to whether multinational companies should adapt to local norms - when in Rome - or, despite having local capabilities, adhere to universal values (Ermasova, 2021). The continued </w:t>
      </w:r>
      <w:r w:rsidRPr="00FE13A9">
        <w:rPr>
          <w:rFonts w:ascii="Times New Roman" w:eastAsia="Times New Roman" w:hAnsi="Times New Roman" w:cs="Times New Roman"/>
          <w:color w:val="000000" w:themeColor="text1"/>
          <w:lang w:eastAsia="zh-CN"/>
        </w:rPr>
        <w:lastRenderedPageBreak/>
        <w:t>use of child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unpaid wages and poor working conditions depict the inherent risks of using the concept of cultural relativism in global supply chains and how challenging it is to strike a balance between cultural sensitivity and non-negotiable human rights.</w:t>
      </w:r>
    </w:p>
    <w:p w14:paraId="66F0FD27" w14:textId="77777777" w:rsidR="00C256CC" w:rsidRPr="00FE13A9" w:rsidRDefault="00C256CC" w:rsidP="00E76B7F">
      <w:pPr>
        <w:spacing w:line="480" w:lineRule="auto"/>
        <w:rPr>
          <w:rFonts w:ascii="Times New Roman" w:hAnsi="Times New Roman" w:cs="Times New Roman"/>
          <w:color w:val="000000" w:themeColor="text1"/>
          <w:lang w:eastAsia="zh-CN"/>
        </w:rPr>
      </w:pPr>
    </w:p>
    <w:p w14:paraId="4F0988ED" w14:textId="5F5E62B3" w:rsidR="00C256CC" w:rsidRPr="00FE13A9" w:rsidRDefault="00C256CC" w:rsidP="00FE13A9">
      <w:pPr>
        <w:pStyle w:val="1"/>
        <w:rPr>
          <w:rFonts w:ascii="Times New Roman" w:hAnsi="Times New Roman" w:cs="Times New Roman"/>
          <w:sz w:val="24"/>
          <w:szCs w:val="24"/>
          <w:lang w:eastAsia="zh-CN"/>
        </w:rPr>
      </w:pPr>
      <w:bookmarkStart w:id="9" w:name="_Toc215682264"/>
      <w:r w:rsidRPr="00FE13A9">
        <w:rPr>
          <w:rFonts w:ascii="Times New Roman" w:hAnsi="Times New Roman" w:cs="Times New Roman"/>
          <w:sz w:val="24"/>
          <w:szCs w:val="24"/>
          <w:lang w:eastAsia="zh-CN"/>
        </w:rPr>
        <w:t>3. Theoretical framework</w:t>
      </w:r>
      <w:bookmarkEnd w:id="9"/>
    </w:p>
    <w:p w14:paraId="0E2F0F4D" w14:textId="19C70F7C" w:rsidR="00C256CC" w:rsidRPr="00FE13A9" w:rsidRDefault="00C256CC" w:rsidP="00FE13A9">
      <w:pPr>
        <w:pStyle w:val="2"/>
        <w:rPr>
          <w:rFonts w:ascii="Times New Roman" w:hAnsi="Times New Roman" w:cs="Times New Roman"/>
          <w:sz w:val="24"/>
          <w:szCs w:val="24"/>
          <w:lang w:eastAsia="zh-CN"/>
        </w:rPr>
      </w:pPr>
      <w:bookmarkStart w:id="10" w:name="_Toc215682265"/>
      <w:r w:rsidRPr="00FE13A9">
        <w:rPr>
          <w:rFonts w:ascii="Times New Roman" w:hAnsi="Times New Roman" w:cs="Times New Roman"/>
          <w:sz w:val="24"/>
          <w:szCs w:val="24"/>
          <w:lang w:eastAsia="zh-CN"/>
        </w:rPr>
        <w:t>3.1 Cultural relativism</w:t>
      </w:r>
      <w:bookmarkEnd w:id="10"/>
    </w:p>
    <w:p w14:paraId="04A9D0A8" w14:textId="72D0FA63" w:rsidR="00C256CC" w:rsidRPr="00FE13A9" w:rsidRDefault="00C256CC"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Cultural relativism refers to the belief that moral standards are relative and do not cross cultures (Ozturk, 2023). It questions the premise of the existence of unified cultural, historical, and socio-economic ethical norms rather than viewing practice in their respective cultural, historical, and socio-economic contexts. Moral judgments are always constructed within a specific cultural framework of comprehensibility, so what is considered morally unacceptable in one culture may be regarded as necessary from an economic perspective or as normal in another. This view is useful in global supply chains and can explain why companies often excuse bad practices such as excessive overtime and child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as local norms, poverty conditions or lax regulatory systems.</w:t>
      </w:r>
    </w:p>
    <w:p w14:paraId="6E1F9854" w14:textId="48F16477" w:rsidR="00C256CC" w:rsidRPr="008F6196" w:rsidRDefault="00C256CC" w:rsidP="00E76B7F">
      <w:pPr>
        <w:spacing w:line="480" w:lineRule="auto"/>
        <w:rPr>
          <w:rFonts w:ascii="Times New Roman" w:hAnsi="Times New Roman" w:cs="Times New Roman"/>
          <w:lang w:eastAsia="zh-CN"/>
        </w:rPr>
      </w:pPr>
    </w:p>
    <w:p w14:paraId="1A57090D" w14:textId="2ABDC2B0" w:rsidR="00C256CC" w:rsidRPr="00FE13A9" w:rsidRDefault="00C256CC" w:rsidP="00FE13A9">
      <w:pPr>
        <w:pStyle w:val="1"/>
        <w:rPr>
          <w:rFonts w:ascii="Times New Roman" w:hAnsi="Times New Roman" w:cs="Times New Roman"/>
          <w:sz w:val="24"/>
          <w:szCs w:val="24"/>
          <w:lang w:eastAsia="zh-CN"/>
        </w:rPr>
      </w:pPr>
      <w:bookmarkStart w:id="11" w:name="_Toc215682266"/>
      <w:r w:rsidRPr="00FE13A9">
        <w:rPr>
          <w:rFonts w:ascii="Times New Roman" w:hAnsi="Times New Roman" w:cs="Times New Roman"/>
          <w:sz w:val="24"/>
          <w:szCs w:val="24"/>
          <w:lang w:eastAsia="zh-CN"/>
        </w:rPr>
        <w:t>4 The Application of Cultural Relativism in Nike</w:t>
      </w:r>
      <w:bookmarkEnd w:id="11"/>
    </w:p>
    <w:p w14:paraId="2AEA8696" w14:textId="40F1A988" w:rsidR="00C256CC" w:rsidRPr="00FE13A9" w:rsidRDefault="00C256CC" w:rsidP="00FE13A9">
      <w:pPr>
        <w:pStyle w:val="2"/>
        <w:rPr>
          <w:rFonts w:ascii="Times New Roman" w:hAnsi="Times New Roman" w:cs="Times New Roman"/>
          <w:sz w:val="24"/>
          <w:szCs w:val="24"/>
          <w:lang w:eastAsia="zh-CN"/>
        </w:rPr>
      </w:pPr>
      <w:bookmarkStart w:id="12" w:name="_Toc215682267"/>
      <w:r w:rsidRPr="00FE13A9">
        <w:rPr>
          <w:rFonts w:ascii="Times New Roman" w:hAnsi="Times New Roman" w:cs="Times New Roman"/>
          <w:sz w:val="24"/>
          <w:szCs w:val="24"/>
          <w:lang w:eastAsia="zh-CN"/>
        </w:rPr>
        <w:t>4.1 Nike's early Defense</w:t>
      </w:r>
      <w:bookmarkEnd w:id="12"/>
    </w:p>
    <w:p w14:paraId="52D89803" w14:textId="3B23F818"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 xml:space="preserve">One of Nike's initial responses to sweatshops was based on cultural relativism, as working conditions in sweatshops were seen as local standards rather than corporate </w:t>
      </w:r>
      <w:r w:rsidRPr="00FE13A9">
        <w:rPr>
          <w:rFonts w:ascii="Times New Roman" w:eastAsia="Times New Roman" w:hAnsi="Times New Roman" w:cs="Times New Roman"/>
          <w:color w:val="000000" w:themeColor="text1"/>
          <w:lang w:eastAsia="zh-CN"/>
        </w:rPr>
        <w:lastRenderedPageBreak/>
        <w:t xml:space="preserve">responsibility. As described in </w:t>
      </w:r>
      <w:r w:rsidR="008549D0" w:rsidRPr="00FE13A9">
        <w:rPr>
          <w:rFonts w:ascii="Times New Roman" w:eastAsia="Times New Roman" w:hAnsi="Times New Roman" w:cs="Times New Roman"/>
          <w:color w:val="000000" w:themeColor="text1"/>
          <w:lang w:eastAsia="zh-CN"/>
        </w:rPr>
        <w:t>"The Nike Saga"</w:t>
      </w:r>
      <w:r w:rsidRPr="00FE13A9">
        <w:rPr>
          <w:rFonts w:ascii="Times New Roman" w:eastAsia="Times New Roman" w:hAnsi="Times New Roman" w:cs="Times New Roman"/>
          <w:color w:val="000000" w:themeColor="text1"/>
          <w:lang w:eastAsia="zh-CN"/>
        </w:rPr>
        <w:t xml:space="preserve">, Nike leaders argued that child sewing in Pakistan and excessive working hours in Southeast Asia were long-standing socio-economic customs rather than corporate misconduct (Collier, 2022). The initial pattern of Nike's crisis communication as defined by this defense is consistent, denying and evading - the response exacerbates the reputational consequences. Nike's same framework reflects a broader global supply chain relationship, where multinational companies blame the local environment (Bhandari </w:t>
      </w:r>
      <w:r w:rsidR="008549D0"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xml:space="preserve">, 2022; Caro </w:t>
      </w:r>
      <w:r w:rsidR="008549D0"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2021) to perpetuate the rhetoric that Western companies are merely doing what is expected of them in the host country.</w:t>
      </w:r>
    </w:p>
    <w:p w14:paraId="642DF9E4" w14:textId="0FBF0BCB" w:rsidR="00E76B7F" w:rsidRPr="00FE13A9" w:rsidRDefault="00E76B7F" w:rsidP="00FE13A9">
      <w:pPr>
        <w:pStyle w:val="2"/>
        <w:rPr>
          <w:rFonts w:ascii="Times New Roman" w:hAnsi="Times New Roman" w:cs="Times New Roman"/>
          <w:sz w:val="24"/>
          <w:szCs w:val="24"/>
          <w:lang w:eastAsia="zh-CN"/>
        </w:rPr>
      </w:pPr>
      <w:bookmarkStart w:id="13" w:name="_Toc215682268"/>
      <w:r w:rsidRPr="00FE13A9">
        <w:rPr>
          <w:rFonts w:ascii="Times New Roman" w:hAnsi="Times New Roman" w:cs="Times New Roman"/>
          <w:sz w:val="24"/>
          <w:szCs w:val="24"/>
          <w:lang w:eastAsia="zh-CN"/>
        </w:rPr>
        <w:t>4.2 Cultural relativism as an ethical defense</w:t>
      </w:r>
      <w:bookmarkEnd w:id="13"/>
    </w:p>
    <w:p w14:paraId="05AA7766" w14:textId="5622AACA"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According to cultural relativism, moral judgments should be based on local cultural and social standards (Ozturk, 2023). This argument applies to Nike, meaning they cannot be morally criticized in cases where child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or 17-hour shifts are prevalent locally. However, scholars warn that this argument does not hold water when there is a global power asymmetry. Cross-cultural ethical issues arise when the Global South is affected by structural poverty in favor of powerful Western companies </w:t>
      </w:r>
      <w:r w:rsidR="008549D0" w:rsidRPr="00FE13A9">
        <w:rPr>
          <w:rFonts w:ascii="Times New Roman" w:eastAsia="Times New Roman" w:hAnsi="Times New Roman" w:cs="Times New Roman"/>
          <w:color w:val="000000" w:themeColor="text1"/>
          <w:lang w:eastAsia="zh-CN"/>
        </w:rPr>
        <w:t>(</w:t>
      </w:r>
      <w:proofErr w:type="spellStart"/>
      <w:r w:rsidR="008549D0" w:rsidRPr="00FE13A9">
        <w:rPr>
          <w:rFonts w:ascii="Times New Roman" w:eastAsia="Times New Roman" w:hAnsi="Times New Roman" w:cs="Times New Roman"/>
          <w:color w:val="000000" w:themeColor="text1"/>
          <w:lang w:eastAsia="zh-CN"/>
        </w:rPr>
        <w:t>Ermasova</w:t>
      </w:r>
      <w:proofErr w:type="spellEnd"/>
      <w:r w:rsidR="008549D0" w:rsidRPr="00FE13A9">
        <w:rPr>
          <w:rFonts w:ascii="Times New Roman" w:eastAsia="Times New Roman" w:hAnsi="Times New Roman" w:cs="Times New Roman"/>
          <w:color w:val="000000" w:themeColor="text1"/>
          <w:lang w:eastAsia="zh-CN"/>
        </w:rPr>
        <w:t xml:space="preserve">, 2021). </w:t>
      </w:r>
      <w:r w:rsidRPr="00FE13A9">
        <w:rPr>
          <w:rFonts w:ascii="Times New Roman" w:eastAsia="Times New Roman" w:hAnsi="Times New Roman" w:cs="Times New Roman"/>
          <w:color w:val="000000" w:themeColor="text1"/>
          <w:lang w:eastAsia="zh-CN"/>
        </w:rPr>
        <w:t xml:space="preserve">It is also worth noting </w:t>
      </w:r>
      <w:r w:rsidR="008549D0" w:rsidRPr="00FE13A9">
        <w:rPr>
          <w:rFonts w:ascii="Times New Roman" w:eastAsia="Times New Roman" w:hAnsi="Times New Roman" w:cs="Times New Roman"/>
          <w:color w:val="000000" w:themeColor="text1"/>
          <w:lang w:eastAsia="zh-CN"/>
        </w:rPr>
        <w:t>(</w:t>
      </w:r>
      <w:r w:rsidRPr="00FE13A9">
        <w:rPr>
          <w:rFonts w:ascii="Times New Roman" w:eastAsia="Times New Roman" w:hAnsi="Times New Roman" w:cs="Times New Roman"/>
          <w:color w:val="000000" w:themeColor="text1"/>
          <w:lang w:eastAsia="zh-CN"/>
        </w:rPr>
        <w:t xml:space="preserve">Jain </w:t>
      </w:r>
      <w:r w:rsidR="008549D0"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2022) that ethical analysis should presuppose liability asymmetry: the more capable an actor is, the greater the responsibility they should bear. In the case of Nike, the appeal of local norms blurs the profitability of global brands using environmental categorization and exploitative relationships with the most vulnerable groups (ILO, 2023; Kumarage, 2024).</w:t>
      </w:r>
    </w:p>
    <w:p w14:paraId="7D642348" w14:textId="0CB4DE4D" w:rsidR="00E76B7F" w:rsidRPr="00FE13A9" w:rsidRDefault="00E76B7F" w:rsidP="00FE13A9">
      <w:pPr>
        <w:pStyle w:val="2"/>
        <w:rPr>
          <w:rFonts w:ascii="Times New Roman" w:hAnsi="Times New Roman" w:cs="Times New Roman"/>
          <w:sz w:val="24"/>
          <w:szCs w:val="24"/>
          <w:lang w:eastAsia="zh-CN"/>
        </w:rPr>
      </w:pPr>
      <w:bookmarkStart w:id="14" w:name="_Toc215682269"/>
      <w:r w:rsidRPr="00FE13A9">
        <w:rPr>
          <w:rFonts w:ascii="Times New Roman" w:hAnsi="Times New Roman" w:cs="Times New Roman"/>
          <w:sz w:val="24"/>
          <w:szCs w:val="24"/>
          <w:lang w:eastAsia="zh-CN"/>
        </w:rPr>
        <w:lastRenderedPageBreak/>
        <w:t>4.3 Why did cultural relativism fail in this case</w:t>
      </w:r>
      <w:bookmarkEnd w:id="14"/>
    </w:p>
    <w:p w14:paraId="6EDF492E" w14:textId="6FE7CFCE"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Cultural relativism doesn't work when local norms violate what Donaldson calls the basic human values of the universal moral minimum. Child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forced overtime and abuse violate internationally recognized rights under the United Nations Convention on the Rights of the Child and ILO conventions (ILO, 2023). Importantly, in Pakistan, Indonesia or Cambodia, this practice is culturally unacceptable, rather than due to poverty and the weak voice of labor agencies and workers </w:t>
      </w:r>
      <w:r w:rsidR="008549D0" w:rsidRPr="00FE13A9">
        <w:rPr>
          <w:rFonts w:ascii="Times New Roman" w:eastAsia="Times New Roman" w:hAnsi="Times New Roman" w:cs="Times New Roman"/>
          <w:color w:val="000000" w:themeColor="text1"/>
        </w:rPr>
        <w:t xml:space="preserve">((Business &amp; Human Rights Resource Centre, 2024; </w:t>
      </w:r>
      <w:r w:rsidRPr="00FE13A9">
        <w:rPr>
          <w:rFonts w:ascii="Times New Roman" w:eastAsia="Times New Roman" w:hAnsi="Times New Roman" w:cs="Times New Roman"/>
          <w:color w:val="000000" w:themeColor="text1"/>
        </w:rPr>
        <w:t xml:space="preserve">Clean Clothes Campaign, </w:t>
      </w:r>
      <w:r w:rsidR="008549D0" w:rsidRPr="00FE13A9">
        <w:rPr>
          <w:rFonts w:ascii="Times New Roman" w:eastAsia="Times New Roman" w:hAnsi="Times New Roman" w:cs="Times New Roman"/>
          <w:color w:val="000000" w:themeColor="text1"/>
          <w:lang w:eastAsia="zh-CN"/>
        </w:rPr>
        <w:t>2023</w:t>
      </w:r>
      <w:r w:rsidRPr="00FE13A9">
        <w:rPr>
          <w:rFonts w:ascii="Times New Roman" w:eastAsia="Times New Roman" w:hAnsi="Times New Roman" w:cs="Times New Roman"/>
          <w:color w:val="000000" w:themeColor="text1"/>
          <w:lang w:eastAsia="zh-CN"/>
        </w:rPr>
        <w:t>). According to Moriarty (2021), exploitation caused by coercive socio-economic structures cannot be explained by moral relativism. Big companies like Nike have more economic levers that can influence, rather than just respond, local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practices (</w:t>
      </w:r>
      <w:r w:rsidR="008549D0" w:rsidRPr="00FE13A9">
        <w:rPr>
          <w:rFonts w:ascii="Times New Roman" w:eastAsia="Times New Roman" w:hAnsi="Times New Roman" w:cs="Times New Roman"/>
          <w:color w:val="000000" w:themeColor="text1"/>
          <w:lang w:eastAsia="zh-CN"/>
        </w:rPr>
        <w:t>(</w:t>
      </w:r>
      <w:proofErr w:type="spellStart"/>
      <w:r w:rsidR="008549D0" w:rsidRPr="00FE13A9">
        <w:rPr>
          <w:rFonts w:ascii="Times New Roman" w:eastAsia="Times New Roman" w:hAnsi="Times New Roman" w:cs="Times New Roman"/>
          <w:color w:val="000000" w:themeColor="text1"/>
          <w:lang w:eastAsia="zh-CN"/>
        </w:rPr>
        <w:t>Lazarova</w:t>
      </w:r>
      <w:proofErr w:type="spellEnd"/>
      <w:r w:rsidR="008549D0" w:rsidRPr="00FE13A9">
        <w:rPr>
          <w:rFonts w:ascii="Times New Roman" w:eastAsia="Times New Roman" w:hAnsi="Times New Roman" w:cs="Times New Roman"/>
          <w:color w:val="000000" w:themeColor="text1"/>
          <w:lang w:eastAsia="zh-CN"/>
        </w:rPr>
        <w:t xml:space="preserve"> et al., 2023; Cao, 2023)</w:t>
      </w:r>
      <w:r w:rsidRPr="00FE13A9">
        <w:rPr>
          <w:rFonts w:ascii="Times New Roman" w:eastAsia="Times New Roman" w:hAnsi="Times New Roman" w:cs="Times New Roman"/>
          <w:color w:val="000000" w:themeColor="text1"/>
          <w:lang w:eastAsia="zh-CN"/>
        </w:rPr>
        <w:t>. It seems that relativism is a moral abandonment rather than a moral understanding.</w:t>
      </w:r>
    </w:p>
    <w:p w14:paraId="2F446B90" w14:textId="63312F37" w:rsidR="00E76B7F" w:rsidRPr="00FE13A9" w:rsidRDefault="00E76B7F" w:rsidP="00FE13A9">
      <w:pPr>
        <w:pStyle w:val="2"/>
        <w:rPr>
          <w:rFonts w:ascii="Times New Roman" w:hAnsi="Times New Roman" w:cs="Times New Roman"/>
          <w:sz w:val="24"/>
          <w:szCs w:val="24"/>
          <w:lang w:eastAsia="zh-CN"/>
        </w:rPr>
      </w:pPr>
      <w:bookmarkStart w:id="15" w:name="_Toc215682270"/>
      <w:r w:rsidRPr="00FE13A9">
        <w:rPr>
          <w:rFonts w:ascii="Times New Roman" w:hAnsi="Times New Roman" w:cs="Times New Roman"/>
          <w:sz w:val="24"/>
          <w:szCs w:val="24"/>
          <w:lang w:eastAsia="zh-CN"/>
        </w:rPr>
        <w:t>4.4 Ethical Universalism and relativism</w:t>
      </w:r>
      <w:bookmarkEnd w:id="15"/>
    </w:p>
    <w:p w14:paraId="59679FBB" w14:textId="137E013E" w:rsidR="00E76B7F" w:rsidRPr="00FE13A9" w:rsidRDefault="00E76B7F" w:rsidP="00E76B7F">
      <w:pPr>
        <w:spacing w:line="480" w:lineRule="auto"/>
        <w:rPr>
          <w:rFonts w:ascii="Times New Roman" w:eastAsia="宋体"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 xml:space="preserve">Moral imperialism and uncritical relativism are both ethical fallacies and must be set aside and supported by a more balanced ethical approach. Nike must uphold universal human rights and respect cultural diversity. Donaldson's middle way requires consideration of local traditions without violating fundamental human values - precisely the barriers Nike has overcome in unauthorized subcontracting, wage theft, and working with vulnerable workers (WRC, 2023). New business ethics research also highlights this hybrid strategy: multinational companies not only integrate universal equity but also deal with local differences (Bohm et al., 2022; Kutaula et al., </w:t>
      </w:r>
      <w:r w:rsidRPr="00FE13A9">
        <w:rPr>
          <w:rFonts w:ascii="Times New Roman" w:eastAsia="Times New Roman" w:hAnsi="Times New Roman" w:cs="Times New Roman"/>
          <w:color w:val="000000" w:themeColor="text1"/>
          <w:lang w:eastAsia="zh-CN"/>
        </w:rPr>
        <w:lastRenderedPageBreak/>
        <w:t>2024). In this sense, cultural relativism does not help justify Nike's past operations; instead, universal rights will have to guide cross-cultural business activities.</w:t>
      </w:r>
    </w:p>
    <w:p w14:paraId="570A9B6A" w14:textId="77777777" w:rsidR="00E76B7F" w:rsidRPr="00FE13A9" w:rsidRDefault="00E76B7F" w:rsidP="00E76B7F">
      <w:pPr>
        <w:spacing w:line="480" w:lineRule="auto"/>
        <w:rPr>
          <w:rFonts w:ascii="Times New Roman" w:eastAsia="宋体" w:hAnsi="Times New Roman" w:cs="Times New Roman"/>
          <w:color w:val="000000" w:themeColor="text1"/>
          <w:lang w:eastAsia="zh-CN"/>
        </w:rPr>
      </w:pPr>
    </w:p>
    <w:p w14:paraId="096BC48D" w14:textId="4F224CA0" w:rsidR="00E76B7F" w:rsidRPr="00FE13A9" w:rsidRDefault="00E76B7F" w:rsidP="00FE13A9">
      <w:pPr>
        <w:pStyle w:val="1"/>
        <w:rPr>
          <w:rFonts w:ascii="Times New Roman" w:eastAsia="宋体" w:hAnsi="Times New Roman" w:cs="Times New Roman"/>
          <w:sz w:val="24"/>
          <w:szCs w:val="24"/>
          <w:lang w:eastAsia="zh-CN"/>
        </w:rPr>
      </w:pPr>
      <w:bookmarkStart w:id="16" w:name="_Toc215682271"/>
      <w:r w:rsidRPr="00FE13A9">
        <w:rPr>
          <w:rFonts w:ascii="Times New Roman" w:hAnsi="Times New Roman" w:cs="Times New Roman"/>
          <w:sz w:val="24"/>
          <w:szCs w:val="24"/>
          <w:lang w:eastAsia="zh-CN"/>
        </w:rPr>
        <w:t>5 A</w:t>
      </w:r>
      <w:r w:rsidR="008F6196">
        <w:rPr>
          <w:rFonts w:ascii="Times New Roman" w:hAnsi="Times New Roman" w:cs="Times New Roman" w:hint="eastAsia"/>
          <w:sz w:val="24"/>
          <w:szCs w:val="24"/>
          <w:lang w:eastAsia="zh-CN"/>
        </w:rPr>
        <w:t>pplication</w:t>
      </w:r>
      <w:r w:rsidRPr="00FE13A9">
        <w:rPr>
          <w:rFonts w:ascii="Times New Roman" w:hAnsi="Times New Roman" w:cs="Times New Roman"/>
          <w:sz w:val="24"/>
          <w:szCs w:val="24"/>
          <w:lang w:eastAsia="zh-CN"/>
        </w:rPr>
        <w:t xml:space="preserve"> the Carroll CSR Pyramid to Nike</w:t>
      </w:r>
      <w:bookmarkEnd w:id="16"/>
    </w:p>
    <w:p w14:paraId="2FBDD1C2" w14:textId="175D5022" w:rsidR="00E76B7F" w:rsidRPr="00FE13A9" w:rsidRDefault="00E76B7F" w:rsidP="00FE13A9">
      <w:pPr>
        <w:pStyle w:val="2"/>
        <w:rPr>
          <w:rFonts w:ascii="Times New Roman" w:eastAsia="宋体" w:hAnsi="Times New Roman" w:cs="Times New Roman"/>
          <w:sz w:val="24"/>
          <w:szCs w:val="24"/>
          <w:lang w:eastAsia="zh-CN"/>
        </w:rPr>
      </w:pPr>
      <w:bookmarkStart w:id="17" w:name="_Toc215682272"/>
      <w:r w:rsidRPr="00FE13A9">
        <w:rPr>
          <w:rFonts w:ascii="Times New Roman" w:hAnsi="Times New Roman" w:cs="Times New Roman"/>
          <w:sz w:val="24"/>
          <w:szCs w:val="24"/>
          <w:lang w:eastAsia="zh-CN"/>
        </w:rPr>
        <w:t>5.1 Economic Responsibility</w:t>
      </w:r>
      <w:bookmarkEnd w:id="17"/>
    </w:p>
    <w:p w14:paraId="0263B6D2" w14:textId="6F2658CA" w:rsidR="00E76B7F" w:rsidRPr="00FE13A9" w:rsidRDefault="00E76B7F" w:rsidP="00E76B7F">
      <w:pPr>
        <w:spacing w:line="480" w:lineRule="auto"/>
        <w:rPr>
          <w:rFonts w:ascii="Times New Roman" w:eastAsia="宋体"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 xml:space="preserve">The lowest level Carroll considers is economic responsibility, which involves corporate profitability and competitiveness (Talonen </w:t>
      </w:r>
      <w:r w:rsidR="008549D0"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2021). Nike has met this demand by vigorously seeking cheap manufacturing in Pakistan, Vietnam, Indonesia and Cambodia. Nevertheless, this approach has prompted suppliers to cut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costs, which they often do in the form of excessive overtime, subcontracting and wage suppression (Bhandari </w:t>
      </w:r>
      <w:r w:rsidR="008549D0"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xml:space="preserve">, 2022). According to </w:t>
      </w:r>
      <w:r w:rsidRPr="00FE13A9">
        <w:rPr>
          <w:rFonts w:ascii="Times New Roman" w:eastAsia="Times New Roman" w:hAnsi="Times New Roman" w:cs="Times New Roman"/>
          <w:i/>
          <w:iCs/>
          <w:color w:val="000000" w:themeColor="text1"/>
          <w:lang w:eastAsia="zh-CN"/>
        </w:rPr>
        <w:t>Le Monde</w:t>
      </w:r>
      <w:r w:rsidRPr="00FE13A9">
        <w:rPr>
          <w:rFonts w:ascii="Times New Roman" w:eastAsia="Times New Roman" w:hAnsi="Times New Roman" w:cs="Times New Roman"/>
          <w:color w:val="000000" w:themeColor="text1"/>
          <w:lang w:eastAsia="zh-CN"/>
        </w:rPr>
        <w:t xml:space="preserve">, Nike grew at an extremely fast pace from the 1980s to the 1990s, relying on hundreds of offshore plants that created cost-minimizing conditions under which exploitation flourished (Collier, 2022). Scholars argue that the pressure of globalized production would force suppliers in emerging markets to violate workers' welfare to satisfy Western buyers (Kutaula </w:t>
      </w:r>
      <w:r w:rsidR="008549D0"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2024; Cao, 2023). Therefore, Nike's economic success is intertwined with a structural push for the exploitation of the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force.</w:t>
      </w:r>
    </w:p>
    <w:p w14:paraId="1F9AE389" w14:textId="3D02FB47" w:rsidR="00E76B7F" w:rsidRPr="00FE13A9" w:rsidRDefault="00E76B7F" w:rsidP="00FE13A9">
      <w:pPr>
        <w:pStyle w:val="2"/>
        <w:rPr>
          <w:rFonts w:ascii="Times New Roman" w:eastAsia="宋体" w:hAnsi="Times New Roman" w:cs="Times New Roman"/>
          <w:sz w:val="24"/>
          <w:szCs w:val="24"/>
          <w:lang w:eastAsia="zh-CN"/>
        </w:rPr>
      </w:pPr>
      <w:bookmarkStart w:id="18" w:name="_Toc215682273"/>
      <w:r w:rsidRPr="00FE13A9">
        <w:rPr>
          <w:rFonts w:ascii="Times New Roman" w:hAnsi="Times New Roman" w:cs="Times New Roman"/>
          <w:sz w:val="24"/>
          <w:szCs w:val="24"/>
          <w:lang w:eastAsia="zh-CN"/>
        </w:rPr>
        <w:t>5.2 Legal Liability</w:t>
      </w:r>
      <w:bookmarkEnd w:id="18"/>
    </w:p>
    <w:p w14:paraId="59BA4C8C" w14:textId="224C13BE"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Carol's second requirement is that the company abide by the law. However, Nike often works in countries where wage, working hours and safety laws are not enforced (ILO, 2023). The findings of investigations into unpaid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forced overtime, physical abuse and other forms of violence at the Indonesian factory violated the laws </w:t>
      </w:r>
      <w:r w:rsidRPr="00FE13A9">
        <w:rPr>
          <w:rFonts w:ascii="Times New Roman" w:eastAsia="Times New Roman" w:hAnsi="Times New Roman" w:cs="Times New Roman"/>
          <w:color w:val="000000" w:themeColor="text1"/>
          <w:lang w:eastAsia="zh-CN"/>
        </w:rPr>
        <w:lastRenderedPageBreak/>
        <w:t>of the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host country, and other cases outlining illegal wage theft by employees of Nike suppliers in Cambodia and Thailand included the Centre for Business and Human Rights (2024) and Human Rights Watch </w:t>
      </w:r>
      <w:r w:rsidR="00080EF1" w:rsidRPr="00FE13A9">
        <w:rPr>
          <w:rFonts w:ascii="Times New Roman" w:eastAsia="Times New Roman" w:hAnsi="Times New Roman" w:cs="Times New Roman"/>
          <w:color w:val="000000" w:themeColor="text1"/>
          <w:lang w:eastAsia="zh-CN"/>
        </w:rPr>
        <w:t>(Kashyap, 2023)</w:t>
      </w:r>
      <w:r w:rsidRPr="00FE13A9">
        <w:rPr>
          <w:rFonts w:ascii="Times New Roman" w:eastAsia="Times New Roman" w:hAnsi="Times New Roman" w:cs="Times New Roman"/>
          <w:color w:val="000000" w:themeColor="text1"/>
          <w:lang w:eastAsia="zh-CN"/>
        </w:rPr>
        <w:t xml:space="preserve">. In addition, large-scale unauthorized subcontracting (Caro </w:t>
      </w:r>
      <w:r w:rsidR="00080EF1"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2021) undermined transparency and allowed for illegal activities without Nike's direct control. Although Nike has improved its compliance, as stated in the 2023 fiscal year Impact Report (2023), there are still cases of legal invalidation regarding wage arrears (WRC, 2023), indicating that there are still legal gaps in the supply chain.</w:t>
      </w:r>
    </w:p>
    <w:p w14:paraId="147B500A" w14:textId="1A674CBF" w:rsidR="00E76B7F" w:rsidRPr="00FE13A9" w:rsidRDefault="00E76B7F" w:rsidP="00FE13A9">
      <w:pPr>
        <w:pStyle w:val="2"/>
        <w:rPr>
          <w:rFonts w:ascii="Times New Roman" w:hAnsi="Times New Roman" w:cs="Times New Roman"/>
          <w:sz w:val="24"/>
          <w:szCs w:val="24"/>
          <w:lang w:eastAsia="zh-CN"/>
        </w:rPr>
      </w:pPr>
      <w:bookmarkStart w:id="19" w:name="_Toc215682274"/>
      <w:r w:rsidRPr="00FE13A9">
        <w:rPr>
          <w:rFonts w:ascii="Times New Roman" w:hAnsi="Times New Roman" w:cs="Times New Roman"/>
          <w:sz w:val="24"/>
          <w:szCs w:val="24"/>
          <w:lang w:eastAsia="zh-CN"/>
        </w:rPr>
        <w:t>5.3 Ethical Responsibility</w:t>
      </w:r>
      <w:bookmarkEnd w:id="19"/>
    </w:p>
    <w:p w14:paraId="631A3A50" w14:textId="5B9E3271"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In addition to abiding by the law, business organizations must act in a just, fair and correct manner. This is the point of failure Nike has experienced before. Moral negligence is evident in reports of child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harassment and poor working conditions (Collier, 2022). The researchers noted that the ethical responsibility of multinational companies has increased because they have power over suppliers (Jain et al., 2022; Ermasova, 2021). However, Nike initially ignored accusations from non-governmental organizations and the media, which is an example of crisis denial of mismanagement (Jadhav, 2024). Early ethical failures were also reflected in the company's tolerance for unauthorized subcontracting and limited audits (Caro et al, 2021).</w:t>
      </w:r>
    </w:p>
    <w:p w14:paraId="51FFF300" w14:textId="1F39A78D" w:rsidR="00E76B7F" w:rsidRPr="00FE13A9" w:rsidRDefault="00E76B7F" w:rsidP="00FE13A9">
      <w:pPr>
        <w:pStyle w:val="2"/>
        <w:rPr>
          <w:rFonts w:ascii="Times New Roman" w:hAnsi="Times New Roman" w:cs="Times New Roman"/>
          <w:sz w:val="24"/>
          <w:szCs w:val="24"/>
          <w:lang w:eastAsia="zh-CN"/>
        </w:rPr>
      </w:pPr>
      <w:bookmarkStart w:id="20" w:name="_Toc215682275"/>
      <w:r w:rsidRPr="00FE13A9">
        <w:rPr>
          <w:rFonts w:ascii="Times New Roman" w:hAnsi="Times New Roman" w:cs="Times New Roman"/>
          <w:sz w:val="24"/>
          <w:szCs w:val="24"/>
          <w:lang w:eastAsia="zh-CN"/>
        </w:rPr>
        <w:t>5.4 Philanthropic Responsibility</w:t>
      </w:r>
      <w:bookmarkEnd w:id="20"/>
    </w:p>
    <w:p w14:paraId="1EAB1214" w14:textId="7335C283"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 xml:space="preserve">Only with a global response will it be possible to take on charitable responsibility and make voluntary contributions to society. Under pressure, Nike became a member of </w:t>
      </w:r>
      <w:r w:rsidRPr="00FE13A9">
        <w:rPr>
          <w:rFonts w:ascii="Times New Roman" w:eastAsia="Times New Roman" w:hAnsi="Times New Roman" w:cs="Times New Roman"/>
          <w:color w:val="000000" w:themeColor="text1"/>
          <w:lang w:eastAsia="zh-CN"/>
        </w:rPr>
        <w:lastRenderedPageBreak/>
        <w:t>FLA, strengthened oversight, and launched education and women's empowerment programs in Asia (</w:t>
      </w:r>
      <w:r w:rsidR="00080EF1" w:rsidRPr="00FE13A9">
        <w:rPr>
          <w:rFonts w:ascii="Times New Roman" w:eastAsia="Times New Roman" w:hAnsi="Times New Roman" w:cs="Times New Roman"/>
          <w:color w:val="000000" w:themeColor="text1"/>
          <w:lang w:eastAsia="zh-CN"/>
        </w:rPr>
        <w:t>Nike</w:t>
      </w:r>
      <w:r w:rsidRPr="00FE13A9">
        <w:rPr>
          <w:rFonts w:ascii="Times New Roman" w:eastAsia="Times New Roman" w:hAnsi="Times New Roman" w:cs="Times New Roman"/>
          <w:color w:val="000000" w:themeColor="text1"/>
          <w:lang w:eastAsia="zh-CN"/>
        </w:rPr>
        <w:t xml:space="preserve">, 2023). Critics, however, say the measures may be partly based on public relations rather than transformative (Bohm </w:t>
      </w:r>
      <w:r w:rsidR="00080EF1"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2022). Philanthropy fails to compensate for ongoing wage conflicts and poor relief for vulnerable workers (Kashyap, 2023; WRC, 2023).</w:t>
      </w:r>
    </w:p>
    <w:p w14:paraId="2E556FB4" w14:textId="152424F0" w:rsidR="00E76B7F" w:rsidRPr="00FE13A9" w:rsidRDefault="00E76B7F" w:rsidP="00FE13A9">
      <w:pPr>
        <w:pStyle w:val="2"/>
        <w:rPr>
          <w:rFonts w:ascii="Times New Roman" w:hAnsi="Times New Roman" w:cs="Times New Roman"/>
          <w:sz w:val="24"/>
          <w:szCs w:val="24"/>
          <w:lang w:eastAsia="zh-CN"/>
        </w:rPr>
      </w:pPr>
      <w:bookmarkStart w:id="21" w:name="_Toc215682276"/>
      <w:r w:rsidRPr="00FE13A9">
        <w:rPr>
          <w:rFonts w:ascii="Times New Roman" w:hAnsi="Times New Roman" w:cs="Times New Roman"/>
          <w:sz w:val="24"/>
          <w:szCs w:val="24"/>
          <w:lang w:eastAsia="zh-CN"/>
        </w:rPr>
        <w:t>5.5 Overall CSR performance</w:t>
      </w:r>
      <w:bookmarkEnd w:id="21"/>
    </w:p>
    <w:p w14:paraId="106F4834" w14:textId="234399C4"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Nike has made significant progress in transparency, auditing and stakeholder engagement. However, structural forces of globalized production, such as speed, cost reduction and competition, still undermine stable ethical performance (</w:t>
      </w:r>
      <w:proofErr w:type="spellStart"/>
      <w:r w:rsidRPr="00FE13A9">
        <w:rPr>
          <w:rFonts w:ascii="Times New Roman" w:eastAsia="Times New Roman" w:hAnsi="Times New Roman" w:cs="Times New Roman"/>
          <w:color w:val="000000" w:themeColor="text1"/>
          <w:lang w:eastAsia="zh-CN"/>
        </w:rPr>
        <w:t>Lazarova</w:t>
      </w:r>
      <w:proofErr w:type="spellEnd"/>
      <w:r w:rsidRPr="00FE13A9">
        <w:rPr>
          <w:rFonts w:ascii="Times New Roman" w:eastAsia="Times New Roman" w:hAnsi="Times New Roman" w:cs="Times New Roman"/>
          <w:color w:val="000000" w:themeColor="text1"/>
          <w:lang w:eastAsia="zh-CN"/>
        </w:rPr>
        <w:t xml:space="preserve"> </w:t>
      </w:r>
      <w:r w:rsidR="00080EF1"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2023). Therefore, Nike's CSR history can be defined as paradoxical: on the one hand, the company is progressive in policy, and on the other hand, it is unbalanced in practice and constrained by the same economic model that has contributed to its prosperity.</w:t>
      </w:r>
    </w:p>
    <w:p w14:paraId="56649626" w14:textId="77777777" w:rsidR="00E76B7F" w:rsidRPr="00FE13A9" w:rsidRDefault="00E76B7F" w:rsidP="00E76B7F">
      <w:pPr>
        <w:spacing w:line="480" w:lineRule="auto"/>
        <w:rPr>
          <w:rFonts w:ascii="Times New Roman" w:hAnsi="Times New Roman" w:cs="Times New Roman"/>
          <w:lang w:eastAsia="zh-CN"/>
        </w:rPr>
      </w:pPr>
    </w:p>
    <w:p w14:paraId="5AF87AED" w14:textId="6CECE045" w:rsidR="00E76B7F" w:rsidRPr="00FE13A9" w:rsidRDefault="00E76B7F" w:rsidP="00FE13A9">
      <w:pPr>
        <w:pStyle w:val="1"/>
        <w:rPr>
          <w:rFonts w:ascii="Times New Roman" w:hAnsi="Times New Roman" w:cs="Times New Roman"/>
          <w:sz w:val="24"/>
          <w:szCs w:val="24"/>
          <w:lang w:eastAsia="zh-CN"/>
        </w:rPr>
      </w:pPr>
      <w:bookmarkStart w:id="22" w:name="_Toc215682277"/>
      <w:r w:rsidRPr="00FE13A9">
        <w:rPr>
          <w:rFonts w:ascii="Times New Roman" w:hAnsi="Times New Roman" w:cs="Times New Roman"/>
          <w:sz w:val="24"/>
          <w:szCs w:val="24"/>
          <w:lang w:eastAsia="zh-CN"/>
        </w:rPr>
        <w:t>6 Solutions and Best Practices</w:t>
      </w:r>
      <w:bookmarkEnd w:id="22"/>
    </w:p>
    <w:p w14:paraId="09B1A50A" w14:textId="5F0211C2"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 xml:space="preserve">A multi-level strategy based on transparency, regulatory consistency and worker empowerment is crucial in improving working conditions in Nike's global supply chain. </w:t>
      </w:r>
      <w:r w:rsidR="00FE13A9" w:rsidRPr="00FE13A9">
        <w:rPr>
          <w:rFonts w:ascii="Times New Roman" w:eastAsia="Times New Roman" w:hAnsi="Times New Roman" w:cs="Times New Roman"/>
          <w:color w:val="000000" w:themeColor="text1"/>
          <w:lang w:eastAsia="zh-CN"/>
        </w:rPr>
        <w:t>First</w:t>
      </w:r>
      <w:r w:rsidRPr="00FE13A9">
        <w:rPr>
          <w:rFonts w:ascii="Times New Roman" w:eastAsia="Times New Roman" w:hAnsi="Times New Roman" w:cs="Times New Roman"/>
          <w:color w:val="000000" w:themeColor="text1"/>
          <w:lang w:eastAsia="zh-CN"/>
        </w:rPr>
        <w:t xml:space="preserve">, the supply chain must be monitored and audited as necessary. Although voluntary codes of conduct are adopted by many companies, they are always not enforced and can easily decouple from practice (Vandenbroucke </w:t>
      </w:r>
      <w:r w:rsidR="00080EF1"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xml:space="preserve">, 2023; Marques </w:t>
      </w:r>
      <w:r w:rsidR="00080EF1"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xml:space="preserve">, 2025). With the help of blockchain tools, the guarantee of traceability will help </w:t>
      </w:r>
      <w:r w:rsidRPr="00FE13A9">
        <w:rPr>
          <w:rFonts w:ascii="Times New Roman" w:eastAsia="Times New Roman" w:hAnsi="Times New Roman" w:cs="Times New Roman"/>
          <w:color w:val="000000" w:themeColor="text1"/>
          <w:lang w:eastAsia="zh-CN"/>
        </w:rPr>
        <w:lastRenderedPageBreak/>
        <w:t>reduce unauthorized subcontracting, which is one of the fundamental causes of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abuse.</w:t>
      </w:r>
    </w:p>
    <w:p w14:paraId="7F1514E5" w14:textId="6D703137"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Secondly, Nike should fully comply with the new human rights due diligence (HRDD) requirements, particularly the mandatory due diligence law to be implemented in the EU in 2025, and hold multinational companies accountable (</w:t>
      </w:r>
      <w:r w:rsidR="00080EF1" w:rsidRPr="00FE13A9">
        <w:rPr>
          <w:rFonts w:ascii="Times New Roman" w:eastAsia="Times New Roman" w:hAnsi="Times New Roman" w:cs="Times New Roman"/>
          <w:color w:val="000000" w:themeColor="text1"/>
          <w:lang w:eastAsia="zh-CN"/>
        </w:rPr>
        <w:t>Nolan</w:t>
      </w:r>
      <w:r w:rsidRPr="00FE13A9">
        <w:rPr>
          <w:rFonts w:ascii="Times New Roman" w:eastAsia="Times New Roman" w:hAnsi="Times New Roman" w:cs="Times New Roman"/>
          <w:color w:val="000000" w:themeColor="text1"/>
          <w:lang w:eastAsia="zh-CN"/>
        </w:rPr>
        <w:t>, 2022). Legal experts stress that disregarding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laws in developing countries or directly or indirectly through suppliers would have serious ethical and legal implications (</w:t>
      </w:r>
      <w:proofErr w:type="spellStart"/>
      <w:r w:rsidRPr="00FE13A9">
        <w:rPr>
          <w:rFonts w:ascii="Times New Roman" w:eastAsia="Times New Roman" w:hAnsi="Times New Roman" w:cs="Times New Roman"/>
          <w:color w:val="000000" w:themeColor="text1"/>
          <w:lang w:eastAsia="zh-CN"/>
        </w:rPr>
        <w:t>Muchlinski</w:t>
      </w:r>
      <w:proofErr w:type="spellEnd"/>
      <w:r w:rsidRPr="00FE13A9">
        <w:rPr>
          <w:rFonts w:ascii="Times New Roman" w:eastAsia="Times New Roman" w:hAnsi="Times New Roman" w:cs="Times New Roman"/>
          <w:color w:val="000000" w:themeColor="text1"/>
          <w:lang w:eastAsia="zh-CN"/>
        </w:rPr>
        <w:t>, 2024).</w:t>
      </w:r>
    </w:p>
    <w:p w14:paraId="66CF9218" w14:textId="041D00D9"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Thirdly, effective oversight of law enforcement in weak countries can be strengthened through cooperation with local non-governmental organizations and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r rights organizations. Although there are limitations, a non-governmental organization certification system has been established to enhance workplace compliance when it is incorporated into community partnerships (Oviedo, 2021).</w:t>
      </w:r>
    </w:p>
    <w:p w14:paraId="36216F40" w14:textId="3D4080A4" w:rsidR="00E76B7F" w:rsidRPr="00FE13A9" w:rsidRDefault="00E76B7F" w:rsidP="00E76B7F">
      <w:pPr>
        <w:spacing w:line="480" w:lineRule="auto"/>
        <w:rPr>
          <w:rFonts w:ascii="Times New Roman"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 xml:space="preserve">Finally, worker empowerment, such as unionization, complaint systems, and investments in the community in education, health, and financial security, must be improved in the long term. These approaches help ensure that ethical sourcing codes are implemented locally without undermining fundamental human rights principles (Vandenbroucke </w:t>
      </w:r>
      <w:r w:rsidR="00080EF1" w:rsidRPr="00FE13A9">
        <w:rPr>
          <w:rFonts w:ascii="Times New Roman" w:eastAsia="Times New Roman" w:hAnsi="Times New Roman" w:cs="Times New Roman"/>
          <w:color w:val="000000" w:themeColor="text1"/>
          <w:lang w:eastAsia="zh-CN"/>
        </w:rPr>
        <w:t>et al</w:t>
      </w:r>
      <w:r w:rsidRPr="00FE13A9">
        <w:rPr>
          <w:rFonts w:ascii="Times New Roman" w:eastAsia="Times New Roman" w:hAnsi="Times New Roman" w:cs="Times New Roman"/>
          <w:color w:val="000000" w:themeColor="text1"/>
          <w:lang w:eastAsia="zh-CN"/>
        </w:rPr>
        <w:t>, 2023).</w:t>
      </w:r>
    </w:p>
    <w:p w14:paraId="5B861D4F" w14:textId="7AE007D1" w:rsidR="00E76B7F" w:rsidRPr="00FE13A9" w:rsidRDefault="00E76B7F" w:rsidP="00FE13A9">
      <w:pPr>
        <w:pStyle w:val="1"/>
        <w:rPr>
          <w:rFonts w:ascii="Times New Roman" w:hAnsi="Times New Roman" w:cs="Times New Roman"/>
          <w:sz w:val="24"/>
          <w:szCs w:val="24"/>
          <w:lang w:eastAsia="zh-CN"/>
        </w:rPr>
      </w:pPr>
      <w:bookmarkStart w:id="23" w:name="_Toc215682278"/>
      <w:r w:rsidRPr="00FE13A9">
        <w:rPr>
          <w:rFonts w:ascii="Times New Roman" w:hAnsi="Times New Roman" w:cs="Times New Roman"/>
          <w:sz w:val="24"/>
          <w:szCs w:val="24"/>
          <w:lang w:eastAsia="zh-CN"/>
        </w:rPr>
        <w:t>7. Conclusions</w:t>
      </w:r>
      <w:bookmarkEnd w:id="23"/>
    </w:p>
    <w:p w14:paraId="1032C375" w14:textId="3841A19A" w:rsidR="00FD6762" w:rsidRPr="00FE13A9" w:rsidRDefault="00E76B7F" w:rsidP="00E76B7F">
      <w:pPr>
        <w:spacing w:line="480" w:lineRule="auto"/>
        <w:rPr>
          <w:rFonts w:ascii="Times New Roman" w:eastAsia="宋体" w:hAnsi="Times New Roman" w:cs="Times New Roman"/>
          <w:color w:val="000000" w:themeColor="text1"/>
          <w:lang w:eastAsia="zh-CN"/>
        </w:rPr>
      </w:pPr>
      <w:r w:rsidRPr="00FE13A9">
        <w:rPr>
          <w:rFonts w:ascii="Times New Roman" w:eastAsia="Times New Roman" w:hAnsi="Times New Roman" w:cs="Times New Roman"/>
          <w:color w:val="000000" w:themeColor="text1"/>
          <w:lang w:eastAsia="zh-CN"/>
        </w:rPr>
        <w:t>Nike's global supply chain explains the tense ethical complexity when multinational companies operate in different cultural, legal and economic Settings. Cultural relativism can be used to explain why the exploitation of labo</w:t>
      </w:r>
      <w:r w:rsidR="00584E44">
        <w:rPr>
          <w:rFonts w:ascii="Times New Roman" w:eastAsia="Times New Roman" w:hAnsi="Times New Roman" w:cs="Times New Roman"/>
          <w:color w:val="000000" w:themeColor="text1"/>
          <w:lang w:eastAsia="zh-CN"/>
        </w:rPr>
        <w:t>u</w:t>
      </w:r>
      <w:r w:rsidRPr="00FE13A9">
        <w:rPr>
          <w:rFonts w:ascii="Times New Roman" w:eastAsia="Times New Roman" w:hAnsi="Times New Roman" w:cs="Times New Roman"/>
          <w:color w:val="000000" w:themeColor="text1"/>
          <w:lang w:eastAsia="zh-CN"/>
        </w:rPr>
        <w:t xml:space="preserve">r is normalized, but it </w:t>
      </w:r>
      <w:r w:rsidRPr="00FE13A9">
        <w:rPr>
          <w:rFonts w:ascii="Times New Roman" w:eastAsia="Times New Roman" w:hAnsi="Times New Roman" w:cs="Times New Roman"/>
          <w:color w:val="000000" w:themeColor="text1"/>
          <w:lang w:eastAsia="zh-CN"/>
        </w:rPr>
        <w:lastRenderedPageBreak/>
        <w:t>cannot be used to justify any abuse of universal human rights. The application of the CSR pyramid provided by Carroll shows that Nike has performed better economically but failed to fulfil its legal and moral responsibilities, which has only been strengthened after the growing public pressure. Recent reforms, such as improved auditing, NGO and community engagement, have shown improvement but remain constrained by structural demands for low-cost production and opaque subcontracting. Finally, sustainable business practices in the world must strike a balance between cultural sensitivity and an uncompromising approach to fundamental human principles.</w:t>
      </w:r>
    </w:p>
    <w:p w14:paraId="710CD406" w14:textId="77777777" w:rsidR="00AA7949" w:rsidRPr="00FE13A9" w:rsidRDefault="00FD6762" w:rsidP="00AA7949">
      <w:pPr>
        <w:pStyle w:val="1"/>
        <w:rPr>
          <w:rFonts w:ascii="Times New Roman" w:hAnsi="Times New Roman" w:cs="Times New Roman"/>
          <w:sz w:val="24"/>
          <w:szCs w:val="24"/>
          <w:lang w:eastAsia="zh-CN"/>
        </w:rPr>
      </w:pPr>
      <w:r w:rsidRPr="00FE13A9">
        <w:rPr>
          <w:rFonts w:ascii="Times New Roman" w:eastAsia="Times New Roman" w:hAnsi="Times New Roman" w:cs="Times New Roman"/>
          <w:color w:val="000000" w:themeColor="text1"/>
          <w:lang w:eastAsia="zh-CN"/>
        </w:rPr>
        <w:br w:type="page"/>
      </w:r>
      <w:bookmarkStart w:id="24" w:name="_Toc215682279"/>
      <w:r w:rsidR="00AA7949" w:rsidRPr="00FE13A9">
        <w:rPr>
          <w:rFonts w:ascii="Times New Roman" w:hAnsi="Times New Roman" w:cs="Times New Roman"/>
          <w:sz w:val="24"/>
          <w:szCs w:val="24"/>
          <w:lang w:eastAsia="zh-CN"/>
        </w:rPr>
        <w:lastRenderedPageBreak/>
        <w:t>Reference</w:t>
      </w:r>
      <w:bookmarkEnd w:id="24"/>
    </w:p>
    <w:p w14:paraId="142EE284"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Business and Human Rights Resource Centre (2024) </w:t>
      </w:r>
      <w:r w:rsidRPr="00144731">
        <w:rPr>
          <w:rFonts w:ascii="Times New Roman" w:eastAsia="Times New Roman" w:hAnsi="Times New Roman" w:cs="Times New Roman"/>
          <w:i/>
          <w:iCs/>
          <w:lang w:eastAsia="zh-CN"/>
        </w:rPr>
        <w:t>Cambodia &amp; Thailand: Investors &amp; labour rights advocates call on Nike to pay more than 4,000 garment workers unpaid wages of $2.2 million.</w:t>
      </w:r>
    </w:p>
    <w:p w14:paraId="65B4B0DA" w14:textId="77777777" w:rsidR="00AA7949" w:rsidRPr="00FE13A9" w:rsidRDefault="00AA7949" w:rsidP="00AA7949">
      <w:pPr>
        <w:spacing w:line="480" w:lineRule="auto"/>
        <w:rPr>
          <w:rFonts w:ascii="Times New Roman" w:hAnsi="Times New Roman" w:cs="Times New Roman"/>
          <w:lang w:eastAsia="zh-CN"/>
        </w:rPr>
      </w:pPr>
    </w:p>
    <w:p w14:paraId="5FF17F4C"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Bohm, S. Carrington, M. Cornelius, N. de Bruin, B. Greenwood, M. Hassan, L,... &amp; Shaw, D. (2022) ‘Ethics at the centre of global and local challenges: Thoughts on the future of business ethics’, </w:t>
      </w:r>
      <w:r w:rsidRPr="00144731">
        <w:rPr>
          <w:rFonts w:ascii="Times New Roman" w:eastAsia="Times New Roman" w:hAnsi="Times New Roman" w:cs="Times New Roman"/>
          <w:i/>
          <w:iCs/>
          <w:lang w:eastAsia="zh-CN"/>
        </w:rPr>
        <w:t>Journal of Business Ethics,</w:t>
      </w:r>
      <w:r w:rsidRPr="00FE13A9">
        <w:rPr>
          <w:rFonts w:ascii="Times New Roman" w:eastAsia="Times New Roman" w:hAnsi="Times New Roman" w:cs="Times New Roman"/>
          <w:lang w:eastAsia="zh-CN"/>
        </w:rPr>
        <w:t xml:space="preserve"> 180(3), pp. 835–861.</w:t>
      </w:r>
    </w:p>
    <w:p w14:paraId="4EAD7A39" w14:textId="77777777" w:rsidR="00AA7949" w:rsidRPr="00FE13A9" w:rsidRDefault="00AA7949" w:rsidP="00AA7949">
      <w:pPr>
        <w:spacing w:line="480" w:lineRule="auto"/>
        <w:rPr>
          <w:rFonts w:ascii="Times New Roman" w:hAnsi="Times New Roman" w:cs="Times New Roman"/>
          <w:lang w:eastAsia="zh-CN"/>
        </w:rPr>
      </w:pPr>
    </w:p>
    <w:p w14:paraId="7036C0F5"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Bhandari, N., Zulkifli, N. and Lim, B. (2022) ‘Barriers to sustainable sourcing in the apparel and fashion industry’, </w:t>
      </w:r>
      <w:r w:rsidRPr="00144731">
        <w:rPr>
          <w:rFonts w:ascii="Times New Roman" w:eastAsia="Times New Roman" w:hAnsi="Times New Roman" w:cs="Times New Roman"/>
          <w:i/>
          <w:iCs/>
          <w:lang w:eastAsia="zh-CN"/>
        </w:rPr>
        <w:t>Sustainable Production and Consumption,</w:t>
      </w:r>
      <w:r w:rsidRPr="00FE13A9">
        <w:rPr>
          <w:rFonts w:ascii="Times New Roman" w:eastAsia="Times New Roman" w:hAnsi="Times New Roman" w:cs="Times New Roman"/>
          <w:lang w:eastAsia="zh-CN"/>
        </w:rPr>
        <w:t xml:space="preserve"> 29, pp. 557–571.</w:t>
      </w:r>
    </w:p>
    <w:p w14:paraId="7F95788D" w14:textId="77777777" w:rsidR="00AA7949" w:rsidRPr="00FE13A9" w:rsidRDefault="00AA7949" w:rsidP="00AA7949">
      <w:pPr>
        <w:spacing w:line="480" w:lineRule="auto"/>
        <w:rPr>
          <w:rFonts w:ascii="Times New Roman" w:hAnsi="Times New Roman" w:cs="Times New Roman"/>
          <w:lang w:eastAsia="zh-CN"/>
        </w:rPr>
      </w:pPr>
    </w:p>
    <w:p w14:paraId="243EBBAD"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Clean Clothes Campaign (2023) </w:t>
      </w:r>
      <w:r w:rsidRPr="00144731">
        <w:rPr>
          <w:rFonts w:ascii="Times New Roman" w:eastAsia="Times New Roman" w:hAnsi="Times New Roman" w:cs="Times New Roman"/>
          <w:i/>
          <w:iCs/>
          <w:lang w:eastAsia="zh-CN"/>
        </w:rPr>
        <w:t>Nike under fire over the sportswear giant’s refusal to pay its garment workers.</w:t>
      </w:r>
    </w:p>
    <w:p w14:paraId="15B29878" w14:textId="77777777" w:rsidR="00AA7949" w:rsidRPr="00FE13A9" w:rsidRDefault="00AA7949" w:rsidP="00AA7949">
      <w:pPr>
        <w:spacing w:line="480" w:lineRule="auto"/>
        <w:rPr>
          <w:rFonts w:ascii="Times New Roman" w:hAnsi="Times New Roman" w:cs="Times New Roman"/>
          <w:lang w:eastAsia="zh-CN"/>
        </w:rPr>
      </w:pPr>
    </w:p>
    <w:p w14:paraId="7F8FE50B"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Cao, Y. and Jayasinghe, M. (2023) ‘Social compliance decoupling cascades in global supply chains’, </w:t>
      </w:r>
      <w:r w:rsidRPr="00144731">
        <w:rPr>
          <w:rFonts w:ascii="Times New Roman" w:eastAsia="Times New Roman" w:hAnsi="Times New Roman" w:cs="Times New Roman"/>
          <w:i/>
          <w:iCs/>
          <w:lang w:eastAsia="zh-CN"/>
        </w:rPr>
        <w:t>International Journal of Management Reviews,</w:t>
      </w:r>
      <w:r w:rsidRPr="00FE13A9">
        <w:rPr>
          <w:rFonts w:ascii="Times New Roman" w:eastAsia="Times New Roman" w:hAnsi="Times New Roman" w:cs="Times New Roman"/>
          <w:lang w:eastAsia="zh-CN"/>
        </w:rPr>
        <w:t xml:space="preserve"> 26(3), pp. 344–368. </w:t>
      </w:r>
    </w:p>
    <w:p w14:paraId="4E52D2B4" w14:textId="77777777" w:rsidR="00AA7949" w:rsidRPr="00FE13A9" w:rsidRDefault="00AA7949" w:rsidP="00AA7949">
      <w:pPr>
        <w:spacing w:line="480" w:lineRule="auto"/>
        <w:rPr>
          <w:rFonts w:ascii="Times New Roman" w:hAnsi="Times New Roman" w:cs="Times New Roman"/>
          <w:lang w:eastAsia="zh-CN"/>
        </w:rPr>
      </w:pPr>
    </w:p>
    <w:p w14:paraId="5A6A1908"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Caro, F., Lane, L., Saez de Tejada Cuenca, A. and Romero, R. (2021) 'Can brands claim ignorance? Unauthorized subcontracting in apparel supply chains’, </w:t>
      </w:r>
      <w:r w:rsidRPr="00144731">
        <w:rPr>
          <w:rFonts w:ascii="Times New Roman" w:eastAsia="Times New Roman" w:hAnsi="Times New Roman" w:cs="Times New Roman"/>
          <w:i/>
          <w:iCs/>
          <w:lang w:eastAsia="zh-CN"/>
        </w:rPr>
        <w:t xml:space="preserve">Management Science, </w:t>
      </w:r>
      <w:r w:rsidRPr="00FE13A9">
        <w:rPr>
          <w:rFonts w:ascii="Times New Roman" w:eastAsia="Times New Roman" w:hAnsi="Times New Roman" w:cs="Times New Roman"/>
          <w:lang w:eastAsia="zh-CN"/>
        </w:rPr>
        <w:t>67(9), pp. 2795–2812.</w:t>
      </w:r>
    </w:p>
    <w:p w14:paraId="334F3959" w14:textId="77777777" w:rsidR="00AA7949" w:rsidRPr="00FE13A9" w:rsidRDefault="00AA7949" w:rsidP="00AA7949">
      <w:pPr>
        <w:spacing w:line="480" w:lineRule="auto"/>
        <w:rPr>
          <w:rFonts w:ascii="Times New Roman" w:hAnsi="Times New Roman" w:cs="Times New Roman"/>
          <w:lang w:eastAsia="zh-CN"/>
        </w:rPr>
      </w:pPr>
    </w:p>
    <w:p w14:paraId="0157E553"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lastRenderedPageBreak/>
        <w:t xml:space="preserve">Collier, E. and Hernandez, A. (2022) ‘The Nike saga: Winning at all costs’, </w:t>
      </w:r>
      <w:r w:rsidRPr="00144731">
        <w:rPr>
          <w:rFonts w:ascii="Times New Roman" w:eastAsia="Times New Roman" w:hAnsi="Times New Roman" w:cs="Times New Roman"/>
          <w:i/>
          <w:iCs/>
          <w:lang w:eastAsia="zh-CN"/>
        </w:rPr>
        <w:t xml:space="preserve">Le Monde, </w:t>
      </w:r>
      <w:r w:rsidRPr="00FE13A9">
        <w:rPr>
          <w:rFonts w:ascii="Times New Roman" w:eastAsia="Times New Roman" w:hAnsi="Times New Roman" w:cs="Times New Roman"/>
          <w:lang w:eastAsia="zh-CN"/>
        </w:rPr>
        <w:t>23 July.</w:t>
      </w:r>
    </w:p>
    <w:p w14:paraId="24055A66" w14:textId="77777777" w:rsidR="00AA7949" w:rsidRPr="00FE13A9" w:rsidRDefault="00AA7949" w:rsidP="00AA7949">
      <w:pPr>
        <w:spacing w:line="480" w:lineRule="auto"/>
        <w:rPr>
          <w:rFonts w:ascii="Times New Roman" w:hAnsi="Times New Roman" w:cs="Times New Roman"/>
          <w:lang w:eastAsia="zh-CN"/>
        </w:rPr>
      </w:pPr>
    </w:p>
    <w:p w14:paraId="7C69CC33"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Carroll, A.B. (2016) ‘Carroll’s Pyramid of CSR: Taking another look’, </w:t>
      </w:r>
      <w:r w:rsidRPr="00144731">
        <w:rPr>
          <w:rFonts w:ascii="Times New Roman" w:eastAsia="Times New Roman" w:hAnsi="Times New Roman" w:cs="Times New Roman"/>
          <w:i/>
          <w:iCs/>
          <w:lang w:eastAsia="zh-CN"/>
        </w:rPr>
        <w:t>International Journal of Corporate Social Responsibility,</w:t>
      </w:r>
      <w:r w:rsidRPr="00FE13A9">
        <w:rPr>
          <w:rFonts w:ascii="Times New Roman" w:eastAsia="Times New Roman" w:hAnsi="Times New Roman" w:cs="Times New Roman"/>
          <w:lang w:eastAsia="zh-CN"/>
        </w:rPr>
        <w:t xml:space="preserve"> 1(3), pp. 1–8.</w:t>
      </w:r>
    </w:p>
    <w:p w14:paraId="01CBC15F" w14:textId="77777777" w:rsidR="00AA7949" w:rsidRPr="00FE13A9" w:rsidRDefault="00AA7949" w:rsidP="00AA7949">
      <w:pPr>
        <w:spacing w:line="480" w:lineRule="auto"/>
        <w:rPr>
          <w:rFonts w:ascii="Times New Roman" w:hAnsi="Times New Roman" w:cs="Times New Roman"/>
          <w:lang w:eastAsia="zh-CN"/>
        </w:rPr>
      </w:pPr>
    </w:p>
    <w:p w14:paraId="00C6068C" w14:textId="77777777" w:rsidR="00AA7949" w:rsidRPr="00FE13A9" w:rsidRDefault="00AA7949" w:rsidP="00AA7949">
      <w:pPr>
        <w:spacing w:line="480" w:lineRule="auto"/>
        <w:rPr>
          <w:rFonts w:ascii="Times New Roman" w:hAnsi="Times New Roman" w:cs="Times New Roman"/>
          <w:lang w:eastAsia="zh-CN"/>
        </w:rPr>
      </w:pPr>
      <w:proofErr w:type="spellStart"/>
      <w:r w:rsidRPr="00FE13A9">
        <w:rPr>
          <w:rFonts w:ascii="Times New Roman" w:eastAsia="Times New Roman" w:hAnsi="Times New Roman" w:cs="Times New Roman"/>
          <w:lang w:eastAsia="zh-CN"/>
        </w:rPr>
        <w:t>Ermasova</w:t>
      </w:r>
      <w:proofErr w:type="spellEnd"/>
      <w:r w:rsidRPr="00FE13A9">
        <w:rPr>
          <w:rFonts w:ascii="Times New Roman" w:eastAsia="Times New Roman" w:hAnsi="Times New Roman" w:cs="Times New Roman"/>
          <w:lang w:eastAsia="zh-CN"/>
        </w:rPr>
        <w:t>, N. (2021) ‘Cross-cultural issues in business ethics: A review and research agenda’, International Journal of Cross Cultural Management, 21(1), pp. 95–121.</w:t>
      </w:r>
    </w:p>
    <w:p w14:paraId="47F5E2B5" w14:textId="77777777" w:rsidR="00AA7949" w:rsidRPr="00FE13A9" w:rsidRDefault="00AA7949" w:rsidP="00AA7949">
      <w:pPr>
        <w:spacing w:line="480" w:lineRule="auto"/>
        <w:rPr>
          <w:rFonts w:ascii="Times New Roman" w:hAnsi="Times New Roman" w:cs="Times New Roman"/>
          <w:lang w:eastAsia="zh-CN"/>
        </w:rPr>
      </w:pPr>
    </w:p>
    <w:p w14:paraId="3F070CEB"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Jadhav, A. (2024) ‘Effective communication strategies in corporate social responsibility-related crisis management: Lessons from the Nike sweatshop scandal’, </w:t>
      </w:r>
      <w:r w:rsidRPr="00144731">
        <w:rPr>
          <w:rFonts w:ascii="Times New Roman" w:eastAsia="Times New Roman" w:hAnsi="Times New Roman" w:cs="Times New Roman"/>
          <w:i/>
          <w:iCs/>
          <w:lang w:eastAsia="zh-CN"/>
        </w:rPr>
        <w:t>SSRN.</w:t>
      </w:r>
    </w:p>
    <w:p w14:paraId="0C8771EF" w14:textId="77777777" w:rsidR="00AA7949" w:rsidRPr="00FE13A9" w:rsidRDefault="00AA7949" w:rsidP="00AA7949">
      <w:pPr>
        <w:spacing w:line="480" w:lineRule="auto"/>
        <w:rPr>
          <w:rFonts w:ascii="Times New Roman" w:hAnsi="Times New Roman" w:cs="Times New Roman"/>
          <w:lang w:eastAsia="zh-CN"/>
        </w:rPr>
      </w:pPr>
    </w:p>
    <w:p w14:paraId="432A9A24"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Jain, T., </w:t>
      </w:r>
      <w:proofErr w:type="spellStart"/>
      <w:r w:rsidRPr="00FE13A9">
        <w:rPr>
          <w:rFonts w:ascii="Times New Roman" w:eastAsia="Times New Roman" w:hAnsi="Times New Roman" w:cs="Times New Roman"/>
          <w:lang w:eastAsia="zh-CN"/>
        </w:rPr>
        <w:t>Kourula</w:t>
      </w:r>
      <w:proofErr w:type="spellEnd"/>
      <w:r w:rsidRPr="00FE13A9">
        <w:rPr>
          <w:rFonts w:ascii="Times New Roman" w:eastAsia="Times New Roman" w:hAnsi="Times New Roman" w:cs="Times New Roman"/>
          <w:lang w:eastAsia="zh-CN"/>
        </w:rPr>
        <w:t xml:space="preserve">, A. and Riaz, S. (2022) ‘Reimagining grand challenges as grand ethical challenges: From grandiose to humble solutions', in Bohm S. et al. (eds.) Ethics at the Centre of Global and Local Challenges. </w:t>
      </w:r>
      <w:r w:rsidRPr="00144731">
        <w:rPr>
          <w:rFonts w:ascii="Times New Roman" w:eastAsia="Times New Roman" w:hAnsi="Times New Roman" w:cs="Times New Roman"/>
          <w:i/>
          <w:iCs/>
          <w:lang w:eastAsia="zh-CN"/>
        </w:rPr>
        <w:t xml:space="preserve">Journal of Business Ethics, </w:t>
      </w:r>
      <w:r w:rsidRPr="00FE13A9">
        <w:rPr>
          <w:rFonts w:ascii="Times New Roman" w:eastAsia="Times New Roman" w:hAnsi="Times New Roman" w:cs="Times New Roman"/>
          <w:lang w:eastAsia="zh-CN"/>
        </w:rPr>
        <w:t>180(3), pp. 836–838.</w:t>
      </w:r>
    </w:p>
    <w:p w14:paraId="54683962" w14:textId="77777777" w:rsidR="00AA7949" w:rsidRPr="00FE13A9" w:rsidRDefault="00AA7949" w:rsidP="00AA7949">
      <w:pPr>
        <w:spacing w:line="480" w:lineRule="auto"/>
        <w:rPr>
          <w:rFonts w:ascii="Times New Roman" w:hAnsi="Times New Roman" w:cs="Times New Roman"/>
          <w:lang w:eastAsia="zh-CN"/>
        </w:rPr>
      </w:pPr>
    </w:p>
    <w:p w14:paraId="3D6E4A6E"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International Labour Organization (ILO) (2023) </w:t>
      </w:r>
      <w:r w:rsidRPr="00144731">
        <w:rPr>
          <w:rFonts w:ascii="Times New Roman" w:eastAsia="Times New Roman" w:hAnsi="Times New Roman" w:cs="Times New Roman"/>
          <w:i/>
          <w:iCs/>
          <w:lang w:eastAsia="zh-CN"/>
        </w:rPr>
        <w:t>Employment and decent work in global garment supply chains. Geneva: ILO.</w:t>
      </w:r>
    </w:p>
    <w:p w14:paraId="4B2A3208" w14:textId="77777777" w:rsidR="00AA7949" w:rsidRPr="00FE13A9" w:rsidRDefault="00AA7949" w:rsidP="00AA7949">
      <w:pPr>
        <w:spacing w:line="480" w:lineRule="auto"/>
        <w:rPr>
          <w:rFonts w:ascii="Times New Roman" w:hAnsi="Times New Roman" w:cs="Times New Roman"/>
          <w:lang w:eastAsia="zh-CN"/>
        </w:rPr>
      </w:pPr>
    </w:p>
    <w:p w14:paraId="2CCE2F1B"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lastRenderedPageBreak/>
        <w:t xml:space="preserve">Jain, T., </w:t>
      </w:r>
      <w:proofErr w:type="spellStart"/>
      <w:r w:rsidRPr="00FE13A9">
        <w:rPr>
          <w:rFonts w:ascii="Times New Roman" w:eastAsia="Times New Roman" w:hAnsi="Times New Roman" w:cs="Times New Roman"/>
          <w:lang w:eastAsia="zh-CN"/>
        </w:rPr>
        <w:t>Kourula</w:t>
      </w:r>
      <w:proofErr w:type="spellEnd"/>
      <w:r w:rsidRPr="00FE13A9">
        <w:rPr>
          <w:rFonts w:ascii="Times New Roman" w:eastAsia="Times New Roman" w:hAnsi="Times New Roman" w:cs="Times New Roman"/>
          <w:lang w:eastAsia="zh-CN"/>
        </w:rPr>
        <w:t xml:space="preserve">, A. and Riaz, S. (2022) ‘Reimagining grand challenges as grand ethical challenges: From grandiose to humble solutions', in Bohm S. et al. (eds.) Ethics at the Centre of Global and Local Challenges. </w:t>
      </w:r>
      <w:r w:rsidRPr="00144731">
        <w:rPr>
          <w:rFonts w:ascii="Times New Roman" w:eastAsia="Times New Roman" w:hAnsi="Times New Roman" w:cs="Times New Roman"/>
          <w:i/>
          <w:iCs/>
          <w:lang w:eastAsia="zh-CN"/>
        </w:rPr>
        <w:t>Journal of Business Ethics</w:t>
      </w:r>
      <w:r w:rsidRPr="00FE13A9">
        <w:rPr>
          <w:rFonts w:ascii="Times New Roman" w:eastAsia="Times New Roman" w:hAnsi="Times New Roman" w:cs="Times New Roman"/>
          <w:lang w:eastAsia="zh-CN"/>
        </w:rPr>
        <w:t>, 180(3), pp. 836–838.</w:t>
      </w:r>
    </w:p>
    <w:p w14:paraId="7CF1DC3F" w14:textId="77777777" w:rsidR="00AA7949" w:rsidRPr="00FE13A9" w:rsidRDefault="00AA7949" w:rsidP="00AA7949">
      <w:pPr>
        <w:spacing w:line="480" w:lineRule="auto"/>
        <w:rPr>
          <w:rFonts w:ascii="Times New Roman" w:hAnsi="Times New Roman" w:cs="Times New Roman"/>
          <w:lang w:eastAsia="zh-CN"/>
        </w:rPr>
      </w:pPr>
    </w:p>
    <w:p w14:paraId="659B5AFD" w14:textId="77777777" w:rsidR="00AA7949" w:rsidRPr="00FE13A9" w:rsidRDefault="00AA7949" w:rsidP="00AA7949">
      <w:pPr>
        <w:spacing w:line="480" w:lineRule="auto"/>
        <w:rPr>
          <w:rFonts w:ascii="Times New Roman" w:hAnsi="Times New Roman" w:cs="Times New Roman"/>
          <w:lang w:eastAsia="zh-CN"/>
        </w:rPr>
      </w:pPr>
      <w:proofErr w:type="spellStart"/>
      <w:r w:rsidRPr="00FE13A9">
        <w:rPr>
          <w:rFonts w:ascii="Times New Roman" w:eastAsia="Times New Roman" w:hAnsi="Times New Roman" w:cs="Times New Roman"/>
          <w:lang w:eastAsia="zh-CN"/>
        </w:rPr>
        <w:t>Kutaula</w:t>
      </w:r>
      <w:proofErr w:type="spellEnd"/>
      <w:r w:rsidRPr="00FE13A9">
        <w:rPr>
          <w:rFonts w:ascii="Times New Roman" w:eastAsia="Times New Roman" w:hAnsi="Times New Roman" w:cs="Times New Roman"/>
          <w:lang w:eastAsia="zh-CN"/>
        </w:rPr>
        <w:t xml:space="preserve">, S., Gillani, A., Gregory-Smith, D. and </w:t>
      </w:r>
      <w:proofErr w:type="spellStart"/>
      <w:r w:rsidRPr="00FE13A9">
        <w:rPr>
          <w:rFonts w:ascii="Times New Roman" w:eastAsia="Times New Roman" w:hAnsi="Times New Roman" w:cs="Times New Roman"/>
          <w:lang w:eastAsia="zh-CN"/>
        </w:rPr>
        <w:t>Bartikowski</w:t>
      </w:r>
      <w:proofErr w:type="spellEnd"/>
      <w:r w:rsidRPr="00FE13A9">
        <w:rPr>
          <w:rFonts w:ascii="Times New Roman" w:eastAsia="Times New Roman" w:hAnsi="Times New Roman" w:cs="Times New Roman"/>
          <w:lang w:eastAsia="zh-CN"/>
        </w:rPr>
        <w:t xml:space="preserve">, B. (2024) ‘Ethical consumerism in emerging markets: Opportunities and challenges’, </w:t>
      </w:r>
      <w:r w:rsidRPr="00144731">
        <w:rPr>
          <w:rFonts w:ascii="Times New Roman" w:eastAsia="Times New Roman" w:hAnsi="Times New Roman" w:cs="Times New Roman"/>
          <w:i/>
          <w:iCs/>
          <w:lang w:eastAsia="zh-CN"/>
        </w:rPr>
        <w:t>Journal of Business Ethics</w:t>
      </w:r>
      <w:r w:rsidRPr="00FE13A9">
        <w:rPr>
          <w:rFonts w:ascii="Times New Roman" w:eastAsia="Times New Roman" w:hAnsi="Times New Roman" w:cs="Times New Roman"/>
          <w:lang w:eastAsia="zh-CN"/>
        </w:rPr>
        <w:t>, 191(4), pp. 651–673.</w:t>
      </w:r>
    </w:p>
    <w:p w14:paraId="13FE90BA" w14:textId="77777777" w:rsidR="00AA7949" w:rsidRPr="00FE13A9" w:rsidRDefault="00AA7949" w:rsidP="00AA7949">
      <w:pPr>
        <w:spacing w:line="480" w:lineRule="auto"/>
        <w:rPr>
          <w:rFonts w:ascii="Times New Roman" w:hAnsi="Times New Roman" w:cs="Times New Roman"/>
          <w:lang w:eastAsia="zh-CN"/>
        </w:rPr>
      </w:pPr>
    </w:p>
    <w:p w14:paraId="2802E9DE"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Kashyap, A. (2023) </w:t>
      </w:r>
      <w:r w:rsidRPr="00144731">
        <w:rPr>
          <w:rFonts w:ascii="Times New Roman" w:eastAsia="Times New Roman" w:hAnsi="Times New Roman" w:cs="Times New Roman"/>
          <w:i/>
          <w:iCs/>
          <w:lang w:eastAsia="zh-CN"/>
        </w:rPr>
        <w:t>Nike should help Cambodian workers hurt by factory closure: Unauthorized subcontracting should not deprive workers of severance owed.</w:t>
      </w:r>
      <w:r w:rsidRPr="00FE13A9">
        <w:rPr>
          <w:rFonts w:ascii="Times New Roman" w:eastAsia="Times New Roman" w:hAnsi="Times New Roman" w:cs="Times New Roman"/>
          <w:lang w:eastAsia="zh-CN"/>
        </w:rPr>
        <w:t xml:space="preserve"> Human Rights Watch.</w:t>
      </w:r>
    </w:p>
    <w:p w14:paraId="12D2A944" w14:textId="77777777" w:rsidR="00AA7949" w:rsidRPr="00FE13A9" w:rsidRDefault="00AA7949" w:rsidP="00AA7949">
      <w:pPr>
        <w:spacing w:line="480" w:lineRule="auto"/>
        <w:rPr>
          <w:rFonts w:ascii="Times New Roman" w:hAnsi="Times New Roman" w:cs="Times New Roman"/>
          <w:lang w:eastAsia="zh-CN"/>
        </w:rPr>
      </w:pPr>
    </w:p>
    <w:p w14:paraId="36B45159"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Lazarova, M., Caligiuri, P., Collings, D.G. and De Cieri, H. (2023) ‘Global work in a rapidly changing world: Implications for MNEs and individuals’,</w:t>
      </w:r>
      <w:r w:rsidRPr="00144731">
        <w:rPr>
          <w:rFonts w:ascii="Times New Roman" w:eastAsia="Times New Roman" w:hAnsi="Times New Roman" w:cs="Times New Roman"/>
          <w:i/>
          <w:iCs/>
          <w:lang w:eastAsia="zh-CN"/>
        </w:rPr>
        <w:t xml:space="preserve"> Journal of World Business,</w:t>
      </w:r>
      <w:r w:rsidRPr="00FE13A9">
        <w:rPr>
          <w:rFonts w:ascii="Times New Roman" w:eastAsia="Times New Roman" w:hAnsi="Times New Roman" w:cs="Times New Roman"/>
          <w:lang w:eastAsia="zh-CN"/>
        </w:rPr>
        <w:t xml:space="preserve"> 58(1), 101365.</w:t>
      </w:r>
    </w:p>
    <w:p w14:paraId="3EA18D49" w14:textId="77777777" w:rsidR="00AA7949" w:rsidRPr="00FE13A9" w:rsidRDefault="00AA7949" w:rsidP="00AA7949">
      <w:pPr>
        <w:spacing w:line="480" w:lineRule="auto"/>
        <w:rPr>
          <w:rFonts w:ascii="Times New Roman" w:hAnsi="Times New Roman" w:cs="Times New Roman"/>
          <w:lang w:eastAsia="zh-CN"/>
        </w:rPr>
      </w:pPr>
    </w:p>
    <w:p w14:paraId="56B60E12"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Marques, L., Morais, D. and Terra, A. (2025) ‘More than meets the eye: Misconduct and decoupling against blockchain for supply chain transparency’, </w:t>
      </w:r>
      <w:r w:rsidRPr="00144731">
        <w:rPr>
          <w:rFonts w:ascii="Times New Roman" w:eastAsia="Times New Roman" w:hAnsi="Times New Roman" w:cs="Times New Roman"/>
          <w:i/>
          <w:iCs/>
          <w:lang w:eastAsia="zh-CN"/>
        </w:rPr>
        <w:t>Production and Operations Management,</w:t>
      </w:r>
      <w:r w:rsidRPr="00FE13A9">
        <w:rPr>
          <w:rFonts w:ascii="Times New Roman" w:eastAsia="Times New Roman" w:hAnsi="Times New Roman" w:cs="Times New Roman"/>
          <w:lang w:eastAsia="zh-CN"/>
        </w:rPr>
        <w:t xml:space="preserve"> 34(5), pp. 1057–1075.</w:t>
      </w:r>
    </w:p>
    <w:p w14:paraId="2146BF9A" w14:textId="77777777" w:rsidR="00AA7949" w:rsidRPr="00FE13A9" w:rsidRDefault="00AA7949" w:rsidP="00AA7949">
      <w:pPr>
        <w:spacing w:line="480" w:lineRule="auto"/>
        <w:rPr>
          <w:rFonts w:ascii="Times New Roman" w:hAnsi="Times New Roman" w:cs="Times New Roman"/>
          <w:lang w:eastAsia="zh-CN"/>
        </w:rPr>
      </w:pPr>
    </w:p>
    <w:p w14:paraId="32314279" w14:textId="77777777" w:rsidR="00AA7949" w:rsidRPr="00FE13A9" w:rsidRDefault="00AA7949" w:rsidP="00AA7949">
      <w:pPr>
        <w:spacing w:line="480" w:lineRule="auto"/>
        <w:rPr>
          <w:rFonts w:ascii="Times New Roman" w:hAnsi="Times New Roman" w:cs="Times New Roman"/>
          <w:lang w:eastAsia="zh-CN"/>
        </w:rPr>
      </w:pPr>
      <w:proofErr w:type="spellStart"/>
      <w:r w:rsidRPr="00FE13A9">
        <w:rPr>
          <w:rFonts w:ascii="Times New Roman" w:eastAsia="Times New Roman" w:hAnsi="Times New Roman" w:cs="Times New Roman"/>
          <w:lang w:eastAsia="zh-CN"/>
        </w:rPr>
        <w:lastRenderedPageBreak/>
        <w:t>Muchlinski</w:t>
      </w:r>
      <w:proofErr w:type="spellEnd"/>
      <w:r w:rsidRPr="00FE13A9">
        <w:rPr>
          <w:rFonts w:ascii="Times New Roman" w:eastAsia="Times New Roman" w:hAnsi="Times New Roman" w:cs="Times New Roman"/>
          <w:lang w:eastAsia="zh-CN"/>
        </w:rPr>
        <w:t xml:space="preserve">, P. and Arnold, D.G. (2024) ‘Sweatshops and labour law: The ethical and legal implications of ignoring labour law in developing countries’, </w:t>
      </w:r>
      <w:r w:rsidRPr="00144731">
        <w:rPr>
          <w:rFonts w:ascii="Times New Roman" w:eastAsia="Times New Roman" w:hAnsi="Times New Roman" w:cs="Times New Roman"/>
          <w:i/>
          <w:iCs/>
          <w:lang w:eastAsia="zh-CN"/>
        </w:rPr>
        <w:t>Business and Human Rights Journal</w:t>
      </w:r>
      <w:r w:rsidRPr="00FE13A9">
        <w:rPr>
          <w:rFonts w:ascii="Times New Roman" w:eastAsia="Times New Roman" w:hAnsi="Times New Roman" w:cs="Times New Roman"/>
          <w:lang w:eastAsia="zh-CN"/>
        </w:rPr>
        <w:t>, 9(2), pp. 201–220.</w:t>
      </w:r>
    </w:p>
    <w:p w14:paraId="26CFF965" w14:textId="77777777" w:rsidR="00AA7949" w:rsidRPr="00FE13A9" w:rsidRDefault="00AA7949" w:rsidP="00AA7949">
      <w:pPr>
        <w:spacing w:line="480" w:lineRule="auto"/>
        <w:rPr>
          <w:rFonts w:ascii="Times New Roman" w:hAnsi="Times New Roman" w:cs="Times New Roman"/>
          <w:lang w:eastAsia="zh-CN"/>
        </w:rPr>
      </w:pPr>
    </w:p>
    <w:p w14:paraId="139F5E94"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Nolan, J. (2022) ‘Chasing the next shiny thing: Can human rights due diligence effectively address labour exploitation in global fashion supply chains? ’, International Journal for Crime, Justice and Social Democracy, 11(2), pp. 1–14.</w:t>
      </w:r>
    </w:p>
    <w:p w14:paraId="63FC00CC" w14:textId="77777777" w:rsidR="00AA7949" w:rsidRPr="00FE13A9" w:rsidRDefault="00AA7949" w:rsidP="00AA7949">
      <w:pPr>
        <w:spacing w:line="480" w:lineRule="auto"/>
        <w:rPr>
          <w:rFonts w:ascii="Times New Roman" w:hAnsi="Times New Roman" w:cs="Times New Roman"/>
          <w:lang w:eastAsia="zh-CN"/>
        </w:rPr>
      </w:pPr>
    </w:p>
    <w:p w14:paraId="55B77251"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Nike, Inc. (2023) FY23 Nike Impact Report: Moving Together.</w:t>
      </w:r>
    </w:p>
    <w:p w14:paraId="79A96FF4" w14:textId="77777777" w:rsidR="00AA7949" w:rsidRPr="00FE13A9" w:rsidRDefault="00AA7949" w:rsidP="00AA7949">
      <w:pPr>
        <w:spacing w:line="480" w:lineRule="auto"/>
        <w:rPr>
          <w:rFonts w:ascii="Times New Roman" w:hAnsi="Times New Roman" w:cs="Times New Roman"/>
          <w:lang w:eastAsia="zh-CN"/>
        </w:rPr>
      </w:pPr>
    </w:p>
    <w:p w14:paraId="7438DE5F"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Oviedo, E. (2021) ‘A look into voluntary nongovernmental organization (NGO) certifications on </w:t>
      </w:r>
      <w:proofErr w:type="spellStart"/>
      <w:r w:rsidRPr="00FE13A9">
        <w:rPr>
          <w:rFonts w:ascii="Times New Roman" w:eastAsia="Times New Roman" w:hAnsi="Times New Roman" w:cs="Times New Roman"/>
          <w:lang w:eastAsia="zh-CN"/>
        </w:rPr>
        <w:t>labor</w:t>
      </w:r>
      <w:proofErr w:type="spellEnd"/>
      <w:r w:rsidRPr="00FE13A9">
        <w:rPr>
          <w:rFonts w:ascii="Times New Roman" w:eastAsia="Times New Roman" w:hAnsi="Times New Roman" w:cs="Times New Roman"/>
          <w:lang w:eastAsia="zh-CN"/>
        </w:rPr>
        <w:t xml:space="preserve"> conditions in international trade law: Nike, a case study’, SCJ International Law &amp; Business, 18, pp. 126–150.</w:t>
      </w:r>
    </w:p>
    <w:p w14:paraId="44B7D095" w14:textId="77777777" w:rsidR="00AA7949" w:rsidRPr="00FE13A9" w:rsidRDefault="00AA7949" w:rsidP="00AA7949">
      <w:pPr>
        <w:spacing w:line="480" w:lineRule="auto"/>
        <w:rPr>
          <w:rFonts w:ascii="Times New Roman" w:hAnsi="Times New Roman" w:cs="Times New Roman"/>
          <w:lang w:eastAsia="zh-CN"/>
        </w:rPr>
      </w:pPr>
    </w:p>
    <w:p w14:paraId="5AC9B786"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Ozturk, O. and Erdogan-Ozturk, Y. (2023) 'Rethinking the relationship of ethics and interculturality: A dialogue with Levinas and Butler’, Eurasian Journal of English Language and Literature, 5(1), pp. 81–95.</w:t>
      </w:r>
    </w:p>
    <w:p w14:paraId="07926FE4" w14:textId="77777777" w:rsidR="00AA7949" w:rsidRDefault="00AA7949" w:rsidP="00AA7949">
      <w:pPr>
        <w:spacing w:line="480" w:lineRule="auto"/>
        <w:rPr>
          <w:rFonts w:ascii="Times New Roman" w:hAnsi="Times New Roman" w:cs="Times New Roman"/>
          <w:lang w:val="en-US" w:eastAsia="zh-CN"/>
        </w:rPr>
      </w:pPr>
    </w:p>
    <w:p w14:paraId="17DB3A00" w14:textId="77777777" w:rsidR="00AA7949" w:rsidRPr="00834DAF" w:rsidRDefault="00AA7949" w:rsidP="00AA7949">
      <w:pPr>
        <w:widowControl w:val="0"/>
        <w:autoSpaceDE w:val="0"/>
        <w:autoSpaceDN w:val="0"/>
        <w:adjustRightInd w:val="0"/>
        <w:ind w:right="-720"/>
        <w:rPr>
          <w:rFonts w:ascii="Times New Roman" w:hAnsi="Times New Roman" w:cs="Times New Roman"/>
          <w:lang w:val="en-US" w:eastAsia="zh-CN"/>
          <w14:ligatures w14:val="standardContextual"/>
        </w:rPr>
      </w:pPr>
      <w:proofErr w:type="spellStart"/>
      <w:r w:rsidRPr="00834DAF">
        <w:rPr>
          <w:rFonts w:ascii="Times New Roman" w:hAnsi="Times New Roman" w:cs="Times New Roman"/>
          <w:lang w:val="en-US" w:eastAsia="zh-CN"/>
          <w14:ligatures w14:val="standardContextual"/>
        </w:rPr>
        <w:t>Suriyachcharige</w:t>
      </w:r>
      <w:proofErr w:type="spellEnd"/>
      <w:r w:rsidRPr="00834DAF">
        <w:rPr>
          <w:rFonts w:ascii="Times New Roman" w:hAnsi="Times New Roman" w:cs="Times New Roman"/>
          <w:lang w:val="en-US" w:eastAsia="zh-CN"/>
          <w14:ligatures w14:val="standardContextual"/>
        </w:rPr>
        <w:t>, C. (2025). "Cultural values in global brand messaging."</w:t>
      </w:r>
    </w:p>
    <w:p w14:paraId="504CC001" w14:textId="77777777" w:rsidR="00AA7949" w:rsidRPr="00834DAF" w:rsidRDefault="00AA7949" w:rsidP="00AA7949">
      <w:pPr>
        <w:widowControl w:val="0"/>
        <w:autoSpaceDE w:val="0"/>
        <w:autoSpaceDN w:val="0"/>
        <w:adjustRightInd w:val="0"/>
        <w:ind w:left="720" w:right="-720" w:hanging="720"/>
        <w:rPr>
          <w:rFonts w:ascii="Helvetica Neue" w:hAnsi="Helvetica Neue" w:cs="Helvetica Neue"/>
          <w:sz w:val="28"/>
          <w:szCs w:val="28"/>
          <w:lang w:val="en-US" w:eastAsia="zh-CN"/>
          <w14:ligatures w14:val="standardContextual"/>
        </w:rPr>
      </w:pPr>
    </w:p>
    <w:p w14:paraId="2B6ED46F" w14:textId="77777777" w:rsidR="00AA7949" w:rsidRPr="00FE13A9" w:rsidRDefault="00AA7949" w:rsidP="00AA7949">
      <w:pPr>
        <w:spacing w:line="480" w:lineRule="auto"/>
        <w:rPr>
          <w:rFonts w:ascii="Times New Roman" w:hAnsi="Times New Roman" w:cs="Times New Roman"/>
          <w:lang w:eastAsia="zh-CN"/>
        </w:rPr>
      </w:pPr>
      <w:proofErr w:type="spellStart"/>
      <w:r w:rsidRPr="00FE13A9">
        <w:rPr>
          <w:rFonts w:ascii="Times New Roman" w:eastAsia="Times New Roman" w:hAnsi="Times New Roman" w:cs="Times New Roman"/>
          <w:lang w:eastAsia="zh-CN"/>
        </w:rPr>
        <w:t>Talonen</w:t>
      </w:r>
      <w:proofErr w:type="spellEnd"/>
      <w:r w:rsidRPr="00FE13A9">
        <w:rPr>
          <w:rFonts w:ascii="Times New Roman" w:eastAsia="Times New Roman" w:hAnsi="Times New Roman" w:cs="Times New Roman"/>
          <w:lang w:eastAsia="zh-CN"/>
        </w:rPr>
        <w:t xml:space="preserve">, A., Jussila, I., Tuominen, P. and Ruuskanen, O.P. (2021) ‘Refining the economic dimension of Carroll's CSR pyramid by taking organization form into </w:t>
      </w:r>
      <w:r w:rsidRPr="00FE13A9">
        <w:rPr>
          <w:rFonts w:ascii="Times New Roman" w:eastAsia="Times New Roman" w:hAnsi="Times New Roman" w:cs="Times New Roman"/>
          <w:lang w:eastAsia="zh-CN"/>
        </w:rPr>
        <w:lastRenderedPageBreak/>
        <w:t>account’, EJBO – Electronic Journal of Business Ethics and Organization Studies, 26(1), pp. 18–27.</w:t>
      </w:r>
    </w:p>
    <w:p w14:paraId="55D879A5" w14:textId="77777777" w:rsidR="00AA7949" w:rsidRPr="00FE13A9" w:rsidRDefault="00AA7949" w:rsidP="00AA7949">
      <w:pPr>
        <w:spacing w:line="480" w:lineRule="auto"/>
        <w:rPr>
          <w:rFonts w:ascii="Times New Roman" w:hAnsi="Times New Roman" w:cs="Times New Roman"/>
          <w:lang w:eastAsia="zh-CN"/>
        </w:rPr>
      </w:pPr>
    </w:p>
    <w:p w14:paraId="6CBF882E"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 xml:space="preserve">Vandenbroucke, S.E.M., Erkens, M.Y.H.G., Groot, C.D. and van </w:t>
      </w:r>
      <w:proofErr w:type="spellStart"/>
      <w:r w:rsidRPr="00FE13A9">
        <w:rPr>
          <w:rFonts w:ascii="Times New Roman" w:eastAsia="Times New Roman" w:hAnsi="Times New Roman" w:cs="Times New Roman"/>
          <w:lang w:eastAsia="zh-CN"/>
        </w:rPr>
        <w:t>Oostrum</w:t>
      </w:r>
      <w:proofErr w:type="spellEnd"/>
      <w:r w:rsidRPr="00FE13A9">
        <w:rPr>
          <w:rFonts w:ascii="Times New Roman" w:eastAsia="Times New Roman" w:hAnsi="Times New Roman" w:cs="Times New Roman"/>
          <w:lang w:eastAsia="zh-CN"/>
        </w:rPr>
        <w:t xml:space="preserve">, C.H.A. (2023) Codes of conduct: A tool to regulate supply chain </w:t>
      </w:r>
      <w:proofErr w:type="spellStart"/>
      <w:r w:rsidRPr="00FE13A9">
        <w:rPr>
          <w:rFonts w:ascii="Times New Roman" w:eastAsia="Times New Roman" w:hAnsi="Times New Roman" w:cs="Times New Roman"/>
          <w:lang w:eastAsia="zh-CN"/>
        </w:rPr>
        <w:t>labor</w:t>
      </w:r>
      <w:proofErr w:type="spellEnd"/>
      <w:r w:rsidRPr="00FE13A9">
        <w:rPr>
          <w:rFonts w:ascii="Times New Roman" w:eastAsia="Times New Roman" w:hAnsi="Times New Roman" w:cs="Times New Roman"/>
          <w:lang w:eastAsia="zh-CN"/>
        </w:rPr>
        <w:t xml:space="preserve"> practices? , pp. 31–46.</w:t>
      </w:r>
    </w:p>
    <w:p w14:paraId="0AD8335E" w14:textId="77777777" w:rsidR="00AA7949" w:rsidRPr="00FE13A9" w:rsidRDefault="00AA7949" w:rsidP="00AA7949">
      <w:pPr>
        <w:spacing w:line="480" w:lineRule="auto"/>
        <w:rPr>
          <w:rFonts w:ascii="Times New Roman" w:hAnsi="Times New Roman" w:cs="Times New Roman"/>
          <w:lang w:eastAsia="zh-CN"/>
        </w:rPr>
      </w:pPr>
    </w:p>
    <w:p w14:paraId="23374AC8" w14:textId="77777777" w:rsidR="00AA7949" w:rsidRPr="00FE13A9" w:rsidRDefault="00AA7949" w:rsidP="00AA7949">
      <w:pPr>
        <w:spacing w:line="480" w:lineRule="auto"/>
        <w:rPr>
          <w:rFonts w:ascii="Times New Roman" w:hAnsi="Times New Roman" w:cs="Times New Roman"/>
          <w:lang w:eastAsia="zh-CN"/>
        </w:rPr>
      </w:pPr>
      <w:r w:rsidRPr="00FE13A9">
        <w:rPr>
          <w:rFonts w:ascii="Times New Roman" w:eastAsia="Times New Roman" w:hAnsi="Times New Roman" w:cs="Times New Roman"/>
          <w:lang w:eastAsia="zh-CN"/>
        </w:rPr>
        <w:t>Worker Rights Consortium (WRC) (2023) Unpaid wages and severance at Violet Apparel (Cambodia) and Hong Seng Knitting (Thailand).</w:t>
      </w:r>
    </w:p>
    <w:p w14:paraId="05AAE81F" w14:textId="1B3CA5E3" w:rsidR="00FD6762" w:rsidRPr="00FE13A9" w:rsidRDefault="00FD6762">
      <w:pPr>
        <w:spacing w:after="160" w:line="278" w:lineRule="auto"/>
        <w:rPr>
          <w:rFonts w:ascii="Times New Roman" w:eastAsia="宋体" w:hAnsi="Times New Roman" w:cs="Times New Roman"/>
          <w:color w:val="000000" w:themeColor="text1"/>
          <w:lang w:eastAsia="zh-CN"/>
        </w:rPr>
      </w:pPr>
    </w:p>
    <w:sectPr w:rsidR="00FD6762" w:rsidRPr="00FE13A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642363"/>
    <w:multiLevelType w:val="multilevel"/>
    <w:tmpl w:val="76EA68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9E47AB2"/>
    <w:multiLevelType w:val="hybridMultilevel"/>
    <w:tmpl w:val="0F7C8B0E"/>
    <w:lvl w:ilvl="0" w:tplc="71A8DA6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766149339">
    <w:abstractNumId w:val="0"/>
  </w:num>
  <w:num w:numId="2" w16cid:durableId="8023121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6CC"/>
    <w:rsid w:val="00044B30"/>
    <w:rsid w:val="0007750D"/>
    <w:rsid w:val="00080EF1"/>
    <w:rsid w:val="000A7386"/>
    <w:rsid w:val="000E1891"/>
    <w:rsid w:val="00144731"/>
    <w:rsid w:val="00157848"/>
    <w:rsid w:val="0016708A"/>
    <w:rsid w:val="001826A0"/>
    <w:rsid w:val="001E0E34"/>
    <w:rsid w:val="002379BB"/>
    <w:rsid w:val="002D505B"/>
    <w:rsid w:val="002E2D97"/>
    <w:rsid w:val="00316045"/>
    <w:rsid w:val="00327327"/>
    <w:rsid w:val="00433ED4"/>
    <w:rsid w:val="00435DCB"/>
    <w:rsid w:val="004511AE"/>
    <w:rsid w:val="0046413E"/>
    <w:rsid w:val="004D7F30"/>
    <w:rsid w:val="005130DF"/>
    <w:rsid w:val="0051652B"/>
    <w:rsid w:val="00584E44"/>
    <w:rsid w:val="00593BAA"/>
    <w:rsid w:val="005C6058"/>
    <w:rsid w:val="00605574"/>
    <w:rsid w:val="00606B1B"/>
    <w:rsid w:val="006267A5"/>
    <w:rsid w:val="00665D9B"/>
    <w:rsid w:val="006A7832"/>
    <w:rsid w:val="007928CE"/>
    <w:rsid w:val="008307A3"/>
    <w:rsid w:val="00834DAF"/>
    <w:rsid w:val="008549D0"/>
    <w:rsid w:val="008A7F8C"/>
    <w:rsid w:val="008F6196"/>
    <w:rsid w:val="00A438F0"/>
    <w:rsid w:val="00A53D12"/>
    <w:rsid w:val="00AA7949"/>
    <w:rsid w:val="00B15F0C"/>
    <w:rsid w:val="00B2154D"/>
    <w:rsid w:val="00B37DCA"/>
    <w:rsid w:val="00C256CC"/>
    <w:rsid w:val="00C75A18"/>
    <w:rsid w:val="00C844C1"/>
    <w:rsid w:val="00D211F7"/>
    <w:rsid w:val="00D674C1"/>
    <w:rsid w:val="00E210A7"/>
    <w:rsid w:val="00E76B7F"/>
    <w:rsid w:val="00EC15DF"/>
    <w:rsid w:val="00ED296B"/>
    <w:rsid w:val="00F43B86"/>
    <w:rsid w:val="00F762B2"/>
    <w:rsid w:val="00FA3A7C"/>
    <w:rsid w:val="00FC752E"/>
    <w:rsid w:val="00FC7DC6"/>
    <w:rsid w:val="00FD6762"/>
    <w:rsid w:val="00FE13A9"/>
    <w:rsid w:val="00FF4B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5A328"/>
  <w15:chartTrackingRefBased/>
  <w15:docId w15:val="{DE7797B4-0606-674E-8D67-436173557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256CC"/>
    <w:pPr>
      <w:spacing w:after="0" w:line="240" w:lineRule="auto"/>
    </w:pPr>
    <w:rPr>
      <w:kern w:val="0"/>
      <w:sz w:val="24"/>
      <w:lang w:val="en-GB" w:eastAsia="en-US"/>
      <w14:ligatures w14:val="none"/>
    </w:rPr>
  </w:style>
  <w:style w:type="paragraph" w:styleId="1">
    <w:name w:val="heading 1"/>
    <w:basedOn w:val="a"/>
    <w:next w:val="a"/>
    <w:link w:val="10"/>
    <w:uiPriority w:val="9"/>
    <w:qFormat/>
    <w:rsid w:val="00C256C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C256C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C256C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256CC"/>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256CC"/>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C256CC"/>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256CC"/>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256CC"/>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256CC"/>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256CC"/>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C256CC"/>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C256CC"/>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256CC"/>
    <w:rPr>
      <w:rFonts w:cstheme="majorBidi"/>
      <w:color w:val="0F4761" w:themeColor="accent1" w:themeShade="BF"/>
      <w:sz w:val="28"/>
      <w:szCs w:val="28"/>
    </w:rPr>
  </w:style>
  <w:style w:type="character" w:customStyle="1" w:styleId="50">
    <w:name w:val="标题 5 字符"/>
    <w:basedOn w:val="a0"/>
    <w:link w:val="5"/>
    <w:uiPriority w:val="9"/>
    <w:semiHidden/>
    <w:rsid w:val="00C256CC"/>
    <w:rPr>
      <w:rFonts w:cstheme="majorBidi"/>
      <w:color w:val="0F4761" w:themeColor="accent1" w:themeShade="BF"/>
      <w:sz w:val="24"/>
    </w:rPr>
  </w:style>
  <w:style w:type="character" w:customStyle="1" w:styleId="60">
    <w:name w:val="标题 6 字符"/>
    <w:basedOn w:val="a0"/>
    <w:link w:val="6"/>
    <w:uiPriority w:val="9"/>
    <w:semiHidden/>
    <w:rsid w:val="00C256CC"/>
    <w:rPr>
      <w:rFonts w:cstheme="majorBidi"/>
      <w:b/>
      <w:bCs/>
      <w:color w:val="0F4761" w:themeColor="accent1" w:themeShade="BF"/>
    </w:rPr>
  </w:style>
  <w:style w:type="character" w:customStyle="1" w:styleId="70">
    <w:name w:val="标题 7 字符"/>
    <w:basedOn w:val="a0"/>
    <w:link w:val="7"/>
    <w:uiPriority w:val="9"/>
    <w:semiHidden/>
    <w:rsid w:val="00C256CC"/>
    <w:rPr>
      <w:rFonts w:cstheme="majorBidi"/>
      <w:b/>
      <w:bCs/>
      <w:color w:val="595959" w:themeColor="text1" w:themeTint="A6"/>
    </w:rPr>
  </w:style>
  <w:style w:type="character" w:customStyle="1" w:styleId="80">
    <w:name w:val="标题 8 字符"/>
    <w:basedOn w:val="a0"/>
    <w:link w:val="8"/>
    <w:uiPriority w:val="9"/>
    <w:semiHidden/>
    <w:rsid w:val="00C256CC"/>
    <w:rPr>
      <w:rFonts w:cstheme="majorBidi"/>
      <w:color w:val="595959" w:themeColor="text1" w:themeTint="A6"/>
    </w:rPr>
  </w:style>
  <w:style w:type="character" w:customStyle="1" w:styleId="90">
    <w:name w:val="标题 9 字符"/>
    <w:basedOn w:val="a0"/>
    <w:link w:val="9"/>
    <w:uiPriority w:val="9"/>
    <w:semiHidden/>
    <w:rsid w:val="00C256CC"/>
    <w:rPr>
      <w:rFonts w:eastAsiaTheme="majorEastAsia" w:cstheme="majorBidi"/>
      <w:color w:val="595959" w:themeColor="text1" w:themeTint="A6"/>
    </w:rPr>
  </w:style>
  <w:style w:type="paragraph" w:styleId="a3">
    <w:name w:val="Title"/>
    <w:basedOn w:val="a"/>
    <w:next w:val="a"/>
    <w:link w:val="a4"/>
    <w:uiPriority w:val="10"/>
    <w:qFormat/>
    <w:rsid w:val="00C256C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256C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256CC"/>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256C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256CC"/>
    <w:pPr>
      <w:spacing w:before="160"/>
      <w:jc w:val="center"/>
    </w:pPr>
    <w:rPr>
      <w:i/>
      <w:iCs/>
      <w:color w:val="404040" w:themeColor="text1" w:themeTint="BF"/>
    </w:rPr>
  </w:style>
  <w:style w:type="character" w:customStyle="1" w:styleId="a8">
    <w:name w:val="引用 字符"/>
    <w:basedOn w:val="a0"/>
    <w:link w:val="a7"/>
    <w:uiPriority w:val="29"/>
    <w:rsid w:val="00C256CC"/>
    <w:rPr>
      <w:i/>
      <w:iCs/>
      <w:color w:val="404040" w:themeColor="text1" w:themeTint="BF"/>
    </w:rPr>
  </w:style>
  <w:style w:type="paragraph" w:styleId="a9">
    <w:name w:val="List Paragraph"/>
    <w:basedOn w:val="a"/>
    <w:uiPriority w:val="34"/>
    <w:qFormat/>
    <w:rsid w:val="00C256CC"/>
    <w:pPr>
      <w:ind w:left="720"/>
      <w:contextualSpacing/>
    </w:pPr>
  </w:style>
  <w:style w:type="character" w:styleId="aa">
    <w:name w:val="Intense Emphasis"/>
    <w:basedOn w:val="a0"/>
    <w:uiPriority w:val="21"/>
    <w:qFormat/>
    <w:rsid w:val="00C256CC"/>
    <w:rPr>
      <w:i/>
      <w:iCs/>
      <w:color w:val="0F4761" w:themeColor="accent1" w:themeShade="BF"/>
    </w:rPr>
  </w:style>
  <w:style w:type="paragraph" w:styleId="ab">
    <w:name w:val="Intense Quote"/>
    <w:basedOn w:val="a"/>
    <w:next w:val="a"/>
    <w:link w:val="ac"/>
    <w:uiPriority w:val="30"/>
    <w:qFormat/>
    <w:rsid w:val="00C256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256CC"/>
    <w:rPr>
      <w:i/>
      <w:iCs/>
      <w:color w:val="0F4761" w:themeColor="accent1" w:themeShade="BF"/>
    </w:rPr>
  </w:style>
  <w:style w:type="character" w:styleId="ad">
    <w:name w:val="Intense Reference"/>
    <w:basedOn w:val="a0"/>
    <w:uiPriority w:val="32"/>
    <w:qFormat/>
    <w:rsid w:val="00C256CC"/>
    <w:rPr>
      <w:b/>
      <w:bCs/>
      <w:smallCaps/>
      <w:color w:val="0F4761" w:themeColor="accent1" w:themeShade="BF"/>
      <w:spacing w:val="5"/>
    </w:rPr>
  </w:style>
  <w:style w:type="paragraph" w:styleId="TOC">
    <w:name w:val="TOC Heading"/>
    <w:basedOn w:val="1"/>
    <w:next w:val="a"/>
    <w:uiPriority w:val="39"/>
    <w:unhideWhenUsed/>
    <w:qFormat/>
    <w:rsid w:val="00FE13A9"/>
    <w:pPr>
      <w:spacing w:after="0" w:line="276" w:lineRule="auto"/>
      <w:outlineLvl w:val="9"/>
    </w:pPr>
    <w:rPr>
      <w:b/>
      <w:bCs/>
      <w:sz w:val="28"/>
      <w:szCs w:val="28"/>
      <w:lang w:val="en-US" w:eastAsia="zh-CN"/>
    </w:rPr>
  </w:style>
  <w:style w:type="paragraph" w:styleId="TOC1">
    <w:name w:val="toc 1"/>
    <w:basedOn w:val="a"/>
    <w:next w:val="a"/>
    <w:autoRedefine/>
    <w:uiPriority w:val="39"/>
    <w:unhideWhenUsed/>
    <w:rsid w:val="00FE13A9"/>
    <w:pPr>
      <w:spacing w:before="240" w:after="120"/>
    </w:pPr>
    <w:rPr>
      <w:rFonts w:eastAsiaTheme="minorHAnsi"/>
      <w:b/>
      <w:bCs/>
      <w:sz w:val="20"/>
      <w:szCs w:val="20"/>
    </w:rPr>
  </w:style>
  <w:style w:type="paragraph" w:styleId="TOC2">
    <w:name w:val="toc 2"/>
    <w:basedOn w:val="a"/>
    <w:next w:val="a"/>
    <w:autoRedefine/>
    <w:uiPriority w:val="39"/>
    <w:unhideWhenUsed/>
    <w:rsid w:val="00FE13A9"/>
    <w:pPr>
      <w:spacing w:before="120"/>
      <w:ind w:left="240"/>
    </w:pPr>
    <w:rPr>
      <w:rFonts w:eastAsiaTheme="minorHAnsi"/>
      <w:i/>
      <w:iCs/>
      <w:sz w:val="20"/>
      <w:szCs w:val="20"/>
    </w:rPr>
  </w:style>
  <w:style w:type="character" w:styleId="ae">
    <w:name w:val="Hyperlink"/>
    <w:basedOn w:val="a0"/>
    <w:uiPriority w:val="99"/>
    <w:unhideWhenUsed/>
    <w:rsid w:val="00FE13A9"/>
    <w:rPr>
      <w:color w:val="467886" w:themeColor="hyperlink"/>
      <w:u w:val="single"/>
    </w:rPr>
  </w:style>
  <w:style w:type="paragraph" w:styleId="TOC3">
    <w:name w:val="toc 3"/>
    <w:basedOn w:val="a"/>
    <w:next w:val="a"/>
    <w:autoRedefine/>
    <w:uiPriority w:val="39"/>
    <w:unhideWhenUsed/>
    <w:rsid w:val="00FE13A9"/>
    <w:pPr>
      <w:ind w:left="480"/>
    </w:pPr>
    <w:rPr>
      <w:rFonts w:eastAsiaTheme="minorHAnsi"/>
      <w:sz w:val="20"/>
      <w:szCs w:val="20"/>
    </w:rPr>
  </w:style>
  <w:style w:type="paragraph" w:styleId="TOC4">
    <w:name w:val="toc 4"/>
    <w:basedOn w:val="a"/>
    <w:next w:val="a"/>
    <w:autoRedefine/>
    <w:uiPriority w:val="39"/>
    <w:semiHidden/>
    <w:unhideWhenUsed/>
    <w:rsid w:val="00FE13A9"/>
    <w:pPr>
      <w:ind w:left="720"/>
    </w:pPr>
    <w:rPr>
      <w:rFonts w:eastAsiaTheme="minorHAnsi"/>
      <w:sz w:val="20"/>
      <w:szCs w:val="20"/>
    </w:rPr>
  </w:style>
  <w:style w:type="paragraph" w:styleId="TOC5">
    <w:name w:val="toc 5"/>
    <w:basedOn w:val="a"/>
    <w:next w:val="a"/>
    <w:autoRedefine/>
    <w:uiPriority w:val="39"/>
    <w:semiHidden/>
    <w:unhideWhenUsed/>
    <w:rsid w:val="00FE13A9"/>
    <w:pPr>
      <w:ind w:left="960"/>
    </w:pPr>
    <w:rPr>
      <w:rFonts w:eastAsiaTheme="minorHAnsi"/>
      <w:sz w:val="20"/>
      <w:szCs w:val="20"/>
    </w:rPr>
  </w:style>
  <w:style w:type="paragraph" w:styleId="TOC6">
    <w:name w:val="toc 6"/>
    <w:basedOn w:val="a"/>
    <w:next w:val="a"/>
    <w:autoRedefine/>
    <w:uiPriority w:val="39"/>
    <w:semiHidden/>
    <w:unhideWhenUsed/>
    <w:rsid w:val="00FE13A9"/>
    <w:pPr>
      <w:ind w:left="1200"/>
    </w:pPr>
    <w:rPr>
      <w:rFonts w:eastAsiaTheme="minorHAnsi"/>
      <w:sz w:val="20"/>
      <w:szCs w:val="20"/>
    </w:rPr>
  </w:style>
  <w:style w:type="paragraph" w:styleId="TOC7">
    <w:name w:val="toc 7"/>
    <w:basedOn w:val="a"/>
    <w:next w:val="a"/>
    <w:autoRedefine/>
    <w:uiPriority w:val="39"/>
    <w:semiHidden/>
    <w:unhideWhenUsed/>
    <w:rsid w:val="00FE13A9"/>
    <w:pPr>
      <w:ind w:left="1440"/>
    </w:pPr>
    <w:rPr>
      <w:rFonts w:eastAsiaTheme="minorHAnsi"/>
      <w:sz w:val="20"/>
      <w:szCs w:val="20"/>
    </w:rPr>
  </w:style>
  <w:style w:type="paragraph" w:styleId="TOC8">
    <w:name w:val="toc 8"/>
    <w:basedOn w:val="a"/>
    <w:next w:val="a"/>
    <w:autoRedefine/>
    <w:uiPriority w:val="39"/>
    <w:semiHidden/>
    <w:unhideWhenUsed/>
    <w:rsid w:val="00FE13A9"/>
    <w:pPr>
      <w:ind w:left="1680"/>
    </w:pPr>
    <w:rPr>
      <w:rFonts w:eastAsiaTheme="minorHAnsi"/>
      <w:sz w:val="20"/>
      <w:szCs w:val="20"/>
    </w:rPr>
  </w:style>
  <w:style w:type="paragraph" w:styleId="TOC9">
    <w:name w:val="toc 9"/>
    <w:basedOn w:val="a"/>
    <w:next w:val="a"/>
    <w:autoRedefine/>
    <w:uiPriority w:val="39"/>
    <w:semiHidden/>
    <w:unhideWhenUsed/>
    <w:rsid w:val="00FE13A9"/>
    <w:pPr>
      <w:ind w:left="1920"/>
    </w:pPr>
    <w:rPr>
      <w:rFonts w:eastAsia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D4883-4936-1F40-B914-9CBD38679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20</Pages>
  <Words>3936</Words>
  <Characters>22439</Characters>
  <Application>Microsoft Office Word</Application>
  <DocSecurity>0</DocSecurity>
  <Lines>186</Lines>
  <Paragraphs>52</Paragraphs>
  <ScaleCrop>false</ScaleCrop>
  <Company/>
  <LinksUpToDate>false</LinksUpToDate>
  <CharactersWithSpaces>26323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Yuqing Cui (2500104)</dc:creator>
  <cp:lastModifiedBy>Yuqing Cui (2500104)</cp:lastModifiedBy>
  <cp:revision>7</cp:revision>
  <dcterms:created xsi:type="dcterms:W3CDTF">2025-12-03T10:10:00Z</dcterms:created>
  <dcterms:modified xsi:type="dcterms:W3CDTF">2025-12-09T15:37:00Z</dcterms:modified>
</cp:coreProperties>
</file>