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92206700"/>
        <w:docPartObj>
          <w:docPartGallery w:val="Cover Pages"/>
          <w:docPartUnique/>
        </w:docPartObj>
      </w:sdtPr>
      <w:sdtEndPr>
        <w:rPr>
          <w:rFonts w:ascii="Arial" w:hAnsi="Arial" w:cs="Arial"/>
          <w:b/>
          <w:bCs/>
        </w:rPr>
      </w:sdtEndPr>
      <w:sdtContent>
        <w:p w14:paraId="71CF898D" w14:textId="715F7D00" w:rsidR="00FB7FDC" w:rsidRDefault="00FB7FDC"/>
        <w:tbl>
          <w:tblPr>
            <w:tblpPr w:leftFromText="187" w:rightFromText="187" w:vertAnchor="page" w:horzAnchor="margin" w:tblpXSpec="center" w:tblpY="6700"/>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FB7FDC" w14:paraId="4F059D6F" w14:textId="77777777" w:rsidTr="00FB7FDC">
            <w:tc>
              <w:tcPr>
                <w:tcW w:w="7209" w:type="dxa"/>
                <w:tcMar>
                  <w:top w:w="216" w:type="dxa"/>
                  <w:left w:w="115" w:type="dxa"/>
                  <w:bottom w:w="216" w:type="dxa"/>
                  <w:right w:w="115" w:type="dxa"/>
                </w:tcMar>
              </w:tcPr>
              <w:p w14:paraId="41DCCF33" w14:textId="5EC84D49" w:rsidR="00FB7FDC" w:rsidRDefault="00FB7FDC" w:rsidP="00FB7FDC">
                <w:pPr>
                  <w:pStyle w:val="NoSpacing"/>
                  <w:rPr>
                    <w:color w:val="0F4761" w:themeColor="accent1" w:themeShade="BF"/>
                    <w:sz w:val="24"/>
                  </w:rPr>
                </w:pPr>
              </w:p>
            </w:tc>
          </w:tr>
          <w:tr w:rsidR="00FB7FDC" w14:paraId="2B372EC4" w14:textId="77777777" w:rsidTr="00FB7FDC">
            <w:tc>
              <w:tcPr>
                <w:tcW w:w="7209" w:type="dxa"/>
              </w:tcPr>
              <w:sdt>
                <w:sdtPr>
                  <w:rPr>
                    <w:rFonts w:ascii="Arial Black" w:eastAsiaTheme="majorEastAsia" w:hAnsi="Arial Black" w:cstheme="majorBidi"/>
                    <w:color w:val="0D0D0D" w:themeColor="text1" w:themeTint="F2"/>
                    <w:sz w:val="96"/>
                    <w:szCs w:val="96"/>
                    <w:u w:val="single"/>
                  </w:rPr>
                  <w:alias w:val="Title"/>
                  <w:id w:val="13406919"/>
                  <w:placeholder>
                    <w:docPart w:val="5B5736D6B92946D3A54B9C0CB49FC72D"/>
                  </w:placeholder>
                  <w:dataBinding w:prefixMappings="xmlns:ns0='http://schemas.openxmlformats.org/package/2006/metadata/core-properties' xmlns:ns1='http://purl.org/dc/elements/1.1/'" w:xpath="/ns0:coreProperties[1]/ns1:title[1]" w:storeItemID="{6C3C8BC8-F283-45AE-878A-BAB7291924A1}"/>
                  <w:text/>
                </w:sdtPr>
                <w:sdtContent>
                  <w:p w14:paraId="25759739" w14:textId="7EBEDE9D" w:rsidR="00FB7FDC" w:rsidRPr="00FB7FDC" w:rsidRDefault="00FB7FDC" w:rsidP="00FB7FDC">
                    <w:pPr>
                      <w:pStyle w:val="NoSpacing"/>
                      <w:spacing w:line="216" w:lineRule="auto"/>
                      <w:rPr>
                        <w:rFonts w:asciiTheme="majorHAnsi" w:eastAsiaTheme="majorEastAsia" w:hAnsiTheme="majorHAnsi" w:cstheme="majorBidi"/>
                        <w:color w:val="156082" w:themeColor="accent1"/>
                        <w:sz w:val="88"/>
                        <w:szCs w:val="88"/>
                        <w:u w:val="single"/>
                      </w:rPr>
                    </w:pPr>
                    <w:r w:rsidRPr="00FB7FDC">
                      <w:rPr>
                        <w:rFonts w:ascii="Arial Black" w:eastAsiaTheme="majorEastAsia" w:hAnsi="Arial Black" w:cstheme="majorBidi"/>
                        <w:color w:val="0D0D0D" w:themeColor="text1" w:themeTint="F2"/>
                        <w:sz w:val="96"/>
                        <w:szCs w:val="96"/>
                        <w:u w:val="single"/>
                      </w:rPr>
                      <w:t>Sustainable Enterprise</w:t>
                    </w:r>
                    <w:r w:rsidRPr="00FB7FDC">
                      <w:rPr>
                        <w:rFonts w:ascii="Arial Black" w:eastAsiaTheme="majorEastAsia" w:hAnsi="Arial Black" w:cstheme="majorBidi"/>
                        <w:color w:val="0D0D0D" w:themeColor="text1" w:themeTint="F2"/>
                        <w:sz w:val="96"/>
                        <w:szCs w:val="96"/>
                        <w:u w:val="single"/>
                      </w:rPr>
                      <w:t xml:space="preserve"> </w:t>
                    </w:r>
                  </w:p>
                </w:sdtContent>
              </w:sdt>
            </w:tc>
          </w:tr>
          <w:tr w:rsidR="00FB7FDC" w14:paraId="35F7264A" w14:textId="77777777" w:rsidTr="00FB7FDC">
            <w:tc>
              <w:tcPr>
                <w:tcW w:w="7209" w:type="dxa"/>
                <w:tcMar>
                  <w:top w:w="216" w:type="dxa"/>
                  <w:left w:w="115" w:type="dxa"/>
                  <w:bottom w:w="216" w:type="dxa"/>
                  <w:right w:w="115" w:type="dxa"/>
                </w:tcMar>
              </w:tcPr>
              <w:p w14:paraId="7F09CC7F" w14:textId="7C279058" w:rsidR="00FB7FDC" w:rsidRPr="00FB7FDC" w:rsidRDefault="00FB7FDC" w:rsidP="00FB7FDC">
                <w:pPr>
                  <w:pStyle w:val="NoSpacing"/>
                  <w:rPr>
                    <w:rFonts w:ascii="Arial Black" w:hAnsi="Arial Black"/>
                    <w:color w:val="0F4761" w:themeColor="accent1" w:themeShade="BF"/>
                    <w:sz w:val="72"/>
                    <w:szCs w:val="72"/>
                    <w:u w:val="single"/>
                  </w:rPr>
                </w:pPr>
                <w:r w:rsidRPr="00FB7FDC">
                  <w:rPr>
                    <w:rFonts w:ascii="Arial Black" w:hAnsi="Arial Black"/>
                    <w:color w:val="0D0D0D" w:themeColor="text1" w:themeTint="F2"/>
                    <w:sz w:val="72"/>
                    <w:szCs w:val="72"/>
                    <w:u w:val="single"/>
                  </w:rPr>
                  <w:t xml:space="preserve">New start-up Glow Nail Salon </w:t>
                </w:r>
              </w:p>
            </w:tc>
          </w:tr>
        </w:tbl>
        <w:p w14:paraId="42EBF980" w14:textId="0A49CCB0" w:rsidR="00FB7FDC" w:rsidRDefault="00FB7FDC">
          <w:pPr>
            <w:rPr>
              <w:rFonts w:ascii="Arial" w:hAnsi="Arial" w:cs="Arial"/>
              <w:b/>
              <w:bCs/>
            </w:rPr>
          </w:pPr>
          <w:r>
            <w:rPr>
              <w:rFonts w:ascii="Arial" w:hAnsi="Arial" w:cs="Arial"/>
              <w:b/>
              <w:bCs/>
            </w:rPr>
            <w:br w:type="page"/>
          </w:r>
          <w:r w:rsidR="007B7095">
            <w:rPr>
              <w:rFonts w:ascii="Arial" w:hAnsi="Arial" w:cs="Arial"/>
              <w:b/>
              <w:bCs/>
              <w:noProof/>
            </w:rPr>
            <w:drawing>
              <wp:anchor distT="0" distB="0" distL="114300" distR="114300" simplePos="0" relativeHeight="251658240" behindDoc="1" locked="0" layoutInCell="1" allowOverlap="1" wp14:anchorId="78259CD5" wp14:editId="234E8ECC">
                <wp:simplePos x="0" y="0"/>
                <wp:positionH relativeFrom="column">
                  <wp:posOffset>0</wp:posOffset>
                </wp:positionH>
                <wp:positionV relativeFrom="paragraph">
                  <wp:posOffset>-316865</wp:posOffset>
                </wp:positionV>
                <wp:extent cx="2962910" cy="1094105"/>
                <wp:effectExtent l="0" t="0" r="8890" b="0"/>
                <wp:wrapTight wrapText="bothSides">
                  <wp:wrapPolygon edited="0">
                    <wp:start x="0" y="0"/>
                    <wp:lineTo x="0" y="21061"/>
                    <wp:lineTo x="21526" y="21061"/>
                    <wp:lineTo x="21526" y="0"/>
                    <wp:lineTo x="0" y="0"/>
                  </wp:wrapPolygon>
                </wp:wrapTight>
                <wp:docPr id="206440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62910" cy="1094105"/>
                        </a:xfrm>
                        <a:prstGeom prst="rect">
                          <a:avLst/>
                        </a:prstGeom>
                        <a:noFill/>
                        <a:ln>
                          <a:noFill/>
                        </a:ln>
                      </pic:spPr>
                    </pic:pic>
                  </a:graphicData>
                </a:graphic>
              </wp:anchor>
            </w:drawing>
          </w:r>
        </w:p>
      </w:sdtContent>
    </w:sdt>
    <w:p w14:paraId="0A10DE27" w14:textId="41F72FA7" w:rsidR="00290387" w:rsidRDefault="00290387" w:rsidP="00A16A6F">
      <w:pPr>
        <w:pStyle w:val="ListParagraph"/>
        <w:numPr>
          <w:ilvl w:val="0"/>
          <w:numId w:val="2"/>
        </w:numPr>
        <w:spacing w:line="480" w:lineRule="auto"/>
        <w:jc w:val="both"/>
        <w:rPr>
          <w:rFonts w:ascii="Arial" w:hAnsi="Arial" w:cs="Arial"/>
          <w:b/>
          <w:bCs/>
        </w:rPr>
      </w:pPr>
      <w:r>
        <w:rPr>
          <w:rFonts w:ascii="Arial" w:hAnsi="Arial" w:cs="Arial"/>
          <w:b/>
          <w:bCs/>
        </w:rPr>
        <w:lastRenderedPageBreak/>
        <w:t xml:space="preserve">Table of Contents </w:t>
      </w:r>
    </w:p>
    <w:p w14:paraId="0EAD12D5" w14:textId="2D84BA2B" w:rsidR="00290387" w:rsidRPr="00290387" w:rsidRDefault="00290387" w:rsidP="00290387">
      <w:pPr>
        <w:spacing w:line="480" w:lineRule="auto"/>
        <w:jc w:val="center"/>
        <w:rPr>
          <w:rFonts w:ascii="Arial" w:hAnsi="Arial" w:cs="Arial"/>
          <w:b/>
          <w:bCs/>
        </w:rPr>
      </w:pPr>
      <w:r w:rsidRPr="00290387">
        <w:rPr>
          <w:rFonts w:ascii="Arial" w:hAnsi="Arial" w:cs="Arial"/>
          <w:b/>
          <w:bCs/>
        </w:rPr>
        <w:t>Introduction</w:t>
      </w:r>
      <w:r>
        <w:rPr>
          <w:rFonts w:ascii="Arial" w:hAnsi="Arial" w:cs="Arial"/>
          <w:b/>
          <w:bCs/>
        </w:rPr>
        <w:t>……………………………………………….2</w:t>
      </w:r>
    </w:p>
    <w:p w14:paraId="20B82389" w14:textId="61A56792" w:rsidR="00290387" w:rsidRPr="00290387" w:rsidRDefault="00290387" w:rsidP="00290387">
      <w:pPr>
        <w:spacing w:line="480" w:lineRule="auto"/>
        <w:jc w:val="center"/>
        <w:rPr>
          <w:rFonts w:ascii="Arial" w:hAnsi="Arial" w:cs="Arial"/>
          <w:b/>
          <w:bCs/>
        </w:rPr>
      </w:pPr>
      <w:r w:rsidRPr="00290387">
        <w:rPr>
          <w:rFonts w:ascii="Arial" w:hAnsi="Arial" w:cs="Arial"/>
          <w:b/>
          <w:bCs/>
        </w:rPr>
        <w:t>PESTLE Analysis</w:t>
      </w:r>
      <w:r>
        <w:rPr>
          <w:rFonts w:ascii="Arial" w:hAnsi="Arial" w:cs="Arial"/>
          <w:b/>
          <w:bCs/>
        </w:rPr>
        <w:t>…………………………………………3</w:t>
      </w:r>
    </w:p>
    <w:p w14:paraId="53381469" w14:textId="2183243B" w:rsidR="00290387" w:rsidRPr="00290387" w:rsidRDefault="00290387" w:rsidP="00290387">
      <w:pPr>
        <w:spacing w:line="480" w:lineRule="auto"/>
        <w:jc w:val="center"/>
        <w:rPr>
          <w:rFonts w:ascii="Arial" w:hAnsi="Arial" w:cs="Arial"/>
          <w:b/>
          <w:bCs/>
        </w:rPr>
      </w:pPr>
      <w:r w:rsidRPr="00290387">
        <w:rPr>
          <w:rFonts w:ascii="Arial" w:hAnsi="Arial" w:cs="Arial"/>
          <w:b/>
          <w:bCs/>
        </w:rPr>
        <w:t>SWOT Analysis</w:t>
      </w:r>
      <w:r>
        <w:rPr>
          <w:rFonts w:ascii="Arial" w:hAnsi="Arial" w:cs="Arial"/>
          <w:b/>
          <w:bCs/>
        </w:rPr>
        <w:t>……………………………………………5</w:t>
      </w:r>
    </w:p>
    <w:p w14:paraId="2973F196" w14:textId="733CCC99" w:rsidR="00290387" w:rsidRPr="00290387" w:rsidRDefault="00290387" w:rsidP="00290387">
      <w:pPr>
        <w:spacing w:line="480" w:lineRule="auto"/>
        <w:jc w:val="center"/>
        <w:rPr>
          <w:rFonts w:ascii="Arial" w:hAnsi="Arial" w:cs="Arial"/>
          <w:b/>
          <w:bCs/>
        </w:rPr>
      </w:pPr>
      <w:r w:rsidRPr="00290387">
        <w:rPr>
          <w:rFonts w:ascii="Arial" w:hAnsi="Arial" w:cs="Arial"/>
          <w:b/>
          <w:bCs/>
        </w:rPr>
        <w:t xml:space="preserve">Business Overview </w:t>
      </w:r>
      <w:r>
        <w:rPr>
          <w:rFonts w:ascii="Arial" w:hAnsi="Arial" w:cs="Arial"/>
          <w:b/>
          <w:bCs/>
        </w:rPr>
        <w:t>………………………………………6</w:t>
      </w:r>
    </w:p>
    <w:p w14:paraId="6007E17B" w14:textId="3F11BD41" w:rsidR="00290387" w:rsidRPr="00290387" w:rsidRDefault="00290387" w:rsidP="00290387">
      <w:pPr>
        <w:spacing w:line="480" w:lineRule="auto"/>
        <w:jc w:val="center"/>
        <w:rPr>
          <w:rFonts w:ascii="Arial" w:hAnsi="Arial" w:cs="Arial"/>
          <w:b/>
          <w:bCs/>
        </w:rPr>
      </w:pPr>
      <w:r w:rsidRPr="00290387">
        <w:rPr>
          <w:rFonts w:ascii="Arial" w:hAnsi="Arial" w:cs="Arial"/>
          <w:b/>
          <w:bCs/>
        </w:rPr>
        <w:t>Goals &amp; Objectives</w:t>
      </w:r>
      <w:r>
        <w:rPr>
          <w:rFonts w:ascii="Arial" w:hAnsi="Arial" w:cs="Arial"/>
          <w:b/>
          <w:bCs/>
        </w:rPr>
        <w:t>……………………………………….6</w:t>
      </w:r>
    </w:p>
    <w:p w14:paraId="29620B4B" w14:textId="26964DF1" w:rsidR="00290387" w:rsidRPr="00290387" w:rsidRDefault="00290387" w:rsidP="00290387">
      <w:pPr>
        <w:spacing w:line="480" w:lineRule="auto"/>
        <w:jc w:val="center"/>
        <w:rPr>
          <w:rFonts w:ascii="Arial" w:hAnsi="Arial" w:cs="Arial"/>
          <w:b/>
          <w:bCs/>
        </w:rPr>
      </w:pPr>
      <w:r w:rsidRPr="00290387">
        <w:rPr>
          <w:rFonts w:ascii="Arial" w:hAnsi="Arial" w:cs="Arial"/>
          <w:b/>
          <w:bCs/>
        </w:rPr>
        <w:t>Financial Cashflow Forecast</w:t>
      </w:r>
      <w:r>
        <w:rPr>
          <w:rFonts w:ascii="Arial" w:hAnsi="Arial" w:cs="Arial"/>
          <w:b/>
          <w:bCs/>
        </w:rPr>
        <w:t>……………………………8</w:t>
      </w:r>
    </w:p>
    <w:p w14:paraId="31580D65" w14:textId="6F38DC88" w:rsidR="00290387" w:rsidRPr="00290387" w:rsidRDefault="00290387" w:rsidP="00290387">
      <w:pPr>
        <w:spacing w:line="480" w:lineRule="auto"/>
        <w:jc w:val="center"/>
        <w:rPr>
          <w:rFonts w:ascii="Arial" w:hAnsi="Arial" w:cs="Arial"/>
          <w:b/>
          <w:bCs/>
        </w:rPr>
      </w:pPr>
      <w:r w:rsidRPr="00290387">
        <w:rPr>
          <w:rFonts w:ascii="Arial" w:hAnsi="Arial" w:cs="Arial"/>
          <w:b/>
          <w:bCs/>
        </w:rPr>
        <w:t>Contingency Plan</w:t>
      </w:r>
      <w:r>
        <w:rPr>
          <w:rFonts w:ascii="Arial" w:hAnsi="Arial" w:cs="Arial"/>
          <w:b/>
          <w:bCs/>
        </w:rPr>
        <w:t>…………………………………………9</w:t>
      </w:r>
    </w:p>
    <w:p w14:paraId="1C43C0C8" w14:textId="77777777" w:rsidR="00290387" w:rsidRDefault="00290387" w:rsidP="00290387">
      <w:pPr>
        <w:spacing w:line="480" w:lineRule="auto"/>
        <w:jc w:val="center"/>
        <w:rPr>
          <w:rFonts w:ascii="Arial" w:hAnsi="Arial" w:cs="Arial"/>
          <w:b/>
          <w:bCs/>
        </w:rPr>
      </w:pPr>
      <w:r w:rsidRPr="00290387">
        <w:rPr>
          <w:rFonts w:ascii="Arial" w:hAnsi="Arial" w:cs="Arial"/>
          <w:b/>
          <w:bCs/>
        </w:rPr>
        <w:t>Conclusion</w:t>
      </w:r>
      <w:r>
        <w:rPr>
          <w:rFonts w:ascii="Arial" w:hAnsi="Arial" w:cs="Arial"/>
          <w:b/>
          <w:bCs/>
        </w:rPr>
        <w:t>…………………………………………………9</w:t>
      </w:r>
    </w:p>
    <w:p w14:paraId="21075517" w14:textId="73714045" w:rsidR="00290387" w:rsidRPr="00290387" w:rsidRDefault="00290387" w:rsidP="00290387">
      <w:pPr>
        <w:spacing w:line="480" w:lineRule="auto"/>
        <w:jc w:val="center"/>
        <w:rPr>
          <w:rFonts w:ascii="Arial" w:hAnsi="Arial" w:cs="Arial"/>
          <w:b/>
          <w:bCs/>
        </w:rPr>
      </w:pPr>
      <w:r>
        <w:rPr>
          <w:rFonts w:ascii="Arial" w:hAnsi="Arial" w:cs="Arial"/>
          <w:b/>
          <w:bCs/>
        </w:rPr>
        <w:t>References…………………………………………………11</w:t>
      </w:r>
    </w:p>
    <w:p w14:paraId="30D8DF65" w14:textId="77777777" w:rsidR="00290387" w:rsidRDefault="00290387" w:rsidP="00290387">
      <w:pPr>
        <w:jc w:val="center"/>
        <w:rPr>
          <w:rFonts w:ascii="Arial" w:hAnsi="Arial" w:cs="Arial"/>
          <w:b/>
          <w:bCs/>
        </w:rPr>
      </w:pPr>
      <w:r>
        <w:rPr>
          <w:rFonts w:ascii="Arial" w:hAnsi="Arial" w:cs="Arial"/>
          <w:b/>
          <w:bCs/>
        </w:rPr>
        <w:br w:type="page"/>
      </w:r>
    </w:p>
    <w:p w14:paraId="60AC0D63" w14:textId="44274041" w:rsidR="00A16A6F" w:rsidRPr="00A16A6F" w:rsidRDefault="00A16A6F" w:rsidP="00A16A6F">
      <w:pPr>
        <w:pStyle w:val="ListParagraph"/>
        <w:numPr>
          <w:ilvl w:val="0"/>
          <w:numId w:val="2"/>
        </w:numPr>
        <w:spacing w:line="480" w:lineRule="auto"/>
        <w:jc w:val="both"/>
        <w:rPr>
          <w:rFonts w:ascii="Arial" w:hAnsi="Arial" w:cs="Arial"/>
          <w:b/>
          <w:bCs/>
        </w:rPr>
      </w:pPr>
      <w:r w:rsidRPr="00A16A6F">
        <w:rPr>
          <w:rFonts w:ascii="Arial" w:hAnsi="Arial" w:cs="Arial"/>
          <w:b/>
          <w:bCs/>
        </w:rPr>
        <w:lastRenderedPageBreak/>
        <w:t>Introduction</w:t>
      </w:r>
    </w:p>
    <w:p w14:paraId="7EC183E7" w14:textId="3448B01C" w:rsidR="00A16A6F" w:rsidRPr="00A16A6F" w:rsidRDefault="00A16A6F" w:rsidP="00A16A6F">
      <w:pPr>
        <w:spacing w:line="480" w:lineRule="auto"/>
        <w:jc w:val="both"/>
        <w:rPr>
          <w:rFonts w:ascii="Arial" w:hAnsi="Arial" w:cs="Arial"/>
        </w:rPr>
      </w:pPr>
      <w:r w:rsidRPr="00A16A6F">
        <w:rPr>
          <w:rFonts w:ascii="Arial" w:hAnsi="Arial" w:cs="Arial"/>
        </w:rPr>
        <w:t xml:space="preserve">A business plan is key to any new business and outlines the purpose, structure, and strategy of the new </w:t>
      </w:r>
      <w:r>
        <w:rPr>
          <w:rFonts w:ascii="Arial" w:hAnsi="Arial" w:cs="Arial"/>
        </w:rPr>
        <w:t>organisation</w:t>
      </w:r>
      <w:r w:rsidRPr="00A16A6F">
        <w:rPr>
          <w:rFonts w:ascii="Arial" w:hAnsi="Arial" w:cs="Arial"/>
        </w:rPr>
        <w:t xml:space="preserve">. A business plan will help an entrepreneur to identify objectives, plan for resources, assess risks, and provide direction for growth. Particularly for start-ups, it is critical to develop a well-defined business plan that reduces uncertainty and </w:t>
      </w:r>
      <w:r>
        <w:rPr>
          <w:rFonts w:ascii="Arial" w:hAnsi="Arial" w:cs="Arial"/>
        </w:rPr>
        <w:t>enables decisive action in</w:t>
      </w:r>
      <w:r w:rsidRPr="00A16A6F">
        <w:rPr>
          <w:rFonts w:ascii="Arial" w:hAnsi="Arial" w:cs="Arial"/>
        </w:rPr>
        <w:t xml:space="preserve"> the early stages of development. The business plan will also </w:t>
      </w:r>
      <w:r>
        <w:rPr>
          <w:rFonts w:ascii="Arial" w:hAnsi="Arial" w:cs="Arial"/>
        </w:rPr>
        <w:t>provide a means for the business to measure performance and adjust in response to environmental changes</w:t>
      </w:r>
      <w:r w:rsidRPr="00A16A6F">
        <w:rPr>
          <w:rFonts w:ascii="Arial" w:hAnsi="Arial" w:cs="Arial"/>
        </w:rPr>
        <w:t>.</w:t>
      </w:r>
    </w:p>
    <w:p w14:paraId="524BC26D" w14:textId="77777777" w:rsidR="00A16A6F" w:rsidRDefault="00A16A6F" w:rsidP="00A16A6F">
      <w:pPr>
        <w:spacing w:line="480" w:lineRule="auto"/>
        <w:jc w:val="both"/>
        <w:rPr>
          <w:rFonts w:ascii="Arial" w:hAnsi="Arial" w:cs="Arial"/>
        </w:rPr>
      </w:pPr>
      <w:r w:rsidRPr="00A16A6F">
        <w:rPr>
          <w:rFonts w:ascii="Arial" w:hAnsi="Arial" w:cs="Arial"/>
        </w:rPr>
        <w:t>The business plan that follows is for a proposed UK nail salon start-up, Glow Nail Salon. The complete range of beauty services to be offered at Glow Nail Salon includes manicure and pedicure</w:t>
      </w:r>
      <w:r>
        <w:rPr>
          <w:rFonts w:ascii="Arial" w:hAnsi="Arial" w:cs="Arial"/>
        </w:rPr>
        <w:t>,</w:t>
      </w:r>
      <w:r w:rsidRPr="00A16A6F">
        <w:rPr>
          <w:rFonts w:ascii="Arial" w:hAnsi="Arial" w:cs="Arial"/>
        </w:rPr>
        <w:t xml:space="preserve"> including gel nails, nail strengthening and removal, and nail artwork. The environment in which these services will be offered is one that is clean, modern and professional. The salon will cater to an increasing demand for beauty and self-care services while operating with social and environmental responsibility.</w:t>
      </w:r>
    </w:p>
    <w:p w14:paraId="450AB343" w14:textId="25233242" w:rsidR="00A16A6F" w:rsidRPr="00A16A6F" w:rsidRDefault="00A16A6F" w:rsidP="00A16A6F">
      <w:pPr>
        <w:spacing w:line="480" w:lineRule="auto"/>
        <w:jc w:val="both"/>
        <w:rPr>
          <w:rFonts w:ascii="Arial" w:hAnsi="Arial" w:cs="Arial"/>
        </w:rPr>
      </w:pPr>
      <w:r w:rsidRPr="00A16A6F">
        <w:rPr>
          <w:rFonts w:ascii="Arial" w:hAnsi="Arial" w:cs="Arial"/>
        </w:rPr>
        <w:t>Sustainability will refer to a balance among economics, social responsibility, and the effective use of resources in this business plan. To achieve both profits and sustainability, Glow Nail Salon will incorporate a "triple bottom line" approach in its operations, which includes consideration of profit, employees/customers, and the environment. A business that incorporates sustainability into its operations is more likely to experience long-term success and build customer confidence.</w:t>
      </w:r>
    </w:p>
    <w:p w14:paraId="468BF059" w14:textId="77777777" w:rsidR="00A16A6F" w:rsidRPr="00A16A6F" w:rsidRDefault="00A16A6F" w:rsidP="00A16A6F">
      <w:pPr>
        <w:spacing w:line="480" w:lineRule="auto"/>
        <w:jc w:val="both"/>
        <w:rPr>
          <w:rFonts w:ascii="Arial" w:hAnsi="Arial" w:cs="Arial"/>
        </w:rPr>
      </w:pPr>
    </w:p>
    <w:p w14:paraId="14417589" w14:textId="77777777" w:rsidR="00A16A6F" w:rsidRDefault="00A16A6F" w:rsidP="00A16A6F">
      <w:pPr>
        <w:spacing w:line="480" w:lineRule="auto"/>
        <w:jc w:val="both"/>
        <w:rPr>
          <w:rFonts w:ascii="Arial" w:hAnsi="Arial" w:cs="Arial"/>
        </w:rPr>
      </w:pPr>
    </w:p>
    <w:p w14:paraId="24F4F9D3" w14:textId="77777777" w:rsidR="00A16A6F" w:rsidRDefault="00A16A6F" w:rsidP="00A16A6F">
      <w:pPr>
        <w:spacing w:line="480" w:lineRule="auto"/>
        <w:jc w:val="both"/>
        <w:rPr>
          <w:rFonts w:ascii="Arial" w:hAnsi="Arial" w:cs="Arial"/>
        </w:rPr>
      </w:pPr>
    </w:p>
    <w:p w14:paraId="01906C77" w14:textId="7EBD9C04" w:rsidR="00A16A6F" w:rsidRPr="00A16A6F" w:rsidRDefault="00A16A6F" w:rsidP="00A16A6F">
      <w:pPr>
        <w:pStyle w:val="ListParagraph"/>
        <w:numPr>
          <w:ilvl w:val="0"/>
          <w:numId w:val="2"/>
        </w:numPr>
        <w:spacing w:line="480" w:lineRule="auto"/>
        <w:jc w:val="both"/>
        <w:rPr>
          <w:rFonts w:ascii="Arial" w:hAnsi="Arial" w:cs="Arial"/>
          <w:b/>
          <w:bCs/>
        </w:rPr>
      </w:pPr>
      <w:r w:rsidRPr="00A16A6F">
        <w:rPr>
          <w:rFonts w:ascii="Arial" w:hAnsi="Arial" w:cs="Arial"/>
          <w:b/>
          <w:bCs/>
        </w:rPr>
        <w:lastRenderedPageBreak/>
        <w:t>PESTLE /PESTLE Analysis</w:t>
      </w:r>
    </w:p>
    <w:p w14:paraId="3BD07EB2" w14:textId="77777777" w:rsidR="00A16A6F" w:rsidRDefault="00A16A6F" w:rsidP="00A16A6F">
      <w:pPr>
        <w:spacing w:line="480" w:lineRule="auto"/>
        <w:jc w:val="both"/>
        <w:rPr>
          <w:rFonts w:ascii="Arial" w:hAnsi="Arial" w:cs="Arial"/>
        </w:rPr>
      </w:pPr>
      <w:r w:rsidRPr="00A16A6F">
        <w:rPr>
          <w:rFonts w:ascii="Arial" w:hAnsi="Arial" w:cs="Arial"/>
        </w:rPr>
        <w:t xml:space="preserve">A PESTLE analysis is used to assess the external environment of the </w:t>
      </w:r>
      <w:r>
        <w:rPr>
          <w:rFonts w:ascii="Arial" w:hAnsi="Arial" w:cs="Arial"/>
        </w:rPr>
        <w:t>organisation</w:t>
      </w:r>
      <w:r w:rsidRPr="00A16A6F">
        <w:rPr>
          <w:rFonts w:ascii="Arial" w:hAnsi="Arial" w:cs="Arial"/>
        </w:rPr>
        <w:t xml:space="preserve">. By completing a PESTLE analysis, an </w:t>
      </w:r>
      <w:r>
        <w:rPr>
          <w:rFonts w:ascii="Arial" w:hAnsi="Arial" w:cs="Arial"/>
        </w:rPr>
        <w:t>organisation</w:t>
      </w:r>
      <w:r w:rsidRPr="00A16A6F">
        <w:rPr>
          <w:rFonts w:ascii="Arial" w:hAnsi="Arial" w:cs="Arial"/>
        </w:rPr>
        <w:t xml:space="preserve"> can identify the elements of the external environment that are likely to affect the </w:t>
      </w:r>
      <w:r>
        <w:rPr>
          <w:rFonts w:ascii="Arial" w:hAnsi="Arial" w:cs="Arial"/>
        </w:rPr>
        <w:t>organisation’s</w:t>
      </w:r>
      <w:r w:rsidRPr="00A16A6F">
        <w:rPr>
          <w:rFonts w:ascii="Arial" w:hAnsi="Arial" w:cs="Arial"/>
        </w:rPr>
        <w:t xml:space="preserve"> performance. By completing a PESTLE analysis, an </w:t>
      </w:r>
      <w:r>
        <w:rPr>
          <w:rFonts w:ascii="Arial" w:hAnsi="Arial" w:cs="Arial"/>
        </w:rPr>
        <w:t>organisation</w:t>
      </w:r>
      <w:r w:rsidRPr="00A16A6F">
        <w:rPr>
          <w:rFonts w:ascii="Arial" w:hAnsi="Arial" w:cs="Arial"/>
        </w:rPr>
        <w:t xml:space="preserve"> can also be prepared to meet potential challenges and </w:t>
      </w:r>
      <w:r w:rsidRPr="00A16A6F">
        <w:rPr>
          <w:rFonts w:ascii="Arial" w:hAnsi="Arial" w:cs="Arial"/>
        </w:rPr>
        <w:t>opportunities. According</w:t>
      </w:r>
      <w:r w:rsidRPr="00A16A6F">
        <w:rPr>
          <w:rFonts w:ascii="Arial" w:hAnsi="Arial" w:cs="Arial"/>
        </w:rPr>
        <w:t xml:space="preserve"> to Khan et al. (2023), the political component of the business environment is mainly made up of government policies that encourage small businesses and responsible operations; any legislation that has to do with licenses, hygiene, and workplace safety will affect how Glow Nail Salon does business. In addition, government programs that encourage businesses to use sustainable practices can also affect how Glow Nail Salon decides to operate (European Commission, 2020; Shi &amp; Ge, 2025).</w:t>
      </w:r>
    </w:p>
    <w:p w14:paraId="01EE0AF3" w14:textId="77777777" w:rsidR="00A16A6F" w:rsidRDefault="00A16A6F" w:rsidP="00A16A6F">
      <w:pPr>
        <w:spacing w:line="480" w:lineRule="auto"/>
        <w:jc w:val="both"/>
        <w:rPr>
          <w:rFonts w:ascii="Arial" w:hAnsi="Arial" w:cs="Arial"/>
        </w:rPr>
      </w:pPr>
      <w:r w:rsidRPr="00A16A6F">
        <w:rPr>
          <w:rFonts w:ascii="Arial" w:hAnsi="Arial" w:cs="Arial"/>
        </w:rPr>
        <w:t>The economic component of the business environment consists of things like inflation, rental prices, wages, and the level of consumer spending; because beauty services are normally considered discretionary (i.e., an attractive luxury), demand for these services is likely to go down when the economy experiences a downturn. However, affordable beauty treatments may remain popular because they are part of self-care routines. Glow Nail Salon will need to manage costs carefully. It will also have to maintain competitive prices (Van et al., 2025).</w:t>
      </w:r>
    </w:p>
    <w:p w14:paraId="04B5D959" w14:textId="77777777" w:rsidR="00A16A6F" w:rsidRDefault="00A16A6F" w:rsidP="00A16A6F">
      <w:pPr>
        <w:spacing w:line="480" w:lineRule="auto"/>
        <w:jc w:val="both"/>
        <w:rPr>
          <w:rFonts w:ascii="Arial" w:hAnsi="Arial" w:cs="Arial"/>
        </w:rPr>
      </w:pPr>
      <w:r w:rsidRPr="00A16A6F">
        <w:rPr>
          <w:rFonts w:ascii="Arial" w:hAnsi="Arial" w:cs="Arial"/>
        </w:rPr>
        <w:t xml:space="preserve">The social aspect of the business environment plays a very important role in the service industry, especially in the beauty industry, where trends in self-care, personal image (appearance), and hygiene can greatly affect customer demand. Social media is responsible for creating many beauty trends and customer expectations. Customers today are also much more aware of how businesses operate and will expect a high </w:t>
      </w:r>
      <w:r w:rsidRPr="00A16A6F">
        <w:rPr>
          <w:rFonts w:ascii="Arial" w:hAnsi="Arial" w:cs="Arial"/>
        </w:rPr>
        <w:lastRenderedPageBreak/>
        <w:t>level of service and a responsible approach from all businesses they use (</w:t>
      </w:r>
      <w:proofErr w:type="spellStart"/>
      <w:r w:rsidRPr="00A16A6F">
        <w:rPr>
          <w:rFonts w:ascii="Arial" w:hAnsi="Arial" w:cs="Arial"/>
        </w:rPr>
        <w:t>Moedeen</w:t>
      </w:r>
      <w:proofErr w:type="spellEnd"/>
      <w:r w:rsidRPr="00A16A6F">
        <w:rPr>
          <w:rFonts w:ascii="Arial" w:hAnsi="Arial" w:cs="Arial"/>
        </w:rPr>
        <w:t xml:space="preserve"> et al., 2024; Euromonitor International, 2023).</w:t>
      </w:r>
    </w:p>
    <w:p w14:paraId="333C8846" w14:textId="77777777" w:rsidR="00A16A6F" w:rsidRDefault="00A16A6F" w:rsidP="00A16A6F">
      <w:pPr>
        <w:spacing w:line="480" w:lineRule="auto"/>
        <w:jc w:val="both"/>
        <w:rPr>
          <w:rFonts w:ascii="Arial" w:hAnsi="Arial" w:cs="Arial"/>
        </w:rPr>
      </w:pPr>
      <w:r w:rsidRPr="00A16A6F">
        <w:rPr>
          <w:rFonts w:ascii="Arial" w:hAnsi="Arial" w:cs="Arial"/>
        </w:rPr>
        <w:t>The technological component of the business environment can provide Glow Nail Salon with online booking systems, digital payment methods, and marketing through social media; these technologies provide increased productivity, improve the customer experience, and help the company grow. The availability of technology also gives businesses greater control over inventory and reduces the use of paper that was previously required to manage their operations (Su &amp; Wu, 2024; Huang et al., 2022).</w:t>
      </w:r>
    </w:p>
    <w:p w14:paraId="137C50EC" w14:textId="77777777" w:rsidR="00A16A6F" w:rsidRDefault="00A16A6F" w:rsidP="00A16A6F">
      <w:pPr>
        <w:spacing w:line="480" w:lineRule="auto"/>
        <w:jc w:val="both"/>
        <w:rPr>
          <w:rFonts w:ascii="Arial" w:hAnsi="Arial" w:cs="Arial"/>
        </w:rPr>
      </w:pPr>
      <w:r w:rsidRPr="00A16A6F">
        <w:rPr>
          <w:rFonts w:ascii="Arial" w:hAnsi="Arial" w:cs="Arial"/>
        </w:rPr>
        <w:t xml:space="preserve">The legal aspect of the business environment is impacted by compliance with health and safety regulations, employment laws, and compliance with data protection laws. Glow Nail Salon is planning to handle chemicals and work with many different types of personal data, which means it will need to ensure that it complies with all applicable laws to protect </w:t>
      </w:r>
      <w:r>
        <w:rPr>
          <w:rFonts w:ascii="Arial" w:hAnsi="Arial" w:cs="Arial"/>
        </w:rPr>
        <w:t>its</w:t>
      </w:r>
      <w:r w:rsidRPr="00A16A6F">
        <w:rPr>
          <w:rFonts w:ascii="Arial" w:hAnsi="Arial" w:cs="Arial"/>
        </w:rPr>
        <w:t xml:space="preserve"> customers and avoid </w:t>
      </w:r>
      <w:r w:rsidRPr="00A16A6F">
        <w:rPr>
          <w:rFonts w:ascii="Arial" w:hAnsi="Arial" w:cs="Arial"/>
        </w:rPr>
        <w:t>penalties. Green</w:t>
      </w:r>
      <w:r w:rsidRPr="00A16A6F">
        <w:rPr>
          <w:rFonts w:ascii="Arial" w:hAnsi="Arial" w:cs="Arial"/>
        </w:rPr>
        <w:t xml:space="preserve"> expectations are consistently rising for businesses in terms of their environmental management regarding how to reduce waste and be responsible in resource use. For a nail salon, this means proper chemical management, </w:t>
      </w:r>
      <w:r>
        <w:rPr>
          <w:rFonts w:ascii="Arial" w:hAnsi="Arial" w:cs="Arial"/>
        </w:rPr>
        <w:t>minimising</w:t>
      </w:r>
      <w:r w:rsidRPr="00A16A6F">
        <w:rPr>
          <w:rFonts w:ascii="Arial" w:hAnsi="Arial" w:cs="Arial"/>
        </w:rPr>
        <w:t xml:space="preserve"> disposable items to the extent possible, and restricting energy and water usage. By using these environmentally responsible practices, the salon could achieve greater efficiency and improve customers' perceptions of the salon. (</w:t>
      </w:r>
      <w:proofErr w:type="spellStart"/>
      <w:r w:rsidRPr="00A16A6F">
        <w:rPr>
          <w:rFonts w:ascii="Arial" w:hAnsi="Arial" w:cs="Arial"/>
        </w:rPr>
        <w:t>Pasamar</w:t>
      </w:r>
      <w:proofErr w:type="spellEnd"/>
      <w:r w:rsidRPr="00A16A6F">
        <w:rPr>
          <w:rFonts w:ascii="Arial" w:hAnsi="Arial" w:cs="Arial"/>
        </w:rPr>
        <w:t xml:space="preserve"> et al., 2025)</w:t>
      </w:r>
    </w:p>
    <w:p w14:paraId="3BDDD5EA" w14:textId="60540CCF" w:rsidR="00A16A6F" w:rsidRPr="00A16A6F" w:rsidRDefault="00A16A6F" w:rsidP="00A16A6F">
      <w:pPr>
        <w:spacing w:line="480" w:lineRule="auto"/>
        <w:jc w:val="both"/>
        <w:rPr>
          <w:rFonts w:ascii="Arial" w:hAnsi="Arial" w:cs="Arial"/>
        </w:rPr>
      </w:pPr>
      <w:r w:rsidRPr="00A16A6F">
        <w:rPr>
          <w:rFonts w:ascii="Arial" w:hAnsi="Arial" w:cs="Arial"/>
        </w:rPr>
        <w:t>The PESTLE analysis indicates that the Glow Nail Salon operates in a changing environment where growth opportunities will have to be weighed against economic and regulatory limitations. (Khan et al., 2023)</w:t>
      </w:r>
    </w:p>
    <w:p w14:paraId="486454FD" w14:textId="77777777" w:rsidR="00A16A6F" w:rsidRPr="00A16A6F" w:rsidRDefault="00A16A6F" w:rsidP="00A16A6F">
      <w:pPr>
        <w:spacing w:line="480" w:lineRule="auto"/>
        <w:jc w:val="both"/>
        <w:rPr>
          <w:rFonts w:ascii="Arial" w:hAnsi="Arial" w:cs="Arial"/>
        </w:rPr>
      </w:pPr>
    </w:p>
    <w:p w14:paraId="7A91EF35" w14:textId="77777777" w:rsidR="00A16A6F" w:rsidRDefault="00A16A6F" w:rsidP="00A16A6F">
      <w:pPr>
        <w:spacing w:line="480" w:lineRule="auto"/>
        <w:jc w:val="both"/>
        <w:rPr>
          <w:rFonts w:ascii="Arial" w:hAnsi="Arial" w:cs="Arial"/>
        </w:rPr>
      </w:pPr>
    </w:p>
    <w:p w14:paraId="7B1650F2" w14:textId="055BC312" w:rsidR="00A16A6F" w:rsidRPr="00A16A6F" w:rsidRDefault="00A16A6F" w:rsidP="00A16A6F">
      <w:pPr>
        <w:pStyle w:val="ListParagraph"/>
        <w:numPr>
          <w:ilvl w:val="0"/>
          <w:numId w:val="2"/>
        </w:numPr>
        <w:spacing w:line="480" w:lineRule="auto"/>
        <w:jc w:val="both"/>
        <w:rPr>
          <w:rFonts w:ascii="Arial" w:hAnsi="Arial" w:cs="Arial"/>
          <w:b/>
          <w:bCs/>
        </w:rPr>
      </w:pPr>
      <w:r w:rsidRPr="00A16A6F">
        <w:rPr>
          <w:rFonts w:ascii="Arial" w:hAnsi="Arial" w:cs="Arial"/>
          <w:b/>
          <w:bCs/>
        </w:rPr>
        <w:lastRenderedPageBreak/>
        <w:t>SWOT Analysis</w:t>
      </w:r>
    </w:p>
    <w:p w14:paraId="1A08C5EB" w14:textId="07BAD6B7" w:rsidR="00A16A6F" w:rsidRPr="00A16A6F" w:rsidRDefault="00A16A6F" w:rsidP="00A16A6F">
      <w:pPr>
        <w:spacing w:line="480" w:lineRule="auto"/>
        <w:jc w:val="both"/>
        <w:rPr>
          <w:rFonts w:ascii="Arial" w:hAnsi="Arial" w:cs="Arial"/>
        </w:rPr>
      </w:pPr>
      <w:r w:rsidRPr="00A16A6F">
        <w:rPr>
          <w:rFonts w:ascii="Arial" w:hAnsi="Arial" w:cs="Arial"/>
        </w:rPr>
        <w:t>A SWOT analysis gives a framework to look internally at the business's strengths and weaknesses and externally at the opportunities and threats that face the business, allowing for the development of realistic strategies for how to grow the business</w:t>
      </w:r>
      <w:r w:rsidR="000229AB">
        <w:rPr>
          <w:rFonts w:ascii="Arial" w:hAnsi="Arial" w:cs="Arial"/>
        </w:rPr>
        <w:t xml:space="preserve"> </w:t>
      </w:r>
      <w:r w:rsidRPr="00A16A6F">
        <w:rPr>
          <w:rFonts w:ascii="Arial" w:hAnsi="Arial" w:cs="Arial"/>
        </w:rPr>
        <w:t>(Farida &amp; Setiawan, 2022)</w:t>
      </w:r>
    </w:p>
    <w:p w14:paraId="5D9D7793" w14:textId="0FD414EE" w:rsidR="00A16A6F" w:rsidRPr="00A16A6F" w:rsidRDefault="00A16A6F" w:rsidP="00A16A6F">
      <w:pPr>
        <w:spacing w:line="480" w:lineRule="auto"/>
        <w:jc w:val="both"/>
        <w:rPr>
          <w:rFonts w:ascii="Arial" w:hAnsi="Arial" w:cs="Arial"/>
        </w:rPr>
      </w:pPr>
      <w:r w:rsidRPr="00A16A6F">
        <w:rPr>
          <w:rFonts w:ascii="Arial" w:hAnsi="Arial" w:cs="Arial"/>
        </w:rPr>
        <w:t>Strengths of the Glow Nail Salon are its focused service offering, customer experience focus, and the opportunity to build a modern and responsible brand from scratch. As a small start-up, the salon's flexibility will allow it to respond quickly to changing trends and customer feedback, giving it a competitive advantage</w:t>
      </w:r>
      <w:r w:rsidR="000229AB">
        <w:rPr>
          <w:rFonts w:ascii="Arial" w:hAnsi="Arial" w:cs="Arial"/>
        </w:rPr>
        <w:t xml:space="preserve"> </w:t>
      </w:r>
      <w:r w:rsidRPr="00A16A6F">
        <w:rPr>
          <w:rFonts w:ascii="Arial" w:hAnsi="Arial" w:cs="Arial"/>
        </w:rPr>
        <w:t>(Christodoulou et al., 2025)</w:t>
      </w:r>
    </w:p>
    <w:p w14:paraId="31236B7C" w14:textId="2B49EC3A" w:rsidR="00A16A6F" w:rsidRPr="00A16A6F" w:rsidRDefault="00A16A6F" w:rsidP="00A16A6F">
      <w:pPr>
        <w:spacing w:line="480" w:lineRule="auto"/>
        <w:jc w:val="both"/>
        <w:rPr>
          <w:rFonts w:ascii="Arial" w:hAnsi="Arial" w:cs="Arial"/>
        </w:rPr>
      </w:pPr>
      <w:r w:rsidRPr="00A16A6F">
        <w:rPr>
          <w:rFonts w:ascii="Arial" w:hAnsi="Arial" w:cs="Arial"/>
        </w:rPr>
        <w:t xml:space="preserve">Weaknesses of the Glow Nail Salon are its limited financial resources, lack of brand recognition, and reliance on a small staff. </w:t>
      </w:r>
      <w:r w:rsidR="000229AB" w:rsidRPr="00A16A6F">
        <w:rPr>
          <w:rFonts w:ascii="Arial" w:hAnsi="Arial" w:cs="Arial"/>
        </w:rPr>
        <w:t>All</w:t>
      </w:r>
      <w:r w:rsidRPr="00A16A6F">
        <w:rPr>
          <w:rFonts w:ascii="Arial" w:hAnsi="Arial" w:cs="Arial"/>
        </w:rPr>
        <w:t xml:space="preserve"> these factors may slow down growth for the salon in the initial phases and create operational issues in the future when increased demand occurs or staff availability changes</w:t>
      </w:r>
      <w:r w:rsidR="000229AB">
        <w:rPr>
          <w:rFonts w:ascii="Arial" w:hAnsi="Arial" w:cs="Arial"/>
        </w:rPr>
        <w:t xml:space="preserve"> </w:t>
      </w:r>
      <w:r w:rsidRPr="00A16A6F">
        <w:rPr>
          <w:rFonts w:ascii="Arial" w:hAnsi="Arial" w:cs="Arial"/>
        </w:rPr>
        <w:t>(Nunes et al., 2022; Burnell et al., 2023)</w:t>
      </w:r>
    </w:p>
    <w:p w14:paraId="308AC5D4" w14:textId="5EE3E572" w:rsidR="00A16A6F" w:rsidRPr="00A16A6F" w:rsidRDefault="00A16A6F" w:rsidP="00A16A6F">
      <w:pPr>
        <w:spacing w:line="480" w:lineRule="auto"/>
        <w:jc w:val="both"/>
        <w:rPr>
          <w:rFonts w:ascii="Arial" w:hAnsi="Arial" w:cs="Arial"/>
        </w:rPr>
      </w:pPr>
      <w:r w:rsidRPr="00A16A6F">
        <w:rPr>
          <w:rFonts w:ascii="Arial" w:hAnsi="Arial" w:cs="Arial"/>
        </w:rPr>
        <w:t xml:space="preserve">Opportunities are the increase in demand for beauty and self-care services, the growth of digital marketing, and the potential for a retail product line or the addition of service offerings. Social media also provides a great way to cost-effectively connect with target </w:t>
      </w:r>
      <w:r w:rsidR="000229AB" w:rsidRPr="00A16A6F">
        <w:rPr>
          <w:rFonts w:ascii="Arial" w:hAnsi="Arial" w:cs="Arial"/>
        </w:rPr>
        <w:t>customers</w:t>
      </w:r>
      <w:r w:rsidR="000229AB">
        <w:rPr>
          <w:rFonts w:ascii="Arial" w:hAnsi="Arial" w:cs="Arial"/>
        </w:rPr>
        <w:t xml:space="preserve"> </w:t>
      </w:r>
      <w:r w:rsidR="000229AB" w:rsidRPr="00A16A6F">
        <w:rPr>
          <w:rFonts w:ascii="Arial" w:hAnsi="Arial" w:cs="Arial"/>
        </w:rPr>
        <w:t>(</w:t>
      </w:r>
      <w:proofErr w:type="spellStart"/>
      <w:r w:rsidRPr="00A16A6F">
        <w:rPr>
          <w:rFonts w:ascii="Arial" w:hAnsi="Arial" w:cs="Arial"/>
        </w:rPr>
        <w:t>Karnizova</w:t>
      </w:r>
      <w:proofErr w:type="spellEnd"/>
      <w:r w:rsidRPr="00A16A6F">
        <w:rPr>
          <w:rFonts w:ascii="Arial" w:hAnsi="Arial" w:cs="Arial"/>
        </w:rPr>
        <w:t xml:space="preserve"> et al., 2025; </w:t>
      </w:r>
      <w:proofErr w:type="spellStart"/>
      <w:r w:rsidRPr="00A16A6F">
        <w:rPr>
          <w:rFonts w:ascii="Arial" w:hAnsi="Arial" w:cs="Arial"/>
        </w:rPr>
        <w:t>Sharanov</w:t>
      </w:r>
      <w:proofErr w:type="spellEnd"/>
      <w:r w:rsidRPr="00A16A6F">
        <w:rPr>
          <w:rFonts w:ascii="Arial" w:hAnsi="Arial" w:cs="Arial"/>
        </w:rPr>
        <w:t xml:space="preserve"> et al., 2020)</w:t>
      </w:r>
    </w:p>
    <w:p w14:paraId="7DE6ED0D" w14:textId="77777777" w:rsidR="000229AB" w:rsidRDefault="00A16A6F" w:rsidP="00A16A6F">
      <w:pPr>
        <w:spacing w:line="480" w:lineRule="auto"/>
        <w:jc w:val="both"/>
        <w:rPr>
          <w:rFonts w:ascii="Arial" w:hAnsi="Arial" w:cs="Arial"/>
        </w:rPr>
      </w:pPr>
      <w:r w:rsidRPr="00A16A6F">
        <w:rPr>
          <w:rFonts w:ascii="Arial" w:hAnsi="Arial" w:cs="Arial"/>
        </w:rPr>
        <w:t xml:space="preserve">Some threats to the business will include competition from other salons in </w:t>
      </w:r>
      <w:r w:rsidR="000229AB" w:rsidRPr="00A16A6F">
        <w:rPr>
          <w:rFonts w:ascii="Arial" w:hAnsi="Arial" w:cs="Arial"/>
        </w:rPr>
        <w:t>proximity</w:t>
      </w:r>
      <w:r w:rsidRPr="00A16A6F">
        <w:rPr>
          <w:rFonts w:ascii="Arial" w:hAnsi="Arial" w:cs="Arial"/>
        </w:rPr>
        <w:t>, increasing prices due to inflation or conditions that increase expenses to run the business, and changes in how customers decide to spend their money in the current economy</w:t>
      </w:r>
      <w:r w:rsidR="000229AB">
        <w:rPr>
          <w:rFonts w:ascii="Arial" w:hAnsi="Arial" w:cs="Arial"/>
        </w:rPr>
        <w:t>,</w:t>
      </w:r>
      <w:r w:rsidRPr="00A16A6F">
        <w:rPr>
          <w:rFonts w:ascii="Arial" w:hAnsi="Arial" w:cs="Arial"/>
        </w:rPr>
        <w:t xml:space="preserve"> including low discretionary spending due to economic uncertainty. These risks reinforce the need to be flexible</w:t>
      </w:r>
      <w:r w:rsidR="000229AB">
        <w:rPr>
          <w:rFonts w:ascii="Arial" w:hAnsi="Arial" w:cs="Arial"/>
        </w:rPr>
        <w:t>,</w:t>
      </w:r>
      <w:r w:rsidRPr="00A16A6F">
        <w:rPr>
          <w:rFonts w:ascii="Arial" w:hAnsi="Arial" w:cs="Arial"/>
        </w:rPr>
        <w:t xml:space="preserve"> along with good financial management of operations</w:t>
      </w:r>
      <w:r w:rsidR="000229AB">
        <w:rPr>
          <w:rFonts w:ascii="Arial" w:hAnsi="Arial" w:cs="Arial"/>
        </w:rPr>
        <w:t xml:space="preserve"> </w:t>
      </w:r>
      <w:r w:rsidR="000229AB" w:rsidRPr="00A16A6F">
        <w:rPr>
          <w:rFonts w:ascii="Arial" w:hAnsi="Arial" w:cs="Arial"/>
        </w:rPr>
        <w:t>(Khan</w:t>
      </w:r>
      <w:r w:rsidRPr="00A16A6F">
        <w:rPr>
          <w:rFonts w:ascii="Arial" w:hAnsi="Arial" w:cs="Arial"/>
        </w:rPr>
        <w:t xml:space="preserve"> et al., 2023; </w:t>
      </w:r>
      <w:proofErr w:type="spellStart"/>
      <w:r w:rsidRPr="00A16A6F">
        <w:rPr>
          <w:rFonts w:ascii="Arial" w:hAnsi="Arial" w:cs="Arial"/>
        </w:rPr>
        <w:t>Aljabhan</w:t>
      </w:r>
      <w:proofErr w:type="spellEnd"/>
      <w:r w:rsidRPr="00A16A6F">
        <w:rPr>
          <w:rFonts w:ascii="Arial" w:hAnsi="Arial" w:cs="Arial"/>
        </w:rPr>
        <w:t>, 2023)</w:t>
      </w:r>
    </w:p>
    <w:p w14:paraId="1756956C" w14:textId="246D216B" w:rsidR="00A16A6F" w:rsidRPr="000229AB" w:rsidRDefault="00A16A6F" w:rsidP="000229AB">
      <w:pPr>
        <w:pStyle w:val="ListParagraph"/>
        <w:numPr>
          <w:ilvl w:val="0"/>
          <w:numId w:val="2"/>
        </w:numPr>
        <w:spacing w:line="480" w:lineRule="auto"/>
        <w:jc w:val="both"/>
        <w:rPr>
          <w:rFonts w:ascii="Arial" w:hAnsi="Arial" w:cs="Arial"/>
          <w:b/>
          <w:bCs/>
        </w:rPr>
      </w:pPr>
      <w:r w:rsidRPr="000229AB">
        <w:rPr>
          <w:rFonts w:ascii="Arial" w:hAnsi="Arial" w:cs="Arial"/>
          <w:b/>
          <w:bCs/>
        </w:rPr>
        <w:lastRenderedPageBreak/>
        <w:t>Business Overview</w:t>
      </w:r>
    </w:p>
    <w:p w14:paraId="2C33407E" w14:textId="77777777" w:rsidR="00A16A6F" w:rsidRPr="00A16A6F" w:rsidRDefault="00A16A6F" w:rsidP="00A16A6F">
      <w:pPr>
        <w:spacing w:line="480" w:lineRule="auto"/>
        <w:jc w:val="both"/>
        <w:rPr>
          <w:rFonts w:ascii="Arial" w:hAnsi="Arial" w:cs="Arial"/>
        </w:rPr>
      </w:pPr>
      <w:r w:rsidRPr="00A16A6F">
        <w:rPr>
          <w:rFonts w:ascii="Arial" w:hAnsi="Arial" w:cs="Arial"/>
        </w:rPr>
        <w:t>The Glow Nail Salon will provide services from a single location with high customer traffic in the United Kingdom. Services will include manicures and pedicures, gel nails, nail strengthening and repair treatments, removal of existing nails, and more. The Green Nail Salon will also provide selected nail care products so that additional revenue can be generated from selling nail care products.</w:t>
      </w:r>
    </w:p>
    <w:p w14:paraId="7338A6BE" w14:textId="77777777" w:rsidR="00A16A6F" w:rsidRPr="00A16A6F" w:rsidRDefault="00A16A6F" w:rsidP="00A16A6F">
      <w:pPr>
        <w:spacing w:line="480" w:lineRule="auto"/>
        <w:jc w:val="both"/>
        <w:rPr>
          <w:rFonts w:ascii="Arial" w:hAnsi="Arial" w:cs="Arial"/>
        </w:rPr>
      </w:pPr>
      <w:r w:rsidRPr="00A16A6F">
        <w:rPr>
          <w:rFonts w:ascii="Arial" w:hAnsi="Arial" w:cs="Arial"/>
        </w:rPr>
        <w:t>The targeted customer market for the Glow Nail Salon will be made up of students, young professionals, and local customers who prefer high-quality services, hygienic practices, and convenience. The Glow Nail Salon's focus will be to create a comfortable environment for their customers to receive a professional service and to give customers consistent results for their business to continue.</w:t>
      </w:r>
    </w:p>
    <w:p w14:paraId="5B83DC2F" w14:textId="2F2F19B1" w:rsidR="00A16A6F" w:rsidRPr="00A16A6F" w:rsidRDefault="00A16A6F" w:rsidP="00A16A6F">
      <w:pPr>
        <w:spacing w:line="480" w:lineRule="auto"/>
        <w:jc w:val="both"/>
        <w:rPr>
          <w:rFonts w:ascii="Arial" w:hAnsi="Arial" w:cs="Arial"/>
        </w:rPr>
      </w:pPr>
      <w:r w:rsidRPr="00A16A6F">
        <w:rPr>
          <w:rFonts w:ascii="Arial" w:hAnsi="Arial" w:cs="Arial"/>
        </w:rPr>
        <w:t xml:space="preserve">The Glow Nail Salon wants to create loyal customer relationships rather than just having </w:t>
      </w:r>
      <w:r w:rsidR="000F3E39">
        <w:rPr>
          <w:rFonts w:ascii="Arial" w:hAnsi="Arial" w:cs="Arial"/>
        </w:rPr>
        <w:t>short-term</w:t>
      </w:r>
      <w:r w:rsidRPr="00A16A6F">
        <w:rPr>
          <w:rFonts w:ascii="Arial" w:hAnsi="Arial" w:cs="Arial"/>
        </w:rPr>
        <w:t xml:space="preserve"> profits. Sustainable businesses are more successful when responsibility and efficiency are incorporated into the operation of the business each day</w:t>
      </w:r>
      <w:r w:rsidR="000F3E39">
        <w:rPr>
          <w:rFonts w:ascii="Arial" w:hAnsi="Arial" w:cs="Arial"/>
        </w:rPr>
        <w:t xml:space="preserve"> </w:t>
      </w:r>
      <w:r w:rsidRPr="00A16A6F">
        <w:rPr>
          <w:rFonts w:ascii="Arial" w:hAnsi="Arial" w:cs="Arial"/>
        </w:rPr>
        <w:t>(Ferlito &amp; Faraci, 2022; Ringvold et al., 2023)</w:t>
      </w:r>
      <w:r w:rsidR="000F3E39">
        <w:rPr>
          <w:rFonts w:ascii="Arial" w:hAnsi="Arial" w:cs="Arial"/>
        </w:rPr>
        <w:t>.</w:t>
      </w:r>
    </w:p>
    <w:p w14:paraId="3FB955B6" w14:textId="1C268E04" w:rsidR="00A16A6F" w:rsidRPr="000F3E39" w:rsidRDefault="00A16A6F" w:rsidP="00A16A6F">
      <w:pPr>
        <w:pStyle w:val="ListParagraph"/>
        <w:numPr>
          <w:ilvl w:val="0"/>
          <w:numId w:val="2"/>
        </w:numPr>
        <w:spacing w:line="480" w:lineRule="auto"/>
        <w:jc w:val="both"/>
        <w:rPr>
          <w:rFonts w:ascii="Arial" w:hAnsi="Arial" w:cs="Arial"/>
          <w:b/>
          <w:bCs/>
        </w:rPr>
      </w:pPr>
      <w:r w:rsidRPr="000F3E39">
        <w:rPr>
          <w:rFonts w:ascii="Arial" w:hAnsi="Arial" w:cs="Arial"/>
          <w:b/>
          <w:bCs/>
        </w:rPr>
        <w:t>Goals &amp; Objectives</w:t>
      </w:r>
    </w:p>
    <w:p w14:paraId="657199E9" w14:textId="77777777" w:rsidR="000F3E39" w:rsidRDefault="00A16A6F" w:rsidP="00A16A6F">
      <w:pPr>
        <w:spacing w:line="480" w:lineRule="auto"/>
        <w:jc w:val="both"/>
        <w:rPr>
          <w:rFonts w:ascii="Arial" w:hAnsi="Arial" w:cs="Arial"/>
        </w:rPr>
      </w:pPr>
      <w:r w:rsidRPr="00A16A6F">
        <w:rPr>
          <w:rFonts w:ascii="Arial" w:hAnsi="Arial" w:cs="Arial"/>
        </w:rPr>
        <w:t>The short-term goal for the Glow Nail Salon is to launch successfully and create a solid customer base during the first year of business. Another significant goal will be to break even within 13 months of opening by maintaining a steady stream of bookings and controlling costs (Ramirez, 2024)</w:t>
      </w:r>
      <w:r w:rsidR="000F3E39">
        <w:rPr>
          <w:rFonts w:ascii="Arial" w:hAnsi="Arial" w:cs="Arial"/>
        </w:rPr>
        <w:t>.</w:t>
      </w:r>
    </w:p>
    <w:p w14:paraId="0A28CF05" w14:textId="77777777" w:rsidR="000F3E39" w:rsidRDefault="00A16A6F" w:rsidP="00A16A6F">
      <w:pPr>
        <w:spacing w:line="480" w:lineRule="auto"/>
        <w:jc w:val="both"/>
        <w:rPr>
          <w:rFonts w:ascii="Arial" w:hAnsi="Arial" w:cs="Arial"/>
        </w:rPr>
      </w:pPr>
      <w:r w:rsidRPr="00A16A6F">
        <w:rPr>
          <w:rFonts w:ascii="Arial" w:hAnsi="Arial" w:cs="Arial"/>
        </w:rPr>
        <w:t>Long-term goals for the Glow Nail Salon will include increasing the customer base, increasing profitability, and growing the business by potentially starting a second location. For the Glow Nail Salon to remain competitive, the business must continually grow and innovate</w:t>
      </w:r>
      <w:r w:rsidR="000F3E39">
        <w:rPr>
          <w:rFonts w:ascii="Arial" w:hAnsi="Arial" w:cs="Arial"/>
        </w:rPr>
        <w:t xml:space="preserve"> </w:t>
      </w:r>
      <w:r w:rsidRPr="00A16A6F">
        <w:rPr>
          <w:rFonts w:ascii="Arial" w:hAnsi="Arial" w:cs="Arial"/>
        </w:rPr>
        <w:t>(Christodoulou et al., 2025)</w:t>
      </w:r>
      <w:r w:rsidR="000F3E39">
        <w:rPr>
          <w:rFonts w:ascii="Arial" w:hAnsi="Arial" w:cs="Arial"/>
        </w:rPr>
        <w:t>.</w:t>
      </w:r>
    </w:p>
    <w:p w14:paraId="5D3D4039" w14:textId="77777777" w:rsidR="000F3E39" w:rsidRDefault="00A16A6F" w:rsidP="00A16A6F">
      <w:pPr>
        <w:spacing w:line="480" w:lineRule="auto"/>
        <w:jc w:val="both"/>
        <w:rPr>
          <w:rFonts w:ascii="Arial" w:hAnsi="Arial" w:cs="Arial"/>
        </w:rPr>
      </w:pPr>
      <w:r w:rsidRPr="00A16A6F">
        <w:rPr>
          <w:rFonts w:ascii="Arial" w:hAnsi="Arial" w:cs="Arial"/>
        </w:rPr>
        <w:lastRenderedPageBreak/>
        <w:t xml:space="preserve">Objectives of the Glow Nail Salon will include at least 250 appointments per month, 60% of customers returning for repeat service, an increase in digital appointments, and regular monitoring of </w:t>
      </w:r>
      <w:r w:rsidR="000F3E39" w:rsidRPr="00A16A6F">
        <w:rPr>
          <w:rFonts w:ascii="Arial" w:hAnsi="Arial" w:cs="Arial"/>
        </w:rPr>
        <w:t xml:space="preserve">growth. </w:t>
      </w:r>
      <w:r w:rsidR="000F3E39">
        <w:rPr>
          <w:rFonts w:ascii="Arial" w:hAnsi="Arial" w:cs="Arial"/>
        </w:rPr>
        <w:t xml:space="preserve"> </w:t>
      </w:r>
      <w:r w:rsidR="000F3E39" w:rsidRPr="00A16A6F">
        <w:rPr>
          <w:rFonts w:ascii="Arial" w:hAnsi="Arial" w:cs="Arial"/>
        </w:rPr>
        <w:t>The</w:t>
      </w:r>
      <w:r w:rsidRPr="00A16A6F">
        <w:rPr>
          <w:rFonts w:ascii="Arial" w:hAnsi="Arial" w:cs="Arial"/>
        </w:rPr>
        <w:t xml:space="preserve"> measurable objectives described above will assist the business’s ability to measure its performance properly while tracking the company’s progress over time</w:t>
      </w:r>
      <w:r w:rsidR="000F3E39">
        <w:rPr>
          <w:rFonts w:ascii="Arial" w:hAnsi="Arial" w:cs="Arial"/>
        </w:rPr>
        <w:t xml:space="preserve"> </w:t>
      </w:r>
      <w:r w:rsidRPr="00A16A6F">
        <w:rPr>
          <w:rFonts w:ascii="Arial" w:hAnsi="Arial" w:cs="Arial"/>
        </w:rPr>
        <w:t>(</w:t>
      </w:r>
      <w:proofErr w:type="spellStart"/>
      <w:r w:rsidRPr="00A16A6F">
        <w:rPr>
          <w:rFonts w:ascii="Arial" w:hAnsi="Arial" w:cs="Arial"/>
        </w:rPr>
        <w:t>Beusch</w:t>
      </w:r>
      <w:proofErr w:type="spellEnd"/>
      <w:r w:rsidRPr="00A16A6F">
        <w:rPr>
          <w:rFonts w:ascii="Arial" w:hAnsi="Arial" w:cs="Arial"/>
        </w:rPr>
        <w:t xml:space="preserve"> et al., 2022)</w:t>
      </w:r>
      <w:r w:rsidR="000F3E39">
        <w:rPr>
          <w:rFonts w:ascii="Arial" w:hAnsi="Arial" w:cs="Arial"/>
        </w:rPr>
        <w:t>.</w:t>
      </w:r>
    </w:p>
    <w:p w14:paraId="2C7005BF" w14:textId="77777777" w:rsidR="000F3E39" w:rsidRDefault="00A16A6F" w:rsidP="00A16A6F">
      <w:pPr>
        <w:spacing w:line="480" w:lineRule="auto"/>
        <w:jc w:val="both"/>
        <w:rPr>
          <w:rFonts w:ascii="Arial" w:hAnsi="Arial" w:cs="Arial"/>
        </w:rPr>
      </w:pPr>
      <w:r w:rsidRPr="00A16A6F">
        <w:rPr>
          <w:rFonts w:ascii="Arial" w:hAnsi="Arial" w:cs="Arial"/>
        </w:rPr>
        <w:t>A sustainability strategy of Glow Nail Salon includes the economic, social and environmental aspects of sustainability.</w:t>
      </w:r>
    </w:p>
    <w:p w14:paraId="41A00243" w14:textId="77777777" w:rsidR="000F3E39" w:rsidRDefault="00A16A6F" w:rsidP="00A16A6F">
      <w:pPr>
        <w:spacing w:line="480" w:lineRule="auto"/>
        <w:jc w:val="both"/>
        <w:rPr>
          <w:rFonts w:ascii="Arial" w:hAnsi="Arial" w:cs="Arial"/>
        </w:rPr>
      </w:pPr>
      <w:r w:rsidRPr="00A16A6F">
        <w:rPr>
          <w:rFonts w:ascii="Arial" w:hAnsi="Arial" w:cs="Arial"/>
        </w:rPr>
        <w:t xml:space="preserve">The economic aspects will include relying upon repeat clientele, good pricing </w:t>
      </w:r>
      <w:r w:rsidR="000F3E39">
        <w:rPr>
          <w:rFonts w:ascii="Arial" w:hAnsi="Arial" w:cs="Arial"/>
        </w:rPr>
        <w:t>practices,</w:t>
      </w:r>
      <w:r w:rsidRPr="00A16A6F">
        <w:rPr>
          <w:rFonts w:ascii="Arial" w:hAnsi="Arial" w:cs="Arial"/>
        </w:rPr>
        <w:t xml:space="preserve"> and </w:t>
      </w:r>
      <w:r w:rsidR="000F3E39">
        <w:rPr>
          <w:rFonts w:ascii="Arial" w:hAnsi="Arial" w:cs="Arial"/>
        </w:rPr>
        <w:t>increasing</w:t>
      </w:r>
      <w:r w:rsidRPr="00A16A6F">
        <w:rPr>
          <w:rFonts w:ascii="Arial" w:hAnsi="Arial" w:cs="Arial"/>
        </w:rPr>
        <w:t xml:space="preserve"> revenues via merchandise sales. The business needs to have a strong financial situation to sustain itself for the long term</w:t>
      </w:r>
      <w:r w:rsidR="000F3E39">
        <w:rPr>
          <w:rFonts w:ascii="Arial" w:hAnsi="Arial" w:cs="Arial"/>
        </w:rPr>
        <w:t xml:space="preserve"> </w:t>
      </w:r>
      <w:r w:rsidRPr="00A16A6F">
        <w:rPr>
          <w:rFonts w:ascii="Arial" w:hAnsi="Arial" w:cs="Arial"/>
        </w:rPr>
        <w:t xml:space="preserve">(Azizi &amp; </w:t>
      </w:r>
      <w:proofErr w:type="spellStart"/>
      <w:r w:rsidRPr="00A16A6F">
        <w:rPr>
          <w:rFonts w:ascii="Arial" w:hAnsi="Arial" w:cs="Arial"/>
        </w:rPr>
        <w:t>Akhondi</w:t>
      </w:r>
      <w:proofErr w:type="spellEnd"/>
      <w:r w:rsidRPr="00A16A6F">
        <w:rPr>
          <w:rFonts w:ascii="Arial" w:hAnsi="Arial" w:cs="Arial"/>
        </w:rPr>
        <w:t>, 2026)</w:t>
      </w:r>
      <w:r w:rsidR="000F3E39">
        <w:rPr>
          <w:rFonts w:ascii="Arial" w:hAnsi="Arial" w:cs="Arial"/>
        </w:rPr>
        <w:t>.</w:t>
      </w:r>
    </w:p>
    <w:p w14:paraId="2B75BA1B" w14:textId="438E81C6" w:rsidR="00A16A6F" w:rsidRPr="00A16A6F" w:rsidRDefault="00A16A6F" w:rsidP="00A16A6F">
      <w:pPr>
        <w:spacing w:line="480" w:lineRule="auto"/>
        <w:jc w:val="both"/>
        <w:rPr>
          <w:rFonts w:ascii="Arial" w:hAnsi="Arial" w:cs="Arial"/>
        </w:rPr>
      </w:pPr>
      <w:r w:rsidRPr="00A16A6F">
        <w:rPr>
          <w:rFonts w:ascii="Arial" w:hAnsi="Arial" w:cs="Arial"/>
        </w:rPr>
        <w:t>The social aspect of the business will include fair wages, training opportunities, and safe working conditions for employees. Having proper management of the staff will provide quality service to clients and enhance their level of satisfaction with the business</w:t>
      </w:r>
      <w:r w:rsidR="000F3E39">
        <w:rPr>
          <w:rFonts w:ascii="Arial" w:hAnsi="Arial" w:cs="Arial"/>
        </w:rPr>
        <w:t xml:space="preserve"> </w:t>
      </w:r>
      <w:r w:rsidRPr="00A16A6F">
        <w:rPr>
          <w:rFonts w:ascii="Arial" w:hAnsi="Arial" w:cs="Arial"/>
        </w:rPr>
        <w:t>(</w:t>
      </w:r>
      <w:proofErr w:type="spellStart"/>
      <w:r w:rsidRPr="00A16A6F">
        <w:rPr>
          <w:rFonts w:ascii="Arial" w:hAnsi="Arial" w:cs="Arial"/>
        </w:rPr>
        <w:t>Cach</w:t>
      </w:r>
      <w:r w:rsidR="00290387">
        <w:rPr>
          <w:rFonts w:ascii="Arial" w:hAnsi="Arial" w:cs="Arial"/>
        </w:rPr>
        <w:t>o</w:t>
      </w:r>
      <w:r w:rsidRPr="00A16A6F">
        <w:rPr>
          <w:rFonts w:ascii="Arial" w:hAnsi="Arial" w:cs="Arial"/>
        </w:rPr>
        <w:t>n</w:t>
      </w:r>
      <w:proofErr w:type="spellEnd"/>
      <w:r w:rsidRPr="00A16A6F">
        <w:rPr>
          <w:rFonts w:ascii="Arial" w:hAnsi="Arial" w:cs="Arial"/>
        </w:rPr>
        <w:t>-Rodríguez et al., 2022)</w:t>
      </w:r>
      <w:r w:rsidR="000F3E39">
        <w:rPr>
          <w:rFonts w:ascii="Arial" w:hAnsi="Arial" w:cs="Arial"/>
        </w:rPr>
        <w:t>.</w:t>
      </w:r>
    </w:p>
    <w:p w14:paraId="20DE5288" w14:textId="77777777" w:rsidR="000F3E39" w:rsidRDefault="00A16A6F" w:rsidP="00A16A6F">
      <w:pPr>
        <w:spacing w:line="480" w:lineRule="auto"/>
        <w:jc w:val="both"/>
        <w:rPr>
          <w:rFonts w:ascii="Arial" w:hAnsi="Arial" w:cs="Arial"/>
        </w:rPr>
      </w:pPr>
      <w:r w:rsidRPr="00A16A6F">
        <w:rPr>
          <w:rFonts w:ascii="Arial" w:hAnsi="Arial" w:cs="Arial"/>
        </w:rPr>
        <w:t>The environmental aspects will consist of reducing waste, improving inventory/stock control, and using existing resources wisely. If the salon incorporates environmentally friendly practices into its everyday business operations, it will be able to increase both its efficiency and reputation (B</w:t>
      </w:r>
      <w:r w:rsidR="000F3E39">
        <w:rPr>
          <w:rFonts w:ascii="Arial" w:hAnsi="Arial" w:cs="Arial"/>
        </w:rPr>
        <w:t>o</w:t>
      </w:r>
      <w:r w:rsidRPr="00A16A6F">
        <w:rPr>
          <w:rFonts w:ascii="Arial" w:hAnsi="Arial" w:cs="Arial"/>
        </w:rPr>
        <w:t>ttcher et al., 2024)</w:t>
      </w:r>
      <w:r w:rsidR="000F3E39">
        <w:rPr>
          <w:rFonts w:ascii="Arial" w:hAnsi="Arial" w:cs="Arial"/>
        </w:rPr>
        <w:t>.</w:t>
      </w:r>
    </w:p>
    <w:p w14:paraId="45EE233F" w14:textId="77777777" w:rsidR="000F3E39" w:rsidRDefault="00A16A6F" w:rsidP="00A16A6F">
      <w:pPr>
        <w:spacing w:line="480" w:lineRule="auto"/>
        <w:jc w:val="both"/>
        <w:rPr>
          <w:rFonts w:ascii="Arial" w:hAnsi="Arial" w:cs="Arial"/>
        </w:rPr>
      </w:pPr>
      <w:r w:rsidRPr="00A16A6F">
        <w:rPr>
          <w:rFonts w:ascii="Arial" w:hAnsi="Arial" w:cs="Arial"/>
        </w:rPr>
        <w:t xml:space="preserve">The resources needed to run Glow Nail Salon include physical resources such as a business premises, manicure stations, pedicure chairs, nail supplies/tools, furniture and product stock, all of which impact the </w:t>
      </w:r>
      <w:proofErr w:type="gramStart"/>
      <w:r w:rsidRPr="00A16A6F">
        <w:rPr>
          <w:rFonts w:ascii="Arial" w:hAnsi="Arial" w:cs="Arial"/>
        </w:rPr>
        <w:t>manner in which</w:t>
      </w:r>
      <w:proofErr w:type="gramEnd"/>
      <w:r w:rsidRPr="00A16A6F">
        <w:rPr>
          <w:rFonts w:ascii="Arial" w:hAnsi="Arial" w:cs="Arial"/>
        </w:rPr>
        <w:t xml:space="preserve"> the salon operates and, therefore, provide a level of service that meets customer expectations</w:t>
      </w:r>
      <w:r w:rsidR="000F3E39">
        <w:rPr>
          <w:rFonts w:ascii="Arial" w:hAnsi="Arial" w:cs="Arial"/>
        </w:rPr>
        <w:t xml:space="preserve"> </w:t>
      </w:r>
      <w:r w:rsidRPr="00A16A6F">
        <w:rPr>
          <w:rFonts w:ascii="Arial" w:hAnsi="Arial" w:cs="Arial"/>
        </w:rPr>
        <w:t>(Ramirez, 2024)</w:t>
      </w:r>
      <w:r w:rsidR="000F3E39">
        <w:rPr>
          <w:rFonts w:ascii="Arial" w:hAnsi="Arial" w:cs="Arial"/>
        </w:rPr>
        <w:t>.</w:t>
      </w:r>
    </w:p>
    <w:p w14:paraId="44D3424C" w14:textId="3CF17618" w:rsidR="00A16A6F" w:rsidRPr="00A16A6F" w:rsidRDefault="00A16A6F" w:rsidP="00A16A6F">
      <w:pPr>
        <w:spacing w:line="480" w:lineRule="auto"/>
        <w:jc w:val="both"/>
        <w:rPr>
          <w:rFonts w:ascii="Arial" w:hAnsi="Arial" w:cs="Arial"/>
        </w:rPr>
      </w:pPr>
      <w:r w:rsidRPr="00A16A6F">
        <w:rPr>
          <w:rFonts w:ascii="Arial" w:hAnsi="Arial" w:cs="Arial"/>
        </w:rPr>
        <w:lastRenderedPageBreak/>
        <w:t xml:space="preserve">Human resources will include </w:t>
      </w:r>
      <w:r w:rsidR="000F3E39">
        <w:rPr>
          <w:rFonts w:ascii="Arial" w:hAnsi="Arial" w:cs="Arial"/>
        </w:rPr>
        <w:t xml:space="preserve">the </w:t>
      </w:r>
      <w:r w:rsidRPr="00A16A6F">
        <w:rPr>
          <w:rFonts w:ascii="Arial" w:hAnsi="Arial" w:cs="Arial"/>
        </w:rPr>
        <w:t xml:space="preserve">owner/manager, </w:t>
      </w:r>
      <w:r w:rsidR="000F3E39">
        <w:rPr>
          <w:rFonts w:ascii="Arial" w:hAnsi="Arial" w:cs="Arial"/>
        </w:rPr>
        <w:t>4</w:t>
      </w:r>
      <w:r w:rsidRPr="00A16A6F">
        <w:rPr>
          <w:rFonts w:ascii="Arial" w:hAnsi="Arial" w:cs="Arial"/>
        </w:rPr>
        <w:t xml:space="preserve"> nail technicians, and support staff. Having qualified employees will help to ensure that the quality of service provided to the customer remains at a consistent level of quality, respecting the </w:t>
      </w:r>
      <w:r w:rsidR="000F3E39">
        <w:rPr>
          <w:rFonts w:ascii="Arial" w:hAnsi="Arial" w:cs="Arial"/>
        </w:rPr>
        <w:t>customer's</w:t>
      </w:r>
      <w:r w:rsidRPr="00A16A6F">
        <w:rPr>
          <w:rFonts w:ascii="Arial" w:hAnsi="Arial" w:cs="Arial"/>
        </w:rPr>
        <w:t xml:space="preserve"> expectations of service quality and enhancing customer satisfaction</w:t>
      </w:r>
      <w:r w:rsidR="000F3E39">
        <w:rPr>
          <w:rFonts w:ascii="Arial" w:hAnsi="Arial" w:cs="Arial"/>
        </w:rPr>
        <w:t xml:space="preserve"> </w:t>
      </w:r>
      <w:r w:rsidRPr="00A16A6F">
        <w:rPr>
          <w:rFonts w:ascii="Arial" w:hAnsi="Arial" w:cs="Arial"/>
        </w:rPr>
        <w:t>(Ros</w:t>
      </w:r>
      <w:r w:rsidR="000F3E39">
        <w:rPr>
          <w:rFonts w:ascii="Arial" w:hAnsi="Arial" w:cs="Arial"/>
        </w:rPr>
        <w:t>a</w:t>
      </w:r>
      <w:r w:rsidRPr="00A16A6F">
        <w:rPr>
          <w:rFonts w:ascii="Arial" w:hAnsi="Arial" w:cs="Arial"/>
        </w:rPr>
        <w:t xml:space="preserve">rio &amp; </w:t>
      </w:r>
      <w:proofErr w:type="spellStart"/>
      <w:r w:rsidRPr="00A16A6F">
        <w:rPr>
          <w:rFonts w:ascii="Arial" w:hAnsi="Arial" w:cs="Arial"/>
        </w:rPr>
        <w:t>Boechat</w:t>
      </w:r>
      <w:proofErr w:type="spellEnd"/>
      <w:r w:rsidRPr="00A16A6F">
        <w:rPr>
          <w:rFonts w:ascii="Arial" w:hAnsi="Arial" w:cs="Arial"/>
        </w:rPr>
        <w:t>, 2025)</w:t>
      </w:r>
    </w:p>
    <w:p w14:paraId="0D34780F" w14:textId="77777777" w:rsidR="000F3E39" w:rsidRDefault="00A16A6F" w:rsidP="00A16A6F">
      <w:pPr>
        <w:spacing w:line="480" w:lineRule="auto"/>
        <w:jc w:val="both"/>
        <w:rPr>
          <w:rFonts w:ascii="Arial" w:hAnsi="Arial" w:cs="Arial"/>
        </w:rPr>
      </w:pPr>
      <w:r w:rsidRPr="00A16A6F">
        <w:rPr>
          <w:rFonts w:ascii="Arial" w:hAnsi="Arial" w:cs="Arial"/>
        </w:rPr>
        <w:t xml:space="preserve">Financial resources will be used to provide start-up funding for rent, equipment/tools, merchandise stock, marketing promotions, </w:t>
      </w:r>
      <w:r w:rsidR="000F3E39">
        <w:rPr>
          <w:rFonts w:ascii="Arial" w:hAnsi="Arial" w:cs="Arial"/>
        </w:rPr>
        <w:t>and</w:t>
      </w:r>
      <w:r w:rsidRPr="00A16A6F">
        <w:rPr>
          <w:rFonts w:ascii="Arial" w:hAnsi="Arial" w:cs="Arial"/>
        </w:rPr>
        <w:t xml:space="preserve"> operating expenses. Accurate budgets and consistent efforts in budget management will be necessary for the salon to operate and continue to grow as a viable business (Bertoni et al., 2022)</w:t>
      </w:r>
      <w:r w:rsidR="000F3E39">
        <w:rPr>
          <w:rFonts w:ascii="Arial" w:hAnsi="Arial" w:cs="Arial"/>
        </w:rPr>
        <w:t>.</w:t>
      </w:r>
    </w:p>
    <w:p w14:paraId="7DF53CB7" w14:textId="77777777" w:rsidR="000F3E39" w:rsidRDefault="00A16A6F" w:rsidP="00A16A6F">
      <w:pPr>
        <w:spacing w:line="480" w:lineRule="auto"/>
        <w:jc w:val="both"/>
        <w:rPr>
          <w:rFonts w:ascii="Arial" w:hAnsi="Arial" w:cs="Arial"/>
        </w:rPr>
      </w:pPr>
      <w:r w:rsidRPr="00A16A6F">
        <w:rPr>
          <w:rFonts w:ascii="Arial" w:hAnsi="Arial" w:cs="Arial"/>
        </w:rPr>
        <w:t xml:space="preserve">Glow Nail Salon will employ an integrated marketing strategy with a combination of digital advertising, local advertising, and customer relationship building/engagement marketing </w:t>
      </w:r>
      <w:r w:rsidR="000F3E39" w:rsidRPr="00A16A6F">
        <w:rPr>
          <w:rFonts w:ascii="Arial" w:hAnsi="Arial" w:cs="Arial"/>
        </w:rPr>
        <w:t xml:space="preserve">strategies. </w:t>
      </w:r>
      <w:r w:rsidR="000F3E39">
        <w:rPr>
          <w:rFonts w:ascii="Arial" w:hAnsi="Arial" w:cs="Arial"/>
        </w:rPr>
        <w:t xml:space="preserve"> </w:t>
      </w:r>
      <w:r w:rsidR="000F3E39" w:rsidRPr="00A16A6F">
        <w:rPr>
          <w:rFonts w:ascii="Arial" w:hAnsi="Arial" w:cs="Arial"/>
        </w:rPr>
        <w:t>This</w:t>
      </w:r>
      <w:r w:rsidRPr="00A16A6F">
        <w:rPr>
          <w:rFonts w:ascii="Arial" w:hAnsi="Arial" w:cs="Arial"/>
        </w:rPr>
        <w:t xml:space="preserve"> strategy creates a unified identity for the brand</w:t>
      </w:r>
      <w:r w:rsidR="000F3E39">
        <w:rPr>
          <w:rFonts w:ascii="Arial" w:hAnsi="Arial" w:cs="Arial"/>
        </w:rPr>
        <w:t>,</w:t>
      </w:r>
      <w:r w:rsidRPr="00A16A6F">
        <w:rPr>
          <w:rFonts w:ascii="Arial" w:hAnsi="Arial" w:cs="Arial"/>
        </w:rPr>
        <w:t xml:space="preserve"> along with developing trust with the customer</w:t>
      </w:r>
      <w:r w:rsidR="000F3E39">
        <w:rPr>
          <w:rFonts w:ascii="Arial" w:hAnsi="Arial" w:cs="Arial"/>
        </w:rPr>
        <w:t xml:space="preserve"> </w:t>
      </w:r>
      <w:r w:rsidRPr="00A16A6F">
        <w:rPr>
          <w:rFonts w:ascii="Arial" w:hAnsi="Arial" w:cs="Arial"/>
        </w:rPr>
        <w:t>(Smith &amp; Zook, 2024)</w:t>
      </w:r>
      <w:r w:rsidR="000F3E39">
        <w:rPr>
          <w:rFonts w:ascii="Arial" w:hAnsi="Arial" w:cs="Arial"/>
        </w:rPr>
        <w:t>.</w:t>
      </w:r>
    </w:p>
    <w:p w14:paraId="07124043" w14:textId="4EB4823D" w:rsidR="00A16A6F" w:rsidRPr="00A16A6F" w:rsidRDefault="00A16A6F" w:rsidP="00A16A6F">
      <w:pPr>
        <w:spacing w:line="480" w:lineRule="auto"/>
        <w:jc w:val="both"/>
        <w:rPr>
          <w:rFonts w:ascii="Arial" w:hAnsi="Arial" w:cs="Arial"/>
        </w:rPr>
      </w:pPr>
      <w:r w:rsidRPr="00A16A6F">
        <w:rPr>
          <w:rFonts w:ascii="Arial" w:hAnsi="Arial" w:cs="Arial"/>
        </w:rPr>
        <w:t>Instagram and TikTok, for example, will be used to share our offers and engage customers in different ways. Digital marketing is cost-efficient and allows businesses to advertise to a more targeted audience. (</w:t>
      </w:r>
      <w:proofErr w:type="spellStart"/>
      <w:r w:rsidRPr="00A16A6F">
        <w:rPr>
          <w:rFonts w:ascii="Arial" w:hAnsi="Arial" w:cs="Arial"/>
        </w:rPr>
        <w:t>Sharabati</w:t>
      </w:r>
      <w:proofErr w:type="spellEnd"/>
      <w:r w:rsidRPr="00A16A6F">
        <w:rPr>
          <w:rFonts w:ascii="Arial" w:hAnsi="Arial" w:cs="Arial"/>
        </w:rPr>
        <w:t xml:space="preserve"> et al., 2024)</w:t>
      </w:r>
    </w:p>
    <w:p w14:paraId="17566084" w14:textId="2EF63F85" w:rsidR="00A16A6F" w:rsidRPr="00A16A6F" w:rsidRDefault="00A16A6F" w:rsidP="00A16A6F">
      <w:pPr>
        <w:spacing w:line="480" w:lineRule="auto"/>
        <w:jc w:val="both"/>
        <w:rPr>
          <w:rFonts w:ascii="Arial" w:hAnsi="Arial" w:cs="Arial"/>
        </w:rPr>
      </w:pPr>
      <w:r w:rsidRPr="00A16A6F">
        <w:rPr>
          <w:rFonts w:ascii="Arial" w:hAnsi="Arial" w:cs="Arial"/>
        </w:rPr>
        <w:t xml:space="preserve">Pricing will be </w:t>
      </w:r>
      <w:r w:rsidR="000F3E39" w:rsidRPr="00A16A6F">
        <w:rPr>
          <w:rFonts w:ascii="Arial" w:hAnsi="Arial" w:cs="Arial"/>
        </w:rPr>
        <w:t>competitive</w:t>
      </w:r>
      <w:r w:rsidR="000F3E39">
        <w:rPr>
          <w:rFonts w:ascii="Arial" w:hAnsi="Arial" w:cs="Arial"/>
        </w:rPr>
        <w:t xml:space="preserve"> and</w:t>
      </w:r>
      <w:r w:rsidRPr="00A16A6F">
        <w:rPr>
          <w:rFonts w:ascii="Arial" w:hAnsi="Arial" w:cs="Arial"/>
        </w:rPr>
        <w:t xml:space="preserve"> offers such as discounts or loyalty programs will encourage customers to return. Customer satisfaction and brand image are two of the most </w:t>
      </w:r>
      <w:r w:rsidR="000F3E39">
        <w:rPr>
          <w:rFonts w:ascii="Arial" w:hAnsi="Arial" w:cs="Arial"/>
        </w:rPr>
        <w:t>influential</w:t>
      </w:r>
      <w:r w:rsidRPr="00A16A6F">
        <w:rPr>
          <w:rFonts w:ascii="Arial" w:hAnsi="Arial" w:cs="Arial"/>
        </w:rPr>
        <w:t xml:space="preserve"> factors on customer loyalty</w:t>
      </w:r>
      <w:r w:rsidR="000F3E39">
        <w:rPr>
          <w:rFonts w:ascii="Arial" w:hAnsi="Arial" w:cs="Arial"/>
        </w:rPr>
        <w:t xml:space="preserve"> </w:t>
      </w:r>
      <w:r w:rsidRPr="00A16A6F">
        <w:rPr>
          <w:rFonts w:ascii="Arial" w:hAnsi="Arial" w:cs="Arial"/>
        </w:rPr>
        <w:t>(Tahir et al., 2024)</w:t>
      </w:r>
      <w:r w:rsidR="000F3E39">
        <w:rPr>
          <w:rFonts w:ascii="Arial" w:hAnsi="Arial" w:cs="Arial"/>
        </w:rPr>
        <w:t>.</w:t>
      </w:r>
    </w:p>
    <w:p w14:paraId="02EB3976" w14:textId="60ECBFFD" w:rsidR="00A16A6F" w:rsidRPr="000F3E39" w:rsidRDefault="00A16A6F" w:rsidP="000F3E39">
      <w:pPr>
        <w:pStyle w:val="ListParagraph"/>
        <w:numPr>
          <w:ilvl w:val="0"/>
          <w:numId w:val="2"/>
        </w:numPr>
        <w:spacing w:line="480" w:lineRule="auto"/>
        <w:jc w:val="both"/>
        <w:rPr>
          <w:rFonts w:ascii="Arial" w:hAnsi="Arial" w:cs="Arial"/>
          <w:b/>
          <w:bCs/>
        </w:rPr>
      </w:pPr>
      <w:r w:rsidRPr="000F3E39">
        <w:rPr>
          <w:rFonts w:ascii="Arial" w:hAnsi="Arial" w:cs="Arial"/>
          <w:b/>
          <w:bCs/>
        </w:rPr>
        <w:t>Financial Cashflow Forecast</w:t>
      </w:r>
    </w:p>
    <w:p w14:paraId="6EBC5CB1" w14:textId="0185CA2E" w:rsidR="00A16A6F" w:rsidRPr="00A16A6F" w:rsidRDefault="00A16A6F" w:rsidP="00A16A6F">
      <w:pPr>
        <w:spacing w:line="480" w:lineRule="auto"/>
        <w:jc w:val="both"/>
        <w:rPr>
          <w:rFonts w:ascii="Arial" w:hAnsi="Arial" w:cs="Arial"/>
        </w:rPr>
      </w:pPr>
      <w:r w:rsidRPr="00A16A6F">
        <w:rPr>
          <w:rFonts w:ascii="Arial" w:hAnsi="Arial" w:cs="Arial"/>
        </w:rPr>
        <w:t>Glow Nail Salon is anticipated to need around £30,000 in capital at start-up.</w:t>
      </w:r>
      <w:r w:rsidR="000F3E39">
        <w:rPr>
          <w:rFonts w:ascii="Arial" w:hAnsi="Arial" w:cs="Arial"/>
        </w:rPr>
        <w:t xml:space="preserve"> </w:t>
      </w:r>
      <w:r w:rsidRPr="00A16A6F">
        <w:rPr>
          <w:rFonts w:ascii="Arial" w:hAnsi="Arial" w:cs="Arial"/>
        </w:rPr>
        <w:t xml:space="preserve">The salon is expected to generate approximately £9,536 in income </w:t>
      </w:r>
      <w:r w:rsidR="000F3E39" w:rsidRPr="00A16A6F">
        <w:rPr>
          <w:rFonts w:ascii="Arial" w:hAnsi="Arial" w:cs="Arial"/>
        </w:rPr>
        <w:t>monthly</w:t>
      </w:r>
      <w:r w:rsidRPr="00A16A6F">
        <w:rPr>
          <w:rFonts w:ascii="Arial" w:hAnsi="Arial" w:cs="Arial"/>
        </w:rPr>
        <w:t xml:space="preserve"> through bookings for services provided and the sale of products. The salon's estimated monthly expenses are £7,200 (this includes rent, wages, utilities, supplies and advertising).</w:t>
      </w:r>
      <w:r w:rsidR="000F3E39">
        <w:rPr>
          <w:rFonts w:ascii="Arial" w:hAnsi="Arial" w:cs="Arial"/>
        </w:rPr>
        <w:t xml:space="preserve"> </w:t>
      </w:r>
      <w:r w:rsidRPr="00A16A6F">
        <w:rPr>
          <w:rFonts w:ascii="Arial" w:hAnsi="Arial" w:cs="Arial"/>
        </w:rPr>
        <w:t xml:space="preserve">This allows </w:t>
      </w:r>
      <w:r w:rsidRPr="00A16A6F">
        <w:rPr>
          <w:rFonts w:ascii="Arial" w:hAnsi="Arial" w:cs="Arial"/>
        </w:rPr>
        <w:lastRenderedPageBreak/>
        <w:t xml:space="preserve">for an estimated monthly profit of £2,336 for the business; if the company </w:t>
      </w:r>
      <w:r w:rsidR="000F3E39" w:rsidRPr="00A16A6F">
        <w:rPr>
          <w:rFonts w:ascii="Arial" w:hAnsi="Arial" w:cs="Arial"/>
        </w:rPr>
        <w:t>can</w:t>
      </w:r>
      <w:r w:rsidRPr="00A16A6F">
        <w:rPr>
          <w:rFonts w:ascii="Arial" w:hAnsi="Arial" w:cs="Arial"/>
        </w:rPr>
        <w:t xml:space="preserve"> meet its goals, there is a high probability that it will be viable for financial sustainability over the long term through appropriate financial planning (Ramirez, 2024)</w:t>
      </w:r>
      <w:r w:rsidR="000F3E39">
        <w:rPr>
          <w:rFonts w:ascii="Arial" w:hAnsi="Arial" w:cs="Arial"/>
        </w:rPr>
        <w:t>.</w:t>
      </w:r>
    </w:p>
    <w:p w14:paraId="7A0549A4" w14:textId="1BA85AEA" w:rsidR="00A16A6F" w:rsidRPr="000F3E39" w:rsidRDefault="00A16A6F" w:rsidP="000F3E39">
      <w:pPr>
        <w:pStyle w:val="ListParagraph"/>
        <w:numPr>
          <w:ilvl w:val="0"/>
          <w:numId w:val="2"/>
        </w:numPr>
        <w:spacing w:line="480" w:lineRule="auto"/>
        <w:jc w:val="both"/>
        <w:rPr>
          <w:rFonts w:ascii="Arial" w:hAnsi="Arial" w:cs="Arial"/>
          <w:b/>
          <w:bCs/>
        </w:rPr>
      </w:pPr>
      <w:r w:rsidRPr="000F3E39">
        <w:rPr>
          <w:rFonts w:ascii="Arial" w:hAnsi="Arial" w:cs="Arial"/>
          <w:b/>
          <w:bCs/>
        </w:rPr>
        <w:t>Contingency Plan</w:t>
      </w:r>
    </w:p>
    <w:p w14:paraId="30434402" w14:textId="30C73E5A" w:rsidR="00A16A6F" w:rsidRPr="00A16A6F" w:rsidRDefault="00A16A6F" w:rsidP="00A16A6F">
      <w:pPr>
        <w:spacing w:line="480" w:lineRule="auto"/>
        <w:jc w:val="both"/>
        <w:rPr>
          <w:rFonts w:ascii="Arial" w:hAnsi="Arial" w:cs="Arial"/>
        </w:rPr>
      </w:pPr>
      <w:r w:rsidRPr="00A16A6F">
        <w:rPr>
          <w:rFonts w:ascii="Arial" w:hAnsi="Arial" w:cs="Arial"/>
        </w:rPr>
        <w:t xml:space="preserve">If there is a decline in demand, the salon intends to increase marketing activity and promotion. Start-ups </w:t>
      </w:r>
      <w:r w:rsidR="000F3E39" w:rsidRPr="00A16A6F">
        <w:rPr>
          <w:rFonts w:ascii="Arial" w:hAnsi="Arial" w:cs="Arial"/>
        </w:rPr>
        <w:t>must</w:t>
      </w:r>
      <w:r w:rsidRPr="00A16A6F">
        <w:rPr>
          <w:rFonts w:ascii="Arial" w:hAnsi="Arial" w:cs="Arial"/>
        </w:rPr>
        <w:t xml:space="preserve"> adjust quickly to the changes in the marketplace (Burnell et al., 2023)</w:t>
      </w:r>
      <w:r w:rsidR="000F3E39">
        <w:rPr>
          <w:rFonts w:ascii="Arial" w:hAnsi="Arial" w:cs="Arial"/>
        </w:rPr>
        <w:t xml:space="preserve">. </w:t>
      </w:r>
      <w:r w:rsidRPr="00A16A6F">
        <w:rPr>
          <w:rFonts w:ascii="Arial" w:hAnsi="Arial" w:cs="Arial"/>
        </w:rPr>
        <w:t>If there is a rise in the cost of goods or services sold, the salon will evaluate its expenditures and will carefully assess changes to its pricing in relation to customer affordability. Managing costs effectively increases brands’ resilience in the market (A</w:t>
      </w:r>
      <w:proofErr w:type="spellStart"/>
      <w:r w:rsidRPr="00A16A6F">
        <w:rPr>
          <w:rFonts w:ascii="Arial" w:hAnsi="Arial" w:cs="Arial"/>
        </w:rPr>
        <w:t>ljabhan</w:t>
      </w:r>
      <w:proofErr w:type="spellEnd"/>
      <w:r w:rsidRPr="00A16A6F">
        <w:rPr>
          <w:rFonts w:ascii="Arial" w:hAnsi="Arial" w:cs="Arial"/>
        </w:rPr>
        <w:t>, 2023)</w:t>
      </w:r>
      <w:r w:rsidR="000F3E39">
        <w:rPr>
          <w:rFonts w:ascii="Arial" w:hAnsi="Arial" w:cs="Arial"/>
        </w:rPr>
        <w:t>.</w:t>
      </w:r>
    </w:p>
    <w:p w14:paraId="2ADFB1E1" w14:textId="5999395C" w:rsidR="00A16A6F" w:rsidRPr="00A16A6F" w:rsidRDefault="00A16A6F" w:rsidP="00A16A6F">
      <w:pPr>
        <w:spacing w:line="480" w:lineRule="auto"/>
        <w:jc w:val="both"/>
        <w:rPr>
          <w:rFonts w:ascii="Arial" w:hAnsi="Arial" w:cs="Arial"/>
        </w:rPr>
      </w:pPr>
      <w:r w:rsidRPr="00A16A6F">
        <w:rPr>
          <w:rFonts w:ascii="Arial" w:hAnsi="Arial" w:cs="Arial"/>
        </w:rPr>
        <w:t xml:space="preserve">If </w:t>
      </w:r>
      <w:r w:rsidR="00290387">
        <w:rPr>
          <w:rFonts w:ascii="Arial" w:hAnsi="Arial" w:cs="Arial"/>
        </w:rPr>
        <w:t>there are</w:t>
      </w:r>
      <w:r w:rsidRPr="00A16A6F">
        <w:rPr>
          <w:rFonts w:ascii="Arial" w:hAnsi="Arial" w:cs="Arial"/>
        </w:rPr>
        <w:t xml:space="preserve"> staffing difficulties, the owner will cover the shifts and</w:t>
      </w:r>
      <w:r w:rsidR="00290387">
        <w:rPr>
          <w:rFonts w:ascii="Arial" w:hAnsi="Arial" w:cs="Arial"/>
        </w:rPr>
        <w:t>,</w:t>
      </w:r>
      <w:r w:rsidRPr="00A16A6F">
        <w:rPr>
          <w:rFonts w:ascii="Arial" w:hAnsi="Arial" w:cs="Arial"/>
        </w:rPr>
        <w:t xml:space="preserve"> to assist, will recruit temporary workers. The management team can create continuity by being </w:t>
      </w:r>
      <w:r w:rsidR="00290387">
        <w:rPr>
          <w:rFonts w:ascii="Arial" w:hAnsi="Arial" w:cs="Arial"/>
        </w:rPr>
        <w:t>well-managed</w:t>
      </w:r>
      <w:r w:rsidRPr="00A16A6F">
        <w:rPr>
          <w:rFonts w:ascii="Arial" w:hAnsi="Arial" w:cs="Arial"/>
        </w:rPr>
        <w:t xml:space="preserve"> and effective (</w:t>
      </w:r>
      <w:proofErr w:type="spellStart"/>
      <w:r w:rsidRPr="00A16A6F">
        <w:rPr>
          <w:rFonts w:ascii="Arial" w:hAnsi="Arial" w:cs="Arial"/>
        </w:rPr>
        <w:t>Cach</w:t>
      </w:r>
      <w:r w:rsidR="00290387">
        <w:rPr>
          <w:rFonts w:ascii="Arial" w:hAnsi="Arial" w:cs="Arial"/>
        </w:rPr>
        <w:t>o</w:t>
      </w:r>
      <w:r w:rsidRPr="00A16A6F">
        <w:rPr>
          <w:rFonts w:ascii="Arial" w:hAnsi="Arial" w:cs="Arial"/>
        </w:rPr>
        <w:t>n</w:t>
      </w:r>
      <w:proofErr w:type="spellEnd"/>
      <w:r w:rsidRPr="00A16A6F">
        <w:rPr>
          <w:rFonts w:ascii="Arial" w:hAnsi="Arial" w:cs="Arial"/>
        </w:rPr>
        <w:t>-Rodríguez et al., 2022)</w:t>
      </w:r>
      <w:r w:rsidR="00290387">
        <w:rPr>
          <w:rFonts w:ascii="Arial" w:hAnsi="Arial" w:cs="Arial"/>
        </w:rPr>
        <w:t>.</w:t>
      </w:r>
    </w:p>
    <w:p w14:paraId="3E5679D1" w14:textId="485E9D79" w:rsidR="00A16A6F" w:rsidRPr="00A16A6F" w:rsidRDefault="00A16A6F" w:rsidP="00A16A6F">
      <w:pPr>
        <w:spacing w:line="480" w:lineRule="auto"/>
        <w:jc w:val="both"/>
        <w:rPr>
          <w:rFonts w:ascii="Arial" w:hAnsi="Arial" w:cs="Arial"/>
        </w:rPr>
      </w:pPr>
      <w:r w:rsidRPr="00A16A6F">
        <w:rPr>
          <w:rFonts w:ascii="Arial" w:hAnsi="Arial" w:cs="Arial"/>
        </w:rPr>
        <w:t xml:space="preserve">All customer concerns or complaints will be handled </w:t>
      </w:r>
      <w:r w:rsidR="00290387">
        <w:rPr>
          <w:rFonts w:ascii="Arial" w:hAnsi="Arial" w:cs="Arial"/>
        </w:rPr>
        <w:t>promptly</w:t>
      </w:r>
      <w:r w:rsidRPr="00A16A6F">
        <w:rPr>
          <w:rFonts w:ascii="Arial" w:hAnsi="Arial" w:cs="Arial"/>
        </w:rPr>
        <w:t xml:space="preserve"> to maintain the customer’s satisfaction level and to improve the overall quality of service provided</w:t>
      </w:r>
      <w:r w:rsidR="00290387">
        <w:rPr>
          <w:rFonts w:ascii="Arial" w:hAnsi="Arial" w:cs="Arial"/>
        </w:rPr>
        <w:t xml:space="preserve"> </w:t>
      </w:r>
      <w:r w:rsidRPr="00A16A6F">
        <w:rPr>
          <w:rFonts w:ascii="Arial" w:hAnsi="Arial" w:cs="Arial"/>
        </w:rPr>
        <w:t>(Mohiuddin, 2026)</w:t>
      </w:r>
    </w:p>
    <w:p w14:paraId="15E95260" w14:textId="3E62A73C" w:rsidR="00A16A6F" w:rsidRPr="00290387" w:rsidRDefault="00A16A6F" w:rsidP="00290387">
      <w:pPr>
        <w:pStyle w:val="ListParagraph"/>
        <w:numPr>
          <w:ilvl w:val="0"/>
          <w:numId w:val="2"/>
        </w:numPr>
        <w:spacing w:line="480" w:lineRule="auto"/>
        <w:jc w:val="both"/>
        <w:rPr>
          <w:rFonts w:ascii="Arial" w:hAnsi="Arial" w:cs="Arial"/>
          <w:b/>
          <w:bCs/>
        </w:rPr>
      </w:pPr>
      <w:r w:rsidRPr="00290387">
        <w:rPr>
          <w:rFonts w:ascii="Arial" w:hAnsi="Arial" w:cs="Arial"/>
          <w:b/>
          <w:bCs/>
        </w:rPr>
        <w:t>Conclusion</w:t>
      </w:r>
    </w:p>
    <w:p w14:paraId="2C4F8E48" w14:textId="03122D7C" w:rsidR="00290387" w:rsidRDefault="00A16A6F" w:rsidP="00A16A6F">
      <w:pPr>
        <w:spacing w:line="480" w:lineRule="auto"/>
        <w:jc w:val="both"/>
        <w:rPr>
          <w:rFonts w:ascii="Arial" w:hAnsi="Arial" w:cs="Arial"/>
        </w:rPr>
      </w:pPr>
      <w:r w:rsidRPr="00A16A6F">
        <w:rPr>
          <w:rFonts w:ascii="Arial" w:hAnsi="Arial" w:cs="Arial"/>
        </w:rPr>
        <w:t xml:space="preserve">Glow Nail Salon </w:t>
      </w:r>
      <w:r w:rsidR="00290387" w:rsidRPr="00A16A6F">
        <w:rPr>
          <w:rFonts w:ascii="Arial" w:hAnsi="Arial" w:cs="Arial"/>
        </w:rPr>
        <w:t>is</w:t>
      </w:r>
      <w:r w:rsidRPr="00A16A6F">
        <w:rPr>
          <w:rFonts w:ascii="Arial" w:hAnsi="Arial" w:cs="Arial"/>
        </w:rPr>
        <w:t xml:space="preserve"> a viable business venture that has the potential for long-term sustainability. The salon offers a clearly defined service that uses sound business practices, is </w:t>
      </w:r>
      <w:r w:rsidR="00290387">
        <w:rPr>
          <w:rFonts w:ascii="Arial" w:hAnsi="Arial" w:cs="Arial"/>
        </w:rPr>
        <w:t>customer-focused</w:t>
      </w:r>
      <w:r w:rsidRPr="00A16A6F">
        <w:rPr>
          <w:rFonts w:ascii="Arial" w:hAnsi="Arial" w:cs="Arial"/>
        </w:rPr>
        <w:t>, and has realistic financial planning. The PESTLE and SWOT analyses indicate that there are some challenges that the start-up will face; however, the salon is well-positioned to achieve the objectives of the business.</w:t>
      </w:r>
      <w:r w:rsidR="00290387">
        <w:rPr>
          <w:rFonts w:ascii="Arial" w:hAnsi="Arial" w:cs="Arial"/>
        </w:rPr>
        <w:t xml:space="preserve"> </w:t>
      </w:r>
      <w:r w:rsidRPr="00A16A6F">
        <w:rPr>
          <w:rFonts w:ascii="Arial" w:hAnsi="Arial" w:cs="Arial"/>
        </w:rPr>
        <w:t xml:space="preserve">By providing quality services while maintaining an efficient operation and being flexible based on changing conditions in the marketplace, Glow Nail Salon will build a loyal </w:t>
      </w:r>
      <w:r w:rsidRPr="00A16A6F">
        <w:rPr>
          <w:rFonts w:ascii="Arial" w:hAnsi="Arial" w:cs="Arial"/>
        </w:rPr>
        <w:lastRenderedPageBreak/>
        <w:t>customer base and achieve sustainable long-term growth in the marketplace. Sustaining growth means establishing and maintaining a salon that will be able to compete profitably for a long time (</w:t>
      </w:r>
      <w:proofErr w:type="spellStart"/>
      <w:r w:rsidRPr="00A16A6F">
        <w:rPr>
          <w:rFonts w:ascii="Arial" w:hAnsi="Arial" w:cs="Arial"/>
        </w:rPr>
        <w:t>Chungyalpa</w:t>
      </w:r>
      <w:proofErr w:type="spellEnd"/>
      <w:r w:rsidRPr="00A16A6F">
        <w:rPr>
          <w:rFonts w:ascii="Arial" w:hAnsi="Arial" w:cs="Arial"/>
        </w:rPr>
        <w:t xml:space="preserve"> &amp; von Rosing, 2025; Christodoulou et al., 2025</w:t>
      </w:r>
      <w:r w:rsidR="00290387">
        <w:rPr>
          <w:rFonts w:ascii="Arial" w:hAnsi="Arial" w:cs="Arial"/>
        </w:rPr>
        <w:t>).</w:t>
      </w:r>
    </w:p>
    <w:p w14:paraId="0447455B" w14:textId="77777777" w:rsidR="00290387" w:rsidRDefault="00290387" w:rsidP="00A16A6F">
      <w:pPr>
        <w:spacing w:line="480" w:lineRule="auto"/>
        <w:jc w:val="both"/>
        <w:rPr>
          <w:rFonts w:ascii="Arial" w:hAnsi="Arial" w:cs="Arial"/>
        </w:rPr>
      </w:pPr>
    </w:p>
    <w:p w14:paraId="4F741A6D" w14:textId="77777777" w:rsidR="00290387" w:rsidRDefault="00290387" w:rsidP="00A16A6F">
      <w:pPr>
        <w:spacing w:line="480" w:lineRule="auto"/>
        <w:jc w:val="both"/>
        <w:rPr>
          <w:rFonts w:ascii="Arial" w:hAnsi="Arial" w:cs="Arial"/>
        </w:rPr>
      </w:pPr>
    </w:p>
    <w:p w14:paraId="4A7C06CE" w14:textId="77777777" w:rsidR="00290387" w:rsidRDefault="00290387" w:rsidP="00A16A6F">
      <w:pPr>
        <w:spacing w:line="480" w:lineRule="auto"/>
        <w:jc w:val="both"/>
        <w:rPr>
          <w:rFonts w:ascii="Arial" w:hAnsi="Arial" w:cs="Arial"/>
        </w:rPr>
      </w:pPr>
    </w:p>
    <w:p w14:paraId="7E85FCBD" w14:textId="77777777" w:rsidR="00290387" w:rsidRDefault="00290387" w:rsidP="00A16A6F">
      <w:pPr>
        <w:spacing w:line="480" w:lineRule="auto"/>
        <w:jc w:val="both"/>
        <w:rPr>
          <w:rFonts w:ascii="Arial" w:hAnsi="Arial" w:cs="Arial"/>
        </w:rPr>
      </w:pPr>
    </w:p>
    <w:p w14:paraId="60EF1DCA" w14:textId="77777777" w:rsidR="00290387" w:rsidRDefault="00290387" w:rsidP="00A16A6F">
      <w:pPr>
        <w:spacing w:line="480" w:lineRule="auto"/>
        <w:jc w:val="both"/>
        <w:rPr>
          <w:rFonts w:ascii="Arial" w:hAnsi="Arial" w:cs="Arial"/>
        </w:rPr>
      </w:pPr>
    </w:p>
    <w:p w14:paraId="2B0CBB83" w14:textId="77777777" w:rsidR="00290387" w:rsidRDefault="00290387" w:rsidP="00A16A6F">
      <w:pPr>
        <w:spacing w:line="480" w:lineRule="auto"/>
        <w:jc w:val="both"/>
        <w:rPr>
          <w:rFonts w:ascii="Arial" w:hAnsi="Arial" w:cs="Arial"/>
        </w:rPr>
      </w:pPr>
    </w:p>
    <w:p w14:paraId="00790CCB" w14:textId="77777777" w:rsidR="00290387" w:rsidRDefault="00290387" w:rsidP="00A16A6F">
      <w:pPr>
        <w:spacing w:line="480" w:lineRule="auto"/>
        <w:jc w:val="both"/>
        <w:rPr>
          <w:rFonts w:ascii="Arial" w:hAnsi="Arial" w:cs="Arial"/>
        </w:rPr>
      </w:pPr>
    </w:p>
    <w:p w14:paraId="0F182437" w14:textId="77777777" w:rsidR="00290387" w:rsidRDefault="00290387" w:rsidP="00A16A6F">
      <w:pPr>
        <w:spacing w:line="480" w:lineRule="auto"/>
        <w:jc w:val="both"/>
        <w:rPr>
          <w:rFonts w:ascii="Arial" w:hAnsi="Arial" w:cs="Arial"/>
        </w:rPr>
      </w:pPr>
    </w:p>
    <w:p w14:paraId="1586D100" w14:textId="77777777" w:rsidR="00290387" w:rsidRDefault="00290387" w:rsidP="00A16A6F">
      <w:pPr>
        <w:spacing w:line="480" w:lineRule="auto"/>
        <w:jc w:val="both"/>
        <w:rPr>
          <w:rFonts w:ascii="Arial" w:hAnsi="Arial" w:cs="Arial"/>
        </w:rPr>
      </w:pPr>
    </w:p>
    <w:p w14:paraId="2E6FA5C3" w14:textId="77777777" w:rsidR="00290387" w:rsidRDefault="00290387" w:rsidP="00A16A6F">
      <w:pPr>
        <w:spacing w:line="480" w:lineRule="auto"/>
        <w:jc w:val="both"/>
        <w:rPr>
          <w:rFonts w:ascii="Arial" w:hAnsi="Arial" w:cs="Arial"/>
        </w:rPr>
      </w:pPr>
    </w:p>
    <w:p w14:paraId="343C0B67" w14:textId="77777777" w:rsidR="00290387" w:rsidRDefault="00290387" w:rsidP="00A16A6F">
      <w:pPr>
        <w:spacing w:line="480" w:lineRule="auto"/>
        <w:jc w:val="both"/>
        <w:rPr>
          <w:rFonts w:ascii="Arial" w:hAnsi="Arial" w:cs="Arial"/>
        </w:rPr>
      </w:pPr>
    </w:p>
    <w:p w14:paraId="32C4A5AB" w14:textId="77777777" w:rsidR="00290387" w:rsidRDefault="00290387" w:rsidP="00A16A6F">
      <w:pPr>
        <w:spacing w:line="480" w:lineRule="auto"/>
        <w:jc w:val="both"/>
        <w:rPr>
          <w:rFonts w:ascii="Arial" w:hAnsi="Arial" w:cs="Arial"/>
        </w:rPr>
      </w:pPr>
    </w:p>
    <w:p w14:paraId="5152C851" w14:textId="77777777" w:rsidR="00290387" w:rsidRDefault="00290387" w:rsidP="00A16A6F">
      <w:pPr>
        <w:spacing w:line="480" w:lineRule="auto"/>
        <w:jc w:val="both"/>
        <w:rPr>
          <w:rFonts w:ascii="Arial" w:hAnsi="Arial" w:cs="Arial"/>
        </w:rPr>
      </w:pPr>
    </w:p>
    <w:p w14:paraId="5A3D1DE8" w14:textId="77777777" w:rsidR="00290387" w:rsidRDefault="00290387" w:rsidP="00A16A6F">
      <w:pPr>
        <w:spacing w:line="480" w:lineRule="auto"/>
        <w:jc w:val="both"/>
        <w:rPr>
          <w:rFonts w:ascii="Arial" w:hAnsi="Arial" w:cs="Arial"/>
        </w:rPr>
      </w:pPr>
    </w:p>
    <w:p w14:paraId="291C9797" w14:textId="77777777" w:rsidR="00290387" w:rsidRDefault="00290387" w:rsidP="00A16A6F">
      <w:pPr>
        <w:spacing w:line="480" w:lineRule="auto"/>
        <w:jc w:val="both"/>
        <w:rPr>
          <w:rFonts w:ascii="Arial" w:hAnsi="Arial" w:cs="Arial"/>
        </w:rPr>
      </w:pPr>
    </w:p>
    <w:p w14:paraId="439F072B" w14:textId="77777777" w:rsidR="00290387" w:rsidRDefault="00290387" w:rsidP="00A16A6F">
      <w:pPr>
        <w:spacing w:line="480" w:lineRule="auto"/>
        <w:jc w:val="both"/>
        <w:rPr>
          <w:rFonts w:ascii="Arial" w:hAnsi="Arial" w:cs="Arial"/>
        </w:rPr>
      </w:pPr>
    </w:p>
    <w:p w14:paraId="07B779A1" w14:textId="6F34CD0D" w:rsidR="00290387" w:rsidRPr="00290387" w:rsidRDefault="00290387" w:rsidP="00A16A6F">
      <w:pPr>
        <w:spacing w:line="480" w:lineRule="auto"/>
        <w:jc w:val="both"/>
        <w:rPr>
          <w:rFonts w:ascii="Arial" w:hAnsi="Arial" w:cs="Arial"/>
          <w:b/>
          <w:bCs/>
        </w:rPr>
      </w:pPr>
      <w:r w:rsidRPr="00290387">
        <w:rPr>
          <w:rFonts w:ascii="Arial" w:hAnsi="Arial" w:cs="Arial"/>
          <w:b/>
          <w:bCs/>
        </w:rPr>
        <w:lastRenderedPageBreak/>
        <w:t xml:space="preserve">References </w:t>
      </w:r>
    </w:p>
    <w:p w14:paraId="20095260" w14:textId="77777777" w:rsidR="00290387" w:rsidRPr="00290387" w:rsidRDefault="00290387" w:rsidP="00290387">
      <w:pPr>
        <w:spacing w:line="480" w:lineRule="auto"/>
        <w:jc w:val="both"/>
        <w:rPr>
          <w:rFonts w:ascii="Arial" w:hAnsi="Arial" w:cs="Arial"/>
        </w:rPr>
      </w:pPr>
      <w:r w:rsidRPr="00290387">
        <w:rPr>
          <w:rFonts w:ascii="Arial" w:hAnsi="Arial" w:cs="Arial"/>
        </w:rPr>
        <w:t xml:space="preserve">Abraham, K. T. (2024). Responsible leadership and triple bottom line performance: Imperatives for corporate sustainability. </w:t>
      </w:r>
      <w:r w:rsidRPr="00290387">
        <w:rPr>
          <w:rFonts w:ascii="Arial" w:hAnsi="Arial" w:cs="Arial"/>
          <w:i/>
          <w:iCs/>
        </w:rPr>
        <w:t>Journal of Global Responsibility, 15(</w:t>
      </w:r>
      <w:r w:rsidRPr="00290387">
        <w:rPr>
          <w:rFonts w:ascii="Arial" w:hAnsi="Arial" w:cs="Arial"/>
        </w:rPr>
        <w:t>4), 485–500.</w:t>
      </w:r>
    </w:p>
    <w:p w14:paraId="34FE9598" w14:textId="639722D2" w:rsidR="00290387" w:rsidRPr="00290387" w:rsidRDefault="00290387" w:rsidP="00290387">
      <w:pPr>
        <w:spacing w:line="480" w:lineRule="auto"/>
        <w:jc w:val="both"/>
        <w:rPr>
          <w:rFonts w:ascii="Arial" w:hAnsi="Arial" w:cs="Arial"/>
        </w:rPr>
      </w:pPr>
      <w:proofErr w:type="spellStart"/>
      <w:r w:rsidRPr="00290387">
        <w:rPr>
          <w:rFonts w:ascii="Arial" w:hAnsi="Arial" w:cs="Arial"/>
        </w:rPr>
        <w:t>Aljabhan</w:t>
      </w:r>
      <w:proofErr w:type="spellEnd"/>
      <w:r w:rsidRPr="00290387">
        <w:rPr>
          <w:rFonts w:ascii="Arial" w:hAnsi="Arial" w:cs="Arial"/>
        </w:rPr>
        <w:t xml:space="preserve">, B. (2023). Economic strategic plans with supply chain risk management for </w:t>
      </w:r>
      <w:r>
        <w:rPr>
          <w:rFonts w:ascii="Arial" w:hAnsi="Arial" w:cs="Arial"/>
        </w:rPr>
        <w:t>organisational</w:t>
      </w:r>
      <w:r w:rsidRPr="00290387">
        <w:rPr>
          <w:rFonts w:ascii="Arial" w:hAnsi="Arial" w:cs="Arial"/>
        </w:rPr>
        <w:t xml:space="preserve"> growth and development. </w:t>
      </w:r>
      <w:r w:rsidRPr="00290387">
        <w:rPr>
          <w:rFonts w:ascii="Arial" w:hAnsi="Arial" w:cs="Arial"/>
          <w:i/>
          <w:iCs/>
        </w:rPr>
        <w:t>Alexandria Engineering Journal, 79</w:t>
      </w:r>
      <w:r w:rsidRPr="00290387">
        <w:rPr>
          <w:rFonts w:ascii="Arial" w:hAnsi="Arial" w:cs="Arial"/>
        </w:rPr>
        <w:t>, 411–426.</w:t>
      </w:r>
    </w:p>
    <w:p w14:paraId="7AD0765F" w14:textId="77777777" w:rsidR="00290387" w:rsidRPr="00290387" w:rsidRDefault="00290387" w:rsidP="00290387">
      <w:pPr>
        <w:spacing w:line="480" w:lineRule="auto"/>
        <w:jc w:val="both"/>
        <w:rPr>
          <w:rFonts w:ascii="Arial" w:hAnsi="Arial" w:cs="Arial"/>
        </w:rPr>
      </w:pPr>
      <w:r w:rsidRPr="00290387">
        <w:rPr>
          <w:rFonts w:ascii="Arial" w:hAnsi="Arial" w:cs="Arial"/>
        </w:rPr>
        <w:t xml:space="preserve">Azizi, M., &amp; </w:t>
      </w:r>
      <w:proofErr w:type="spellStart"/>
      <w:r w:rsidRPr="00290387">
        <w:rPr>
          <w:rFonts w:ascii="Arial" w:hAnsi="Arial" w:cs="Arial"/>
        </w:rPr>
        <w:t>Akhondi</w:t>
      </w:r>
      <w:proofErr w:type="spellEnd"/>
      <w:r w:rsidRPr="00290387">
        <w:rPr>
          <w:rFonts w:ascii="Arial" w:hAnsi="Arial" w:cs="Arial"/>
        </w:rPr>
        <w:t xml:space="preserve">, M. (2026). Sustainable business model. In </w:t>
      </w:r>
      <w:r w:rsidRPr="00290387">
        <w:rPr>
          <w:rFonts w:ascii="Arial" w:hAnsi="Arial" w:cs="Arial"/>
          <w:i/>
          <w:iCs/>
        </w:rPr>
        <w:t>Sustainable entrepreneurship (pp. 71–85).</w:t>
      </w:r>
      <w:r w:rsidRPr="00290387">
        <w:rPr>
          <w:rFonts w:ascii="Arial" w:hAnsi="Arial" w:cs="Arial"/>
        </w:rPr>
        <w:t xml:space="preserve"> Springer.</w:t>
      </w:r>
    </w:p>
    <w:p w14:paraId="59EB7C67" w14:textId="77777777" w:rsidR="00290387" w:rsidRPr="00290387" w:rsidRDefault="00290387" w:rsidP="00290387">
      <w:pPr>
        <w:spacing w:line="480" w:lineRule="auto"/>
        <w:jc w:val="both"/>
        <w:rPr>
          <w:rFonts w:ascii="Arial" w:hAnsi="Arial" w:cs="Arial"/>
        </w:rPr>
      </w:pPr>
      <w:r w:rsidRPr="00290387">
        <w:rPr>
          <w:rFonts w:ascii="Arial" w:hAnsi="Arial" w:cs="Arial"/>
        </w:rPr>
        <w:t xml:space="preserve">Beusch, P., Frisk, J. E., Rosén, M., &amp; Dilla, W. (2022). Management control for sustainability: Towards integrated systems. </w:t>
      </w:r>
      <w:r w:rsidRPr="00FB7FDC">
        <w:rPr>
          <w:rFonts w:ascii="Arial" w:hAnsi="Arial" w:cs="Arial"/>
          <w:i/>
          <w:iCs/>
        </w:rPr>
        <w:t>Management Accounting Research, 54,</w:t>
      </w:r>
      <w:r w:rsidRPr="00290387">
        <w:rPr>
          <w:rFonts w:ascii="Arial" w:hAnsi="Arial" w:cs="Arial"/>
        </w:rPr>
        <w:t xml:space="preserve"> 100777.</w:t>
      </w:r>
    </w:p>
    <w:p w14:paraId="1F89B7D1" w14:textId="610258BC" w:rsidR="00290387" w:rsidRPr="00290387" w:rsidRDefault="00290387" w:rsidP="00290387">
      <w:pPr>
        <w:spacing w:line="480" w:lineRule="auto"/>
        <w:jc w:val="both"/>
        <w:rPr>
          <w:rFonts w:ascii="Arial" w:hAnsi="Arial" w:cs="Arial"/>
        </w:rPr>
      </w:pPr>
      <w:r w:rsidRPr="00290387">
        <w:rPr>
          <w:rFonts w:ascii="Arial" w:hAnsi="Arial" w:cs="Arial"/>
        </w:rPr>
        <w:t xml:space="preserve">Bertoni, F., Bonini, S., Capizzi, V., Colombo, M. G., &amp; </w:t>
      </w:r>
      <w:proofErr w:type="spellStart"/>
      <w:r w:rsidRPr="00290387">
        <w:rPr>
          <w:rFonts w:ascii="Arial" w:hAnsi="Arial" w:cs="Arial"/>
        </w:rPr>
        <w:t>Manigart</w:t>
      </w:r>
      <w:proofErr w:type="spellEnd"/>
      <w:r w:rsidRPr="00290387">
        <w:rPr>
          <w:rFonts w:ascii="Arial" w:hAnsi="Arial" w:cs="Arial"/>
        </w:rPr>
        <w:t xml:space="preserve">, S. (2022). </w:t>
      </w:r>
      <w:r w:rsidR="00FB7FDC">
        <w:rPr>
          <w:rFonts w:ascii="Arial" w:hAnsi="Arial" w:cs="Arial"/>
        </w:rPr>
        <w:t>Digitisation</w:t>
      </w:r>
      <w:r w:rsidRPr="00290387">
        <w:rPr>
          <w:rFonts w:ascii="Arial" w:hAnsi="Arial" w:cs="Arial"/>
        </w:rPr>
        <w:t xml:space="preserve"> in the market for entrepreneurial finance. </w:t>
      </w:r>
      <w:r w:rsidRPr="00FB7FDC">
        <w:rPr>
          <w:rFonts w:ascii="Arial" w:hAnsi="Arial" w:cs="Arial"/>
          <w:i/>
          <w:iCs/>
        </w:rPr>
        <w:t>Entrepreneurship Theory and Practice, 46(</w:t>
      </w:r>
      <w:r w:rsidRPr="00290387">
        <w:rPr>
          <w:rFonts w:ascii="Arial" w:hAnsi="Arial" w:cs="Arial"/>
        </w:rPr>
        <w:t>5), 1120–1135.</w:t>
      </w:r>
    </w:p>
    <w:p w14:paraId="7AD1A410" w14:textId="2269FFD5" w:rsidR="00290387" w:rsidRPr="00290387" w:rsidRDefault="00290387" w:rsidP="00290387">
      <w:pPr>
        <w:spacing w:line="480" w:lineRule="auto"/>
        <w:jc w:val="both"/>
        <w:rPr>
          <w:rFonts w:ascii="Arial" w:hAnsi="Arial" w:cs="Arial"/>
        </w:rPr>
      </w:pPr>
      <w:r w:rsidRPr="00290387">
        <w:rPr>
          <w:rFonts w:ascii="Arial" w:hAnsi="Arial" w:cs="Arial"/>
        </w:rPr>
        <w:t>B</w:t>
      </w:r>
      <w:r w:rsidR="00FB7FDC">
        <w:rPr>
          <w:rFonts w:ascii="Arial" w:hAnsi="Arial" w:cs="Arial"/>
        </w:rPr>
        <w:t>o</w:t>
      </w:r>
      <w:r w:rsidRPr="00290387">
        <w:rPr>
          <w:rFonts w:ascii="Arial" w:hAnsi="Arial" w:cs="Arial"/>
        </w:rPr>
        <w:t xml:space="preserve">ttcher, T. P., </w:t>
      </w:r>
      <w:proofErr w:type="spellStart"/>
      <w:r w:rsidRPr="00290387">
        <w:rPr>
          <w:rFonts w:ascii="Arial" w:hAnsi="Arial" w:cs="Arial"/>
        </w:rPr>
        <w:t>Empelmann</w:t>
      </w:r>
      <w:proofErr w:type="spellEnd"/>
      <w:r w:rsidRPr="00290387">
        <w:rPr>
          <w:rFonts w:ascii="Arial" w:hAnsi="Arial" w:cs="Arial"/>
        </w:rPr>
        <w:t xml:space="preserve">, S., </w:t>
      </w:r>
      <w:proofErr w:type="spellStart"/>
      <w:r w:rsidRPr="00290387">
        <w:rPr>
          <w:rFonts w:ascii="Arial" w:hAnsi="Arial" w:cs="Arial"/>
        </w:rPr>
        <w:t>Weking</w:t>
      </w:r>
      <w:proofErr w:type="spellEnd"/>
      <w:r w:rsidRPr="00290387">
        <w:rPr>
          <w:rFonts w:ascii="Arial" w:hAnsi="Arial" w:cs="Arial"/>
        </w:rPr>
        <w:t>, J., Hein, A., &amp; Krcmar, H. (2024). Digital sustainable business models</w:t>
      </w:r>
      <w:r w:rsidRPr="00FB7FDC">
        <w:rPr>
          <w:rFonts w:ascii="Arial" w:hAnsi="Arial" w:cs="Arial"/>
          <w:i/>
          <w:iCs/>
        </w:rPr>
        <w:t>. Information Systems Journal, 34(</w:t>
      </w:r>
      <w:r w:rsidRPr="00290387">
        <w:rPr>
          <w:rFonts w:ascii="Arial" w:hAnsi="Arial" w:cs="Arial"/>
        </w:rPr>
        <w:t>3), 736–761.</w:t>
      </w:r>
    </w:p>
    <w:p w14:paraId="465B0C7D" w14:textId="77777777" w:rsidR="00290387" w:rsidRPr="00290387" w:rsidRDefault="00290387" w:rsidP="00290387">
      <w:pPr>
        <w:spacing w:line="480" w:lineRule="auto"/>
        <w:jc w:val="both"/>
        <w:rPr>
          <w:rFonts w:ascii="Arial" w:hAnsi="Arial" w:cs="Arial"/>
        </w:rPr>
      </w:pPr>
      <w:r w:rsidRPr="00290387">
        <w:rPr>
          <w:rFonts w:ascii="Arial" w:hAnsi="Arial" w:cs="Arial"/>
        </w:rPr>
        <w:t xml:space="preserve">Burnell, D., Stevenson, R., &amp; Fisher, G. (2023). Early-stage business model experimentation and pivoting. </w:t>
      </w:r>
      <w:r w:rsidRPr="00FB7FDC">
        <w:rPr>
          <w:rFonts w:ascii="Arial" w:hAnsi="Arial" w:cs="Arial"/>
          <w:i/>
          <w:iCs/>
        </w:rPr>
        <w:t>Journal of Business Venturing, 38(</w:t>
      </w:r>
      <w:r w:rsidRPr="00290387">
        <w:rPr>
          <w:rFonts w:ascii="Arial" w:hAnsi="Arial" w:cs="Arial"/>
        </w:rPr>
        <w:t>4), 106314.</w:t>
      </w:r>
    </w:p>
    <w:p w14:paraId="6C90D7BB" w14:textId="77777777" w:rsidR="00FB7FDC" w:rsidRDefault="00290387" w:rsidP="00290387">
      <w:pPr>
        <w:spacing w:line="480" w:lineRule="auto"/>
        <w:jc w:val="both"/>
        <w:rPr>
          <w:rFonts w:ascii="Arial" w:hAnsi="Arial" w:cs="Arial"/>
        </w:rPr>
      </w:pPr>
      <w:proofErr w:type="spellStart"/>
      <w:r w:rsidRPr="00290387">
        <w:rPr>
          <w:rFonts w:ascii="Arial" w:hAnsi="Arial" w:cs="Arial"/>
        </w:rPr>
        <w:t>Cach</w:t>
      </w:r>
      <w:r w:rsidR="00FB7FDC">
        <w:rPr>
          <w:rFonts w:ascii="Arial" w:hAnsi="Arial" w:cs="Arial"/>
        </w:rPr>
        <w:t>o</w:t>
      </w:r>
      <w:r w:rsidRPr="00290387">
        <w:rPr>
          <w:rFonts w:ascii="Arial" w:hAnsi="Arial" w:cs="Arial"/>
        </w:rPr>
        <w:t>n</w:t>
      </w:r>
      <w:proofErr w:type="spellEnd"/>
      <w:r w:rsidRPr="00290387">
        <w:rPr>
          <w:rFonts w:ascii="Arial" w:hAnsi="Arial" w:cs="Arial"/>
        </w:rPr>
        <w:t xml:space="preserve">-Rodríguez, G., Blanco-González, A., Prado-Román, C., &amp; Del-Castillo-Feito, C. (2022). Sustainable human resources management and employee loyalty. </w:t>
      </w:r>
      <w:r w:rsidRPr="00FB7FDC">
        <w:rPr>
          <w:rFonts w:ascii="Arial" w:hAnsi="Arial" w:cs="Arial"/>
          <w:i/>
          <w:iCs/>
        </w:rPr>
        <w:t>Evaluation and Program Planning, 95</w:t>
      </w:r>
      <w:r w:rsidRPr="00290387">
        <w:rPr>
          <w:rFonts w:ascii="Arial" w:hAnsi="Arial" w:cs="Arial"/>
        </w:rPr>
        <w:t>, 102171.</w:t>
      </w:r>
    </w:p>
    <w:p w14:paraId="42148473" w14:textId="6D6591A2" w:rsidR="00290387" w:rsidRPr="00290387" w:rsidRDefault="00290387" w:rsidP="00290387">
      <w:pPr>
        <w:spacing w:line="480" w:lineRule="auto"/>
        <w:jc w:val="both"/>
        <w:rPr>
          <w:rFonts w:ascii="Arial" w:hAnsi="Arial" w:cs="Arial"/>
        </w:rPr>
      </w:pPr>
      <w:r w:rsidRPr="00290387">
        <w:rPr>
          <w:rFonts w:ascii="Arial" w:hAnsi="Arial" w:cs="Arial"/>
        </w:rPr>
        <w:lastRenderedPageBreak/>
        <w:t xml:space="preserve">Christodoulou, I. P., </w:t>
      </w:r>
      <w:proofErr w:type="spellStart"/>
      <w:r w:rsidRPr="00290387">
        <w:rPr>
          <w:rFonts w:ascii="Arial" w:hAnsi="Arial" w:cs="Arial"/>
        </w:rPr>
        <w:t>Rizomyliotis</w:t>
      </w:r>
      <w:proofErr w:type="spellEnd"/>
      <w:r w:rsidRPr="00290387">
        <w:rPr>
          <w:rFonts w:ascii="Arial" w:hAnsi="Arial" w:cs="Arial"/>
        </w:rPr>
        <w:t xml:space="preserve">, I., </w:t>
      </w:r>
      <w:proofErr w:type="spellStart"/>
      <w:r w:rsidRPr="00290387">
        <w:rPr>
          <w:rFonts w:ascii="Arial" w:hAnsi="Arial" w:cs="Arial"/>
        </w:rPr>
        <w:t>Konstantoulaki</w:t>
      </w:r>
      <w:proofErr w:type="spellEnd"/>
      <w:r w:rsidRPr="00290387">
        <w:rPr>
          <w:rFonts w:ascii="Arial" w:hAnsi="Arial" w:cs="Arial"/>
        </w:rPr>
        <w:t xml:space="preserve">, K., Alfiero, S., </w:t>
      </w:r>
      <w:proofErr w:type="spellStart"/>
      <w:r w:rsidRPr="00290387">
        <w:rPr>
          <w:rFonts w:ascii="Arial" w:hAnsi="Arial" w:cs="Arial"/>
        </w:rPr>
        <w:t>Hasanago</w:t>
      </w:r>
      <w:proofErr w:type="spellEnd"/>
      <w:r w:rsidRPr="00290387">
        <w:rPr>
          <w:rFonts w:ascii="Arial" w:hAnsi="Arial" w:cs="Arial"/>
        </w:rPr>
        <w:t xml:space="preserve">, S., &amp; Paolone, F. (2025). Key success factors in sustainability-focused start-ups. </w:t>
      </w:r>
      <w:r w:rsidRPr="00FB7FDC">
        <w:rPr>
          <w:rFonts w:ascii="Arial" w:hAnsi="Arial" w:cs="Arial"/>
          <w:i/>
          <w:iCs/>
        </w:rPr>
        <w:t>Business Ethics, the Environment &amp; Responsibility, 34(</w:t>
      </w:r>
      <w:r w:rsidRPr="00290387">
        <w:rPr>
          <w:rFonts w:ascii="Arial" w:hAnsi="Arial" w:cs="Arial"/>
        </w:rPr>
        <w:t>3), 936–950.</w:t>
      </w:r>
    </w:p>
    <w:p w14:paraId="6F6F47B0" w14:textId="204F0725" w:rsidR="00290387" w:rsidRPr="00290387" w:rsidRDefault="00290387" w:rsidP="00290387">
      <w:pPr>
        <w:spacing w:line="480" w:lineRule="auto"/>
        <w:jc w:val="both"/>
        <w:rPr>
          <w:rFonts w:ascii="Arial" w:hAnsi="Arial" w:cs="Arial"/>
        </w:rPr>
      </w:pPr>
      <w:proofErr w:type="spellStart"/>
      <w:r w:rsidRPr="00290387">
        <w:rPr>
          <w:rFonts w:ascii="Arial" w:hAnsi="Arial" w:cs="Arial"/>
        </w:rPr>
        <w:t>Chungyalpa</w:t>
      </w:r>
      <w:proofErr w:type="spellEnd"/>
      <w:r w:rsidRPr="00290387">
        <w:rPr>
          <w:rFonts w:ascii="Arial" w:hAnsi="Arial" w:cs="Arial"/>
        </w:rPr>
        <w:t xml:space="preserve">, W., &amp; von Rosing, M. (2025). Understanding business sustainability. In </w:t>
      </w:r>
      <w:r w:rsidRPr="00FB7FDC">
        <w:rPr>
          <w:rFonts w:ascii="Arial" w:hAnsi="Arial" w:cs="Arial"/>
          <w:i/>
          <w:iCs/>
        </w:rPr>
        <w:t xml:space="preserve">The </w:t>
      </w:r>
      <w:r w:rsidR="00FB7FDC" w:rsidRPr="00FB7FDC">
        <w:rPr>
          <w:rFonts w:ascii="Arial" w:hAnsi="Arial" w:cs="Arial"/>
          <w:i/>
          <w:iCs/>
        </w:rPr>
        <w:t>Sustainability Handbook</w:t>
      </w:r>
      <w:r w:rsidRPr="00FB7FDC">
        <w:rPr>
          <w:rFonts w:ascii="Arial" w:hAnsi="Arial" w:cs="Arial"/>
          <w:i/>
          <w:iCs/>
        </w:rPr>
        <w:t xml:space="preserve"> (pp. 579–600</w:t>
      </w:r>
      <w:r w:rsidRPr="00290387">
        <w:rPr>
          <w:rFonts w:ascii="Arial" w:hAnsi="Arial" w:cs="Arial"/>
        </w:rPr>
        <w:t>). Elsevier.</w:t>
      </w:r>
    </w:p>
    <w:p w14:paraId="15D1FCCB" w14:textId="77777777" w:rsidR="00290387" w:rsidRPr="00290387" w:rsidRDefault="00290387" w:rsidP="00290387">
      <w:pPr>
        <w:spacing w:line="480" w:lineRule="auto"/>
        <w:jc w:val="both"/>
        <w:rPr>
          <w:rFonts w:ascii="Arial" w:hAnsi="Arial" w:cs="Arial"/>
        </w:rPr>
      </w:pPr>
      <w:r w:rsidRPr="00290387">
        <w:rPr>
          <w:rFonts w:ascii="Arial" w:hAnsi="Arial" w:cs="Arial"/>
        </w:rPr>
        <w:t xml:space="preserve">Farida, I., &amp; Setiawan, D. (2022). Business strategies and competitive advantage. </w:t>
      </w:r>
      <w:r w:rsidRPr="00FB7FDC">
        <w:rPr>
          <w:rFonts w:ascii="Arial" w:hAnsi="Arial" w:cs="Arial"/>
          <w:i/>
          <w:iCs/>
        </w:rPr>
        <w:t>Journal of Open Innovation: Technology, Market, and Complexity, 8(</w:t>
      </w:r>
      <w:r w:rsidRPr="00290387">
        <w:rPr>
          <w:rFonts w:ascii="Arial" w:hAnsi="Arial" w:cs="Arial"/>
        </w:rPr>
        <w:t>3), 163.</w:t>
      </w:r>
    </w:p>
    <w:p w14:paraId="0C4786C3" w14:textId="77777777" w:rsidR="00290387" w:rsidRPr="00290387" w:rsidRDefault="00290387" w:rsidP="00290387">
      <w:pPr>
        <w:spacing w:line="480" w:lineRule="auto"/>
        <w:jc w:val="both"/>
        <w:rPr>
          <w:rFonts w:ascii="Arial" w:hAnsi="Arial" w:cs="Arial"/>
        </w:rPr>
      </w:pPr>
      <w:r w:rsidRPr="00290387">
        <w:rPr>
          <w:rFonts w:ascii="Arial" w:hAnsi="Arial" w:cs="Arial"/>
        </w:rPr>
        <w:t xml:space="preserve">Ferlito, R., &amp; Faraci, R. (2022). Business model innovation for sustainability. </w:t>
      </w:r>
      <w:r w:rsidRPr="00FB7FDC">
        <w:rPr>
          <w:rFonts w:ascii="Arial" w:hAnsi="Arial" w:cs="Arial"/>
          <w:i/>
          <w:iCs/>
        </w:rPr>
        <w:t>Innovation &amp; Management Review, 19(</w:t>
      </w:r>
      <w:r w:rsidRPr="00290387">
        <w:rPr>
          <w:rFonts w:ascii="Arial" w:hAnsi="Arial" w:cs="Arial"/>
        </w:rPr>
        <w:t>3), 222–236.</w:t>
      </w:r>
    </w:p>
    <w:p w14:paraId="20FB89DF" w14:textId="77777777" w:rsidR="00290387" w:rsidRPr="00290387" w:rsidRDefault="00290387" w:rsidP="00290387">
      <w:pPr>
        <w:spacing w:line="480" w:lineRule="auto"/>
        <w:jc w:val="both"/>
        <w:rPr>
          <w:rFonts w:ascii="Arial" w:hAnsi="Arial" w:cs="Arial"/>
        </w:rPr>
      </w:pPr>
      <w:r w:rsidRPr="00290387">
        <w:rPr>
          <w:rFonts w:ascii="Arial" w:hAnsi="Arial" w:cs="Arial"/>
        </w:rPr>
        <w:t xml:space="preserve">Huang, Z. X., Savita, K. S., &amp; Zhong-Jie, J. (2022). Business intelligence and financial performance of start-ups. </w:t>
      </w:r>
      <w:r w:rsidRPr="00FB7FDC">
        <w:rPr>
          <w:rFonts w:ascii="Arial" w:hAnsi="Arial" w:cs="Arial"/>
          <w:i/>
          <w:iCs/>
        </w:rPr>
        <w:t>Information Processing &amp; Management, 59(</w:t>
      </w:r>
      <w:r w:rsidRPr="00290387">
        <w:rPr>
          <w:rFonts w:ascii="Arial" w:hAnsi="Arial" w:cs="Arial"/>
        </w:rPr>
        <w:t>1), 102761.</w:t>
      </w:r>
    </w:p>
    <w:p w14:paraId="280E5502" w14:textId="77777777" w:rsidR="00290387" w:rsidRPr="00290387" w:rsidRDefault="00290387" w:rsidP="00290387">
      <w:pPr>
        <w:spacing w:line="480" w:lineRule="auto"/>
        <w:jc w:val="both"/>
        <w:rPr>
          <w:rFonts w:ascii="Arial" w:hAnsi="Arial" w:cs="Arial"/>
        </w:rPr>
      </w:pPr>
      <w:r w:rsidRPr="00290387">
        <w:rPr>
          <w:rFonts w:ascii="Arial" w:hAnsi="Arial" w:cs="Arial"/>
        </w:rPr>
        <w:t xml:space="preserve">Khan, U. U., Ali, Y., Petrillo, A., &amp; De Felice, F. (2023). Macro-environmental factors and their impact on startups. </w:t>
      </w:r>
      <w:r w:rsidRPr="00FB7FDC">
        <w:rPr>
          <w:rFonts w:ascii="Arial" w:hAnsi="Arial" w:cs="Arial"/>
          <w:i/>
          <w:iCs/>
        </w:rPr>
        <w:t>International Journal of Sustainable Engineering, 16(</w:t>
      </w:r>
      <w:r w:rsidRPr="00290387">
        <w:rPr>
          <w:rFonts w:ascii="Arial" w:hAnsi="Arial" w:cs="Arial"/>
        </w:rPr>
        <w:t>1), 166–183.</w:t>
      </w:r>
    </w:p>
    <w:p w14:paraId="54EE1E97" w14:textId="77777777" w:rsidR="00290387" w:rsidRPr="00290387" w:rsidRDefault="00290387" w:rsidP="00290387">
      <w:pPr>
        <w:spacing w:line="480" w:lineRule="auto"/>
        <w:jc w:val="both"/>
        <w:rPr>
          <w:rFonts w:ascii="Arial" w:hAnsi="Arial" w:cs="Arial"/>
        </w:rPr>
      </w:pPr>
      <w:proofErr w:type="spellStart"/>
      <w:r w:rsidRPr="00290387">
        <w:rPr>
          <w:rFonts w:ascii="Arial" w:hAnsi="Arial" w:cs="Arial"/>
        </w:rPr>
        <w:t>Moedeen</w:t>
      </w:r>
      <w:proofErr w:type="spellEnd"/>
      <w:r w:rsidRPr="00290387">
        <w:rPr>
          <w:rFonts w:ascii="Arial" w:hAnsi="Arial" w:cs="Arial"/>
        </w:rPr>
        <w:t xml:space="preserve">, S., Aw, E. C. X., </w:t>
      </w:r>
      <w:proofErr w:type="spellStart"/>
      <w:r w:rsidRPr="00290387">
        <w:rPr>
          <w:rFonts w:ascii="Arial" w:hAnsi="Arial" w:cs="Arial"/>
        </w:rPr>
        <w:t>Alryalat</w:t>
      </w:r>
      <w:proofErr w:type="spellEnd"/>
      <w:r w:rsidRPr="00290387">
        <w:rPr>
          <w:rFonts w:ascii="Arial" w:hAnsi="Arial" w:cs="Arial"/>
        </w:rPr>
        <w:t xml:space="preserve">, M., Tan, G. W. H., Cham, T. H., Ooi, K. B., &amp; Dwivedi, Y. K. (2024). Social media marketing in the digital age. </w:t>
      </w:r>
      <w:r w:rsidRPr="00FB7FDC">
        <w:rPr>
          <w:rFonts w:ascii="Arial" w:hAnsi="Arial" w:cs="Arial"/>
          <w:i/>
          <w:iCs/>
        </w:rPr>
        <w:t>Asia Pacific Journal of Marketing and Logistics, 36(</w:t>
      </w:r>
      <w:r w:rsidRPr="00290387">
        <w:rPr>
          <w:rFonts w:ascii="Arial" w:hAnsi="Arial" w:cs="Arial"/>
        </w:rPr>
        <w:t>1), 66–84.</w:t>
      </w:r>
    </w:p>
    <w:p w14:paraId="18481E14" w14:textId="77777777" w:rsidR="00290387" w:rsidRPr="00290387" w:rsidRDefault="00290387" w:rsidP="00290387">
      <w:pPr>
        <w:spacing w:line="480" w:lineRule="auto"/>
        <w:jc w:val="both"/>
        <w:rPr>
          <w:rFonts w:ascii="Arial" w:hAnsi="Arial" w:cs="Arial"/>
        </w:rPr>
      </w:pPr>
      <w:r w:rsidRPr="00290387">
        <w:rPr>
          <w:rFonts w:ascii="Arial" w:hAnsi="Arial" w:cs="Arial"/>
        </w:rPr>
        <w:t xml:space="preserve">Mohiuddin, D. (2026). Adaptive marketing systems and consumer feedback loops. </w:t>
      </w:r>
      <w:r w:rsidRPr="00FB7FDC">
        <w:rPr>
          <w:rFonts w:ascii="Arial" w:hAnsi="Arial" w:cs="Arial"/>
          <w:i/>
          <w:iCs/>
        </w:rPr>
        <w:t>Journal of Business Insight and Innovation, 5(</w:t>
      </w:r>
      <w:r w:rsidRPr="00290387">
        <w:rPr>
          <w:rFonts w:ascii="Arial" w:hAnsi="Arial" w:cs="Arial"/>
        </w:rPr>
        <w:t>1), 37–48.</w:t>
      </w:r>
    </w:p>
    <w:p w14:paraId="7980CF7B" w14:textId="77777777" w:rsidR="00290387" w:rsidRPr="00290387" w:rsidRDefault="00290387" w:rsidP="00290387">
      <w:pPr>
        <w:spacing w:line="480" w:lineRule="auto"/>
        <w:jc w:val="both"/>
        <w:rPr>
          <w:rFonts w:ascii="Arial" w:hAnsi="Arial" w:cs="Arial"/>
        </w:rPr>
      </w:pPr>
      <w:r w:rsidRPr="00290387">
        <w:rPr>
          <w:rFonts w:ascii="Arial" w:hAnsi="Arial" w:cs="Arial"/>
        </w:rPr>
        <w:t xml:space="preserve">Nogueira, E., Gomes, S., &amp; Lopes, J. M. (2023). Triple bottom line and sustainability. </w:t>
      </w:r>
      <w:r w:rsidRPr="00FB7FDC">
        <w:rPr>
          <w:rFonts w:ascii="Arial" w:hAnsi="Arial" w:cs="Arial"/>
          <w:i/>
          <w:iCs/>
        </w:rPr>
        <w:t>Sustainability, 15(</w:t>
      </w:r>
      <w:r w:rsidRPr="00290387">
        <w:rPr>
          <w:rFonts w:ascii="Arial" w:hAnsi="Arial" w:cs="Arial"/>
        </w:rPr>
        <w:t>8), 6706.</w:t>
      </w:r>
    </w:p>
    <w:p w14:paraId="5F1A6E79" w14:textId="77777777" w:rsidR="00FB7FDC" w:rsidRDefault="00290387" w:rsidP="00290387">
      <w:pPr>
        <w:spacing w:line="480" w:lineRule="auto"/>
        <w:jc w:val="both"/>
        <w:rPr>
          <w:rFonts w:ascii="Arial" w:hAnsi="Arial" w:cs="Arial"/>
        </w:rPr>
      </w:pPr>
      <w:r w:rsidRPr="00290387">
        <w:rPr>
          <w:rFonts w:ascii="Arial" w:hAnsi="Arial" w:cs="Arial"/>
        </w:rPr>
        <w:t xml:space="preserve">Nunes, A. K. D. S., Morioka, S. N., &amp; Bolis, I. (2022). Challenges of business models for sustainability in startups. </w:t>
      </w:r>
      <w:r w:rsidRPr="00FB7FDC">
        <w:rPr>
          <w:rFonts w:ascii="Arial" w:hAnsi="Arial" w:cs="Arial"/>
          <w:i/>
          <w:iCs/>
        </w:rPr>
        <w:t>RAUSP Management Journal, 57(</w:t>
      </w:r>
      <w:r w:rsidRPr="00290387">
        <w:rPr>
          <w:rFonts w:ascii="Arial" w:hAnsi="Arial" w:cs="Arial"/>
        </w:rPr>
        <w:t>4), 382–400.</w:t>
      </w:r>
    </w:p>
    <w:p w14:paraId="272CCDBF" w14:textId="1CFE33EB" w:rsidR="00290387" w:rsidRPr="00290387" w:rsidRDefault="00290387" w:rsidP="00290387">
      <w:pPr>
        <w:spacing w:line="480" w:lineRule="auto"/>
        <w:jc w:val="both"/>
        <w:rPr>
          <w:rFonts w:ascii="Arial" w:hAnsi="Arial" w:cs="Arial"/>
        </w:rPr>
      </w:pPr>
      <w:proofErr w:type="spellStart"/>
      <w:r w:rsidRPr="00290387">
        <w:rPr>
          <w:rFonts w:ascii="Arial" w:hAnsi="Arial" w:cs="Arial"/>
        </w:rPr>
        <w:lastRenderedPageBreak/>
        <w:t>Pasamar</w:t>
      </w:r>
      <w:proofErr w:type="spellEnd"/>
      <w:r w:rsidRPr="00290387">
        <w:rPr>
          <w:rFonts w:ascii="Arial" w:hAnsi="Arial" w:cs="Arial"/>
        </w:rPr>
        <w:t xml:space="preserve">, S., </w:t>
      </w:r>
      <w:proofErr w:type="spellStart"/>
      <w:r w:rsidRPr="00290387">
        <w:rPr>
          <w:rFonts w:ascii="Arial" w:hAnsi="Arial" w:cs="Arial"/>
        </w:rPr>
        <w:t>Bornay-Barrachina</w:t>
      </w:r>
      <w:proofErr w:type="spellEnd"/>
      <w:r w:rsidRPr="00290387">
        <w:rPr>
          <w:rFonts w:ascii="Arial" w:hAnsi="Arial" w:cs="Arial"/>
        </w:rPr>
        <w:t xml:space="preserve">, M., &amp; Morales-Sánchez, R. (2025). Institutional pressures for sustainability. </w:t>
      </w:r>
      <w:r w:rsidRPr="00FB7FDC">
        <w:rPr>
          <w:rFonts w:ascii="Arial" w:hAnsi="Arial" w:cs="Arial"/>
          <w:i/>
          <w:iCs/>
        </w:rPr>
        <w:t>European Journal of Management and Business Economics, 34(</w:t>
      </w:r>
      <w:r w:rsidRPr="00290387">
        <w:rPr>
          <w:rFonts w:ascii="Arial" w:hAnsi="Arial" w:cs="Arial"/>
        </w:rPr>
        <w:t>4), 460–484.</w:t>
      </w:r>
    </w:p>
    <w:p w14:paraId="66EDABE8" w14:textId="77777777" w:rsidR="00290387" w:rsidRPr="00290387" w:rsidRDefault="00290387" w:rsidP="00290387">
      <w:pPr>
        <w:spacing w:line="480" w:lineRule="auto"/>
        <w:jc w:val="both"/>
        <w:rPr>
          <w:rFonts w:ascii="Arial" w:hAnsi="Arial" w:cs="Arial"/>
        </w:rPr>
      </w:pPr>
      <w:r w:rsidRPr="00290387">
        <w:rPr>
          <w:rFonts w:ascii="Arial" w:hAnsi="Arial" w:cs="Arial"/>
        </w:rPr>
        <w:t xml:space="preserve">Ramirez, J. G. C. (2024). The power of planning. </w:t>
      </w:r>
      <w:r w:rsidRPr="00FB7FDC">
        <w:rPr>
          <w:rFonts w:ascii="Arial" w:hAnsi="Arial" w:cs="Arial"/>
          <w:i/>
          <w:iCs/>
        </w:rPr>
        <w:t>Integrated Journal of Science and Technology, 1(</w:t>
      </w:r>
      <w:r w:rsidRPr="00290387">
        <w:rPr>
          <w:rFonts w:ascii="Arial" w:hAnsi="Arial" w:cs="Arial"/>
        </w:rPr>
        <w:t>1).</w:t>
      </w:r>
    </w:p>
    <w:p w14:paraId="6EB9A5BC" w14:textId="77777777" w:rsidR="00290387" w:rsidRPr="00290387" w:rsidRDefault="00290387" w:rsidP="00290387">
      <w:pPr>
        <w:spacing w:line="480" w:lineRule="auto"/>
        <w:jc w:val="both"/>
        <w:rPr>
          <w:rFonts w:ascii="Arial" w:hAnsi="Arial" w:cs="Arial"/>
        </w:rPr>
      </w:pPr>
      <w:r w:rsidRPr="00290387">
        <w:rPr>
          <w:rFonts w:ascii="Arial" w:hAnsi="Arial" w:cs="Arial"/>
        </w:rPr>
        <w:t xml:space="preserve">Ran, Y., Ali, A. S., Shen, L., Salleh, H. B., Zhu, M., Jiang, K., &amp; Zhao, Z. (2026). PESTEL analysis of external factors influencing CSR. </w:t>
      </w:r>
      <w:r w:rsidRPr="00FB7FDC">
        <w:rPr>
          <w:rFonts w:ascii="Arial" w:hAnsi="Arial" w:cs="Arial"/>
          <w:i/>
          <w:iCs/>
        </w:rPr>
        <w:t>Sustainability, 18(</w:t>
      </w:r>
      <w:r w:rsidRPr="00290387">
        <w:rPr>
          <w:rFonts w:ascii="Arial" w:hAnsi="Arial" w:cs="Arial"/>
        </w:rPr>
        <w:t>4), 1922.</w:t>
      </w:r>
    </w:p>
    <w:p w14:paraId="2D2B2087" w14:textId="532B882C" w:rsidR="00290387" w:rsidRPr="00290387" w:rsidRDefault="00290387" w:rsidP="00290387">
      <w:pPr>
        <w:spacing w:line="480" w:lineRule="auto"/>
        <w:jc w:val="both"/>
        <w:rPr>
          <w:rFonts w:ascii="Arial" w:hAnsi="Arial" w:cs="Arial"/>
        </w:rPr>
      </w:pPr>
      <w:r w:rsidRPr="00290387">
        <w:rPr>
          <w:rFonts w:ascii="Arial" w:hAnsi="Arial" w:cs="Arial"/>
        </w:rPr>
        <w:t xml:space="preserve">Ringvold, K., </w:t>
      </w:r>
      <w:proofErr w:type="spellStart"/>
      <w:r w:rsidRPr="00290387">
        <w:rPr>
          <w:rFonts w:ascii="Arial" w:hAnsi="Arial" w:cs="Arial"/>
        </w:rPr>
        <w:t>Saebi</w:t>
      </w:r>
      <w:proofErr w:type="spellEnd"/>
      <w:r w:rsidRPr="00290387">
        <w:rPr>
          <w:rFonts w:ascii="Arial" w:hAnsi="Arial" w:cs="Arial"/>
        </w:rPr>
        <w:t xml:space="preserve">, T., &amp; Foss, N. (2023). Developing sustainable business models. </w:t>
      </w:r>
      <w:r w:rsidR="00FB7FDC" w:rsidRPr="00FB7FDC">
        <w:rPr>
          <w:rFonts w:ascii="Arial" w:hAnsi="Arial" w:cs="Arial"/>
          <w:i/>
          <w:iCs/>
        </w:rPr>
        <w:t>Organisation</w:t>
      </w:r>
      <w:r w:rsidRPr="00FB7FDC">
        <w:rPr>
          <w:rFonts w:ascii="Arial" w:hAnsi="Arial" w:cs="Arial"/>
          <w:i/>
          <w:iCs/>
        </w:rPr>
        <w:t xml:space="preserve"> &amp; Environment, 36(</w:t>
      </w:r>
      <w:r w:rsidRPr="00290387">
        <w:rPr>
          <w:rFonts w:ascii="Arial" w:hAnsi="Arial" w:cs="Arial"/>
        </w:rPr>
        <w:t>2), 315–348.</w:t>
      </w:r>
    </w:p>
    <w:p w14:paraId="09CFD47F" w14:textId="5BCB6775" w:rsidR="00290387" w:rsidRPr="00290387" w:rsidRDefault="00290387" w:rsidP="00290387">
      <w:pPr>
        <w:spacing w:line="480" w:lineRule="auto"/>
        <w:jc w:val="both"/>
        <w:rPr>
          <w:rFonts w:ascii="Arial" w:hAnsi="Arial" w:cs="Arial"/>
        </w:rPr>
      </w:pPr>
      <w:r w:rsidRPr="00290387">
        <w:rPr>
          <w:rFonts w:ascii="Arial" w:hAnsi="Arial" w:cs="Arial"/>
        </w:rPr>
        <w:t>Ros</w:t>
      </w:r>
      <w:r w:rsidR="00FB7FDC">
        <w:rPr>
          <w:rFonts w:ascii="Arial" w:hAnsi="Arial" w:cs="Arial"/>
        </w:rPr>
        <w:t>a</w:t>
      </w:r>
      <w:r w:rsidRPr="00290387">
        <w:rPr>
          <w:rFonts w:ascii="Arial" w:hAnsi="Arial" w:cs="Arial"/>
        </w:rPr>
        <w:t xml:space="preserve">rio, A. T., &amp; </w:t>
      </w:r>
      <w:proofErr w:type="spellStart"/>
      <w:r w:rsidRPr="00290387">
        <w:rPr>
          <w:rFonts w:ascii="Arial" w:hAnsi="Arial" w:cs="Arial"/>
        </w:rPr>
        <w:t>Boechat</w:t>
      </w:r>
      <w:proofErr w:type="spellEnd"/>
      <w:r w:rsidRPr="00290387">
        <w:rPr>
          <w:rFonts w:ascii="Arial" w:hAnsi="Arial" w:cs="Arial"/>
        </w:rPr>
        <w:t xml:space="preserve">, A. C. (2025). Sustainable leadership and development. </w:t>
      </w:r>
      <w:r w:rsidRPr="00FB7FDC">
        <w:rPr>
          <w:rFonts w:ascii="Arial" w:hAnsi="Arial" w:cs="Arial"/>
          <w:i/>
          <w:iCs/>
        </w:rPr>
        <w:t>Sustainability, 17(</w:t>
      </w:r>
      <w:r w:rsidRPr="00290387">
        <w:rPr>
          <w:rFonts w:ascii="Arial" w:hAnsi="Arial" w:cs="Arial"/>
        </w:rPr>
        <w:t>8), 3499.</w:t>
      </w:r>
    </w:p>
    <w:p w14:paraId="7C1310B6" w14:textId="77777777" w:rsidR="00290387" w:rsidRPr="00290387" w:rsidRDefault="00290387" w:rsidP="00290387">
      <w:pPr>
        <w:spacing w:line="480" w:lineRule="auto"/>
        <w:jc w:val="both"/>
        <w:rPr>
          <w:rFonts w:ascii="Arial" w:hAnsi="Arial" w:cs="Arial"/>
        </w:rPr>
      </w:pPr>
      <w:proofErr w:type="spellStart"/>
      <w:r w:rsidRPr="00290387">
        <w:rPr>
          <w:rFonts w:ascii="Arial" w:hAnsi="Arial" w:cs="Arial"/>
        </w:rPr>
        <w:t>Sharabati</w:t>
      </w:r>
      <w:proofErr w:type="spellEnd"/>
      <w:r w:rsidRPr="00290387">
        <w:rPr>
          <w:rFonts w:ascii="Arial" w:hAnsi="Arial" w:cs="Arial"/>
        </w:rPr>
        <w:t xml:space="preserve">, A. A. A., Ali, A. A. A., </w:t>
      </w:r>
      <w:proofErr w:type="spellStart"/>
      <w:r w:rsidRPr="00290387">
        <w:rPr>
          <w:rFonts w:ascii="Arial" w:hAnsi="Arial" w:cs="Arial"/>
        </w:rPr>
        <w:t>Allahham</w:t>
      </w:r>
      <w:proofErr w:type="spellEnd"/>
      <w:r w:rsidRPr="00290387">
        <w:rPr>
          <w:rFonts w:ascii="Arial" w:hAnsi="Arial" w:cs="Arial"/>
        </w:rPr>
        <w:t xml:space="preserve">, M. I., Hussein, A. A., </w:t>
      </w:r>
      <w:proofErr w:type="spellStart"/>
      <w:r w:rsidRPr="00290387">
        <w:rPr>
          <w:rFonts w:ascii="Arial" w:hAnsi="Arial" w:cs="Arial"/>
        </w:rPr>
        <w:t>Alheet</w:t>
      </w:r>
      <w:proofErr w:type="spellEnd"/>
      <w:r w:rsidRPr="00290387">
        <w:rPr>
          <w:rFonts w:ascii="Arial" w:hAnsi="Arial" w:cs="Arial"/>
        </w:rPr>
        <w:t xml:space="preserve">, A. F., &amp; Mohammad, A. S. (2024). Impact of digital marketing on SMEs. </w:t>
      </w:r>
      <w:r w:rsidRPr="00FB7FDC">
        <w:rPr>
          <w:rFonts w:ascii="Arial" w:hAnsi="Arial" w:cs="Arial"/>
          <w:i/>
          <w:iCs/>
        </w:rPr>
        <w:t>Sustainability, 16(</w:t>
      </w:r>
      <w:r w:rsidRPr="00290387">
        <w:rPr>
          <w:rFonts w:ascii="Arial" w:hAnsi="Arial" w:cs="Arial"/>
        </w:rPr>
        <w:t>19), 8667.</w:t>
      </w:r>
    </w:p>
    <w:p w14:paraId="6014430D" w14:textId="77777777" w:rsidR="00290387" w:rsidRPr="00290387" w:rsidRDefault="00290387" w:rsidP="00290387">
      <w:pPr>
        <w:spacing w:line="480" w:lineRule="auto"/>
        <w:jc w:val="both"/>
        <w:rPr>
          <w:rFonts w:ascii="Arial" w:hAnsi="Arial" w:cs="Arial"/>
        </w:rPr>
      </w:pPr>
      <w:r w:rsidRPr="00290387">
        <w:rPr>
          <w:rFonts w:ascii="Arial" w:hAnsi="Arial" w:cs="Arial"/>
        </w:rPr>
        <w:t xml:space="preserve">Shi, Y., &amp; Ge, J. (2025). Government incentives in green enterprise development. </w:t>
      </w:r>
      <w:r w:rsidRPr="00FB7FDC">
        <w:rPr>
          <w:rFonts w:ascii="Arial" w:hAnsi="Arial" w:cs="Arial"/>
          <w:i/>
          <w:iCs/>
        </w:rPr>
        <w:t>Frontiers in Public Health, 12</w:t>
      </w:r>
      <w:r w:rsidRPr="00290387">
        <w:rPr>
          <w:rFonts w:ascii="Arial" w:hAnsi="Arial" w:cs="Arial"/>
        </w:rPr>
        <w:t>, 1502856.</w:t>
      </w:r>
    </w:p>
    <w:p w14:paraId="0546C730" w14:textId="77777777" w:rsidR="00290387" w:rsidRPr="00290387" w:rsidRDefault="00290387" w:rsidP="00290387">
      <w:pPr>
        <w:spacing w:line="480" w:lineRule="auto"/>
        <w:jc w:val="both"/>
        <w:rPr>
          <w:rFonts w:ascii="Arial" w:hAnsi="Arial" w:cs="Arial"/>
        </w:rPr>
      </w:pPr>
      <w:r w:rsidRPr="00290387">
        <w:rPr>
          <w:rFonts w:ascii="Arial" w:hAnsi="Arial" w:cs="Arial"/>
        </w:rPr>
        <w:t xml:space="preserve">Smith, P. R., &amp; Zook, Z. (2024). </w:t>
      </w:r>
      <w:r w:rsidRPr="00FB7FDC">
        <w:rPr>
          <w:rFonts w:ascii="Arial" w:hAnsi="Arial" w:cs="Arial"/>
          <w:i/>
          <w:iCs/>
        </w:rPr>
        <w:t>Marketing communications: Integrating online and offline engagement.</w:t>
      </w:r>
      <w:r w:rsidRPr="00290387">
        <w:rPr>
          <w:rFonts w:ascii="Arial" w:hAnsi="Arial" w:cs="Arial"/>
        </w:rPr>
        <w:t xml:space="preserve"> Kogan Page.</w:t>
      </w:r>
    </w:p>
    <w:p w14:paraId="446B6DEC" w14:textId="77777777" w:rsidR="00290387" w:rsidRPr="00290387" w:rsidRDefault="00290387" w:rsidP="00290387">
      <w:pPr>
        <w:spacing w:line="480" w:lineRule="auto"/>
        <w:jc w:val="both"/>
        <w:rPr>
          <w:rFonts w:ascii="Arial" w:hAnsi="Arial" w:cs="Arial"/>
        </w:rPr>
      </w:pPr>
      <w:r w:rsidRPr="00290387">
        <w:rPr>
          <w:rFonts w:ascii="Arial" w:hAnsi="Arial" w:cs="Arial"/>
        </w:rPr>
        <w:t xml:space="preserve">Su, Y., &amp; Wu, J. (2024). Digital transformation and enterprise sustainability. </w:t>
      </w:r>
      <w:r w:rsidRPr="00FB7FDC">
        <w:rPr>
          <w:rFonts w:ascii="Arial" w:hAnsi="Arial" w:cs="Arial"/>
          <w:i/>
          <w:iCs/>
        </w:rPr>
        <w:t>Finance Research Letters, 60,</w:t>
      </w:r>
      <w:r w:rsidRPr="00290387">
        <w:rPr>
          <w:rFonts w:ascii="Arial" w:hAnsi="Arial" w:cs="Arial"/>
        </w:rPr>
        <w:t xml:space="preserve"> 104902.</w:t>
      </w:r>
    </w:p>
    <w:p w14:paraId="1DD776D1" w14:textId="77777777" w:rsidR="00FB7FDC" w:rsidRDefault="00290387" w:rsidP="00290387">
      <w:pPr>
        <w:spacing w:line="480" w:lineRule="auto"/>
        <w:jc w:val="both"/>
        <w:rPr>
          <w:rFonts w:ascii="Arial" w:hAnsi="Arial" w:cs="Arial"/>
        </w:rPr>
      </w:pPr>
      <w:r w:rsidRPr="00290387">
        <w:rPr>
          <w:rFonts w:ascii="Arial" w:hAnsi="Arial" w:cs="Arial"/>
        </w:rPr>
        <w:t xml:space="preserve">Tahir, A. H., Adnan, M., &amp; Saeed, Z. (2024). Brand image and customer satisfaction. </w:t>
      </w:r>
      <w:proofErr w:type="spellStart"/>
      <w:r w:rsidRPr="00FB7FDC">
        <w:rPr>
          <w:rFonts w:ascii="Arial" w:hAnsi="Arial" w:cs="Arial"/>
          <w:i/>
          <w:iCs/>
        </w:rPr>
        <w:t>Heliyon</w:t>
      </w:r>
      <w:proofErr w:type="spellEnd"/>
      <w:r w:rsidRPr="00FB7FDC">
        <w:rPr>
          <w:rFonts w:ascii="Arial" w:hAnsi="Arial" w:cs="Arial"/>
          <w:i/>
          <w:iCs/>
        </w:rPr>
        <w:t>, 10</w:t>
      </w:r>
      <w:r w:rsidRPr="00290387">
        <w:rPr>
          <w:rFonts w:ascii="Arial" w:hAnsi="Arial" w:cs="Arial"/>
        </w:rPr>
        <w:t>(16).</w:t>
      </w:r>
    </w:p>
    <w:p w14:paraId="63FC9000" w14:textId="0EDBB5BB" w:rsidR="00290387" w:rsidRPr="00A16A6F" w:rsidRDefault="00290387" w:rsidP="00290387">
      <w:pPr>
        <w:spacing w:line="480" w:lineRule="auto"/>
        <w:jc w:val="both"/>
        <w:rPr>
          <w:rFonts w:ascii="Arial" w:hAnsi="Arial" w:cs="Arial"/>
        </w:rPr>
      </w:pPr>
      <w:r w:rsidRPr="00290387">
        <w:rPr>
          <w:rFonts w:ascii="Arial" w:hAnsi="Arial" w:cs="Arial"/>
        </w:rPr>
        <w:lastRenderedPageBreak/>
        <w:t xml:space="preserve">Van, H. N., Quoc, H. N., &amp; Le Quoc, D. (2025). Financial development and sustainability. </w:t>
      </w:r>
      <w:r w:rsidRPr="00FB7FDC">
        <w:rPr>
          <w:rFonts w:ascii="Arial" w:hAnsi="Arial" w:cs="Arial"/>
          <w:i/>
          <w:iCs/>
        </w:rPr>
        <w:t>Journal of Public Affairs, 25(</w:t>
      </w:r>
      <w:r w:rsidRPr="00290387">
        <w:rPr>
          <w:rFonts w:ascii="Arial" w:hAnsi="Arial" w:cs="Arial"/>
        </w:rPr>
        <w:t>3), e70073.</w:t>
      </w:r>
    </w:p>
    <w:sectPr w:rsidR="00290387" w:rsidRPr="00A16A6F" w:rsidSect="00FB7FDC">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EFBD30" w14:textId="77777777" w:rsidR="00D63FC1" w:rsidRDefault="00D63FC1" w:rsidP="00290387">
      <w:pPr>
        <w:spacing w:after="0" w:line="240" w:lineRule="auto"/>
      </w:pPr>
      <w:r>
        <w:separator/>
      </w:r>
    </w:p>
  </w:endnote>
  <w:endnote w:type="continuationSeparator" w:id="0">
    <w:p w14:paraId="2DB74E9A" w14:textId="77777777" w:rsidR="00D63FC1" w:rsidRDefault="00D63FC1" w:rsidP="002903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D148FA" w14:textId="77777777" w:rsidR="00D63FC1" w:rsidRDefault="00D63FC1" w:rsidP="00290387">
      <w:pPr>
        <w:spacing w:after="0" w:line="240" w:lineRule="auto"/>
      </w:pPr>
      <w:r>
        <w:separator/>
      </w:r>
    </w:p>
  </w:footnote>
  <w:footnote w:type="continuationSeparator" w:id="0">
    <w:p w14:paraId="60AD8C45" w14:textId="77777777" w:rsidR="00D63FC1" w:rsidRDefault="00D63FC1" w:rsidP="002903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298341624"/>
      <w:docPartObj>
        <w:docPartGallery w:val="Page Numbers (Top of Page)"/>
        <w:docPartUnique/>
      </w:docPartObj>
    </w:sdtPr>
    <w:sdtEndPr>
      <w:rPr>
        <w:b/>
        <w:bCs/>
        <w:noProof/>
        <w:color w:val="auto"/>
        <w:spacing w:val="0"/>
      </w:rPr>
    </w:sdtEndPr>
    <w:sdtContent>
      <w:p w14:paraId="5022D724" w14:textId="50CB6A17" w:rsidR="00290387" w:rsidRDefault="00290387">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69FD1BFC" w14:textId="77777777" w:rsidR="00290387" w:rsidRDefault="002903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5833A2"/>
    <w:multiLevelType w:val="hybridMultilevel"/>
    <w:tmpl w:val="880EE096"/>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33450C"/>
    <w:multiLevelType w:val="hybridMultilevel"/>
    <w:tmpl w:val="8DC426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6739571">
    <w:abstractNumId w:val="1"/>
  </w:num>
  <w:num w:numId="2" w16cid:durableId="19322294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A6F"/>
    <w:rsid w:val="000229AB"/>
    <w:rsid w:val="000F3E39"/>
    <w:rsid w:val="00290387"/>
    <w:rsid w:val="00753D67"/>
    <w:rsid w:val="007B7095"/>
    <w:rsid w:val="00A16A6F"/>
    <w:rsid w:val="00D63FC1"/>
    <w:rsid w:val="00FB7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D64EB"/>
  <w15:chartTrackingRefBased/>
  <w15:docId w15:val="{D1813F26-3EA5-42D7-9D15-AD9324DDF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6A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6A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6A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6A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6A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6A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6A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6A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6A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6A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6A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6A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6A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6A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6A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6A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6A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6A6F"/>
    <w:rPr>
      <w:rFonts w:eastAsiaTheme="majorEastAsia" w:cstheme="majorBidi"/>
      <w:color w:val="272727" w:themeColor="text1" w:themeTint="D8"/>
    </w:rPr>
  </w:style>
  <w:style w:type="paragraph" w:styleId="Title">
    <w:name w:val="Title"/>
    <w:basedOn w:val="Normal"/>
    <w:next w:val="Normal"/>
    <w:link w:val="TitleChar"/>
    <w:uiPriority w:val="10"/>
    <w:qFormat/>
    <w:rsid w:val="00A16A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6A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6A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6A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6A6F"/>
    <w:pPr>
      <w:spacing w:before="160"/>
      <w:jc w:val="center"/>
    </w:pPr>
    <w:rPr>
      <w:i/>
      <w:iCs/>
      <w:color w:val="404040" w:themeColor="text1" w:themeTint="BF"/>
    </w:rPr>
  </w:style>
  <w:style w:type="character" w:customStyle="1" w:styleId="QuoteChar">
    <w:name w:val="Quote Char"/>
    <w:basedOn w:val="DefaultParagraphFont"/>
    <w:link w:val="Quote"/>
    <w:uiPriority w:val="29"/>
    <w:rsid w:val="00A16A6F"/>
    <w:rPr>
      <w:i/>
      <w:iCs/>
      <w:color w:val="404040" w:themeColor="text1" w:themeTint="BF"/>
    </w:rPr>
  </w:style>
  <w:style w:type="paragraph" w:styleId="ListParagraph">
    <w:name w:val="List Paragraph"/>
    <w:basedOn w:val="Normal"/>
    <w:uiPriority w:val="34"/>
    <w:qFormat/>
    <w:rsid w:val="00A16A6F"/>
    <w:pPr>
      <w:ind w:left="720"/>
      <w:contextualSpacing/>
    </w:pPr>
  </w:style>
  <w:style w:type="character" w:styleId="IntenseEmphasis">
    <w:name w:val="Intense Emphasis"/>
    <w:basedOn w:val="DefaultParagraphFont"/>
    <w:uiPriority w:val="21"/>
    <w:qFormat/>
    <w:rsid w:val="00A16A6F"/>
    <w:rPr>
      <w:i/>
      <w:iCs/>
      <w:color w:val="0F4761" w:themeColor="accent1" w:themeShade="BF"/>
    </w:rPr>
  </w:style>
  <w:style w:type="paragraph" w:styleId="IntenseQuote">
    <w:name w:val="Intense Quote"/>
    <w:basedOn w:val="Normal"/>
    <w:next w:val="Normal"/>
    <w:link w:val="IntenseQuoteChar"/>
    <w:uiPriority w:val="30"/>
    <w:qFormat/>
    <w:rsid w:val="00A16A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6A6F"/>
    <w:rPr>
      <w:i/>
      <w:iCs/>
      <w:color w:val="0F4761" w:themeColor="accent1" w:themeShade="BF"/>
    </w:rPr>
  </w:style>
  <w:style w:type="character" w:styleId="IntenseReference">
    <w:name w:val="Intense Reference"/>
    <w:basedOn w:val="DefaultParagraphFont"/>
    <w:uiPriority w:val="32"/>
    <w:qFormat/>
    <w:rsid w:val="00A16A6F"/>
    <w:rPr>
      <w:b/>
      <w:bCs/>
      <w:smallCaps/>
      <w:color w:val="0F4761" w:themeColor="accent1" w:themeShade="BF"/>
      <w:spacing w:val="5"/>
    </w:rPr>
  </w:style>
  <w:style w:type="paragraph" w:styleId="Header">
    <w:name w:val="header"/>
    <w:basedOn w:val="Normal"/>
    <w:link w:val="HeaderChar"/>
    <w:uiPriority w:val="99"/>
    <w:unhideWhenUsed/>
    <w:rsid w:val="002903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0387"/>
  </w:style>
  <w:style w:type="paragraph" w:styleId="Footer">
    <w:name w:val="footer"/>
    <w:basedOn w:val="Normal"/>
    <w:link w:val="FooterChar"/>
    <w:uiPriority w:val="99"/>
    <w:unhideWhenUsed/>
    <w:rsid w:val="002903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0387"/>
  </w:style>
  <w:style w:type="paragraph" w:styleId="NoSpacing">
    <w:name w:val="No Spacing"/>
    <w:link w:val="NoSpacingChar"/>
    <w:uiPriority w:val="1"/>
    <w:qFormat/>
    <w:rsid w:val="00FB7FD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B7FDC"/>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B5736D6B92946D3A54B9C0CB49FC72D"/>
        <w:category>
          <w:name w:val="General"/>
          <w:gallery w:val="placeholder"/>
        </w:category>
        <w:types>
          <w:type w:val="bbPlcHdr"/>
        </w:types>
        <w:behaviors>
          <w:behavior w:val="content"/>
        </w:behaviors>
        <w:guid w:val="{E3952A9B-5CEB-45A9-89B7-A416AD1E0331}"/>
      </w:docPartPr>
      <w:docPartBody>
        <w:p w:rsidR="00000000" w:rsidRDefault="00AC40C2" w:rsidP="00AC40C2">
          <w:pPr>
            <w:pStyle w:val="5B5736D6B92946D3A54B9C0CB49FC72D"/>
          </w:pPr>
          <w:r>
            <w:rPr>
              <w:rFonts w:asciiTheme="majorHAnsi" w:eastAsiaTheme="majorEastAsia" w:hAnsiTheme="majorHAnsi" w:cstheme="majorBidi"/>
              <w:color w:val="156082"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0C2"/>
    <w:rsid w:val="00753D67"/>
    <w:rsid w:val="00AC40C2"/>
    <w:rsid w:val="00FB2F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8D80301C845480DB7545253BA66E2AA">
    <w:name w:val="C8D80301C845480DB7545253BA66E2AA"/>
    <w:rsid w:val="00AC40C2"/>
  </w:style>
  <w:style w:type="paragraph" w:customStyle="1" w:styleId="5B5736D6B92946D3A54B9C0CB49FC72D">
    <w:name w:val="5B5736D6B92946D3A54B9C0CB49FC72D"/>
    <w:rsid w:val="00AC40C2"/>
  </w:style>
  <w:style w:type="paragraph" w:customStyle="1" w:styleId="2F3A1A08B4D741DDBF2B7968B91B2E2C">
    <w:name w:val="2F3A1A08B4D741DDBF2B7968B91B2E2C"/>
    <w:rsid w:val="00AC40C2"/>
  </w:style>
  <w:style w:type="paragraph" w:customStyle="1" w:styleId="85D8685820D745D8A90FB8D136FDB551">
    <w:name w:val="85D8685820D745D8A90FB8D136FDB551"/>
    <w:rsid w:val="00AC40C2"/>
  </w:style>
  <w:style w:type="paragraph" w:customStyle="1" w:styleId="B674E8710C4A4083822E5E8C72EBC3B2">
    <w:name w:val="B674E8710C4A4083822E5E8C72EBC3B2"/>
    <w:rsid w:val="00AC40C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15</Pages>
  <Words>2830</Words>
  <Characters>16133</Characters>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Enterprise</dc:title>
  <dc:subject/>
  <cp:keywords/>
  <dc:description/>
  <dcterms:created xsi:type="dcterms:W3CDTF">2026-04-10T12:44:00Z</dcterms:created>
  <dcterms:modified xsi:type="dcterms:W3CDTF">2026-04-10T12:44:00Z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4b72d5eb-d2c3-44c2-836a-1efd56c76471</vt:lpwstr>
  </property>
</Properties>
</file>