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1DE615" w14:textId="69B8FC06" w:rsidR="0020604C" w:rsidRPr="00F6541C" w:rsidRDefault="0020604C" w:rsidP="00F6541C">
      <w:pPr>
        <w:spacing w:line="276" w:lineRule="auto"/>
        <w:jc w:val="both"/>
        <w:rPr>
          <w:rFonts w:asciiTheme="minorHAnsi" w:hAnsiTheme="minorHAnsi" w:cstheme="minorHAnsi"/>
        </w:rPr>
      </w:pPr>
      <w:r w:rsidRPr="00F6541C">
        <w:rPr>
          <w:rFonts w:asciiTheme="minorHAnsi" w:hAnsiTheme="minorHAnsi" w:cstheme="minorHAnsi"/>
        </w:rPr>
        <w:t>Authors: N. Greenberg, D. Weston, C. Hall, T. Caulfield, V. Williamson,</w:t>
      </w:r>
      <w:r w:rsidRPr="00F6541C">
        <w:rPr>
          <w:rFonts w:asciiTheme="minorHAnsi" w:hAnsiTheme="minorHAnsi" w:cstheme="minorHAnsi"/>
          <w:color w:val="0000FF"/>
        </w:rPr>
        <w:t xml:space="preserve"> </w:t>
      </w:r>
      <w:r w:rsidRPr="00F6541C">
        <w:rPr>
          <w:rFonts w:asciiTheme="minorHAnsi" w:hAnsiTheme="minorHAnsi" w:cstheme="minorHAnsi"/>
        </w:rPr>
        <w:t>and K. Fong</w:t>
      </w:r>
    </w:p>
    <w:p w14:paraId="7E106334" w14:textId="515FF44B" w:rsidR="0020604C" w:rsidRPr="00F6541C" w:rsidRDefault="0020604C" w:rsidP="00F6541C">
      <w:p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>Title: Mental health of staff working in intensive care during Covid-19</w:t>
      </w:r>
    </w:p>
    <w:p w14:paraId="1E297C73" w14:textId="3AE98357" w:rsidR="0020604C" w:rsidRPr="00F6541C" w:rsidRDefault="0020604C" w:rsidP="00F6541C">
      <w:p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>Journal name: Society of Occupational Medicine</w:t>
      </w:r>
    </w:p>
    <w:p w14:paraId="04F6F5BD" w14:textId="2B6085D6" w:rsidR="00B06889" w:rsidRPr="00F6541C" w:rsidRDefault="0020604C" w:rsidP="00F6541C">
      <w:p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>Year- 2020</w:t>
      </w:r>
    </w:p>
    <w:p w14:paraId="30FB256E" w14:textId="2DD7B9C4" w:rsidR="0020604C" w:rsidRPr="00F6541C" w:rsidRDefault="0020604C" w:rsidP="00F6541C">
      <w:pPr>
        <w:spacing w:line="276" w:lineRule="auto"/>
        <w:jc w:val="both"/>
        <w:rPr>
          <w:rFonts w:asciiTheme="minorHAnsi" w:hAnsiTheme="minorHAnsi" w:cstheme="minorHAnsi"/>
          <w:szCs w:val="24"/>
        </w:rPr>
      </w:pPr>
    </w:p>
    <w:p w14:paraId="47FE4EA6" w14:textId="321E5828" w:rsidR="0020604C" w:rsidRPr="00F6541C" w:rsidRDefault="0020604C" w:rsidP="00F6541C">
      <w:p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 xml:space="preserve">BACKGROUND: The severity of </w:t>
      </w:r>
      <w:r w:rsidR="00322F7E" w:rsidRPr="00F6541C">
        <w:rPr>
          <w:rFonts w:asciiTheme="minorHAnsi" w:hAnsiTheme="minorHAnsi" w:cstheme="minorHAnsi"/>
          <w:szCs w:val="24"/>
        </w:rPr>
        <w:t xml:space="preserve">the </w:t>
      </w:r>
      <w:r w:rsidRPr="00F6541C">
        <w:rPr>
          <w:rFonts w:asciiTheme="minorHAnsi" w:hAnsiTheme="minorHAnsi" w:cstheme="minorHAnsi"/>
          <w:szCs w:val="24"/>
        </w:rPr>
        <w:t>covid-19 disease led many patients to be treated and managed in intensive care units</w:t>
      </w:r>
      <w:r w:rsidR="00940411" w:rsidRPr="00F6541C">
        <w:rPr>
          <w:rFonts w:asciiTheme="minorHAnsi" w:hAnsiTheme="minorHAnsi" w:cstheme="minorHAnsi"/>
          <w:szCs w:val="24"/>
        </w:rPr>
        <w:t>. This led to an increase in patient number, workload, fear of contracting the disease</w:t>
      </w:r>
      <w:r w:rsidR="00322F7E" w:rsidRPr="00F6541C">
        <w:rPr>
          <w:rFonts w:asciiTheme="minorHAnsi" w:hAnsiTheme="minorHAnsi" w:cstheme="minorHAnsi"/>
          <w:szCs w:val="24"/>
        </w:rPr>
        <w:t>,</w:t>
      </w:r>
      <w:r w:rsidR="00940411" w:rsidRPr="00F6541C">
        <w:rPr>
          <w:rFonts w:asciiTheme="minorHAnsi" w:hAnsiTheme="minorHAnsi" w:cstheme="minorHAnsi"/>
          <w:szCs w:val="24"/>
        </w:rPr>
        <w:t xml:space="preserve"> and other stressors. All these factors pose a challenge to the mental health of intensive care unit frontline workers. </w:t>
      </w:r>
    </w:p>
    <w:p w14:paraId="4DB764E4" w14:textId="29E852E6" w:rsidR="00940411" w:rsidRPr="00F6541C" w:rsidRDefault="00940411" w:rsidP="00F6541C">
      <w:p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 xml:space="preserve">AIM: The aim of this research is to evaluate the mental health status of frontline staff working in the intensive care unit setting of nine English </w:t>
      </w:r>
      <w:r w:rsidR="00322F7E" w:rsidRPr="00F6541C">
        <w:rPr>
          <w:rFonts w:asciiTheme="minorHAnsi" w:hAnsiTheme="minorHAnsi" w:cstheme="minorHAnsi"/>
          <w:szCs w:val="24"/>
        </w:rPr>
        <w:t>hospitals</w:t>
      </w:r>
      <w:r w:rsidRPr="00F6541C">
        <w:rPr>
          <w:rFonts w:asciiTheme="minorHAnsi" w:hAnsiTheme="minorHAnsi" w:cstheme="minorHAnsi"/>
          <w:szCs w:val="24"/>
        </w:rPr>
        <w:t xml:space="preserve"> during the covid era from June to July 2020. </w:t>
      </w:r>
    </w:p>
    <w:p w14:paraId="33BA8DD7" w14:textId="326933C7" w:rsidR="00940411" w:rsidRPr="00F6541C" w:rsidRDefault="00940411" w:rsidP="00F6541C">
      <w:p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 xml:space="preserve">METHOD: An anonymous </w:t>
      </w:r>
      <w:r w:rsidR="00322F7E" w:rsidRPr="00F6541C">
        <w:rPr>
          <w:rFonts w:asciiTheme="minorHAnsi" w:hAnsiTheme="minorHAnsi" w:cstheme="minorHAnsi"/>
          <w:szCs w:val="24"/>
        </w:rPr>
        <w:t xml:space="preserve">online survey was developed and distributed through department email and SMS contact group. The survey comprised of standardized questionnaires examining anxiety, depression, post-traumatic stress disorder (PTSD), well-being, and alcohol use. </w:t>
      </w:r>
    </w:p>
    <w:p w14:paraId="44AF3B9D" w14:textId="674F5692" w:rsidR="006E789E" w:rsidRPr="00F6541C" w:rsidRDefault="00322F7E" w:rsidP="00F6541C">
      <w:p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>RESULTS/MAIN FINDINGS:</w:t>
      </w:r>
      <w:r w:rsidR="00A006C7" w:rsidRPr="00F6541C">
        <w:rPr>
          <w:rFonts w:asciiTheme="minorHAnsi" w:hAnsiTheme="minorHAnsi" w:cstheme="minorHAnsi"/>
          <w:szCs w:val="24"/>
        </w:rPr>
        <w:t xml:space="preserve"> </w:t>
      </w:r>
      <w:r w:rsidR="006E789E" w:rsidRPr="00F6541C">
        <w:rPr>
          <w:rFonts w:asciiTheme="minorHAnsi" w:hAnsiTheme="minorHAnsi" w:cstheme="minorHAnsi"/>
          <w:szCs w:val="24"/>
        </w:rPr>
        <w:t>Seven hundred and nine participants completed the surveys comprising 291 (41%) doctors, 344 (49%) nurses</w:t>
      </w:r>
      <w:r w:rsidR="00F6541C">
        <w:rPr>
          <w:rFonts w:asciiTheme="minorHAnsi" w:hAnsiTheme="minorHAnsi" w:cstheme="minorHAnsi"/>
          <w:szCs w:val="24"/>
        </w:rPr>
        <w:t>,</w:t>
      </w:r>
      <w:r w:rsidR="006E789E" w:rsidRPr="00F6541C">
        <w:rPr>
          <w:rFonts w:asciiTheme="minorHAnsi" w:hAnsiTheme="minorHAnsi" w:cstheme="minorHAnsi"/>
          <w:szCs w:val="24"/>
        </w:rPr>
        <w:t xml:space="preserve"> and 74 (10%) other healthcare staff. Over half (59%)</w:t>
      </w:r>
      <w:r w:rsidR="00A006C7" w:rsidRPr="00F6541C">
        <w:rPr>
          <w:rFonts w:asciiTheme="minorHAnsi" w:hAnsiTheme="minorHAnsi" w:cstheme="minorHAnsi"/>
          <w:szCs w:val="24"/>
        </w:rPr>
        <w:t xml:space="preserve"> </w:t>
      </w:r>
      <w:r w:rsidR="006E789E" w:rsidRPr="00F6541C">
        <w:rPr>
          <w:rFonts w:asciiTheme="minorHAnsi" w:hAnsiTheme="minorHAnsi" w:cstheme="minorHAnsi"/>
          <w:szCs w:val="24"/>
        </w:rPr>
        <w:t>reported good well-being;</w:t>
      </w:r>
      <w:r w:rsidR="00A006C7" w:rsidRPr="00F6541C">
        <w:rPr>
          <w:rFonts w:asciiTheme="minorHAnsi" w:hAnsiTheme="minorHAnsi" w:cstheme="minorHAnsi"/>
          <w:szCs w:val="24"/>
        </w:rPr>
        <w:t xml:space="preserve"> however, 45% met the threshold for probable clinical significance on at least one of the following measured symptoms: severe depression (6%), PTSD (40%), severe anxiety (11%) or problem drinking (7%). </w:t>
      </w:r>
    </w:p>
    <w:p w14:paraId="444F3577" w14:textId="65980586" w:rsidR="00A006C7" w:rsidRPr="00F6541C" w:rsidRDefault="00A006C7" w:rsidP="00F6541C">
      <w:p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 xml:space="preserve">About 13% of the respondents reported frequent thoughts of being better off dead or </w:t>
      </w:r>
      <w:r w:rsidR="00DA10BF" w:rsidRPr="00F6541C">
        <w:rPr>
          <w:rFonts w:asciiTheme="minorHAnsi" w:hAnsiTheme="minorHAnsi" w:cstheme="minorHAnsi"/>
          <w:szCs w:val="24"/>
        </w:rPr>
        <w:t xml:space="preserve">committing suicide in the past two weeks. Nurses were psychologically affected more than doctors according to the survey in a variety of the examined symptoms. </w:t>
      </w:r>
    </w:p>
    <w:p w14:paraId="1418C54B" w14:textId="72944A24" w:rsidR="00DA10BF" w:rsidRPr="00F6541C" w:rsidRDefault="00DA10BF" w:rsidP="00F6541C">
      <w:p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 xml:space="preserve">CONCLUSIONS: </w:t>
      </w:r>
      <w:r w:rsidR="00442F24" w:rsidRPr="00F6541C">
        <w:rPr>
          <w:rFonts w:asciiTheme="minorHAnsi" w:hAnsiTheme="minorHAnsi" w:cstheme="minorHAnsi"/>
          <w:szCs w:val="24"/>
        </w:rPr>
        <w:t xml:space="preserve">The survey revealed that intensive care unit frontline </w:t>
      </w:r>
      <w:r w:rsidR="00AE08A3" w:rsidRPr="00F6541C">
        <w:rPr>
          <w:rFonts w:asciiTheme="minorHAnsi" w:hAnsiTheme="minorHAnsi" w:cstheme="minorHAnsi"/>
          <w:szCs w:val="24"/>
        </w:rPr>
        <w:t>workers’</w:t>
      </w:r>
      <w:r w:rsidR="00442F24" w:rsidRPr="00F6541C">
        <w:rPr>
          <w:rFonts w:asciiTheme="minorHAnsi" w:hAnsiTheme="minorHAnsi" w:cstheme="minorHAnsi"/>
          <w:szCs w:val="24"/>
        </w:rPr>
        <w:t xml:space="preserve"> mental health was substantially affected. </w:t>
      </w:r>
      <w:r w:rsidR="00B35558" w:rsidRPr="00F6541C">
        <w:rPr>
          <w:rFonts w:asciiTheme="minorHAnsi" w:hAnsiTheme="minorHAnsi" w:cstheme="minorHAnsi"/>
          <w:szCs w:val="24"/>
        </w:rPr>
        <w:t xml:space="preserve">Most staff had thoughts of self-harm or suicide and this ideation was more prevalent in nurses. A more elaborative work is needed to provide enough basis for the observed findings. Nonetheless, these findings are enough grounds for policy action to be drawn and executed to mitigate </w:t>
      </w:r>
      <w:r w:rsidR="00AE08A3" w:rsidRPr="00F6541C">
        <w:rPr>
          <w:rFonts w:asciiTheme="minorHAnsi" w:hAnsiTheme="minorHAnsi" w:cstheme="minorHAnsi"/>
          <w:szCs w:val="24"/>
        </w:rPr>
        <w:t xml:space="preserve">mental health issues among intensive care unit staff in the hospitals. </w:t>
      </w:r>
    </w:p>
    <w:p w14:paraId="3DED35D3" w14:textId="33568A74" w:rsidR="00AE08A3" w:rsidRPr="00F6541C" w:rsidRDefault="00F6541C" w:rsidP="00F6541C">
      <w:p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>STRENGTHS</w:t>
      </w:r>
      <w:r w:rsidR="00AE08A3" w:rsidRPr="00F6541C">
        <w:rPr>
          <w:rFonts w:asciiTheme="minorHAnsi" w:hAnsiTheme="minorHAnsi" w:cstheme="minorHAnsi"/>
          <w:szCs w:val="24"/>
        </w:rPr>
        <w:t xml:space="preserve">: </w:t>
      </w:r>
    </w:p>
    <w:p w14:paraId="799E644C" w14:textId="5ECDD659" w:rsidR="00AE08A3" w:rsidRPr="00F6541C" w:rsidRDefault="00F6541C" w:rsidP="00F6541C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>Sample size was sufficient</w:t>
      </w:r>
    </w:p>
    <w:p w14:paraId="67C01C22" w14:textId="6A499790" w:rsidR="00AE08A3" w:rsidRPr="00F6541C" w:rsidRDefault="00F6541C" w:rsidP="00F6541C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>Sample selection and inclusion was sufficient</w:t>
      </w:r>
    </w:p>
    <w:p w14:paraId="40C6BD44" w14:textId="08F6979F" w:rsidR="00AE08A3" w:rsidRPr="00F6541C" w:rsidRDefault="00F6541C" w:rsidP="00F6541C">
      <w:pPr>
        <w:pStyle w:val="ListParagraph"/>
        <w:numPr>
          <w:ilvl w:val="0"/>
          <w:numId w:val="1"/>
        </w:num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 xml:space="preserve">Standardized questionnaire </w:t>
      </w:r>
    </w:p>
    <w:p w14:paraId="6197515A" w14:textId="62E4A79E" w:rsidR="00AE08A3" w:rsidRPr="00F6541C" w:rsidRDefault="00AE08A3" w:rsidP="00F6541C">
      <w:p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>WEAKNESS:</w:t>
      </w:r>
    </w:p>
    <w:p w14:paraId="78FF317C" w14:textId="0810F085" w:rsidR="00AE08A3" w:rsidRPr="00F6541C" w:rsidRDefault="00F6541C" w:rsidP="00F6541C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lastRenderedPageBreak/>
        <w:t>Data questions were not enough to collect enough variables for analysis</w:t>
      </w:r>
    </w:p>
    <w:p w14:paraId="23E234BF" w14:textId="3528C1C1" w:rsidR="00AE08A3" w:rsidRPr="00F6541C" w:rsidRDefault="00F6541C" w:rsidP="00F6541C">
      <w:pPr>
        <w:pStyle w:val="ListParagraph"/>
        <w:numPr>
          <w:ilvl w:val="0"/>
          <w:numId w:val="2"/>
        </w:numPr>
        <w:spacing w:line="276" w:lineRule="auto"/>
        <w:jc w:val="both"/>
        <w:rPr>
          <w:rFonts w:asciiTheme="minorHAnsi" w:hAnsiTheme="minorHAnsi" w:cstheme="minorHAnsi"/>
          <w:szCs w:val="24"/>
        </w:rPr>
      </w:pPr>
      <w:r w:rsidRPr="00F6541C">
        <w:rPr>
          <w:rFonts w:asciiTheme="minorHAnsi" w:hAnsiTheme="minorHAnsi" w:cstheme="minorHAnsi"/>
          <w:szCs w:val="24"/>
        </w:rPr>
        <w:t xml:space="preserve">Data analysis was not enough. </w:t>
      </w:r>
    </w:p>
    <w:sectPr w:rsidR="00AE08A3" w:rsidRPr="00F6541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595CD3"/>
    <w:multiLevelType w:val="hybridMultilevel"/>
    <w:tmpl w:val="8C783F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403FBD"/>
    <w:multiLevelType w:val="hybridMultilevel"/>
    <w:tmpl w:val="976EE5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yNDQ3MzSxtDQ3szA3MDdW0lEKTi0uzszPAykwrAUASJjblSwAAAA="/>
  </w:docVars>
  <w:rsids>
    <w:rsidRoot w:val="0020604C"/>
    <w:rsid w:val="0020604C"/>
    <w:rsid w:val="00311780"/>
    <w:rsid w:val="00322F7E"/>
    <w:rsid w:val="00442F24"/>
    <w:rsid w:val="006E789E"/>
    <w:rsid w:val="00940411"/>
    <w:rsid w:val="00A006C7"/>
    <w:rsid w:val="00AE08A3"/>
    <w:rsid w:val="00B06889"/>
    <w:rsid w:val="00B35558"/>
    <w:rsid w:val="00C9000B"/>
    <w:rsid w:val="00DA10BF"/>
    <w:rsid w:val="00F654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EE60D"/>
  <w15:chartTrackingRefBased/>
  <w15:docId w15:val="{621ED7CE-5050-4333-BA89-2D5EA7632E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0604C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E08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15472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352</Words>
  <Characters>2011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REXFORD PINKRAH</dc:creator>
  <cp:keywords/>
  <dc:description/>
  <cp:lastModifiedBy>Comfort Bentil -tumi</cp:lastModifiedBy>
  <cp:revision>2</cp:revision>
  <dcterms:created xsi:type="dcterms:W3CDTF">2022-03-14T22:58:00Z</dcterms:created>
  <dcterms:modified xsi:type="dcterms:W3CDTF">2022-03-14T22:58:00Z</dcterms:modified>
</cp:coreProperties>
</file>