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C03" w:rsidRPr="007F1375" w:rsidRDefault="004E5C03" w:rsidP="004E5C03">
      <w:pPr>
        <w:pStyle w:val="NormalWeb"/>
        <w:spacing w:before="0" w:beforeAutospacing="0" w:after="0" w:afterAutospacing="0"/>
        <w:ind w:left="-180" w:right="-334"/>
        <w:rPr>
          <w:lang w:val="en-GB"/>
        </w:rPr>
      </w:pPr>
      <w:r w:rsidRPr="007F1375">
        <w:rPr>
          <w:noProof/>
          <w:lang w:val="en-GB" w:eastAsia="en-GB"/>
        </w:rPr>
        <w:drawing>
          <wp:inline distT="0" distB="0" distL="0" distR="0">
            <wp:extent cx="1906270" cy="633095"/>
            <wp:effectExtent l="25400" t="25400" r="11430" b="14605"/>
            <wp:docPr id="1" name="Picture 1"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06270" cy="633095"/>
                    </a:xfrm>
                    <a:prstGeom prst="rect">
                      <a:avLst/>
                    </a:prstGeom>
                    <a:noFill/>
                    <a:ln w="19050" cmpd="sng">
                      <a:solidFill>
                        <a:srgbClr val="000000"/>
                      </a:solidFill>
                      <a:miter lim="800000"/>
                      <a:headEnd/>
                      <a:tailEnd/>
                    </a:ln>
                    <a:effectLst/>
                  </pic:spPr>
                </pic:pic>
              </a:graphicData>
            </a:graphic>
          </wp:inline>
        </w:drawing>
      </w:r>
    </w:p>
    <w:p w:rsidR="004E5C03" w:rsidRPr="007F1375" w:rsidRDefault="004E5C03" w:rsidP="004E5C03">
      <w:pPr>
        <w:pStyle w:val="NormalWeb"/>
        <w:spacing w:before="0" w:beforeAutospacing="0" w:after="0" w:afterAutospacing="0"/>
        <w:ind w:left="-180" w:right="-334"/>
        <w:rPr>
          <w:lang w:val="en-GB"/>
        </w:rPr>
      </w:pPr>
    </w:p>
    <w:p w:rsidR="004E5C03" w:rsidRPr="007F1375"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7F1375">
        <w:rPr>
          <w:rFonts w:ascii="Arial" w:hAnsi="Arial" w:cs="Arial"/>
          <w:b/>
          <w:sz w:val="28"/>
          <w:szCs w:val="28"/>
          <w:lang w:val="en-GB"/>
        </w:rPr>
        <w:t xml:space="preserve">Postgraduate/Distance Learning </w:t>
      </w:r>
    </w:p>
    <w:p w:rsidR="004E5C03" w:rsidRPr="007F1375" w:rsidRDefault="004E5C03" w:rsidP="004E5C03">
      <w:pPr>
        <w:pStyle w:val="NormalWeb"/>
        <w:spacing w:before="0" w:beforeAutospacing="0" w:after="0" w:afterAutospacing="0"/>
        <w:ind w:left="-180" w:right="-334"/>
        <w:jc w:val="center"/>
        <w:rPr>
          <w:rFonts w:ascii="Arial" w:hAnsi="Arial" w:cs="Arial"/>
          <w:b/>
          <w:sz w:val="28"/>
          <w:szCs w:val="28"/>
          <w:lang w:val="en-GB"/>
        </w:rPr>
      </w:pPr>
      <w:r w:rsidRPr="007F1375">
        <w:rPr>
          <w:rFonts w:ascii="Arial" w:hAnsi="Arial" w:cs="Arial"/>
          <w:b/>
          <w:sz w:val="28"/>
          <w:szCs w:val="28"/>
          <w:lang w:val="en-GB"/>
        </w:rPr>
        <w:t>Assignment coversheet &amp; feedback form</w:t>
      </w:r>
    </w:p>
    <w:p w:rsidR="004E5C03" w:rsidRPr="007F1375" w:rsidRDefault="004E5C03" w:rsidP="004E5C03">
      <w:pPr>
        <w:rPr>
          <w:rFonts w:ascii="Arial" w:hAnsi="Arial" w:cs="Arial"/>
          <w:sz w:val="28"/>
          <w:szCs w:val="28"/>
          <w:lang w:val="en-GB"/>
        </w:rPr>
      </w:pPr>
    </w:p>
    <w:p w:rsidR="004E5C03" w:rsidRPr="007F1375" w:rsidRDefault="004E5C03" w:rsidP="004E5C03">
      <w:pPr>
        <w:pStyle w:val="Heading3"/>
        <w:jc w:val="center"/>
      </w:pPr>
      <w:r w:rsidRPr="007F1375">
        <w:t>THIS SHEET MUST BE THE FIRST PAGE OF THE ASSIGNMENT YOU ARE SUBMITTING (DO NOT SEND AS A SEPARATE FILE)</w:t>
      </w:r>
    </w:p>
    <w:p w:rsidR="004E5C03" w:rsidRPr="007F1375" w:rsidRDefault="004E5C03" w:rsidP="004E5C03">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098"/>
        <w:gridCol w:w="113"/>
        <w:gridCol w:w="1557"/>
        <w:gridCol w:w="1845"/>
        <w:gridCol w:w="243"/>
      </w:tblGrid>
      <w:tr w:rsidR="004E5C03" w:rsidRPr="007F1375" w:rsidTr="00D436FD">
        <w:trPr>
          <w:trHeight w:val="408"/>
        </w:trPr>
        <w:tc>
          <w:tcPr>
            <w:tcW w:w="8856" w:type="dxa"/>
            <w:gridSpan w:val="5"/>
          </w:tcPr>
          <w:p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b/>
                <w:sz w:val="22"/>
                <w:szCs w:val="22"/>
                <w:lang w:val="en-GB"/>
              </w:rPr>
              <w:t>For completion by the student</w:t>
            </w:r>
            <w:r w:rsidRPr="007F1375">
              <w:rPr>
                <w:rFonts w:ascii="Arial" w:hAnsi="Arial" w:cs="Arial"/>
                <w:sz w:val="22"/>
                <w:szCs w:val="22"/>
                <w:lang w:val="en-GB"/>
              </w:rPr>
              <w:t>:</w:t>
            </w:r>
          </w:p>
        </w:tc>
      </w:tr>
      <w:tr w:rsidR="004E5C03" w:rsidRPr="007F1375" w:rsidTr="00D436FD">
        <w:trPr>
          <w:trHeight w:val="718"/>
        </w:trPr>
        <w:tc>
          <w:tcPr>
            <w:tcW w:w="8856" w:type="dxa"/>
            <w:gridSpan w:val="5"/>
          </w:tcPr>
          <w:p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 xml:space="preserve">Student Name: </w:t>
            </w:r>
            <w:r w:rsidRPr="007F1375">
              <w:rPr>
                <w:rFonts w:ascii="Arial" w:hAnsi="Arial" w:cs="Arial"/>
                <w:b/>
                <w:sz w:val="22"/>
                <w:szCs w:val="22"/>
                <w:lang w:val="en-GB"/>
              </w:rPr>
              <w:t>Ayşe Bilge Yılmaz</w:t>
            </w:r>
          </w:p>
          <w:p w:rsidR="004E5C03" w:rsidRPr="007F1375" w:rsidRDefault="004E5C03" w:rsidP="00D436FD">
            <w:pPr>
              <w:pStyle w:val="NormalWeb"/>
              <w:spacing w:before="0" w:beforeAutospacing="0" w:after="0" w:afterAutospacing="0"/>
              <w:ind w:right="34"/>
              <w:rPr>
                <w:rFonts w:ascii="Arial" w:hAnsi="Arial" w:cs="Arial"/>
                <w:sz w:val="22"/>
                <w:szCs w:val="22"/>
                <w:lang w:val="en-GB"/>
              </w:rPr>
            </w:pPr>
          </w:p>
          <w:p w:rsidR="004E5C03" w:rsidRPr="007F1375" w:rsidRDefault="004E5C03" w:rsidP="00D436FD">
            <w:pPr>
              <w:rPr>
                <w:lang w:val="en-GB" w:eastAsia="tr-TR"/>
              </w:rPr>
            </w:pPr>
            <w:r w:rsidRPr="007F1375">
              <w:rPr>
                <w:rFonts w:ascii="Arial" w:hAnsi="Arial" w:cs="Arial"/>
                <w:sz w:val="22"/>
                <w:szCs w:val="22"/>
                <w:lang w:val="en-GB"/>
              </w:rPr>
              <w:t xml:space="preserve">Student </w:t>
            </w:r>
            <w:r w:rsidRPr="007F1375">
              <w:rPr>
                <w:rFonts w:ascii="Arial" w:hAnsi="Arial" w:cs="Arial"/>
                <w:b/>
                <w:bCs/>
                <w:sz w:val="22"/>
                <w:szCs w:val="22"/>
                <w:u w:val="single"/>
                <w:lang w:val="en-GB"/>
              </w:rPr>
              <w:t>University</w:t>
            </w:r>
            <w:r w:rsidRPr="007F1375">
              <w:rPr>
                <w:rFonts w:ascii="Arial" w:hAnsi="Arial" w:cs="Arial"/>
                <w:sz w:val="22"/>
                <w:szCs w:val="22"/>
                <w:u w:val="single"/>
                <w:lang w:val="en-GB"/>
              </w:rPr>
              <w:t xml:space="preserve"> </w:t>
            </w:r>
            <w:r w:rsidRPr="007F1375">
              <w:rPr>
                <w:rFonts w:ascii="Arial" w:hAnsi="Arial" w:cs="Arial"/>
                <w:sz w:val="22"/>
                <w:szCs w:val="22"/>
                <w:lang w:val="en-GB"/>
              </w:rPr>
              <w:t xml:space="preserve">Email: </w:t>
            </w:r>
            <w:r w:rsidRPr="007F1375">
              <w:rPr>
                <w:rFonts w:ascii="Arial" w:hAnsi="Arial" w:cs="Arial"/>
                <w:b/>
                <w:color w:val="000000"/>
                <w:sz w:val="22"/>
                <w:szCs w:val="22"/>
                <w:lang w:val="en-GB"/>
              </w:rPr>
              <w:t>1710549@student.uwtsd.ac.uk</w:t>
            </w:r>
          </w:p>
        </w:tc>
      </w:tr>
      <w:tr w:rsidR="004E5C03" w:rsidRPr="007F1375" w:rsidTr="00042DF8">
        <w:trPr>
          <w:trHeight w:val="849"/>
        </w:trPr>
        <w:tc>
          <w:tcPr>
            <w:tcW w:w="5098" w:type="dxa"/>
          </w:tcPr>
          <w:p w:rsidR="004E5C03" w:rsidRPr="007F1375" w:rsidRDefault="004E5C03" w:rsidP="00D436FD">
            <w:pPr>
              <w:pStyle w:val="Heading1"/>
              <w:rPr>
                <w:b w:val="0"/>
                <w:bCs w:val="0"/>
                <w:color w:val="000000"/>
                <w:kern w:val="0"/>
                <w:sz w:val="22"/>
                <w:szCs w:val="22"/>
              </w:rPr>
            </w:pPr>
            <w:r w:rsidRPr="007F1375">
              <w:rPr>
                <w:b w:val="0"/>
                <w:bCs w:val="0"/>
                <w:color w:val="000000"/>
                <w:kern w:val="0"/>
                <w:sz w:val="22"/>
                <w:szCs w:val="22"/>
              </w:rPr>
              <w:t xml:space="preserve">Module code: </w:t>
            </w:r>
            <w:r w:rsidRPr="007F1375">
              <w:rPr>
                <w:color w:val="000000"/>
                <w:kern w:val="0"/>
                <w:sz w:val="22"/>
                <w:szCs w:val="22"/>
              </w:rPr>
              <w:t>HPCA700</w:t>
            </w:r>
            <w:r w:rsidR="00042DF8" w:rsidRPr="007F1375">
              <w:rPr>
                <w:color w:val="000000"/>
                <w:kern w:val="0"/>
                <w:sz w:val="22"/>
                <w:szCs w:val="22"/>
              </w:rPr>
              <w:t>5</w:t>
            </w:r>
          </w:p>
          <w:p w:rsidR="004E5C03" w:rsidRPr="007F1375" w:rsidRDefault="004E5C03" w:rsidP="00D436FD">
            <w:pPr>
              <w:pStyle w:val="Heading1"/>
              <w:rPr>
                <w:b w:val="0"/>
                <w:bCs w:val="0"/>
                <w:color w:val="000000"/>
                <w:kern w:val="0"/>
                <w:sz w:val="22"/>
                <w:szCs w:val="22"/>
              </w:rPr>
            </w:pPr>
            <w:r w:rsidRPr="007F1375">
              <w:rPr>
                <w:b w:val="0"/>
                <w:bCs w:val="0"/>
                <w:color w:val="000000"/>
                <w:kern w:val="0"/>
                <w:sz w:val="22"/>
                <w:szCs w:val="22"/>
              </w:rPr>
              <w:t xml:space="preserve">Module title: </w:t>
            </w:r>
            <w:r w:rsidR="00042DF8" w:rsidRPr="007F1375">
              <w:rPr>
                <w:bCs w:val="0"/>
                <w:color w:val="000000"/>
                <w:kern w:val="0"/>
                <w:sz w:val="22"/>
                <w:szCs w:val="22"/>
              </w:rPr>
              <w:t>Cosmology, Magic and Divination</w:t>
            </w:r>
          </w:p>
        </w:tc>
        <w:tc>
          <w:tcPr>
            <w:tcW w:w="3515" w:type="dxa"/>
            <w:gridSpan w:val="3"/>
            <w:tcBorders>
              <w:right w:val="nil"/>
            </w:tcBorders>
          </w:tcPr>
          <w:p w:rsidR="004E5C03" w:rsidRPr="007F1375" w:rsidRDefault="004E5C03" w:rsidP="00D436FD">
            <w:pPr>
              <w:pStyle w:val="NormalWeb"/>
              <w:spacing w:before="0" w:beforeAutospacing="0" w:after="0" w:afterAutospacing="0"/>
              <w:ind w:right="34"/>
              <w:rPr>
                <w:rFonts w:ascii="Arial" w:hAnsi="Arial" w:cs="Arial"/>
                <w:sz w:val="22"/>
                <w:szCs w:val="22"/>
                <w:lang w:val="en-GB"/>
              </w:rPr>
            </w:pPr>
          </w:p>
          <w:p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 xml:space="preserve">Student ID number: </w:t>
            </w:r>
            <w:r w:rsidRPr="007F1375">
              <w:rPr>
                <w:rFonts w:ascii="Arial" w:hAnsi="Arial" w:cs="Arial"/>
                <w:b/>
                <w:sz w:val="22"/>
                <w:szCs w:val="22"/>
                <w:lang w:val="en-GB"/>
              </w:rPr>
              <w:t>1710549</w:t>
            </w:r>
          </w:p>
        </w:tc>
        <w:tc>
          <w:tcPr>
            <w:tcW w:w="243" w:type="dxa"/>
            <w:tcBorders>
              <w:left w:val="nil"/>
            </w:tcBorders>
          </w:tcPr>
          <w:p w:rsidR="004E5C03" w:rsidRPr="007F1375" w:rsidRDefault="004E5C03" w:rsidP="00D436FD">
            <w:pPr>
              <w:pStyle w:val="NormalWeb"/>
              <w:spacing w:before="0" w:beforeAutospacing="0" w:after="0" w:afterAutospacing="0"/>
              <w:ind w:right="34"/>
              <w:rPr>
                <w:rFonts w:ascii="Arial" w:hAnsi="Arial" w:cs="Arial"/>
                <w:sz w:val="22"/>
                <w:szCs w:val="22"/>
                <w:lang w:val="en-GB"/>
              </w:rPr>
            </w:pPr>
          </w:p>
        </w:tc>
      </w:tr>
      <w:tr w:rsidR="004E5C03" w:rsidRPr="007F1375" w:rsidTr="00D436FD">
        <w:trPr>
          <w:trHeight w:val="1139"/>
        </w:trPr>
        <w:tc>
          <w:tcPr>
            <w:tcW w:w="8856" w:type="dxa"/>
            <w:gridSpan w:val="5"/>
          </w:tcPr>
          <w:p w:rsidR="00042DF8" w:rsidRPr="007F1375" w:rsidRDefault="004E5C03" w:rsidP="00D436FD">
            <w:pPr>
              <w:pStyle w:val="NormalWeb"/>
              <w:spacing w:after="0" w:afterAutospacing="0"/>
              <w:outlineLvl w:val="0"/>
              <w:rPr>
                <w:rFonts w:ascii="Arial" w:hAnsi="Arial" w:cs="Arial"/>
                <w:b/>
                <w:sz w:val="22"/>
                <w:szCs w:val="22"/>
                <w:lang w:val="en-GB"/>
              </w:rPr>
            </w:pPr>
            <w:r w:rsidRPr="007F1375">
              <w:rPr>
                <w:rFonts w:ascii="Arial" w:hAnsi="Arial" w:cs="Arial"/>
                <w:b/>
                <w:sz w:val="22"/>
                <w:szCs w:val="22"/>
                <w:lang w:val="en-GB"/>
              </w:rPr>
              <w:t xml:space="preserve">Assignment title: </w:t>
            </w:r>
          </w:p>
          <w:p w:rsidR="003078A3" w:rsidRPr="003078A3" w:rsidRDefault="003078A3" w:rsidP="00D436FD">
            <w:pPr>
              <w:pStyle w:val="NormalWeb"/>
              <w:spacing w:after="0" w:afterAutospacing="0"/>
              <w:outlineLvl w:val="0"/>
              <w:rPr>
                <w:rFonts w:ascii="Arial" w:hAnsi="Arial" w:cs="Arial"/>
                <w:b/>
                <w:sz w:val="22"/>
                <w:szCs w:val="22"/>
                <w:lang w:val="en-GB"/>
              </w:rPr>
            </w:pPr>
            <w:r w:rsidRPr="003078A3">
              <w:rPr>
                <w:rFonts w:ascii="Arial" w:hAnsi="Arial" w:cs="Arial"/>
                <w:b/>
                <w:sz w:val="22"/>
                <w:szCs w:val="22"/>
                <w:lang w:val="en-GB"/>
              </w:rPr>
              <w:t>The Roles of, and Relationship between, Cosmology</w:t>
            </w:r>
            <w:r>
              <w:rPr>
                <w:rFonts w:ascii="Arial" w:hAnsi="Arial" w:cs="Arial"/>
                <w:b/>
                <w:sz w:val="22"/>
                <w:szCs w:val="22"/>
                <w:lang w:val="en-GB"/>
              </w:rPr>
              <w:t xml:space="preserve"> and</w:t>
            </w:r>
            <w:r w:rsidRPr="003078A3">
              <w:rPr>
                <w:rFonts w:ascii="Arial" w:hAnsi="Arial" w:cs="Arial"/>
                <w:b/>
                <w:sz w:val="22"/>
                <w:szCs w:val="22"/>
                <w:lang w:val="en-GB"/>
              </w:rPr>
              <w:t xml:space="preserve"> Divination </w:t>
            </w:r>
            <w:r>
              <w:rPr>
                <w:rFonts w:ascii="Arial" w:hAnsi="Arial" w:cs="Arial"/>
                <w:b/>
                <w:sz w:val="22"/>
                <w:szCs w:val="22"/>
                <w:lang w:val="en-GB"/>
              </w:rPr>
              <w:t>in</w:t>
            </w:r>
            <w:r w:rsidRPr="003078A3">
              <w:rPr>
                <w:rFonts w:ascii="Arial" w:hAnsi="Arial" w:cs="Arial"/>
                <w:b/>
                <w:sz w:val="22"/>
                <w:szCs w:val="22"/>
                <w:lang w:val="en-GB"/>
              </w:rPr>
              <w:t xml:space="preserve"> Theurgy</w:t>
            </w:r>
          </w:p>
          <w:p w:rsidR="00FF3F15" w:rsidRPr="007F1375" w:rsidRDefault="00FF3F15" w:rsidP="00D436FD">
            <w:pPr>
              <w:pStyle w:val="NormalWeb"/>
              <w:spacing w:after="0" w:afterAutospacing="0"/>
              <w:outlineLvl w:val="0"/>
              <w:rPr>
                <w:b/>
                <w:color w:val="000000" w:themeColor="text1"/>
                <w:lang w:val="en-GB"/>
              </w:rPr>
            </w:pPr>
          </w:p>
          <w:p w:rsidR="004E5C03" w:rsidRPr="007F1375" w:rsidRDefault="004E5C03" w:rsidP="00D436FD">
            <w:pPr>
              <w:pStyle w:val="NormalWeb"/>
              <w:rPr>
                <w:lang w:val="en-GB"/>
              </w:rPr>
            </w:pPr>
            <w:r w:rsidRPr="007F1375">
              <w:rPr>
                <w:rFonts w:ascii="Arial" w:hAnsi="Arial" w:cs="Arial"/>
                <w:b/>
                <w:sz w:val="22"/>
                <w:szCs w:val="22"/>
                <w:lang w:val="en-GB"/>
              </w:rPr>
              <w:t>Assignment due date:</w:t>
            </w:r>
            <w:r w:rsidRPr="007F1375">
              <w:rPr>
                <w:rFonts w:ascii="Arial" w:hAnsi="Arial" w:cs="Arial"/>
                <w:sz w:val="22"/>
                <w:szCs w:val="22"/>
                <w:lang w:val="en-GB"/>
              </w:rPr>
              <w:t xml:space="preserve"> </w:t>
            </w:r>
            <w:r w:rsidRPr="007F1375">
              <w:rPr>
                <w:rFonts w:ascii="Arial" w:hAnsi="Arial" w:cs="Arial"/>
                <w:b/>
                <w:sz w:val="22"/>
                <w:szCs w:val="22"/>
                <w:lang w:val="en-GB"/>
              </w:rPr>
              <w:t xml:space="preserve">Midnight GMT (23.59), Monday </w:t>
            </w:r>
            <w:r w:rsidR="003078A3">
              <w:rPr>
                <w:rFonts w:ascii="Arial" w:hAnsi="Arial" w:cs="Arial"/>
                <w:b/>
                <w:sz w:val="22"/>
                <w:szCs w:val="22"/>
                <w:lang w:val="en-GB"/>
              </w:rPr>
              <w:t>29</w:t>
            </w:r>
            <w:r w:rsidRPr="007F1375">
              <w:rPr>
                <w:rFonts w:ascii="Arial" w:hAnsi="Arial" w:cs="Arial"/>
                <w:b/>
                <w:sz w:val="22"/>
                <w:szCs w:val="22"/>
                <w:lang w:val="en-GB"/>
              </w:rPr>
              <w:t xml:space="preserve"> </w:t>
            </w:r>
            <w:r w:rsidR="00042DF8" w:rsidRPr="007F1375">
              <w:rPr>
                <w:rFonts w:ascii="Arial" w:hAnsi="Arial" w:cs="Arial"/>
                <w:b/>
                <w:sz w:val="22"/>
                <w:szCs w:val="22"/>
                <w:lang w:val="en-GB"/>
              </w:rPr>
              <w:t>Ju</w:t>
            </w:r>
            <w:r w:rsidR="003078A3">
              <w:rPr>
                <w:rFonts w:ascii="Arial" w:hAnsi="Arial" w:cs="Arial"/>
                <w:b/>
                <w:sz w:val="22"/>
                <w:szCs w:val="22"/>
                <w:lang w:val="en-GB"/>
              </w:rPr>
              <w:t>ly</w:t>
            </w:r>
            <w:r w:rsidRPr="007F1375">
              <w:rPr>
                <w:rFonts w:ascii="Arial" w:hAnsi="Arial" w:cs="Arial"/>
                <w:b/>
                <w:sz w:val="22"/>
                <w:szCs w:val="22"/>
                <w:lang w:val="en-GB"/>
              </w:rPr>
              <w:t xml:space="preserve"> 2019</w:t>
            </w:r>
          </w:p>
        </w:tc>
      </w:tr>
      <w:tr w:rsidR="004E5C03" w:rsidRPr="007F1375" w:rsidTr="00D436FD">
        <w:trPr>
          <w:trHeight w:val="794"/>
        </w:trPr>
        <w:tc>
          <w:tcPr>
            <w:tcW w:w="8856" w:type="dxa"/>
            <w:gridSpan w:val="5"/>
            <w:tcBorders>
              <w:bottom w:val="single" w:sz="4" w:space="0" w:color="000000"/>
            </w:tcBorders>
          </w:tcPr>
          <w:p w:rsidR="004E5C03" w:rsidRPr="007F1375" w:rsidRDefault="004E5C03" w:rsidP="00D436FD">
            <w:pPr>
              <w:rPr>
                <w:rFonts w:ascii="Arial" w:hAnsi="Arial" w:cs="Arial"/>
                <w:b/>
                <w:sz w:val="22"/>
                <w:szCs w:val="22"/>
                <w:lang w:val="en-GB"/>
              </w:rPr>
            </w:pPr>
            <w:r w:rsidRPr="007F1375">
              <w:rPr>
                <w:rFonts w:ascii="Arial" w:hAnsi="Arial" w:cs="Arial"/>
                <w:sz w:val="22"/>
                <w:szCs w:val="22"/>
                <w:lang w:val="en-GB"/>
              </w:rPr>
              <w:t>This assignment is for the       1</w:t>
            </w:r>
            <w:r w:rsidRPr="007F1375">
              <w:rPr>
                <w:rFonts w:ascii="Arial" w:hAnsi="Arial" w:cs="Arial"/>
                <w:sz w:val="22"/>
                <w:szCs w:val="22"/>
                <w:vertAlign w:val="superscript"/>
                <w:lang w:val="en-GB"/>
              </w:rPr>
              <w:t xml:space="preserve">st </w:t>
            </w:r>
            <w:r w:rsidR="00A65F08" w:rsidRPr="007F1375">
              <w:rPr>
                <w:rFonts w:ascii="Arial" w:hAnsi="Arial" w:cs="Arial"/>
                <w:sz w:val="22"/>
                <w:szCs w:val="22"/>
                <w:lang w:val="en-GB"/>
              </w:rPr>
              <w:fldChar w:fldCharType="begin">
                <w:ffData>
                  <w:name w:val="Check13"/>
                  <w:enabled/>
                  <w:calcOnExit w:val="0"/>
                  <w:checkBox>
                    <w:sizeAuto/>
                    <w:default w:val="0"/>
                  </w:checkBox>
                </w:ffData>
              </w:fldChar>
            </w:r>
            <w:bookmarkStart w:id="0" w:name="Check13"/>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bookmarkEnd w:id="0"/>
            <w:r w:rsidRPr="007F1375">
              <w:rPr>
                <w:rFonts w:ascii="Arial" w:hAnsi="Arial" w:cs="Arial"/>
                <w:sz w:val="22"/>
                <w:szCs w:val="22"/>
                <w:lang w:val="en-GB"/>
              </w:rPr>
              <w:t xml:space="preserve">  2</w:t>
            </w:r>
            <w:r w:rsidRPr="007F1375">
              <w:rPr>
                <w:rFonts w:ascii="Arial" w:hAnsi="Arial" w:cs="Arial"/>
                <w:sz w:val="22"/>
                <w:szCs w:val="22"/>
                <w:vertAlign w:val="superscript"/>
                <w:lang w:val="en-GB"/>
              </w:rPr>
              <w:t>nd</w:t>
            </w:r>
            <w:r w:rsidRPr="007F1375">
              <w:rPr>
                <w:rFonts w:ascii="Arial" w:hAnsi="Arial" w:cs="Arial"/>
                <w:sz w:val="22"/>
                <w:szCs w:val="22"/>
                <w:lang w:val="en-GB"/>
              </w:rPr>
              <w:t xml:space="preserve">  </w:t>
            </w:r>
            <w:r w:rsidR="00A65F08" w:rsidRPr="007F1375">
              <w:rPr>
                <w:rFonts w:ascii="Arial" w:hAnsi="Arial" w:cs="Arial"/>
                <w:sz w:val="22"/>
                <w:szCs w:val="22"/>
                <w:lang w:val="en-GB"/>
              </w:rPr>
              <w:fldChar w:fldCharType="begin">
                <w:ffData>
                  <w:name w:val="Check14"/>
                  <w:enabled/>
                  <w:calcOnExit w:val="0"/>
                  <w:checkBox>
                    <w:sizeAuto/>
                    <w:default w:val="0"/>
                  </w:checkBox>
                </w:ffData>
              </w:fldChar>
            </w:r>
            <w:bookmarkStart w:id="1" w:name="Check14"/>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bookmarkEnd w:id="1"/>
            <w:r w:rsidRPr="007F1375">
              <w:rPr>
                <w:rFonts w:ascii="Arial" w:hAnsi="Arial" w:cs="Arial"/>
                <w:sz w:val="22"/>
                <w:szCs w:val="22"/>
                <w:lang w:val="en-GB"/>
              </w:rPr>
              <w:t xml:space="preserve">   3</w:t>
            </w:r>
            <w:r w:rsidRPr="007F1375">
              <w:rPr>
                <w:rFonts w:ascii="Arial" w:hAnsi="Arial" w:cs="Arial"/>
                <w:sz w:val="22"/>
                <w:szCs w:val="22"/>
                <w:vertAlign w:val="superscript"/>
                <w:lang w:val="en-GB"/>
              </w:rPr>
              <w:t>rd</w:t>
            </w:r>
            <w:r w:rsidRPr="007F1375">
              <w:rPr>
                <w:rFonts w:ascii="Arial" w:hAnsi="Arial" w:cs="Arial"/>
                <w:sz w:val="22"/>
                <w:szCs w:val="22"/>
                <w:lang w:val="en-GB"/>
              </w:rPr>
              <w:t xml:space="preserve">  </w:t>
            </w:r>
            <w:r w:rsidR="00A65F08" w:rsidRPr="007F1375">
              <w:rPr>
                <w:rFonts w:ascii="Arial" w:hAnsi="Arial" w:cs="Arial"/>
                <w:sz w:val="22"/>
                <w:szCs w:val="22"/>
                <w:lang w:val="en-GB"/>
              </w:rPr>
              <w:fldChar w:fldCharType="begin">
                <w:ffData>
                  <w:name w:val="Check15"/>
                  <w:enabled/>
                  <w:calcOnExit w:val="0"/>
                  <w:checkBox>
                    <w:sizeAuto/>
                    <w:default w:val="0"/>
                  </w:checkBox>
                </w:ffData>
              </w:fldChar>
            </w:r>
            <w:bookmarkStart w:id="2" w:name="Check15"/>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bookmarkEnd w:id="2"/>
            <w:r w:rsidRPr="007F1375">
              <w:rPr>
                <w:rFonts w:ascii="Arial" w:hAnsi="Arial" w:cs="Arial"/>
                <w:sz w:val="22"/>
                <w:szCs w:val="22"/>
                <w:lang w:val="en-GB"/>
              </w:rPr>
              <w:t xml:space="preserve">   4</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00A65F08" w:rsidRPr="007F1375">
              <w:rPr>
                <w:rFonts w:ascii="Arial" w:hAnsi="Arial" w:cs="Arial"/>
                <w:sz w:val="22"/>
                <w:szCs w:val="22"/>
                <w:lang w:val="en-GB"/>
              </w:rPr>
              <w:fldChar w:fldCharType="begin">
                <w:ffData>
                  <w:name w:val="Check16"/>
                  <w:enabled/>
                  <w:calcOnExit w:val="0"/>
                  <w:checkBox>
                    <w:sizeAuto/>
                    <w:default w:val="0"/>
                  </w:checkBox>
                </w:ffData>
              </w:fldChar>
            </w:r>
            <w:bookmarkStart w:id="3" w:name="Check16"/>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bookmarkEnd w:id="3"/>
            <w:r w:rsidRPr="007F1375">
              <w:rPr>
                <w:rFonts w:ascii="Arial" w:hAnsi="Arial" w:cs="Arial"/>
                <w:sz w:val="22"/>
                <w:szCs w:val="22"/>
                <w:lang w:val="en-GB"/>
              </w:rPr>
              <w:t xml:space="preserve">    5</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00A65F08" w:rsidRPr="007F1375">
              <w:rPr>
                <w:rFonts w:ascii="Arial" w:hAnsi="Arial" w:cs="Arial"/>
                <w:sz w:val="22"/>
                <w:szCs w:val="22"/>
                <w:lang w:val="en-GB"/>
              </w:rPr>
              <w:fldChar w:fldCharType="begin">
                <w:ffData>
                  <w:name w:val="Check17"/>
                  <w:enabled/>
                  <w:calcOnExit w:val="0"/>
                  <w:checkBox>
                    <w:sizeAuto/>
                    <w:default w:val="0"/>
                  </w:checkBox>
                </w:ffData>
              </w:fldChar>
            </w:r>
            <w:bookmarkStart w:id="4" w:name="Check17"/>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bookmarkEnd w:id="4"/>
            <w:r w:rsidRPr="007F1375">
              <w:rPr>
                <w:rFonts w:ascii="Arial" w:hAnsi="Arial" w:cs="Arial"/>
                <w:sz w:val="22"/>
                <w:szCs w:val="22"/>
                <w:lang w:val="en-GB"/>
              </w:rPr>
              <w:t xml:space="preserve">   6</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00A65F08" w:rsidRPr="007F1375">
              <w:rPr>
                <w:rFonts w:ascii="Arial" w:hAnsi="Arial" w:cs="Arial"/>
                <w:sz w:val="22"/>
                <w:szCs w:val="22"/>
                <w:lang w:val="en-GB"/>
              </w:rPr>
              <w:fldChar w:fldCharType="begin">
                <w:ffData>
                  <w:name w:val="Check18"/>
                  <w:enabled/>
                  <w:calcOnExit w:val="0"/>
                  <w:checkBox>
                    <w:sizeAuto/>
                    <w:default w:val="0"/>
                  </w:checkBox>
                </w:ffData>
              </w:fldChar>
            </w:r>
            <w:bookmarkStart w:id="5" w:name="Check18"/>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bookmarkEnd w:id="5"/>
            <w:r w:rsidRPr="007F1375">
              <w:rPr>
                <w:rFonts w:ascii="Arial" w:hAnsi="Arial" w:cs="Arial"/>
                <w:b/>
                <w:sz w:val="22"/>
                <w:szCs w:val="22"/>
                <w:lang w:val="en-GB"/>
              </w:rPr>
              <w:t xml:space="preserve">   </w:t>
            </w:r>
            <w:r w:rsidRPr="007F1375">
              <w:rPr>
                <w:rFonts w:ascii="Arial" w:hAnsi="Arial" w:cs="Arial"/>
                <w:sz w:val="22"/>
                <w:szCs w:val="22"/>
                <w:lang w:val="en-GB"/>
              </w:rPr>
              <w:t>7</w:t>
            </w:r>
            <w:r w:rsidRPr="007F1375">
              <w:rPr>
                <w:rFonts w:ascii="Arial" w:hAnsi="Arial" w:cs="Arial"/>
                <w:sz w:val="22"/>
                <w:szCs w:val="22"/>
                <w:vertAlign w:val="superscript"/>
                <w:lang w:val="en-GB"/>
              </w:rPr>
              <w:t>th</w:t>
            </w:r>
            <w:r w:rsidRPr="007F1375">
              <w:rPr>
                <w:rFonts w:ascii="Arial" w:hAnsi="Arial" w:cs="Arial"/>
                <w:sz w:val="22"/>
                <w:szCs w:val="22"/>
                <w:lang w:val="en-GB"/>
              </w:rPr>
              <w:t xml:space="preserve"> </w:t>
            </w:r>
            <w:r w:rsidR="00A65F08" w:rsidRPr="007F1375">
              <w:rPr>
                <w:rFonts w:ascii="Arial" w:hAnsi="Arial" w:cs="Arial"/>
                <w:sz w:val="22"/>
                <w:szCs w:val="22"/>
                <w:lang w:val="en-GB"/>
              </w:rPr>
              <w:fldChar w:fldCharType="begin">
                <w:ffData>
                  <w:name w:val=""/>
                  <w:enabled/>
                  <w:calcOnExit w:val="0"/>
                  <w:checkBox>
                    <w:sizeAuto/>
                    <w:default w:val="1"/>
                  </w:checkBox>
                </w:ffData>
              </w:fldChar>
            </w:r>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r w:rsidRPr="007F1375">
              <w:rPr>
                <w:rFonts w:ascii="Arial" w:hAnsi="Arial" w:cs="Arial"/>
                <w:b/>
                <w:sz w:val="22"/>
                <w:szCs w:val="22"/>
                <w:lang w:val="en-GB"/>
              </w:rPr>
              <w:t xml:space="preserve">   </w:t>
            </w:r>
          </w:p>
          <w:p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module of the degree</w:t>
            </w:r>
          </w:p>
        </w:tc>
      </w:tr>
      <w:tr w:rsidR="004E5C03" w:rsidRPr="007F1375" w:rsidTr="00D436FD">
        <w:trPr>
          <w:trHeight w:val="978"/>
        </w:trPr>
        <w:tc>
          <w:tcPr>
            <w:tcW w:w="8856" w:type="dxa"/>
            <w:gridSpan w:val="5"/>
            <w:shd w:val="clear" w:color="auto" w:fill="D9D9D9"/>
          </w:tcPr>
          <w:p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I confirm that this is my original work and that I have adhered to the University policy on plagiarism.</w:t>
            </w:r>
          </w:p>
          <w:p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Arial" w:hAnsi="Arial" w:cs="Arial"/>
                <w:sz w:val="22"/>
                <w:szCs w:val="22"/>
                <w:lang w:val="en-GB"/>
              </w:rPr>
              <w:t>Signed ……………………………………………………………</w:t>
            </w:r>
          </w:p>
          <w:p w:rsidR="004E5C03" w:rsidRPr="007F1375" w:rsidRDefault="004E5C03" w:rsidP="00D436FD">
            <w:pPr>
              <w:pStyle w:val="NormalWeb"/>
              <w:spacing w:before="0" w:beforeAutospacing="0" w:after="0" w:afterAutospacing="0"/>
              <w:ind w:right="34"/>
              <w:rPr>
                <w:rFonts w:ascii="Calibri" w:hAnsi="Calibri" w:cs="Calibri"/>
                <w:b/>
                <w:sz w:val="44"/>
                <w:szCs w:val="44"/>
                <w:lang w:val="en-GB"/>
              </w:rPr>
            </w:pPr>
            <w:r w:rsidRPr="007F1375">
              <w:rPr>
                <w:rFonts w:ascii="Calibri" w:hAnsi="Calibri" w:cs="Tahoma"/>
                <w:b/>
                <w:lang w:val="en-GB"/>
              </w:rPr>
              <w:t xml:space="preserve">Email submission: if you are submitting this form via email, please tick this box </w:t>
            </w:r>
            <w:r w:rsidR="00A65F08" w:rsidRPr="007F1375">
              <w:rPr>
                <w:rFonts w:ascii="Arial" w:hAnsi="Arial" w:cs="Arial"/>
                <w:sz w:val="22"/>
                <w:szCs w:val="22"/>
                <w:lang w:val="en-GB"/>
              </w:rPr>
              <w:fldChar w:fldCharType="begin">
                <w:ffData>
                  <w:name w:val=""/>
                  <w:enabled/>
                  <w:calcOnExit w:val="0"/>
                  <w:checkBox>
                    <w:sizeAuto/>
                    <w:default w:val="1"/>
                  </w:checkBox>
                </w:ffData>
              </w:fldChar>
            </w:r>
            <w:r w:rsidRPr="007F1375">
              <w:rPr>
                <w:rFonts w:ascii="Arial" w:hAnsi="Arial" w:cs="Arial"/>
                <w:sz w:val="22"/>
                <w:szCs w:val="22"/>
                <w:lang w:val="en-GB"/>
              </w:rPr>
              <w:instrText xml:space="preserve"> FORMCHECKBOX </w:instrText>
            </w:r>
            <w:r w:rsidR="00A65F08">
              <w:rPr>
                <w:rFonts w:ascii="Arial" w:hAnsi="Arial" w:cs="Arial"/>
                <w:sz w:val="22"/>
                <w:szCs w:val="22"/>
                <w:lang w:val="en-GB"/>
              </w:rPr>
            </w:r>
            <w:r w:rsidR="00A65F08">
              <w:rPr>
                <w:rFonts w:ascii="Arial" w:hAnsi="Arial" w:cs="Arial"/>
                <w:sz w:val="22"/>
                <w:szCs w:val="22"/>
                <w:lang w:val="en-GB"/>
              </w:rPr>
              <w:fldChar w:fldCharType="separate"/>
            </w:r>
            <w:r w:rsidR="00A65F08" w:rsidRPr="007F1375">
              <w:rPr>
                <w:rFonts w:ascii="Arial" w:hAnsi="Arial" w:cs="Arial"/>
                <w:sz w:val="22"/>
                <w:szCs w:val="22"/>
                <w:lang w:val="en-GB"/>
              </w:rPr>
              <w:fldChar w:fldCharType="end"/>
            </w:r>
            <w:r w:rsidRPr="007F1375">
              <w:rPr>
                <w:rFonts w:ascii="Arial" w:hAnsi="Arial" w:cs="Arial"/>
                <w:b/>
                <w:sz w:val="22"/>
                <w:szCs w:val="22"/>
                <w:lang w:val="en-GB"/>
              </w:rPr>
              <w:t xml:space="preserve">   </w:t>
            </w:r>
          </w:p>
          <w:p w:rsidR="004E5C03" w:rsidRPr="007F1375" w:rsidRDefault="004E5C03" w:rsidP="00D436FD">
            <w:pPr>
              <w:pStyle w:val="NormalWeb"/>
              <w:spacing w:before="0" w:beforeAutospacing="0" w:after="0" w:afterAutospacing="0"/>
              <w:ind w:right="34"/>
              <w:rPr>
                <w:rFonts w:ascii="Arial" w:hAnsi="Arial" w:cs="Arial"/>
                <w:sz w:val="22"/>
                <w:szCs w:val="22"/>
                <w:lang w:val="en-GB"/>
              </w:rPr>
            </w:pPr>
            <w:r w:rsidRPr="007F1375">
              <w:rPr>
                <w:rFonts w:ascii="Calibri" w:hAnsi="Calibri" w:cs="Tahoma"/>
                <w:b/>
                <w:lang w:val="en-GB"/>
              </w:rPr>
              <w:t>(as a substitute for your signature) to confirm that you agree to the above declaration.</w:t>
            </w:r>
          </w:p>
        </w:tc>
      </w:tr>
      <w:tr w:rsidR="004E5C03" w:rsidRPr="007F1375" w:rsidTr="00D436FD">
        <w:trPr>
          <w:trHeight w:val="3972"/>
        </w:trPr>
        <w:tc>
          <w:tcPr>
            <w:tcW w:w="8856" w:type="dxa"/>
            <w:gridSpan w:val="5"/>
          </w:tcPr>
          <w:p w:rsidR="004E5C03" w:rsidRPr="007F1375" w:rsidRDefault="004E5C03" w:rsidP="00D436FD">
            <w:pPr>
              <w:rPr>
                <w:rFonts w:ascii="Arial" w:hAnsi="Arial"/>
                <w:b/>
                <w:lang w:val="en-GB"/>
              </w:rPr>
            </w:pPr>
          </w:p>
          <w:p w:rsidR="004E5C03" w:rsidRPr="007F1375" w:rsidRDefault="004E5C03" w:rsidP="00D436FD">
            <w:pPr>
              <w:rPr>
                <w:rFonts w:ascii="Arial" w:hAnsi="Arial"/>
                <w:lang w:val="en-GB"/>
              </w:rPr>
            </w:pPr>
            <w:r w:rsidRPr="007F1375">
              <w:rPr>
                <w:rFonts w:ascii="Arial" w:hAnsi="Arial"/>
                <w:b/>
                <w:lang w:val="en-G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4E5C03" w:rsidRPr="007F1375" w:rsidTr="00D436FD">
              <w:tc>
                <w:tcPr>
                  <w:tcW w:w="6970" w:type="dxa"/>
                </w:tcPr>
                <w:p w:rsidR="004E5C03" w:rsidRPr="007F1375" w:rsidRDefault="004E5C03" w:rsidP="00D436FD">
                  <w:pPr>
                    <w:rPr>
                      <w:rFonts w:ascii="Arial" w:hAnsi="Arial"/>
                      <w:sz w:val="20"/>
                      <w:szCs w:val="20"/>
                      <w:lang w:val="en-GB"/>
                    </w:rPr>
                  </w:pPr>
                </w:p>
                <w:p w:rsidR="004E5C03" w:rsidRPr="007F1375" w:rsidRDefault="004E5C03" w:rsidP="00D436FD">
                  <w:pPr>
                    <w:rPr>
                      <w:rFonts w:ascii="Arial" w:hAnsi="Arial"/>
                      <w:sz w:val="20"/>
                      <w:szCs w:val="20"/>
                      <w:lang w:val="en-GB"/>
                    </w:rPr>
                  </w:pPr>
                  <w:r w:rsidRPr="007F1375">
                    <w:rPr>
                      <w:rFonts w:ascii="Arial" w:hAnsi="Arial"/>
                      <w:sz w:val="20"/>
                      <w:szCs w:val="20"/>
                      <w:lang w:val="en-GB"/>
                    </w:rPr>
                    <w:t>1</w:t>
                  </w:r>
                  <w:r w:rsidRPr="007F1375">
                    <w:rPr>
                      <w:rFonts w:ascii="Arial" w:hAnsi="Arial"/>
                      <w:sz w:val="20"/>
                      <w:szCs w:val="20"/>
                      <w:vertAlign w:val="superscript"/>
                      <w:lang w:val="en-GB"/>
                    </w:rPr>
                    <w:t>st</w:t>
                  </w:r>
                  <w:r w:rsidRPr="007F1375">
                    <w:rPr>
                      <w:rFonts w:ascii="Arial" w:hAnsi="Arial"/>
                      <w:sz w:val="20"/>
                      <w:szCs w:val="20"/>
                      <w:lang w:val="en-GB"/>
                    </w:rPr>
                    <w:t xml:space="preserve"> Marker’s Provisional mark</w:t>
                  </w:r>
                </w:p>
              </w:tc>
              <w:tc>
                <w:tcPr>
                  <w:tcW w:w="1660" w:type="dxa"/>
                </w:tcPr>
                <w:p w:rsidR="004E5C03" w:rsidRPr="007F1375" w:rsidRDefault="004E5C03" w:rsidP="00D436FD">
                  <w:pPr>
                    <w:rPr>
                      <w:rFonts w:ascii="Arial" w:hAnsi="Arial"/>
                      <w:sz w:val="20"/>
                      <w:szCs w:val="20"/>
                      <w:lang w:val="en-GB"/>
                    </w:rPr>
                  </w:pPr>
                </w:p>
              </w:tc>
            </w:tr>
            <w:tr w:rsidR="004E5C03" w:rsidRPr="007F1375" w:rsidTr="00D436FD">
              <w:tc>
                <w:tcPr>
                  <w:tcW w:w="6970" w:type="dxa"/>
                </w:tcPr>
                <w:p w:rsidR="004E5C03" w:rsidRPr="007F1375" w:rsidRDefault="004E5C03" w:rsidP="00D436FD">
                  <w:pPr>
                    <w:rPr>
                      <w:rFonts w:ascii="Arial" w:hAnsi="Arial"/>
                      <w:sz w:val="20"/>
                      <w:szCs w:val="20"/>
                      <w:lang w:val="en-GB"/>
                    </w:rPr>
                  </w:pPr>
                </w:p>
                <w:p w:rsidR="004E5C03" w:rsidRPr="007F1375" w:rsidRDefault="004E5C03" w:rsidP="00D436FD">
                  <w:pPr>
                    <w:rPr>
                      <w:rFonts w:ascii="Arial" w:hAnsi="Arial"/>
                      <w:sz w:val="20"/>
                      <w:szCs w:val="20"/>
                      <w:lang w:val="en-GB"/>
                    </w:rPr>
                  </w:pPr>
                  <w:r w:rsidRPr="007F1375">
                    <w:rPr>
                      <w:rFonts w:ascii="Arial" w:hAnsi="Arial"/>
                      <w:sz w:val="20"/>
                      <w:szCs w:val="20"/>
                      <w:lang w:val="en-GB"/>
                    </w:rPr>
                    <w:t>2</w:t>
                  </w:r>
                  <w:r w:rsidRPr="007F1375">
                    <w:rPr>
                      <w:rFonts w:ascii="Arial" w:hAnsi="Arial"/>
                      <w:sz w:val="20"/>
                      <w:szCs w:val="20"/>
                      <w:vertAlign w:val="superscript"/>
                      <w:lang w:val="en-GB"/>
                    </w:rPr>
                    <w:t>nd</w:t>
                  </w:r>
                  <w:r w:rsidRPr="007F1375">
                    <w:rPr>
                      <w:rFonts w:ascii="Arial" w:hAnsi="Arial"/>
                      <w:sz w:val="20"/>
                      <w:szCs w:val="20"/>
                      <w:lang w:val="en-GB"/>
                    </w:rPr>
                    <w:t xml:space="preserve"> Marker’s/Moderator’s provisional mark</w:t>
                  </w:r>
                </w:p>
              </w:tc>
              <w:tc>
                <w:tcPr>
                  <w:tcW w:w="1660" w:type="dxa"/>
                </w:tcPr>
                <w:p w:rsidR="004E5C03" w:rsidRPr="007F1375" w:rsidRDefault="004E5C03" w:rsidP="00D436FD">
                  <w:pPr>
                    <w:rPr>
                      <w:rFonts w:ascii="Arial" w:hAnsi="Arial"/>
                      <w:sz w:val="20"/>
                      <w:szCs w:val="20"/>
                      <w:lang w:val="en-GB"/>
                    </w:rPr>
                  </w:pPr>
                </w:p>
              </w:tc>
            </w:tr>
            <w:tr w:rsidR="004E5C03" w:rsidRPr="007F1375" w:rsidTr="00D436FD">
              <w:tc>
                <w:tcPr>
                  <w:tcW w:w="6970" w:type="dxa"/>
                </w:tcPr>
                <w:p w:rsidR="004E5C03" w:rsidRPr="007F1375" w:rsidRDefault="004E5C03" w:rsidP="00D436FD">
                  <w:pPr>
                    <w:rPr>
                      <w:rFonts w:ascii="Arial" w:hAnsi="Arial"/>
                      <w:sz w:val="20"/>
                      <w:szCs w:val="20"/>
                      <w:lang w:val="en-GB"/>
                    </w:rPr>
                  </w:pPr>
                </w:p>
                <w:p w:rsidR="004E5C03" w:rsidRPr="007F1375" w:rsidRDefault="004E5C03" w:rsidP="00D436FD">
                  <w:pPr>
                    <w:rPr>
                      <w:rFonts w:ascii="Arial" w:hAnsi="Arial"/>
                      <w:sz w:val="20"/>
                      <w:szCs w:val="20"/>
                      <w:lang w:val="en-GB"/>
                    </w:rPr>
                  </w:pPr>
                  <w:r w:rsidRPr="007F1375">
                    <w:rPr>
                      <w:rFonts w:ascii="Arial" w:hAnsi="Arial"/>
                      <w:sz w:val="20"/>
                      <w:szCs w:val="20"/>
                      <w:lang w:val="en-GB"/>
                    </w:rPr>
                    <w:t>External Examiner’s mark (if relevant)</w:t>
                  </w:r>
                </w:p>
              </w:tc>
              <w:tc>
                <w:tcPr>
                  <w:tcW w:w="1660" w:type="dxa"/>
                </w:tcPr>
                <w:p w:rsidR="004E5C03" w:rsidRPr="007F1375" w:rsidRDefault="004E5C03" w:rsidP="00D436FD">
                  <w:pPr>
                    <w:rPr>
                      <w:rFonts w:ascii="Arial" w:hAnsi="Arial"/>
                      <w:sz w:val="20"/>
                      <w:szCs w:val="20"/>
                      <w:lang w:val="en-GB"/>
                    </w:rPr>
                  </w:pPr>
                </w:p>
              </w:tc>
            </w:tr>
            <w:tr w:rsidR="004E5C03" w:rsidRPr="007F1375" w:rsidTr="00D436FD">
              <w:tc>
                <w:tcPr>
                  <w:tcW w:w="6970" w:type="dxa"/>
                </w:tcPr>
                <w:p w:rsidR="004E5C03" w:rsidRPr="007F1375" w:rsidRDefault="004E5C03" w:rsidP="00D436FD">
                  <w:pPr>
                    <w:rPr>
                      <w:rFonts w:ascii="Arial" w:hAnsi="Arial"/>
                      <w:sz w:val="20"/>
                      <w:szCs w:val="20"/>
                      <w:lang w:val="en-GB"/>
                    </w:rPr>
                  </w:pPr>
                </w:p>
                <w:p w:rsidR="004E5C03" w:rsidRPr="007F1375" w:rsidRDefault="004E5C03" w:rsidP="00D436FD">
                  <w:pPr>
                    <w:rPr>
                      <w:rFonts w:ascii="Arial" w:hAnsi="Arial"/>
                      <w:b/>
                      <w:sz w:val="20"/>
                      <w:szCs w:val="20"/>
                      <w:lang w:val="en-GB"/>
                    </w:rPr>
                  </w:pPr>
                  <w:r w:rsidRPr="007F1375">
                    <w:rPr>
                      <w:rFonts w:ascii="Arial" w:hAnsi="Arial"/>
                      <w:b/>
                      <w:sz w:val="20"/>
                      <w:szCs w:val="20"/>
                      <w:lang w:val="en-GB"/>
                    </w:rPr>
                    <w:t>Final Mark</w:t>
                  </w:r>
                </w:p>
                <w:p w:rsidR="004E5C03" w:rsidRPr="007F1375" w:rsidRDefault="004E5C03" w:rsidP="00D436FD">
                  <w:pPr>
                    <w:rPr>
                      <w:rFonts w:ascii="Arial" w:hAnsi="Arial"/>
                      <w:sz w:val="20"/>
                      <w:szCs w:val="20"/>
                      <w:lang w:val="en-GB"/>
                    </w:rPr>
                  </w:pPr>
                </w:p>
              </w:tc>
              <w:tc>
                <w:tcPr>
                  <w:tcW w:w="1660" w:type="dxa"/>
                </w:tcPr>
                <w:p w:rsidR="004E5C03" w:rsidRPr="007F1375" w:rsidRDefault="004E5C03" w:rsidP="00D436FD">
                  <w:pPr>
                    <w:rPr>
                      <w:rFonts w:ascii="Arial" w:hAnsi="Arial"/>
                      <w:sz w:val="20"/>
                      <w:szCs w:val="20"/>
                      <w:lang w:val="en-GB"/>
                    </w:rPr>
                  </w:pPr>
                </w:p>
              </w:tc>
            </w:tr>
          </w:tbl>
          <w:p w:rsidR="004E5C03" w:rsidRPr="007F1375" w:rsidRDefault="004E5C03" w:rsidP="00D436FD">
            <w:pPr>
              <w:pStyle w:val="NormalWeb"/>
              <w:spacing w:before="0" w:beforeAutospacing="0" w:after="0" w:afterAutospacing="0"/>
              <w:ind w:left="142" w:right="34"/>
              <w:rPr>
                <w:rFonts w:ascii="Arial" w:hAnsi="Arial" w:cs="Arial"/>
                <w:b/>
                <w:sz w:val="22"/>
                <w:szCs w:val="22"/>
                <w:lang w:val="en-GB"/>
              </w:rPr>
            </w:pPr>
          </w:p>
          <w:p w:rsidR="004E5C03" w:rsidRPr="007F1375" w:rsidRDefault="004E5C03" w:rsidP="00D436FD">
            <w:pPr>
              <w:pStyle w:val="NormalWeb"/>
              <w:spacing w:before="0" w:beforeAutospacing="0" w:after="0" w:afterAutospacing="0"/>
              <w:ind w:left="142" w:right="34"/>
              <w:rPr>
                <w:rFonts w:ascii="Arial" w:hAnsi="Arial" w:cs="Arial"/>
                <w:sz w:val="22"/>
                <w:szCs w:val="22"/>
                <w:lang w:val="en-GB"/>
              </w:rPr>
            </w:pPr>
            <w:r w:rsidRPr="007F1375">
              <w:rPr>
                <w:rFonts w:ascii="Arial" w:hAnsi="Arial" w:cs="Arial"/>
                <w:b/>
                <w:sz w:val="22"/>
                <w:szCs w:val="22"/>
                <w:lang w:val="en-GB"/>
              </w:rPr>
              <w:t>NB.</w:t>
            </w:r>
            <w:r w:rsidRPr="007F1375">
              <w:rPr>
                <w:rFonts w:ascii="Arial" w:hAnsi="Arial" w:cs="Arial"/>
                <w:sz w:val="22"/>
                <w:szCs w:val="22"/>
                <w:lang w:val="en-GB"/>
              </w:rPr>
              <w:t xml:space="preserve">  All marks are provisional until confirmed by the Final Examination Board.</w:t>
            </w:r>
          </w:p>
          <w:p w:rsidR="004E5C03" w:rsidRPr="007F1375" w:rsidRDefault="004E5C03" w:rsidP="00D436FD">
            <w:pPr>
              <w:pStyle w:val="NormalWeb"/>
              <w:spacing w:before="0" w:beforeAutospacing="0" w:after="0" w:afterAutospacing="0"/>
              <w:rPr>
                <w:rFonts w:ascii="Arial" w:hAnsi="Arial" w:cs="Arial"/>
                <w:b/>
                <w:sz w:val="22"/>
                <w:szCs w:val="22"/>
                <w:lang w:val="en-GB"/>
              </w:rPr>
            </w:pPr>
          </w:p>
          <w:p w:rsidR="004E5C03" w:rsidRPr="007F1375" w:rsidRDefault="004E5C03" w:rsidP="00D436FD">
            <w:pPr>
              <w:pStyle w:val="NormalWeb"/>
              <w:spacing w:before="0" w:beforeAutospacing="0" w:after="0" w:afterAutospacing="0"/>
              <w:rPr>
                <w:rFonts w:ascii="Arial" w:hAnsi="Arial" w:cs="Arial"/>
                <w:b/>
                <w:sz w:val="22"/>
                <w:szCs w:val="22"/>
                <w:lang w:val="en-GB"/>
              </w:rPr>
            </w:pPr>
          </w:p>
          <w:p w:rsidR="004E5C03" w:rsidRPr="007F1375" w:rsidRDefault="004E5C03" w:rsidP="00D436FD">
            <w:pPr>
              <w:pStyle w:val="NormalWeb"/>
              <w:spacing w:before="0" w:beforeAutospacing="0" w:after="0" w:afterAutospacing="0"/>
              <w:rPr>
                <w:rFonts w:ascii="Arial" w:hAnsi="Arial" w:cs="Arial"/>
                <w:b/>
                <w:sz w:val="22"/>
                <w:szCs w:val="22"/>
                <w:lang w:val="en-GB"/>
              </w:rPr>
            </w:pPr>
          </w:p>
          <w:p w:rsidR="004E5C03" w:rsidRPr="007F1375" w:rsidRDefault="004E5C03" w:rsidP="00D436FD">
            <w:pPr>
              <w:pStyle w:val="NormalWeb"/>
              <w:spacing w:before="0" w:beforeAutospacing="0" w:after="0" w:afterAutospacing="0"/>
              <w:rPr>
                <w:rFonts w:ascii="Arial" w:hAnsi="Arial" w:cs="Arial"/>
                <w:b/>
                <w:sz w:val="22"/>
                <w:szCs w:val="22"/>
                <w:lang w:val="en-GB"/>
              </w:rPr>
            </w:pPr>
          </w:p>
          <w:p w:rsidR="004E5C03" w:rsidRPr="007F1375" w:rsidRDefault="004E5C03" w:rsidP="00D436FD">
            <w:pPr>
              <w:pStyle w:val="NormalWeb"/>
              <w:spacing w:before="0" w:beforeAutospacing="0" w:after="0" w:afterAutospacing="0"/>
              <w:rPr>
                <w:rFonts w:ascii="Arial" w:hAnsi="Arial" w:cs="Arial"/>
                <w:b/>
                <w:sz w:val="22"/>
                <w:szCs w:val="22"/>
                <w:lang w:val="en-GB"/>
              </w:rPr>
            </w:pPr>
          </w:p>
          <w:p w:rsidR="004E5C03" w:rsidRPr="007F1375" w:rsidRDefault="004E5C03" w:rsidP="00D436FD">
            <w:pPr>
              <w:pStyle w:val="NormalWeb"/>
              <w:spacing w:before="0" w:beforeAutospacing="0" w:after="0" w:afterAutospacing="0"/>
              <w:rPr>
                <w:rFonts w:ascii="Arial" w:hAnsi="Arial" w:cs="Arial"/>
                <w:b/>
                <w:sz w:val="22"/>
                <w:szCs w:val="22"/>
                <w:lang w:val="en-GB"/>
              </w:rPr>
            </w:pPr>
            <w:r w:rsidRPr="007F1375">
              <w:rPr>
                <w:rFonts w:ascii="Arial" w:hAnsi="Arial" w:cs="Arial"/>
                <w:b/>
                <w:sz w:val="22"/>
                <w:szCs w:val="22"/>
                <w:lang w:val="en-GB"/>
              </w:rPr>
              <w:t>For completion by Marker 1 :</w:t>
            </w:r>
          </w:p>
          <w:p w:rsidR="004E5C03" w:rsidRPr="007F1375" w:rsidRDefault="004E5C03" w:rsidP="00D436FD">
            <w:pPr>
              <w:pStyle w:val="NormalWeb"/>
              <w:rPr>
                <w:rFonts w:ascii="Arial" w:hAnsi="Arial" w:cs="Arial"/>
                <w:sz w:val="22"/>
                <w:szCs w:val="22"/>
                <w:lang w:val="en-GB"/>
              </w:rPr>
            </w:pPr>
            <w:r w:rsidRPr="007F1375">
              <w:rPr>
                <w:rFonts w:ascii="Arial" w:hAnsi="Arial" w:cs="Arial"/>
                <w:sz w:val="22"/>
                <w:szCs w:val="22"/>
                <w:lang w:val="en-GB"/>
              </w:rPr>
              <w:t>Comments:</w:t>
            </w:r>
          </w:p>
          <w:p w:rsidR="004E5C03" w:rsidRPr="007F1375" w:rsidRDefault="004E5C03" w:rsidP="00D436FD">
            <w:pPr>
              <w:pStyle w:val="NormalWeb"/>
              <w:rPr>
                <w:rFonts w:ascii="Arial" w:hAnsi="Arial" w:cs="Arial"/>
                <w:sz w:val="22"/>
                <w:szCs w:val="22"/>
                <w:lang w:val="en-GB"/>
              </w:rPr>
            </w:pPr>
          </w:p>
        </w:tc>
      </w:tr>
      <w:tr w:rsidR="004E5C03" w:rsidRPr="007F1375" w:rsidTr="00D436FD">
        <w:trPr>
          <w:trHeight w:val="492"/>
        </w:trPr>
        <w:tc>
          <w:tcPr>
            <w:tcW w:w="6768" w:type="dxa"/>
            <w:gridSpan w:val="3"/>
          </w:tcPr>
          <w:p w:rsidR="004E5C03" w:rsidRPr="007F1375" w:rsidRDefault="004E5C03" w:rsidP="00D436FD">
            <w:pPr>
              <w:pStyle w:val="NormalWeb"/>
              <w:ind w:left="142" w:right="34"/>
              <w:rPr>
                <w:rFonts w:ascii="Arial" w:hAnsi="Arial" w:cs="Arial"/>
                <w:sz w:val="22"/>
                <w:szCs w:val="22"/>
                <w:lang w:val="en-GB"/>
              </w:rPr>
            </w:pPr>
            <w:r w:rsidRPr="007F1375">
              <w:rPr>
                <w:rFonts w:ascii="Arial" w:hAnsi="Arial" w:cs="Arial"/>
                <w:sz w:val="22"/>
                <w:szCs w:val="22"/>
                <w:lang w:val="en-GB"/>
              </w:rPr>
              <w:lastRenderedPageBreak/>
              <w:t>Marker’s signature:</w:t>
            </w:r>
          </w:p>
        </w:tc>
        <w:tc>
          <w:tcPr>
            <w:tcW w:w="2088" w:type="dxa"/>
            <w:gridSpan w:val="2"/>
          </w:tcPr>
          <w:p w:rsidR="004E5C03" w:rsidRPr="007F1375" w:rsidRDefault="004E5C03" w:rsidP="00D436FD">
            <w:pPr>
              <w:pStyle w:val="NormalWeb"/>
              <w:spacing w:after="0"/>
              <w:ind w:left="142" w:right="34"/>
              <w:rPr>
                <w:rFonts w:ascii="Arial" w:hAnsi="Arial" w:cs="Arial"/>
                <w:sz w:val="22"/>
                <w:szCs w:val="22"/>
                <w:lang w:val="en-GB"/>
              </w:rPr>
            </w:pPr>
            <w:r w:rsidRPr="007F1375">
              <w:rPr>
                <w:rFonts w:ascii="Arial" w:hAnsi="Arial" w:cs="Arial"/>
                <w:sz w:val="22"/>
                <w:szCs w:val="22"/>
                <w:lang w:val="en-GB"/>
              </w:rPr>
              <w:t>Date:</w:t>
            </w:r>
          </w:p>
        </w:tc>
      </w:tr>
      <w:tr w:rsidR="004E5C03" w:rsidRPr="007F1375" w:rsidTr="00D436FD">
        <w:tc>
          <w:tcPr>
            <w:tcW w:w="8856" w:type="dxa"/>
            <w:gridSpan w:val="5"/>
          </w:tcPr>
          <w:p w:rsidR="004E5C03" w:rsidRPr="007F1375" w:rsidRDefault="004E5C03" w:rsidP="00D436FD">
            <w:pPr>
              <w:pStyle w:val="NormalWeb"/>
              <w:spacing w:before="0" w:beforeAutospacing="0" w:after="0" w:afterAutospacing="0"/>
              <w:ind w:right="-334"/>
              <w:rPr>
                <w:rFonts w:ascii="Arial" w:hAnsi="Arial" w:cs="Arial"/>
                <w:bCs/>
                <w:i/>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
                <w:bCs/>
                <w:sz w:val="22"/>
                <w:szCs w:val="22"/>
                <w:lang w:val="en-GB"/>
              </w:rPr>
            </w:pPr>
            <w:r w:rsidRPr="007F1375">
              <w:rPr>
                <w:rFonts w:ascii="Arial" w:hAnsi="Arial" w:cs="Arial"/>
                <w:b/>
                <w:bCs/>
                <w:sz w:val="22"/>
                <w:szCs w:val="22"/>
                <w:lang w:val="en-GB"/>
              </w:rPr>
              <w:t>For completion by Marker 2/Moderator:</w:t>
            </w:r>
          </w:p>
          <w:p w:rsidR="004E5C03" w:rsidRPr="007F1375" w:rsidRDefault="004E5C03" w:rsidP="00D436FD">
            <w:pPr>
              <w:pStyle w:val="NormalWeb"/>
              <w:spacing w:before="0" w:beforeAutospacing="0" w:after="0" w:afterAutospacing="0"/>
              <w:ind w:right="-334"/>
              <w:rPr>
                <w:rFonts w:ascii="Arial" w:hAnsi="Arial" w:cs="Arial"/>
                <w:b/>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Comments:</w:t>
            </w: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7F1375" w:rsidTr="00D436FD">
        <w:trPr>
          <w:trHeight w:val="720"/>
        </w:trPr>
        <w:tc>
          <w:tcPr>
            <w:tcW w:w="5211" w:type="dxa"/>
            <w:gridSpan w:val="2"/>
          </w:tcPr>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Marker’s Signature:</w:t>
            </w:r>
          </w:p>
        </w:tc>
        <w:tc>
          <w:tcPr>
            <w:tcW w:w="3645" w:type="dxa"/>
            <w:gridSpan w:val="3"/>
          </w:tcPr>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r w:rsidRPr="007F1375">
              <w:rPr>
                <w:rFonts w:ascii="Arial" w:hAnsi="Arial" w:cs="Arial"/>
                <w:bCs/>
                <w:sz w:val="22"/>
                <w:szCs w:val="22"/>
                <w:lang w:val="en-GB"/>
              </w:rPr>
              <w:t>Date:</w:t>
            </w:r>
          </w:p>
        </w:tc>
      </w:tr>
      <w:tr w:rsidR="004E5C03" w:rsidRPr="007F1375" w:rsidTr="00D436FD">
        <w:trPr>
          <w:trHeight w:val="720"/>
        </w:trPr>
        <w:tc>
          <w:tcPr>
            <w:tcW w:w="8856" w:type="dxa"/>
            <w:gridSpan w:val="5"/>
          </w:tcPr>
          <w:p w:rsidR="004E5C03" w:rsidRPr="007F1375" w:rsidRDefault="004E5C03" w:rsidP="00D436FD">
            <w:pPr>
              <w:rPr>
                <w:rFonts w:ascii="Arial" w:hAnsi="Arial" w:cs="Arial"/>
                <w:b/>
                <w:sz w:val="22"/>
                <w:szCs w:val="22"/>
                <w:lang w:val="en-GB"/>
              </w:rPr>
            </w:pPr>
            <w:r w:rsidRPr="007F1375">
              <w:rPr>
                <w:rFonts w:ascii="Arial" w:hAnsi="Arial" w:cs="Arial"/>
                <w:b/>
                <w:sz w:val="22"/>
                <w:szCs w:val="22"/>
                <w:lang w:val="en-GB"/>
              </w:rPr>
              <w:t>External Examiner’s comments (if relevant)</w:t>
            </w: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p w:rsidR="004E5C03" w:rsidRPr="007F1375" w:rsidRDefault="004E5C03" w:rsidP="00D436FD">
            <w:pPr>
              <w:pStyle w:val="NormalWeb"/>
              <w:spacing w:before="0" w:beforeAutospacing="0" w:after="0" w:afterAutospacing="0"/>
              <w:ind w:right="-334"/>
              <w:rPr>
                <w:rFonts w:ascii="Arial" w:hAnsi="Arial" w:cs="Arial"/>
                <w:bCs/>
                <w:sz w:val="22"/>
                <w:szCs w:val="22"/>
                <w:lang w:val="en-GB"/>
              </w:rPr>
            </w:pPr>
          </w:p>
        </w:tc>
      </w:tr>
      <w:tr w:rsidR="004E5C03" w:rsidRPr="007F1375" w:rsidTr="00D436FD">
        <w:trPr>
          <w:trHeight w:val="720"/>
        </w:trPr>
        <w:tc>
          <w:tcPr>
            <w:tcW w:w="5211" w:type="dxa"/>
            <w:gridSpan w:val="2"/>
          </w:tcPr>
          <w:p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External Examiner’s Signature:</w:t>
            </w:r>
          </w:p>
        </w:tc>
        <w:tc>
          <w:tcPr>
            <w:tcW w:w="3645" w:type="dxa"/>
            <w:gridSpan w:val="3"/>
          </w:tcPr>
          <w:p w:rsidR="004E5C03" w:rsidRPr="007F1375" w:rsidRDefault="004E5C03" w:rsidP="00D436FD">
            <w:pPr>
              <w:rPr>
                <w:rFonts w:ascii="Arial" w:hAnsi="Arial" w:cs="Arial"/>
                <w:sz w:val="22"/>
                <w:szCs w:val="22"/>
                <w:lang w:val="en-GB"/>
              </w:rPr>
            </w:pPr>
            <w:r w:rsidRPr="007F1375">
              <w:rPr>
                <w:rFonts w:ascii="Arial" w:hAnsi="Arial" w:cs="Arial"/>
                <w:sz w:val="22"/>
                <w:szCs w:val="22"/>
                <w:lang w:val="en-GB"/>
              </w:rPr>
              <w:t>Date:</w:t>
            </w:r>
          </w:p>
        </w:tc>
      </w:tr>
    </w:tbl>
    <w:p w:rsidR="004E5C03" w:rsidRPr="007F1375" w:rsidRDefault="004E5C03" w:rsidP="004E5C03">
      <w:pPr>
        <w:pStyle w:val="NormalWeb"/>
        <w:spacing w:before="0" w:beforeAutospacing="0" w:after="0" w:afterAutospacing="0"/>
        <w:ind w:right="-334"/>
        <w:rPr>
          <w:rFonts w:ascii="Trebuchet MS" w:hAnsi="Trebuchet MS" w:cs="Tahoma"/>
          <w:bCs/>
          <w:lang w:val="en-GB"/>
        </w:rPr>
      </w:pPr>
    </w:p>
    <w:p w:rsidR="0089039E" w:rsidRDefault="0089039E" w:rsidP="0089039E">
      <w:pPr>
        <w:pStyle w:val="NormalWeb"/>
        <w:spacing w:after="0" w:afterAutospacing="0"/>
        <w:outlineLvl w:val="0"/>
        <w:rPr>
          <w:b/>
          <w:color w:val="000000"/>
          <w:lang w:val="en-GB"/>
        </w:rPr>
      </w:pPr>
    </w:p>
    <w:p w:rsidR="003078A3" w:rsidRPr="003078A3" w:rsidRDefault="003078A3" w:rsidP="003078A3">
      <w:pPr>
        <w:pStyle w:val="NormalWeb"/>
        <w:spacing w:after="0" w:afterAutospacing="0"/>
        <w:jc w:val="center"/>
        <w:outlineLvl w:val="0"/>
        <w:rPr>
          <w:b/>
          <w:color w:val="000000"/>
          <w:lang w:val="en-GB"/>
        </w:rPr>
      </w:pPr>
      <w:r w:rsidRPr="003078A3">
        <w:rPr>
          <w:b/>
          <w:color w:val="000000"/>
          <w:lang w:val="en-GB"/>
        </w:rPr>
        <w:t>The Roles of, and Relationship between, Cosmology and Divination in Theurgy</w:t>
      </w:r>
    </w:p>
    <w:p w:rsidR="0089039E" w:rsidRPr="0089039E" w:rsidRDefault="000C6902" w:rsidP="0089039E">
      <w:pPr>
        <w:pStyle w:val="NormalWeb"/>
        <w:spacing w:before="0" w:beforeAutospacing="0"/>
        <w:jc w:val="center"/>
        <w:rPr>
          <w:i/>
          <w:color w:val="000000" w:themeColor="text1"/>
          <w:sz w:val="18"/>
          <w:szCs w:val="18"/>
          <w:lang w:val="en-GB"/>
        </w:rPr>
      </w:pPr>
      <w:r w:rsidRPr="00841EE1">
        <w:rPr>
          <w:i/>
          <w:color w:val="000000" w:themeColor="text1"/>
          <w:sz w:val="18"/>
          <w:szCs w:val="18"/>
          <w:lang w:val="en-GB"/>
        </w:rPr>
        <w:t xml:space="preserve">Word Count: </w:t>
      </w:r>
      <w:r w:rsidR="003078A3">
        <w:rPr>
          <w:i/>
          <w:color w:val="000000" w:themeColor="text1"/>
          <w:sz w:val="18"/>
          <w:szCs w:val="18"/>
          <w:lang w:val="en-GB"/>
        </w:rPr>
        <w:t>3</w:t>
      </w:r>
      <w:r w:rsidR="00042DF8" w:rsidRPr="00841EE1">
        <w:rPr>
          <w:i/>
          <w:color w:val="000000" w:themeColor="text1"/>
          <w:sz w:val="18"/>
          <w:szCs w:val="18"/>
          <w:lang w:val="en-GB"/>
        </w:rPr>
        <w:t>.</w:t>
      </w:r>
      <w:r w:rsidR="00880342">
        <w:rPr>
          <w:i/>
          <w:color w:val="000000" w:themeColor="text1"/>
          <w:sz w:val="18"/>
          <w:szCs w:val="18"/>
          <w:lang w:val="en-GB"/>
        </w:rPr>
        <w:t>3</w:t>
      </w:r>
      <w:r w:rsidR="003B40FD">
        <w:rPr>
          <w:i/>
          <w:color w:val="000000" w:themeColor="text1"/>
          <w:sz w:val="18"/>
          <w:szCs w:val="18"/>
          <w:lang w:val="en-GB"/>
        </w:rPr>
        <w:t>33</w:t>
      </w:r>
      <w:r w:rsidR="008977A2">
        <w:rPr>
          <w:i/>
          <w:color w:val="000000" w:themeColor="text1"/>
          <w:sz w:val="18"/>
          <w:szCs w:val="18"/>
          <w:lang w:val="en-GB"/>
        </w:rPr>
        <w:t xml:space="preserve"> (title-free)</w:t>
      </w:r>
    </w:p>
    <w:p w:rsidR="0018667B" w:rsidRDefault="0018667B" w:rsidP="001479D6">
      <w:pPr>
        <w:pStyle w:val="NormalWeb"/>
        <w:jc w:val="both"/>
        <w:rPr>
          <w:b/>
          <w:i/>
          <w:color w:val="000000"/>
          <w:lang w:val="en-GB"/>
        </w:rPr>
      </w:pPr>
    </w:p>
    <w:p w:rsidR="0089039E" w:rsidRPr="0089039E" w:rsidRDefault="004E7FE6" w:rsidP="001479D6">
      <w:pPr>
        <w:pStyle w:val="NormalWeb"/>
        <w:jc w:val="both"/>
        <w:rPr>
          <w:b/>
          <w:i/>
          <w:color w:val="000000"/>
          <w:lang w:val="en-GB"/>
        </w:rPr>
      </w:pPr>
      <w:bookmarkStart w:id="6" w:name="_GoBack"/>
      <w:r>
        <w:rPr>
          <w:b/>
          <w:i/>
          <w:color w:val="000000"/>
          <w:lang w:val="en-GB"/>
        </w:rPr>
        <w:t>Introduction</w:t>
      </w:r>
    </w:p>
    <w:p w:rsidR="00530DC9" w:rsidRDefault="002E3C8E" w:rsidP="00932F77">
      <w:pPr>
        <w:pStyle w:val="NormalWeb"/>
        <w:spacing w:line="360" w:lineRule="auto"/>
        <w:jc w:val="both"/>
        <w:rPr>
          <w:color w:val="000000" w:themeColor="text1"/>
          <w:lang w:val="en-GB"/>
        </w:rPr>
      </w:pPr>
      <w:r>
        <w:rPr>
          <w:color w:val="000000" w:themeColor="text1"/>
          <w:lang w:val="en-GB"/>
        </w:rPr>
        <w:t>The rather controversial topic of t</w:t>
      </w:r>
      <w:r w:rsidR="00457514">
        <w:rPr>
          <w:color w:val="000000" w:themeColor="text1"/>
          <w:lang w:val="en-GB"/>
        </w:rPr>
        <w:t>he</w:t>
      </w:r>
      <w:r w:rsidR="00203327">
        <w:rPr>
          <w:color w:val="000000" w:themeColor="text1"/>
          <w:lang w:val="en-GB"/>
        </w:rPr>
        <w:t>urgy</w:t>
      </w:r>
      <w:r>
        <w:rPr>
          <w:color w:val="000000" w:themeColor="text1"/>
          <w:lang w:val="en-GB"/>
        </w:rPr>
        <w:t xml:space="preserve"> </w:t>
      </w:r>
      <w:r w:rsidR="0027749C">
        <w:rPr>
          <w:color w:val="000000" w:themeColor="text1"/>
          <w:lang w:val="en-GB"/>
        </w:rPr>
        <w:t>h</w:t>
      </w:r>
      <w:r w:rsidR="00251AAB">
        <w:rPr>
          <w:color w:val="000000" w:themeColor="text1"/>
          <w:lang w:val="en-GB"/>
        </w:rPr>
        <w:t xml:space="preserve">as </w:t>
      </w:r>
      <w:r w:rsidR="0027749C">
        <w:rPr>
          <w:color w:val="000000" w:themeColor="text1"/>
          <w:lang w:val="en-GB"/>
        </w:rPr>
        <w:t xml:space="preserve">been </w:t>
      </w:r>
      <w:r w:rsidR="00203327">
        <w:rPr>
          <w:color w:val="000000" w:themeColor="text1"/>
          <w:lang w:val="en-GB"/>
        </w:rPr>
        <w:t xml:space="preserve">subject to </w:t>
      </w:r>
      <w:r>
        <w:rPr>
          <w:color w:val="000000" w:themeColor="text1"/>
          <w:lang w:val="en-GB"/>
        </w:rPr>
        <w:t>extremely</w:t>
      </w:r>
      <w:r w:rsidR="00251AAB">
        <w:rPr>
          <w:color w:val="000000" w:themeColor="text1"/>
          <w:lang w:val="en-GB"/>
        </w:rPr>
        <w:t xml:space="preserve"> different</w:t>
      </w:r>
      <w:r w:rsidR="00203327">
        <w:rPr>
          <w:color w:val="000000" w:themeColor="text1"/>
          <w:lang w:val="en-GB"/>
        </w:rPr>
        <w:t xml:space="preserve"> interpretations by </w:t>
      </w:r>
      <w:r w:rsidR="001479D6">
        <w:rPr>
          <w:color w:val="000000" w:themeColor="text1"/>
          <w:lang w:val="en-GB"/>
        </w:rPr>
        <w:t xml:space="preserve">modern </w:t>
      </w:r>
      <w:r w:rsidR="00457514">
        <w:rPr>
          <w:color w:val="000000" w:themeColor="text1"/>
          <w:lang w:val="en-GB"/>
        </w:rPr>
        <w:t>scholar</w:t>
      </w:r>
      <w:r w:rsidR="001479D6">
        <w:rPr>
          <w:color w:val="000000" w:themeColor="text1"/>
          <w:lang w:val="en-GB"/>
        </w:rPr>
        <w:t>s</w:t>
      </w:r>
      <w:r w:rsidR="00457514">
        <w:rPr>
          <w:color w:val="000000" w:themeColor="text1"/>
          <w:lang w:val="en-GB"/>
        </w:rPr>
        <w:t xml:space="preserve">. </w:t>
      </w:r>
      <w:r w:rsidR="00110FC2">
        <w:rPr>
          <w:color w:val="000000" w:themeColor="text1"/>
          <w:lang w:val="en-GB"/>
        </w:rPr>
        <w:t xml:space="preserve">In 1947, </w:t>
      </w:r>
      <w:r w:rsidR="00E626F6">
        <w:rPr>
          <w:color w:val="000000" w:themeColor="text1"/>
          <w:lang w:val="en-GB"/>
        </w:rPr>
        <w:t>the</w:t>
      </w:r>
      <w:r w:rsidR="00635B93">
        <w:rPr>
          <w:color w:val="000000" w:themeColor="text1"/>
          <w:lang w:val="en-GB"/>
        </w:rPr>
        <w:t xml:space="preserve"> </w:t>
      </w:r>
      <w:r w:rsidR="00110FC2">
        <w:rPr>
          <w:color w:val="000000" w:themeColor="text1"/>
          <w:lang w:val="en-GB"/>
        </w:rPr>
        <w:t xml:space="preserve">century’s great classicist Eric </w:t>
      </w:r>
      <w:r w:rsidR="00813752">
        <w:rPr>
          <w:color w:val="000000" w:themeColor="text1"/>
          <w:lang w:val="en-GB"/>
        </w:rPr>
        <w:t xml:space="preserve">R. </w:t>
      </w:r>
      <w:r w:rsidR="00110FC2">
        <w:rPr>
          <w:color w:val="000000" w:themeColor="text1"/>
          <w:lang w:val="en-GB"/>
        </w:rPr>
        <w:t>Dodds condemn</w:t>
      </w:r>
      <w:r w:rsidR="0027749C">
        <w:rPr>
          <w:color w:val="000000" w:themeColor="text1"/>
          <w:lang w:val="en-GB"/>
        </w:rPr>
        <w:t>s</w:t>
      </w:r>
      <w:r w:rsidR="00110FC2">
        <w:rPr>
          <w:color w:val="000000" w:themeColor="text1"/>
          <w:lang w:val="en-GB"/>
        </w:rPr>
        <w:t xml:space="preserve"> it as superstitious magic that corrupts Plotinian intellectual mysticism</w:t>
      </w:r>
      <w:r w:rsidR="00E626F6">
        <w:rPr>
          <w:color w:val="000000" w:themeColor="text1"/>
          <w:lang w:val="en-GB"/>
        </w:rPr>
        <w:t xml:space="preserve">, causing it to </w:t>
      </w:r>
      <w:r w:rsidR="00457514">
        <w:rPr>
          <w:color w:val="000000" w:themeColor="text1"/>
          <w:lang w:val="en-GB"/>
        </w:rPr>
        <w:t xml:space="preserve">degenerate into nothing more than </w:t>
      </w:r>
      <w:r w:rsidR="00110FC2">
        <w:rPr>
          <w:color w:val="000000" w:themeColor="text1"/>
          <w:lang w:val="en-GB"/>
        </w:rPr>
        <w:t>irrationalism.</w:t>
      </w:r>
      <w:r w:rsidR="00110FC2">
        <w:rPr>
          <w:rStyle w:val="FootnoteReference"/>
          <w:color w:val="000000" w:themeColor="text1"/>
          <w:lang w:val="en-GB"/>
        </w:rPr>
        <w:footnoteReference w:id="1"/>
      </w:r>
      <w:r w:rsidR="00110FC2">
        <w:rPr>
          <w:color w:val="000000" w:themeColor="text1"/>
          <w:lang w:val="en-GB"/>
        </w:rPr>
        <w:t xml:space="preserve"> Seven decades later, Gregory Shaw, another </w:t>
      </w:r>
      <w:r>
        <w:rPr>
          <w:color w:val="000000" w:themeColor="text1"/>
          <w:lang w:val="en-GB"/>
        </w:rPr>
        <w:t xml:space="preserve">greatly </w:t>
      </w:r>
      <w:r w:rsidR="00110FC2">
        <w:rPr>
          <w:color w:val="000000" w:themeColor="text1"/>
          <w:lang w:val="en-GB"/>
        </w:rPr>
        <w:t>respected and influential scholar, describ</w:t>
      </w:r>
      <w:r w:rsidR="0027749C">
        <w:rPr>
          <w:color w:val="000000" w:themeColor="text1"/>
          <w:lang w:val="en-GB"/>
        </w:rPr>
        <w:t>es</w:t>
      </w:r>
      <w:r w:rsidR="00635B93">
        <w:rPr>
          <w:color w:val="000000" w:themeColor="text1"/>
          <w:lang w:val="en-GB"/>
        </w:rPr>
        <w:t xml:space="preserve"> </w:t>
      </w:r>
      <w:r w:rsidR="00110FC2">
        <w:rPr>
          <w:color w:val="000000" w:themeColor="text1"/>
          <w:lang w:val="en-GB"/>
        </w:rPr>
        <w:t xml:space="preserve">it as ‘the art of recovering our thrones,’ by enabling the recovery of ‘luminous and immortal bodies’ and by taking </w:t>
      </w:r>
      <w:r w:rsidR="001479D6">
        <w:rPr>
          <w:color w:val="000000" w:themeColor="text1"/>
          <w:lang w:val="en-GB"/>
        </w:rPr>
        <w:t>“</w:t>
      </w:r>
      <w:r w:rsidR="00110FC2">
        <w:rPr>
          <w:color w:val="000000" w:themeColor="text1"/>
          <w:lang w:val="en-GB"/>
        </w:rPr>
        <w:t xml:space="preserve">the shape of </w:t>
      </w:r>
      <w:r w:rsidR="001479D6">
        <w:rPr>
          <w:color w:val="000000" w:themeColor="text1"/>
          <w:lang w:val="en-GB"/>
        </w:rPr>
        <w:t xml:space="preserve">gods” </w:t>
      </w:r>
      <w:r w:rsidR="00110FC2">
        <w:rPr>
          <w:color w:val="000000" w:themeColor="text1"/>
          <w:lang w:val="en-GB"/>
        </w:rPr>
        <w:t>while still remaining</w:t>
      </w:r>
      <w:r w:rsidR="00F24306">
        <w:rPr>
          <w:color w:val="000000" w:themeColor="text1"/>
          <w:lang w:val="en-GB"/>
        </w:rPr>
        <w:t xml:space="preserve"> </w:t>
      </w:r>
      <w:r w:rsidR="00057858">
        <w:rPr>
          <w:color w:val="000000" w:themeColor="text1"/>
          <w:lang w:val="en-GB"/>
        </w:rPr>
        <w:t xml:space="preserve">in </w:t>
      </w:r>
      <w:r w:rsidR="00110FC2">
        <w:rPr>
          <w:color w:val="000000" w:themeColor="text1"/>
          <w:lang w:val="en-GB"/>
        </w:rPr>
        <w:t>mortal</w:t>
      </w:r>
      <w:r w:rsidR="00F24306">
        <w:rPr>
          <w:color w:val="000000" w:themeColor="text1"/>
          <w:lang w:val="en-GB"/>
        </w:rPr>
        <w:t xml:space="preserve"> physical bodies</w:t>
      </w:r>
      <w:r w:rsidR="00110FC2">
        <w:rPr>
          <w:color w:val="000000" w:themeColor="text1"/>
          <w:lang w:val="en-GB"/>
        </w:rPr>
        <w:t>.</w:t>
      </w:r>
      <w:r w:rsidR="00110FC2">
        <w:rPr>
          <w:rStyle w:val="FootnoteReference"/>
          <w:color w:val="000000" w:themeColor="text1"/>
          <w:lang w:val="en-GB"/>
        </w:rPr>
        <w:footnoteReference w:id="2"/>
      </w:r>
      <w:r w:rsidR="00110FC2" w:rsidRPr="000D0C2F">
        <w:rPr>
          <w:color w:val="000000" w:themeColor="text1"/>
          <w:lang w:val="en-GB"/>
        </w:rPr>
        <w:t xml:space="preserve"> </w:t>
      </w:r>
      <w:r w:rsidR="00110FC2">
        <w:rPr>
          <w:color w:val="000000" w:themeColor="text1"/>
          <w:lang w:val="en-GB"/>
        </w:rPr>
        <w:t xml:space="preserve">This profound shift </w:t>
      </w:r>
      <w:r w:rsidR="00635B93">
        <w:rPr>
          <w:color w:val="000000" w:themeColor="text1"/>
          <w:lang w:val="en-GB"/>
        </w:rPr>
        <w:t xml:space="preserve">in </w:t>
      </w:r>
      <w:r w:rsidR="00110FC2">
        <w:rPr>
          <w:color w:val="000000" w:themeColor="text1"/>
          <w:lang w:val="en-GB"/>
        </w:rPr>
        <w:t>perspectives in</w:t>
      </w:r>
      <w:r w:rsidR="00B710FC">
        <w:rPr>
          <w:color w:val="000000" w:themeColor="text1"/>
          <w:lang w:val="en-GB"/>
        </w:rPr>
        <w:t xml:space="preserve"> leading-edge</w:t>
      </w:r>
      <w:r w:rsidR="00110FC2">
        <w:rPr>
          <w:color w:val="000000" w:themeColor="text1"/>
          <w:lang w:val="en-GB"/>
        </w:rPr>
        <w:t xml:space="preserve"> scholarship on </w:t>
      </w:r>
      <w:r w:rsidR="009851FA">
        <w:rPr>
          <w:color w:val="000000" w:themeColor="text1"/>
          <w:lang w:val="en-GB"/>
        </w:rPr>
        <w:t>Iamblichean</w:t>
      </w:r>
      <w:r w:rsidR="00110FC2">
        <w:rPr>
          <w:color w:val="000000" w:themeColor="text1"/>
          <w:lang w:val="en-GB"/>
        </w:rPr>
        <w:t xml:space="preserve"> theurgy </w:t>
      </w:r>
      <w:r w:rsidR="00E626F6">
        <w:rPr>
          <w:color w:val="000000" w:themeColor="text1"/>
          <w:lang w:val="en-GB"/>
        </w:rPr>
        <w:t xml:space="preserve">points to </w:t>
      </w:r>
      <w:r w:rsidR="00110FC2">
        <w:rPr>
          <w:color w:val="000000" w:themeColor="text1"/>
          <w:lang w:val="en-GB"/>
        </w:rPr>
        <w:t xml:space="preserve">the </w:t>
      </w:r>
      <w:r w:rsidR="00110FC2" w:rsidRPr="00172749">
        <w:rPr>
          <w:color w:val="000000" w:themeColor="text1"/>
          <w:lang w:val="en-GB"/>
        </w:rPr>
        <w:t xml:space="preserve">often unconscious dualism </w:t>
      </w:r>
      <w:r w:rsidR="00F51885">
        <w:rPr>
          <w:color w:val="000000" w:themeColor="text1"/>
          <w:lang w:val="en-GB"/>
        </w:rPr>
        <w:t>embedded in</w:t>
      </w:r>
      <w:r w:rsidR="000D57C3" w:rsidRPr="00172749">
        <w:rPr>
          <w:color w:val="000000" w:themeColor="text1"/>
          <w:lang w:val="en-GB"/>
        </w:rPr>
        <w:t xml:space="preserve"> </w:t>
      </w:r>
      <w:r w:rsidR="00110FC2">
        <w:rPr>
          <w:color w:val="000000" w:themeColor="text1"/>
          <w:lang w:val="en-GB"/>
        </w:rPr>
        <w:t xml:space="preserve">our </w:t>
      </w:r>
      <w:r w:rsidR="00110FC2" w:rsidRPr="00172749">
        <w:rPr>
          <w:color w:val="000000" w:themeColor="text1"/>
          <w:lang w:val="en-GB"/>
        </w:rPr>
        <w:t>discursive thinking</w:t>
      </w:r>
      <w:r w:rsidR="00932F77">
        <w:rPr>
          <w:color w:val="000000" w:themeColor="text1"/>
          <w:lang w:val="en-GB"/>
        </w:rPr>
        <w:t>,</w:t>
      </w:r>
      <w:r w:rsidR="00110FC2">
        <w:rPr>
          <w:color w:val="000000" w:themeColor="text1"/>
          <w:lang w:val="en-GB"/>
        </w:rPr>
        <w:t xml:space="preserve"> with its inability to reconcile reason and ritual, philosophy</w:t>
      </w:r>
      <w:r w:rsidR="00110FC2" w:rsidRPr="00A14578">
        <w:rPr>
          <w:color w:val="000000" w:themeColor="text1"/>
          <w:lang w:val="en-GB"/>
        </w:rPr>
        <w:t xml:space="preserve"> </w:t>
      </w:r>
      <w:r w:rsidR="00110FC2">
        <w:rPr>
          <w:color w:val="000000" w:themeColor="text1"/>
          <w:lang w:val="en-GB"/>
        </w:rPr>
        <w:t>and religion, thought and action</w:t>
      </w:r>
      <w:r w:rsidR="003F655E">
        <w:rPr>
          <w:color w:val="000000" w:themeColor="text1"/>
          <w:lang w:val="en-GB"/>
        </w:rPr>
        <w:t xml:space="preserve">, </w:t>
      </w:r>
      <w:r w:rsidR="00E626F6">
        <w:rPr>
          <w:color w:val="000000" w:themeColor="text1"/>
          <w:lang w:val="en-GB"/>
        </w:rPr>
        <w:t xml:space="preserve">and </w:t>
      </w:r>
      <w:r w:rsidR="003F655E">
        <w:rPr>
          <w:color w:val="000000" w:themeColor="text1"/>
          <w:lang w:val="en-GB"/>
        </w:rPr>
        <w:t>anthropocentrism and ecocentrism</w:t>
      </w:r>
      <w:r w:rsidR="00110FC2">
        <w:rPr>
          <w:color w:val="000000" w:themeColor="text1"/>
          <w:lang w:val="en-GB"/>
        </w:rPr>
        <w:t xml:space="preserve">. </w:t>
      </w:r>
      <w:r w:rsidR="0084656D">
        <w:rPr>
          <w:color w:val="000000" w:themeColor="text1"/>
          <w:lang w:val="en-GB"/>
        </w:rPr>
        <w:t xml:space="preserve">Crystal </w:t>
      </w:r>
      <w:r w:rsidR="00110FC2">
        <w:rPr>
          <w:color w:val="000000" w:themeColor="text1"/>
          <w:lang w:val="en-GB"/>
        </w:rPr>
        <w:t>Addey</w:t>
      </w:r>
      <w:r w:rsidR="00932F77">
        <w:rPr>
          <w:color w:val="000000" w:themeColor="text1"/>
          <w:lang w:val="en-GB"/>
        </w:rPr>
        <w:t>,</w:t>
      </w:r>
      <w:r w:rsidR="00110FC2">
        <w:rPr>
          <w:color w:val="000000" w:themeColor="text1"/>
          <w:lang w:val="en-GB"/>
        </w:rPr>
        <w:t xml:space="preserve"> in her review of ‘recent anthropological, post-colonial and religious studies research</w:t>
      </w:r>
      <w:r w:rsidR="00E626F6">
        <w:rPr>
          <w:color w:val="000000" w:themeColor="text1"/>
          <w:lang w:val="en-GB"/>
        </w:rPr>
        <w:t>,</w:t>
      </w:r>
      <w:r w:rsidR="00110FC2">
        <w:rPr>
          <w:color w:val="000000" w:themeColor="text1"/>
          <w:lang w:val="en-GB"/>
        </w:rPr>
        <w:t xml:space="preserve">’ challenges the ‘widespread, post-enlightenment dichotomy between rationality and ritual’ and suggests </w:t>
      </w:r>
      <w:r w:rsidR="000D57C3">
        <w:rPr>
          <w:color w:val="000000" w:themeColor="text1"/>
          <w:lang w:val="en-GB"/>
        </w:rPr>
        <w:t xml:space="preserve">that the </w:t>
      </w:r>
      <w:r w:rsidR="00110FC2">
        <w:rPr>
          <w:color w:val="000000" w:themeColor="text1"/>
          <w:lang w:val="en-GB"/>
        </w:rPr>
        <w:t>application of such a dichotomy implies anachronism.</w:t>
      </w:r>
      <w:r w:rsidR="00110FC2">
        <w:rPr>
          <w:rStyle w:val="FootnoteReference"/>
          <w:color w:val="000000" w:themeColor="text1"/>
          <w:lang w:val="en-GB"/>
        </w:rPr>
        <w:footnoteReference w:id="3"/>
      </w:r>
      <w:r w:rsidR="00110FC2">
        <w:rPr>
          <w:color w:val="000000" w:themeColor="text1"/>
          <w:lang w:val="en-GB"/>
        </w:rPr>
        <w:t xml:space="preserve"> </w:t>
      </w:r>
      <w:r w:rsidR="0084656D">
        <w:rPr>
          <w:color w:val="000000" w:themeColor="text1"/>
          <w:lang w:val="en-GB"/>
        </w:rPr>
        <w:t>In that respect</w:t>
      </w:r>
      <w:r w:rsidR="008A1645">
        <w:rPr>
          <w:color w:val="000000" w:themeColor="text1"/>
          <w:lang w:val="en-GB"/>
        </w:rPr>
        <w:t>,</w:t>
      </w:r>
      <w:r w:rsidR="0084656D">
        <w:rPr>
          <w:color w:val="000000" w:themeColor="text1"/>
          <w:lang w:val="en-GB"/>
        </w:rPr>
        <w:t xml:space="preserve"> she</w:t>
      </w:r>
      <w:r w:rsidR="00110FC2">
        <w:rPr>
          <w:color w:val="000000" w:themeColor="text1"/>
          <w:lang w:val="en-GB"/>
        </w:rPr>
        <w:t xml:space="preserve"> draw</w:t>
      </w:r>
      <w:r w:rsidR="0084656D">
        <w:rPr>
          <w:color w:val="000000" w:themeColor="text1"/>
          <w:lang w:val="en-GB"/>
        </w:rPr>
        <w:t>s</w:t>
      </w:r>
      <w:r w:rsidR="00110FC2">
        <w:rPr>
          <w:color w:val="000000" w:themeColor="text1"/>
          <w:lang w:val="en-GB"/>
        </w:rPr>
        <w:t xml:space="preserve"> from Robert Berchman’s </w:t>
      </w:r>
      <w:r w:rsidR="00110FC2">
        <w:rPr>
          <w:i/>
          <w:color w:val="000000" w:themeColor="text1"/>
          <w:lang w:val="en-GB"/>
        </w:rPr>
        <w:t xml:space="preserve">Rationality and Ritual </w:t>
      </w:r>
      <w:r w:rsidR="0084656D">
        <w:rPr>
          <w:color w:val="000000" w:themeColor="text1"/>
          <w:lang w:val="en-GB"/>
        </w:rPr>
        <w:t>and c</w:t>
      </w:r>
      <w:r w:rsidR="00110FC2">
        <w:rPr>
          <w:color w:val="000000" w:themeColor="text1"/>
          <w:lang w:val="en-GB"/>
        </w:rPr>
        <w:t>oncludes</w:t>
      </w:r>
      <w:r w:rsidR="0084656D">
        <w:rPr>
          <w:color w:val="000000" w:themeColor="text1"/>
          <w:lang w:val="en-GB"/>
        </w:rPr>
        <w:t>,</w:t>
      </w:r>
      <w:r w:rsidR="00110FC2">
        <w:rPr>
          <w:color w:val="000000" w:themeColor="text1"/>
          <w:lang w:val="en-GB"/>
        </w:rPr>
        <w:t xml:space="preserve"> ‘within its cultural context, Neoplatonic ritual is an element within a wider rational system.’</w:t>
      </w:r>
      <w:r w:rsidR="00110FC2">
        <w:rPr>
          <w:rStyle w:val="FootnoteReference"/>
          <w:color w:val="000000" w:themeColor="text1"/>
          <w:lang w:val="en-GB"/>
        </w:rPr>
        <w:footnoteReference w:id="4"/>
      </w:r>
      <w:r w:rsidR="00110FC2">
        <w:rPr>
          <w:color w:val="000000" w:themeColor="text1"/>
          <w:lang w:val="en-GB"/>
        </w:rPr>
        <w:t xml:space="preserve"> </w:t>
      </w:r>
      <w:r w:rsidR="0084656D">
        <w:rPr>
          <w:color w:val="000000" w:themeColor="text1"/>
          <w:lang w:val="en-GB"/>
        </w:rPr>
        <w:t>Moreover</w:t>
      </w:r>
      <w:r w:rsidR="00110FC2">
        <w:rPr>
          <w:color w:val="000000" w:themeColor="text1"/>
          <w:lang w:val="en-GB"/>
        </w:rPr>
        <w:t xml:space="preserve">, </w:t>
      </w:r>
      <w:r w:rsidR="00635B93">
        <w:rPr>
          <w:color w:val="000000" w:themeColor="text1"/>
          <w:lang w:val="en-GB"/>
        </w:rPr>
        <w:t>by using the term</w:t>
      </w:r>
      <w:r w:rsidR="00296203">
        <w:rPr>
          <w:color w:val="000000" w:themeColor="text1"/>
          <w:lang w:val="en-GB"/>
        </w:rPr>
        <w:t xml:space="preserve"> </w:t>
      </w:r>
      <w:r w:rsidR="00110FC2">
        <w:rPr>
          <w:color w:val="000000" w:themeColor="text1"/>
          <w:lang w:val="en-GB"/>
        </w:rPr>
        <w:t xml:space="preserve">“inner ritual” </w:t>
      </w:r>
      <w:r w:rsidR="00296203">
        <w:rPr>
          <w:color w:val="000000" w:themeColor="text1"/>
          <w:lang w:val="en-GB"/>
        </w:rPr>
        <w:t>(</w:t>
      </w:r>
      <w:r w:rsidR="00F51885">
        <w:rPr>
          <w:color w:val="000000" w:themeColor="text1"/>
          <w:lang w:val="en-GB"/>
        </w:rPr>
        <w:t xml:space="preserve">one </w:t>
      </w:r>
      <w:r w:rsidR="00296203">
        <w:rPr>
          <w:color w:val="000000" w:themeColor="text1"/>
          <w:lang w:val="en-GB"/>
        </w:rPr>
        <w:t>coined by Zeke Mazur),</w:t>
      </w:r>
      <w:r w:rsidR="00296203" w:rsidDel="00635B93">
        <w:rPr>
          <w:color w:val="000000" w:themeColor="text1"/>
          <w:lang w:val="en-GB"/>
        </w:rPr>
        <w:t xml:space="preserve"> </w:t>
      </w:r>
      <w:r w:rsidR="00296203">
        <w:rPr>
          <w:color w:val="000000" w:themeColor="text1"/>
          <w:lang w:val="en-GB"/>
        </w:rPr>
        <w:t xml:space="preserve">which </w:t>
      </w:r>
      <w:r w:rsidR="00110FC2" w:rsidRPr="00FB1EA8">
        <w:rPr>
          <w:color w:val="000000" w:themeColor="text1"/>
          <w:lang w:val="en-GB"/>
        </w:rPr>
        <w:t>represents ritual as a cognitive process</w:t>
      </w:r>
      <w:r w:rsidR="001528D6" w:rsidRPr="00FB1EA8">
        <w:rPr>
          <w:color w:val="000000" w:themeColor="text1"/>
          <w:lang w:val="en-GB"/>
        </w:rPr>
        <w:t xml:space="preserve">, </w:t>
      </w:r>
      <w:r w:rsidR="00110FC2">
        <w:rPr>
          <w:color w:val="000000" w:themeColor="text1"/>
          <w:lang w:val="en-GB"/>
        </w:rPr>
        <w:t xml:space="preserve">Addey highlights the parallels between </w:t>
      </w:r>
      <w:r w:rsidR="00110FC2" w:rsidRPr="001479D6">
        <w:rPr>
          <w:i/>
          <w:color w:val="000000" w:themeColor="text1"/>
          <w:lang w:val="en-GB"/>
        </w:rPr>
        <w:t>Plotinian contemplation and visualization</w:t>
      </w:r>
      <w:r w:rsidR="00110FC2">
        <w:rPr>
          <w:color w:val="000000" w:themeColor="text1"/>
          <w:lang w:val="en-GB"/>
        </w:rPr>
        <w:t xml:space="preserve"> </w:t>
      </w:r>
      <w:r w:rsidR="00296203">
        <w:rPr>
          <w:color w:val="000000" w:themeColor="text1"/>
          <w:lang w:val="en-GB"/>
        </w:rPr>
        <w:t xml:space="preserve">and </w:t>
      </w:r>
      <w:r w:rsidR="00110FC2" w:rsidRPr="001479D6">
        <w:rPr>
          <w:i/>
          <w:color w:val="000000" w:themeColor="text1"/>
          <w:lang w:val="en-GB"/>
        </w:rPr>
        <w:t>Iamblichean theurgy</w:t>
      </w:r>
      <w:r w:rsidR="00CA0643">
        <w:rPr>
          <w:i/>
          <w:color w:val="000000" w:themeColor="text1"/>
          <w:lang w:val="en-GB"/>
        </w:rPr>
        <w:t xml:space="preserve">, </w:t>
      </w:r>
      <w:r w:rsidR="00CA0643" w:rsidRPr="00CA0643">
        <w:rPr>
          <w:color w:val="000000" w:themeColor="text1"/>
          <w:lang w:val="en-GB"/>
        </w:rPr>
        <w:t xml:space="preserve">which is remarkable as an additional layer of warning </w:t>
      </w:r>
      <w:r w:rsidR="000B3468" w:rsidRPr="00CA0643">
        <w:rPr>
          <w:color w:val="000000" w:themeColor="text1"/>
          <w:lang w:val="en-GB"/>
        </w:rPr>
        <w:t xml:space="preserve">against </w:t>
      </w:r>
      <w:r w:rsidR="00251AAB">
        <w:rPr>
          <w:color w:val="000000" w:themeColor="text1"/>
          <w:lang w:val="en-GB"/>
        </w:rPr>
        <w:t>possibl</w:t>
      </w:r>
      <w:r w:rsidR="00CA0643">
        <w:rPr>
          <w:color w:val="000000" w:themeColor="text1"/>
          <w:lang w:val="en-GB"/>
        </w:rPr>
        <w:t>e</w:t>
      </w:r>
      <w:r w:rsidR="00251AAB">
        <w:rPr>
          <w:color w:val="000000" w:themeColor="text1"/>
          <w:lang w:val="en-GB"/>
        </w:rPr>
        <w:t xml:space="preserve"> anachronistic </w:t>
      </w:r>
      <w:r w:rsidR="000B3468">
        <w:rPr>
          <w:color w:val="000000" w:themeColor="text1"/>
          <w:lang w:val="en-GB"/>
        </w:rPr>
        <w:t>interpretations</w:t>
      </w:r>
      <w:r w:rsidR="00BC237E">
        <w:rPr>
          <w:color w:val="000000" w:themeColor="text1"/>
          <w:lang w:val="en-GB"/>
        </w:rPr>
        <w:t>, and not less importantly indicates</w:t>
      </w:r>
      <w:r w:rsidR="000B3468">
        <w:rPr>
          <w:color w:val="000000" w:themeColor="text1"/>
          <w:lang w:val="en-GB"/>
        </w:rPr>
        <w:t xml:space="preserve"> to a </w:t>
      </w:r>
      <w:r w:rsidR="00110FC2">
        <w:rPr>
          <w:color w:val="000000" w:themeColor="text1"/>
          <w:lang w:val="en-GB"/>
        </w:rPr>
        <w:t>significant similarity in immaterial forms of ritual defended and applied by the two Neoplatonic philosophers.</w:t>
      </w:r>
      <w:r w:rsidR="00110FC2">
        <w:rPr>
          <w:rStyle w:val="FootnoteReference"/>
          <w:color w:val="000000" w:themeColor="text1"/>
          <w:lang w:val="en-GB"/>
        </w:rPr>
        <w:footnoteReference w:id="5"/>
      </w:r>
      <w:r w:rsidR="00110FC2">
        <w:rPr>
          <w:color w:val="000000" w:themeColor="text1"/>
          <w:lang w:val="en-GB"/>
        </w:rPr>
        <w:t xml:space="preserve"> </w:t>
      </w:r>
      <w:r w:rsidR="001528D6" w:rsidRPr="00233D51">
        <w:rPr>
          <w:color w:val="000000" w:themeColor="text1"/>
          <w:lang w:val="en-GB"/>
        </w:rPr>
        <w:t>John Dillon</w:t>
      </w:r>
      <w:r w:rsidR="001528D6">
        <w:rPr>
          <w:color w:val="000000" w:themeColor="text1"/>
          <w:lang w:val="en-GB"/>
        </w:rPr>
        <w:t>’s proclamation:</w:t>
      </w:r>
      <w:r w:rsidR="001528D6" w:rsidRPr="00233D51">
        <w:rPr>
          <w:color w:val="000000" w:themeColor="text1"/>
          <w:lang w:val="en-GB"/>
        </w:rPr>
        <w:t xml:space="preserve"> ‘</w:t>
      </w:r>
      <w:r w:rsidR="001528D6">
        <w:rPr>
          <w:color w:val="000000" w:themeColor="text1"/>
          <w:lang w:val="en-GB"/>
        </w:rPr>
        <w:t>L</w:t>
      </w:r>
      <w:r w:rsidR="001528D6" w:rsidRPr="00233D51">
        <w:rPr>
          <w:color w:val="000000" w:themeColor="text1"/>
          <w:lang w:val="en-GB"/>
        </w:rPr>
        <w:t>ike it or not, Platonism is a religion as well as a philosophy</w:t>
      </w:r>
      <w:r w:rsidR="00B97314">
        <w:rPr>
          <w:color w:val="000000" w:themeColor="text1"/>
          <w:lang w:val="en-GB"/>
        </w:rPr>
        <w:t>,</w:t>
      </w:r>
      <w:r w:rsidR="001528D6" w:rsidRPr="00233D51">
        <w:rPr>
          <w:color w:val="000000" w:themeColor="text1"/>
          <w:lang w:val="en-GB"/>
        </w:rPr>
        <w:t>’</w:t>
      </w:r>
      <w:r w:rsidR="00B97314">
        <w:rPr>
          <w:color w:val="000000" w:themeColor="text1"/>
          <w:lang w:val="en-GB"/>
        </w:rPr>
        <w:t xml:space="preserve"> which is explicit in Iamblichean theurgy, </w:t>
      </w:r>
      <w:r w:rsidR="00421575">
        <w:rPr>
          <w:color w:val="000000" w:themeColor="text1"/>
          <w:lang w:val="en-GB"/>
        </w:rPr>
        <w:t>recapitulates</w:t>
      </w:r>
      <w:r w:rsidR="001528D6">
        <w:rPr>
          <w:color w:val="000000" w:themeColor="text1"/>
          <w:lang w:val="en-GB"/>
        </w:rPr>
        <w:t xml:space="preserve"> th</w:t>
      </w:r>
      <w:r w:rsidR="00421575">
        <w:rPr>
          <w:color w:val="000000" w:themeColor="text1"/>
          <w:lang w:val="en-GB"/>
        </w:rPr>
        <w:t>e fundamental re</w:t>
      </w:r>
      <w:r w:rsidR="00B97314">
        <w:rPr>
          <w:color w:val="000000" w:themeColor="text1"/>
          <w:lang w:val="en-GB"/>
        </w:rPr>
        <w:t>cognition</w:t>
      </w:r>
      <w:r w:rsidR="00421575">
        <w:rPr>
          <w:color w:val="000000" w:themeColor="text1"/>
          <w:lang w:val="en-GB"/>
        </w:rPr>
        <w:t xml:space="preserve"> </w:t>
      </w:r>
      <w:r w:rsidR="00B97314">
        <w:rPr>
          <w:color w:val="000000" w:themeColor="text1"/>
          <w:lang w:val="en-GB"/>
        </w:rPr>
        <w:t xml:space="preserve">that </w:t>
      </w:r>
      <w:r w:rsidR="001B5734">
        <w:rPr>
          <w:color w:val="000000" w:themeColor="text1"/>
          <w:lang w:val="en-GB"/>
        </w:rPr>
        <w:t>ha</w:t>
      </w:r>
      <w:r w:rsidR="00D30327">
        <w:rPr>
          <w:color w:val="000000" w:themeColor="text1"/>
          <w:lang w:val="en-GB"/>
        </w:rPr>
        <w:t>s</w:t>
      </w:r>
      <w:r w:rsidR="001B5734">
        <w:rPr>
          <w:color w:val="000000" w:themeColor="text1"/>
          <w:lang w:val="en-GB"/>
        </w:rPr>
        <w:t xml:space="preserve"> been </w:t>
      </w:r>
      <w:r w:rsidR="00421575">
        <w:rPr>
          <w:color w:val="000000" w:themeColor="text1"/>
          <w:lang w:val="en-GB"/>
        </w:rPr>
        <w:t>fuell</w:t>
      </w:r>
      <w:r w:rsidR="001B5734">
        <w:rPr>
          <w:color w:val="000000" w:themeColor="text1"/>
          <w:lang w:val="en-GB"/>
        </w:rPr>
        <w:t>ing</w:t>
      </w:r>
      <w:r w:rsidR="001528D6">
        <w:rPr>
          <w:color w:val="000000" w:themeColor="text1"/>
          <w:lang w:val="en-GB"/>
        </w:rPr>
        <w:t xml:space="preserve"> </w:t>
      </w:r>
      <w:r w:rsidR="008B4281">
        <w:rPr>
          <w:color w:val="000000" w:themeColor="text1"/>
          <w:lang w:val="en-GB"/>
        </w:rPr>
        <w:t xml:space="preserve">the </w:t>
      </w:r>
      <w:r w:rsidR="001528D6">
        <w:rPr>
          <w:color w:val="000000" w:themeColor="text1"/>
          <w:lang w:val="en-GB"/>
        </w:rPr>
        <w:t xml:space="preserve">aforementioned profound shift </w:t>
      </w:r>
      <w:r w:rsidR="00E04B24">
        <w:rPr>
          <w:color w:val="000000" w:themeColor="text1"/>
          <w:lang w:val="en-GB"/>
        </w:rPr>
        <w:t xml:space="preserve">and deepening </w:t>
      </w:r>
      <w:r w:rsidR="001528D6">
        <w:rPr>
          <w:color w:val="000000" w:themeColor="text1"/>
          <w:lang w:val="en-GB"/>
        </w:rPr>
        <w:t>of perspectives</w:t>
      </w:r>
      <w:r w:rsidR="00421575">
        <w:rPr>
          <w:color w:val="000000" w:themeColor="text1"/>
          <w:lang w:val="en-GB"/>
        </w:rPr>
        <w:t xml:space="preserve"> in </w:t>
      </w:r>
      <w:r w:rsidR="00B710FC">
        <w:rPr>
          <w:color w:val="000000" w:themeColor="text1"/>
          <w:lang w:val="en-GB"/>
        </w:rPr>
        <w:t>modern</w:t>
      </w:r>
      <w:r w:rsidR="00421575">
        <w:rPr>
          <w:color w:val="000000" w:themeColor="text1"/>
          <w:lang w:val="en-GB"/>
        </w:rPr>
        <w:t xml:space="preserve"> scholarship</w:t>
      </w:r>
      <w:r w:rsidR="00110FC2">
        <w:rPr>
          <w:color w:val="000000" w:themeColor="text1"/>
          <w:lang w:val="en-GB"/>
        </w:rPr>
        <w:t>.</w:t>
      </w:r>
      <w:r w:rsidR="00110FC2" w:rsidRPr="00233D51">
        <w:rPr>
          <w:rStyle w:val="FootnoteReference"/>
          <w:color w:val="000000" w:themeColor="text1"/>
          <w:lang w:val="en-GB"/>
        </w:rPr>
        <w:footnoteReference w:id="6"/>
      </w:r>
      <w:r w:rsidR="00110FC2">
        <w:rPr>
          <w:color w:val="000000" w:themeColor="text1"/>
          <w:lang w:val="en-GB"/>
        </w:rPr>
        <w:t xml:space="preserve"> </w:t>
      </w:r>
      <w:r w:rsidR="003634D6" w:rsidRPr="003812A9">
        <w:rPr>
          <w:color w:val="000000" w:themeColor="text1"/>
          <w:lang w:val="en-GB"/>
        </w:rPr>
        <w:t xml:space="preserve"> </w:t>
      </w:r>
      <w:r w:rsidR="00D30327" w:rsidRPr="003812A9">
        <w:rPr>
          <w:color w:val="000000" w:themeColor="text1"/>
          <w:lang w:val="en-GB"/>
        </w:rPr>
        <w:t xml:space="preserve">With its commonly known title </w:t>
      </w:r>
      <w:r w:rsidR="00421575" w:rsidRPr="003200B8">
        <w:rPr>
          <w:i/>
          <w:color w:val="000000" w:themeColor="text1"/>
          <w:lang w:val="en-GB"/>
        </w:rPr>
        <w:t>De Mysteriis</w:t>
      </w:r>
      <w:r w:rsidR="00421575" w:rsidRPr="003812A9">
        <w:rPr>
          <w:color w:val="000000" w:themeColor="text1"/>
          <w:lang w:val="en-GB"/>
        </w:rPr>
        <w:t xml:space="preserve">, a treatise from late </w:t>
      </w:r>
      <w:r w:rsidR="00681F63" w:rsidRPr="003812A9">
        <w:rPr>
          <w:color w:val="000000" w:themeColor="text1"/>
          <w:lang w:val="en-GB"/>
        </w:rPr>
        <w:t>third</w:t>
      </w:r>
      <w:r w:rsidR="00421575" w:rsidRPr="003812A9">
        <w:rPr>
          <w:color w:val="000000" w:themeColor="text1"/>
          <w:lang w:val="en-GB"/>
        </w:rPr>
        <w:t xml:space="preserve"> century, by the third major Neoplatonic philosopher (succeeding Plotinus and Porphyry), is a defence of theurgic rituals,</w:t>
      </w:r>
      <w:r w:rsidR="00421575" w:rsidRPr="00A54A83">
        <w:rPr>
          <w:color w:val="000000" w:themeColor="text1"/>
          <w:lang w:val="en-GB"/>
        </w:rPr>
        <w:t xml:space="preserve"> </w:t>
      </w:r>
      <w:r w:rsidR="00421575" w:rsidRPr="003812A9">
        <w:rPr>
          <w:color w:val="000000" w:themeColor="text1"/>
          <w:lang w:val="en-GB"/>
        </w:rPr>
        <w:t xml:space="preserve">for the </w:t>
      </w:r>
      <w:r w:rsidR="00950A4E" w:rsidRPr="003812A9">
        <w:rPr>
          <w:color w:val="000000" w:themeColor="text1"/>
          <w:lang w:val="en-GB"/>
        </w:rPr>
        <w:t xml:space="preserve">ultimate </w:t>
      </w:r>
      <w:r w:rsidR="00B710FC" w:rsidRPr="003812A9">
        <w:rPr>
          <w:color w:val="000000" w:themeColor="text1"/>
          <w:lang w:val="en-GB"/>
        </w:rPr>
        <w:t xml:space="preserve">Neoplatonic </w:t>
      </w:r>
      <w:r w:rsidR="00950A4E" w:rsidRPr="003812A9">
        <w:rPr>
          <w:color w:val="000000" w:themeColor="text1"/>
          <w:lang w:val="en-GB"/>
        </w:rPr>
        <w:t xml:space="preserve">aim of the mystical union with the One through a </w:t>
      </w:r>
      <w:r w:rsidR="00421575" w:rsidRPr="003812A9">
        <w:rPr>
          <w:color w:val="000000" w:themeColor="text1"/>
          <w:lang w:val="en-GB"/>
        </w:rPr>
        <w:t>gradual ascent</w:t>
      </w:r>
      <w:r w:rsidR="00950A4E" w:rsidRPr="003812A9">
        <w:rPr>
          <w:color w:val="000000" w:themeColor="text1"/>
          <w:lang w:val="en-GB"/>
        </w:rPr>
        <w:t xml:space="preserve"> in the metaphysical hierarchy</w:t>
      </w:r>
      <w:r w:rsidR="00421575" w:rsidRPr="003812A9">
        <w:rPr>
          <w:color w:val="000000" w:themeColor="text1"/>
          <w:lang w:val="en-GB"/>
        </w:rPr>
        <w:t>.</w:t>
      </w:r>
      <w:r w:rsidR="00421575" w:rsidRPr="003812A9">
        <w:rPr>
          <w:rStyle w:val="FootnoteReference"/>
          <w:color w:val="000000" w:themeColor="text1"/>
          <w:lang w:val="en-GB"/>
        </w:rPr>
        <w:footnoteReference w:id="7"/>
      </w:r>
      <w:r w:rsidR="00421575" w:rsidRPr="00D26594">
        <w:rPr>
          <w:color w:val="000000" w:themeColor="text1"/>
          <w:lang w:val="en-GB"/>
        </w:rPr>
        <w:t xml:space="preserve"> </w:t>
      </w:r>
      <w:r w:rsidR="00004440">
        <w:rPr>
          <w:color w:val="000000" w:themeColor="text1"/>
          <w:lang w:val="en-GB"/>
        </w:rPr>
        <w:t xml:space="preserve">In it, </w:t>
      </w:r>
      <w:r w:rsidR="00530DC9">
        <w:rPr>
          <w:color w:val="000000" w:themeColor="text1"/>
          <w:lang w:val="en-GB"/>
        </w:rPr>
        <w:t>Iamblichus writes:</w:t>
      </w:r>
    </w:p>
    <w:p w:rsidR="006D3130" w:rsidRDefault="00530DC9" w:rsidP="006D3130">
      <w:pPr>
        <w:pStyle w:val="NormalWeb"/>
        <w:ind w:left="708"/>
        <w:jc w:val="both"/>
        <w:rPr>
          <w:color w:val="000000"/>
          <w:lang w:val="en-GB"/>
        </w:rPr>
      </w:pPr>
      <w:r>
        <w:rPr>
          <w:color w:val="000000"/>
          <w:lang w:val="en-GB"/>
        </w:rPr>
        <w:t xml:space="preserve">It is not pure thought that unites theurgists to the gods. Indeed what, then, would hinder those who are theoretical philosophers from enjoying a theurgic union with the gods? But the situation is not so: it is the accomplishment of acts not to be divulged and beyond all conception, and the power of the unutterable symbols, understood solely by the gods, which </w:t>
      </w:r>
      <w:r w:rsidRPr="000B673A">
        <w:rPr>
          <w:color w:val="000000"/>
          <w:lang w:val="en-GB"/>
        </w:rPr>
        <w:t>establishes theurgic union. Hence, we do not bring about those things by intellection alone; for thus their efficacy would be intellectual, and dependent upon us. But neither assumption is true.</w:t>
      </w:r>
      <w:r>
        <w:rPr>
          <w:rStyle w:val="FootnoteReference"/>
          <w:color w:val="000000"/>
          <w:lang w:val="en-GB"/>
        </w:rPr>
        <w:footnoteReference w:id="8"/>
      </w:r>
    </w:p>
    <w:p w:rsidR="000133AE" w:rsidRDefault="00932F77" w:rsidP="009E0073">
      <w:pPr>
        <w:pStyle w:val="NormalWeb"/>
        <w:spacing w:line="360" w:lineRule="auto"/>
        <w:jc w:val="both"/>
        <w:rPr>
          <w:color w:val="FF0000"/>
          <w:lang w:val="en-GB"/>
        </w:rPr>
      </w:pPr>
      <w:r w:rsidRPr="00AA6BA0">
        <w:rPr>
          <w:color w:val="000000" w:themeColor="text1"/>
          <w:lang w:val="en-GB"/>
        </w:rPr>
        <w:t>Iamblichus</w:t>
      </w:r>
      <w:r>
        <w:rPr>
          <w:color w:val="000000" w:themeColor="text1"/>
          <w:lang w:val="en-GB"/>
        </w:rPr>
        <w:t xml:space="preserve"> present</w:t>
      </w:r>
      <w:r w:rsidR="005379F1">
        <w:rPr>
          <w:color w:val="000000" w:themeColor="text1"/>
          <w:lang w:val="en-GB"/>
        </w:rPr>
        <w:t xml:space="preserve">s </w:t>
      </w:r>
      <w:r w:rsidR="00530DC9">
        <w:rPr>
          <w:color w:val="000000" w:themeColor="text1"/>
          <w:lang w:val="en-GB"/>
        </w:rPr>
        <w:t>theurgy as an enigma</w:t>
      </w:r>
      <w:r w:rsidR="00FF3FA5">
        <w:rPr>
          <w:color w:val="000000" w:themeColor="text1"/>
          <w:lang w:val="en-GB"/>
        </w:rPr>
        <w:t>:</w:t>
      </w:r>
      <w:r w:rsidR="00530DC9">
        <w:rPr>
          <w:color w:val="000000" w:themeColor="text1"/>
          <w:lang w:val="en-GB"/>
        </w:rPr>
        <w:t xml:space="preserve"> </w:t>
      </w:r>
      <w:r w:rsidR="00530DC9" w:rsidRPr="00AA6BA0">
        <w:rPr>
          <w:color w:val="000000" w:themeColor="text1"/>
          <w:lang w:val="en-GB"/>
        </w:rPr>
        <w:t>a supra-rational phenomenon that subordinates philosophy and transcends discursive thinking, in some form of ritualistic embodiment of the divine</w:t>
      </w:r>
      <w:r w:rsidR="00B710FC">
        <w:rPr>
          <w:color w:val="000000" w:themeColor="text1"/>
          <w:lang w:val="en-GB"/>
        </w:rPr>
        <w:t xml:space="preserve"> </w:t>
      </w:r>
      <w:r w:rsidR="00A54A83" w:rsidRPr="00AA6BA0">
        <w:rPr>
          <w:color w:val="000000" w:themeColor="text1"/>
          <w:lang w:val="en-GB"/>
        </w:rPr>
        <w:t xml:space="preserve">through </w:t>
      </w:r>
      <w:r w:rsidR="00A54A83">
        <w:rPr>
          <w:color w:val="000000" w:themeColor="text1"/>
          <w:lang w:val="en-GB"/>
        </w:rPr>
        <w:t>the power</w:t>
      </w:r>
      <w:r w:rsidR="00A54A83" w:rsidRPr="00AA6BA0">
        <w:rPr>
          <w:color w:val="000000" w:themeColor="text1"/>
          <w:lang w:val="en-GB"/>
        </w:rPr>
        <w:t xml:space="preserve"> of </w:t>
      </w:r>
      <w:r w:rsidR="00A54A83" w:rsidRPr="003B2E0F">
        <w:rPr>
          <w:color w:val="000000" w:themeColor="text1"/>
          <w:lang w:val="en-GB"/>
        </w:rPr>
        <w:t>symbols</w:t>
      </w:r>
      <w:r w:rsidR="00A54A83">
        <w:rPr>
          <w:color w:val="000000" w:themeColor="text1"/>
          <w:lang w:val="en-GB"/>
        </w:rPr>
        <w:t xml:space="preserve">, </w:t>
      </w:r>
      <w:r w:rsidR="00B710FC">
        <w:rPr>
          <w:color w:val="000000" w:themeColor="text1"/>
          <w:lang w:val="en-GB"/>
        </w:rPr>
        <w:t>in which real action is paradoxically non-action</w:t>
      </w:r>
      <w:r w:rsidR="00530DC9" w:rsidRPr="003B2E0F">
        <w:rPr>
          <w:color w:val="000000" w:themeColor="text1"/>
          <w:lang w:val="en-GB"/>
        </w:rPr>
        <w:t>.</w:t>
      </w:r>
      <w:r w:rsidR="00B710FC" w:rsidRPr="003B2E0F">
        <w:rPr>
          <w:i/>
          <w:color w:val="000000" w:themeColor="text1"/>
          <w:lang w:val="en-GB"/>
        </w:rPr>
        <w:t xml:space="preserve"> </w:t>
      </w:r>
      <w:r w:rsidR="00A54A83" w:rsidRPr="00CE1210">
        <w:rPr>
          <w:color w:val="000000" w:themeColor="text1"/>
          <w:lang w:val="en-GB"/>
        </w:rPr>
        <w:t>S</w:t>
      </w:r>
      <w:r w:rsidR="00530DC9" w:rsidRPr="00CE1210">
        <w:rPr>
          <w:color w:val="000000" w:themeColor="text1"/>
          <w:lang w:val="en-GB"/>
        </w:rPr>
        <w:t>ymbol</w:t>
      </w:r>
      <w:r w:rsidR="00CE1210" w:rsidRPr="00CE1210">
        <w:rPr>
          <w:color w:val="000000" w:themeColor="text1"/>
          <w:lang w:val="en-GB"/>
        </w:rPr>
        <w:t>s</w:t>
      </w:r>
      <w:r w:rsidR="00530DC9" w:rsidRPr="00CE1210">
        <w:rPr>
          <w:color w:val="000000" w:themeColor="text1"/>
          <w:lang w:val="en-GB"/>
        </w:rPr>
        <w:t xml:space="preserve"> </w:t>
      </w:r>
      <w:r w:rsidR="00950A4E" w:rsidRPr="003B2E0F">
        <w:rPr>
          <w:color w:val="000000" w:themeColor="text1"/>
          <w:lang w:val="en-GB"/>
        </w:rPr>
        <w:t>a</w:t>
      </w:r>
      <w:r w:rsidR="005379F1" w:rsidRPr="003B2E0F">
        <w:rPr>
          <w:color w:val="000000" w:themeColor="text1"/>
          <w:lang w:val="en-GB"/>
        </w:rPr>
        <w:t>re</w:t>
      </w:r>
      <w:r w:rsidR="00530DC9" w:rsidRPr="003B2E0F">
        <w:rPr>
          <w:color w:val="000000" w:themeColor="text1"/>
          <w:lang w:val="en-GB"/>
        </w:rPr>
        <w:t xml:space="preserve"> </w:t>
      </w:r>
      <w:r w:rsidR="00967502">
        <w:rPr>
          <w:color w:val="000000" w:themeColor="text1"/>
          <w:lang w:val="en-GB"/>
        </w:rPr>
        <w:t xml:space="preserve">the </w:t>
      </w:r>
      <w:r w:rsidR="00530DC9" w:rsidRPr="003B2E0F">
        <w:rPr>
          <w:color w:val="000000" w:themeColor="text1"/>
          <w:lang w:val="en-GB"/>
        </w:rPr>
        <w:t xml:space="preserve">ontological </w:t>
      </w:r>
      <w:r w:rsidR="00530DC9" w:rsidRPr="000133AE">
        <w:rPr>
          <w:color w:val="000000" w:themeColor="text1"/>
          <w:lang w:val="en-GB"/>
        </w:rPr>
        <w:t>keys to higher levels of reality</w:t>
      </w:r>
      <w:r w:rsidR="008A2AF7">
        <w:rPr>
          <w:color w:val="000000" w:themeColor="text1"/>
          <w:lang w:val="en-GB"/>
        </w:rPr>
        <w:t>;</w:t>
      </w:r>
      <w:r w:rsidR="008A2AF7" w:rsidRPr="000133AE">
        <w:rPr>
          <w:color w:val="000000" w:themeColor="text1"/>
          <w:lang w:val="en-GB"/>
        </w:rPr>
        <w:t xml:space="preserve"> </w:t>
      </w:r>
      <w:r w:rsidR="00530DC9" w:rsidRPr="000133AE">
        <w:rPr>
          <w:color w:val="000000" w:themeColor="text1"/>
          <w:lang w:val="en-GB"/>
        </w:rPr>
        <w:t xml:space="preserve">however, </w:t>
      </w:r>
      <w:r w:rsidR="008A2AF7">
        <w:rPr>
          <w:color w:val="000000" w:themeColor="text1"/>
          <w:lang w:val="en-GB"/>
        </w:rPr>
        <w:t xml:space="preserve">he also </w:t>
      </w:r>
      <w:r w:rsidR="00530DC9" w:rsidRPr="000133AE">
        <w:rPr>
          <w:color w:val="000000" w:themeColor="text1"/>
          <w:lang w:val="en-GB"/>
        </w:rPr>
        <w:t>emphasise</w:t>
      </w:r>
      <w:r w:rsidR="008A2AF7">
        <w:rPr>
          <w:color w:val="000000" w:themeColor="text1"/>
          <w:lang w:val="en-GB"/>
        </w:rPr>
        <w:t>s</w:t>
      </w:r>
      <w:r w:rsidR="00530DC9" w:rsidRPr="000133AE">
        <w:rPr>
          <w:color w:val="000000" w:themeColor="text1"/>
          <w:lang w:val="en-GB"/>
        </w:rPr>
        <w:t xml:space="preserve"> that theurgic doors </w:t>
      </w:r>
      <w:r w:rsidR="00681F63">
        <w:rPr>
          <w:color w:val="000000" w:themeColor="text1"/>
          <w:lang w:val="en-GB"/>
        </w:rPr>
        <w:t xml:space="preserve">can be </w:t>
      </w:r>
      <w:r w:rsidR="00530DC9" w:rsidRPr="000133AE">
        <w:rPr>
          <w:color w:val="000000" w:themeColor="text1"/>
          <w:lang w:val="en-GB"/>
        </w:rPr>
        <w:t>open</w:t>
      </w:r>
      <w:r w:rsidR="00681F63">
        <w:rPr>
          <w:color w:val="000000" w:themeColor="text1"/>
          <w:lang w:val="en-GB"/>
        </w:rPr>
        <w:t>ed</w:t>
      </w:r>
      <w:r w:rsidR="00530DC9" w:rsidRPr="000133AE">
        <w:rPr>
          <w:color w:val="000000" w:themeColor="text1"/>
          <w:lang w:val="en-GB"/>
        </w:rPr>
        <w:t xml:space="preserve"> only </w:t>
      </w:r>
      <w:r w:rsidR="008A2AF7">
        <w:rPr>
          <w:color w:val="000000" w:themeColor="text1"/>
          <w:lang w:val="en-GB"/>
        </w:rPr>
        <w:t xml:space="preserve">by superior entities. </w:t>
      </w:r>
      <w:r w:rsidR="002147B6">
        <w:rPr>
          <w:color w:val="000000" w:themeColor="text1"/>
          <w:lang w:val="en-GB"/>
        </w:rPr>
        <w:t xml:space="preserve">In this way, he attributes </w:t>
      </w:r>
      <w:r w:rsidR="00530DC9" w:rsidRPr="0092183B">
        <w:rPr>
          <w:color w:val="000000" w:themeColor="text1"/>
          <w:lang w:val="en-GB"/>
        </w:rPr>
        <w:t>primary agency to the gods</w:t>
      </w:r>
      <w:r w:rsidR="002147B6">
        <w:rPr>
          <w:color w:val="000000" w:themeColor="text1"/>
          <w:lang w:val="en-GB"/>
        </w:rPr>
        <w:t>.</w:t>
      </w:r>
      <w:r w:rsidR="00530DC9" w:rsidRPr="0092183B">
        <w:rPr>
          <w:color w:val="000000" w:themeColor="text1"/>
          <w:lang w:val="en-GB"/>
        </w:rPr>
        <w:t xml:space="preserve"> </w:t>
      </w:r>
      <w:r w:rsidR="00A54A83">
        <w:rPr>
          <w:color w:val="000000" w:themeColor="text1"/>
          <w:lang w:val="en-GB"/>
        </w:rPr>
        <w:t xml:space="preserve">Signifying this </w:t>
      </w:r>
      <w:r w:rsidR="00530DC9" w:rsidRPr="0092183B">
        <w:rPr>
          <w:color w:val="000000" w:themeColor="text1"/>
          <w:lang w:val="en-GB"/>
        </w:rPr>
        <w:t>unfathomableness</w:t>
      </w:r>
      <w:r w:rsidR="00FF3FA5">
        <w:rPr>
          <w:color w:val="000000" w:themeColor="text1"/>
          <w:lang w:val="en-GB"/>
        </w:rPr>
        <w:t xml:space="preserve"> </w:t>
      </w:r>
      <w:r w:rsidR="00530DC9" w:rsidRPr="0092183B">
        <w:rPr>
          <w:color w:val="000000" w:themeColor="text1"/>
          <w:lang w:val="en-GB"/>
        </w:rPr>
        <w:t xml:space="preserve">theurgy literally means “god-working” or </w:t>
      </w:r>
      <w:r w:rsidR="002147B6">
        <w:rPr>
          <w:color w:val="000000" w:themeColor="text1"/>
          <w:lang w:val="en-GB"/>
        </w:rPr>
        <w:t xml:space="preserve">the </w:t>
      </w:r>
      <w:r w:rsidR="00530DC9" w:rsidRPr="0092183B">
        <w:rPr>
          <w:color w:val="000000" w:themeColor="text1"/>
          <w:lang w:val="en-GB"/>
        </w:rPr>
        <w:t xml:space="preserve">“work </w:t>
      </w:r>
      <w:r w:rsidR="00530DC9" w:rsidRPr="00E226AF">
        <w:rPr>
          <w:color w:val="000000" w:themeColor="text1"/>
          <w:lang w:val="en-GB"/>
        </w:rPr>
        <w:t>of god.”</w:t>
      </w:r>
      <w:r w:rsidR="00530DC9" w:rsidRPr="00E226AF">
        <w:rPr>
          <w:rStyle w:val="FootnoteReference"/>
          <w:color w:val="000000" w:themeColor="text1"/>
          <w:lang w:val="en-GB"/>
        </w:rPr>
        <w:footnoteReference w:id="9"/>
      </w:r>
      <w:r w:rsidR="00530DC9" w:rsidRPr="00E226AF">
        <w:rPr>
          <w:color w:val="000000" w:themeColor="text1"/>
          <w:lang w:val="en-GB"/>
        </w:rPr>
        <w:t xml:space="preserve"> </w:t>
      </w:r>
      <w:r w:rsidR="00DD6FD8" w:rsidRPr="00E226AF">
        <w:rPr>
          <w:color w:val="000000" w:themeColor="text1"/>
          <w:lang w:val="en-GB"/>
        </w:rPr>
        <w:t>Divin</w:t>
      </w:r>
      <w:r w:rsidR="000133AE" w:rsidRPr="00E226AF">
        <w:rPr>
          <w:color w:val="000000" w:themeColor="text1"/>
          <w:lang w:val="en-GB"/>
        </w:rPr>
        <w:t>e divin</w:t>
      </w:r>
      <w:r w:rsidR="00DD6FD8" w:rsidRPr="00E226AF">
        <w:rPr>
          <w:color w:val="000000" w:themeColor="text1"/>
          <w:lang w:val="en-GB"/>
        </w:rPr>
        <w:t>ation</w:t>
      </w:r>
      <w:r w:rsidR="002220A5" w:rsidRPr="00E226AF">
        <w:rPr>
          <w:color w:val="000000" w:themeColor="text1"/>
          <w:lang w:val="en-GB"/>
        </w:rPr>
        <w:t>,</w:t>
      </w:r>
      <w:r w:rsidR="00DD6FD8" w:rsidRPr="00E226AF">
        <w:rPr>
          <w:color w:val="000000" w:themeColor="text1"/>
          <w:lang w:val="en-GB"/>
        </w:rPr>
        <w:t xml:space="preserve"> </w:t>
      </w:r>
      <w:r w:rsidR="002220A5" w:rsidRPr="00E226AF">
        <w:rPr>
          <w:color w:val="000000" w:themeColor="text1"/>
          <w:lang w:val="en-GB"/>
        </w:rPr>
        <w:t xml:space="preserve">as prophecy </w:t>
      </w:r>
      <w:r w:rsidR="00DD6FD8" w:rsidRPr="00E226AF">
        <w:rPr>
          <w:color w:val="000000" w:themeColor="text1"/>
          <w:lang w:val="en-GB"/>
        </w:rPr>
        <w:t>(</w:t>
      </w:r>
      <w:r w:rsidR="00DD6FD8" w:rsidRPr="00E226AF">
        <w:rPr>
          <w:i/>
          <w:color w:val="000000" w:themeColor="text1"/>
          <w:lang w:val="en-GB"/>
        </w:rPr>
        <w:t>mantikh</w:t>
      </w:r>
      <w:r w:rsidR="00DD6FD8" w:rsidRPr="00E226AF">
        <w:rPr>
          <w:color w:val="000000" w:themeColor="text1"/>
          <w:lang w:val="en-GB"/>
        </w:rPr>
        <w:t>)</w:t>
      </w:r>
      <w:r w:rsidR="002220A5" w:rsidRPr="00E226AF">
        <w:rPr>
          <w:color w:val="000000" w:themeColor="text1"/>
          <w:lang w:val="en-GB"/>
        </w:rPr>
        <w:t xml:space="preserve">, </w:t>
      </w:r>
      <w:r w:rsidR="00950A4E">
        <w:rPr>
          <w:color w:val="000000" w:themeColor="text1"/>
          <w:lang w:val="en-GB"/>
        </w:rPr>
        <w:t>i</w:t>
      </w:r>
      <w:r w:rsidR="00DD6FD8" w:rsidRPr="00E226AF">
        <w:rPr>
          <w:color w:val="000000" w:themeColor="text1"/>
          <w:lang w:val="en-GB"/>
        </w:rPr>
        <w:t>s a part of theurgic activity</w:t>
      </w:r>
      <w:r w:rsidR="000133AE" w:rsidRPr="00E226AF">
        <w:rPr>
          <w:color w:val="000000" w:themeColor="text1"/>
          <w:lang w:val="en-GB"/>
        </w:rPr>
        <w:t>:</w:t>
      </w:r>
      <w:r w:rsidR="00DD6FD8" w:rsidRPr="00E226AF">
        <w:rPr>
          <w:color w:val="000000" w:themeColor="text1"/>
          <w:lang w:val="en-GB"/>
        </w:rPr>
        <w:t xml:space="preserve"> </w:t>
      </w:r>
    </w:p>
    <w:p w:rsidR="000133AE" w:rsidRPr="000133AE" w:rsidRDefault="000133AE" w:rsidP="009E0073">
      <w:pPr>
        <w:pStyle w:val="NormalWeb"/>
        <w:ind w:left="700"/>
        <w:jc w:val="both"/>
        <w:rPr>
          <w:color w:val="000000" w:themeColor="text1"/>
          <w:lang w:val="en-GB"/>
        </w:rPr>
      </w:pPr>
      <w:r w:rsidRPr="00B91F60">
        <w:rPr>
          <w:color w:val="000000" w:themeColor="text1"/>
          <w:lang w:val="en-GB"/>
        </w:rPr>
        <w:t>Only divine mantic prediction, therefore, conjoined with the gods, truly imparts to us a share in divine life, partaking as it does</w:t>
      </w:r>
      <w:r>
        <w:rPr>
          <w:color w:val="000000" w:themeColor="text1"/>
          <w:lang w:val="en-GB"/>
        </w:rPr>
        <w:t xml:space="preserve"> in the foreknowledge and the intellections of the gods, and renders us, in truth, divine.</w:t>
      </w:r>
      <w:r>
        <w:rPr>
          <w:rStyle w:val="FootnoteReference"/>
          <w:color w:val="000000" w:themeColor="text1"/>
          <w:lang w:val="en-GB"/>
        </w:rPr>
        <w:footnoteReference w:id="10"/>
      </w:r>
    </w:p>
    <w:p w:rsidR="009E0073" w:rsidRDefault="004F5815" w:rsidP="009E0073">
      <w:pPr>
        <w:spacing w:before="100" w:beforeAutospacing="1" w:after="100" w:afterAutospacing="1" w:line="360" w:lineRule="auto"/>
        <w:jc w:val="both"/>
        <w:rPr>
          <w:color w:val="000000" w:themeColor="text1"/>
          <w:lang w:val="en-GB"/>
        </w:rPr>
      </w:pPr>
      <w:r>
        <w:rPr>
          <w:color w:val="000000" w:themeColor="text1"/>
          <w:lang w:val="en-GB"/>
        </w:rPr>
        <w:t>I</w:t>
      </w:r>
      <w:r w:rsidR="009E0073">
        <w:rPr>
          <w:color w:val="000000" w:themeColor="text1"/>
          <w:lang w:val="en-GB"/>
        </w:rPr>
        <w:t>amblichus adds:</w:t>
      </w:r>
    </w:p>
    <w:p w:rsidR="009E0073" w:rsidRDefault="009E0073" w:rsidP="009E0073">
      <w:pPr>
        <w:spacing w:before="100" w:beforeAutospacing="1" w:after="100" w:afterAutospacing="1"/>
        <w:ind w:left="700"/>
        <w:jc w:val="both"/>
        <w:rPr>
          <w:color w:val="000000" w:themeColor="text1"/>
          <w:lang w:val="en-GB"/>
        </w:rPr>
      </w:pPr>
      <w:r>
        <w:rPr>
          <w:color w:val="000000" w:themeColor="text1"/>
          <w:lang w:val="en-GB"/>
        </w:rPr>
        <w:t>But why do I prolong this topic, when I have already shown by many arguments the superiority of divine prophecy over the human?</w:t>
      </w:r>
      <w:r w:rsidR="00092BA1">
        <w:rPr>
          <w:rStyle w:val="FootnoteReference"/>
          <w:color w:val="000000" w:themeColor="text1"/>
          <w:lang w:val="en-GB"/>
        </w:rPr>
        <w:footnoteReference w:id="11"/>
      </w:r>
    </w:p>
    <w:p w:rsidR="00E7582A" w:rsidRDefault="009E0073" w:rsidP="00950A4E">
      <w:pPr>
        <w:pStyle w:val="NormalWeb"/>
        <w:spacing w:line="360" w:lineRule="auto"/>
        <w:jc w:val="both"/>
        <w:rPr>
          <w:color w:val="000000" w:themeColor="text1"/>
          <w:lang w:val="en-GB"/>
        </w:rPr>
      </w:pPr>
      <w:r>
        <w:rPr>
          <w:color w:val="000000" w:themeColor="text1"/>
          <w:lang w:val="en-GB"/>
        </w:rPr>
        <w:t>I</w:t>
      </w:r>
      <w:r w:rsidR="001B0B7C">
        <w:rPr>
          <w:color w:val="000000" w:themeColor="text1"/>
          <w:lang w:val="en-GB"/>
        </w:rPr>
        <w:t xml:space="preserve">n </w:t>
      </w:r>
      <w:r w:rsidR="001B0B7C" w:rsidRPr="00654901">
        <w:rPr>
          <w:i/>
          <w:color w:val="000000" w:themeColor="text1"/>
          <w:lang w:val="en-GB"/>
        </w:rPr>
        <w:t>De Mysteriis</w:t>
      </w:r>
      <w:r w:rsidR="001B0B7C">
        <w:rPr>
          <w:color w:val="000000" w:themeColor="text1"/>
          <w:lang w:val="en-GB"/>
        </w:rPr>
        <w:t>, I</w:t>
      </w:r>
      <w:r w:rsidR="004F5815">
        <w:rPr>
          <w:color w:val="000000" w:themeColor="text1"/>
          <w:lang w:val="en-GB"/>
        </w:rPr>
        <w:t>amblichus</w:t>
      </w:r>
      <w:r w:rsidR="002220A5">
        <w:rPr>
          <w:color w:val="000000" w:themeColor="text1"/>
          <w:lang w:val="en-GB"/>
        </w:rPr>
        <w:t xml:space="preserve"> </w:t>
      </w:r>
      <w:r w:rsidR="003B2E0F">
        <w:rPr>
          <w:color w:val="000000" w:themeColor="text1"/>
          <w:lang w:val="en-GB"/>
        </w:rPr>
        <w:t xml:space="preserve">goes </w:t>
      </w:r>
      <w:r w:rsidR="00D10DD7">
        <w:rPr>
          <w:color w:val="000000" w:themeColor="text1"/>
          <w:lang w:val="en-GB"/>
        </w:rPr>
        <w:t xml:space="preserve">to </w:t>
      </w:r>
      <w:r w:rsidR="003B2E0F">
        <w:rPr>
          <w:color w:val="000000" w:themeColor="text1"/>
          <w:lang w:val="en-GB"/>
        </w:rPr>
        <w:t>great lengths</w:t>
      </w:r>
      <w:r w:rsidR="002220A5">
        <w:rPr>
          <w:color w:val="000000" w:themeColor="text1"/>
          <w:lang w:val="en-GB"/>
        </w:rPr>
        <w:t xml:space="preserve"> to </w:t>
      </w:r>
      <w:r w:rsidR="008D12CB">
        <w:rPr>
          <w:color w:val="000000" w:themeColor="text1"/>
          <w:lang w:val="en-GB"/>
        </w:rPr>
        <w:t xml:space="preserve">demonstrate </w:t>
      </w:r>
      <w:r w:rsidR="002220A5">
        <w:rPr>
          <w:color w:val="000000" w:themeColor="text1"/>
          <w:lang w:val="en-GB"/>
        </w:rPr>
        <w:t xml:space="preserve">the superiority of divine divination over </w:t>
      </w:r>
      <w:r w:rsidR="00A71636">
        <w:rPr>
          <w:color w:val="000000" w:themeColor="text1"/>
          <w:lang w:val="en-GB"/>
        </w:rPr>
        <w:t>artificial divination</w:t>
      </w:r>
      <w:r w:rsidR="008D12CB">
        <w:rPr>
          <w:color w:val="000000" w:themeColor="text1"/>
          <w:lang w:val="en-GB"/>
        </w:rPr>
        <w:t xml:space="preserve">. He also </w:t>
      </w:r>
      <w:r w:rsidR="00FF3FA5">
        <w:rPr>
          <w:color w:val="000000" w:themeColor="text1"/>
          <w:lang w:val="en-GB"/>
        </w:rPr>
        <w:t>warns against ba</w:t>
      </w:r>
      <w:r w:rsidR="00477C61">
        <w:rPr>
          <w:color w:val="000000" w:themeColor="text1"/>
          <w:lang w:val="en-GB"/>
        </w:rPr>
        <w:t xml:space="preserve">d and </w:t>
      </w:r>
      <w:r w:rsidR="002A349E">
        <w:rPr>
          <w:color w:val="000000" w:themeColor="text1"/>
          <w:lang w:val="en-GB"/>
        </w:rPr>
        <w:t>superficial types of divination</w:t>
      </w:r>
      <w:r w:rsidR="00967502">
        <w:rPr>
          <w:color w:val="000000" w:themeColor="text1"/>
          <w:lang w:val="en-GB"/>
        </w:rPr>
        <w:t>.</w:t>
      </w:r>
      <w:r w:rsidR="00967502" w:rsidRPr="001B0B7C">
        <w:rPr>
          <w:rStyle w:val="FootnoteReference"/>
          <w:color w:val="000000" w:themeColor="text1"/>
          <w:lang w:val="en-GB"/>
        </w:rPr>
        <w:footnoteReference w:id="12"/>
      </w:r>
      <w:r w:rsidR="00967502">
        <w:rPr>
          <w:color w:val="000000" w:themeColor="text1"/>
          <w:lang w:val="en-GB"/>
        </w:rPr>
        <w:t xml:space="preserve"> </w:t>
      </w:r>
      <w:r w:rsidR="00A54A83">
        <w:rPr>
          <w:color w:val="000000" w:themeColor="text1"/>
          <w:lang w:val="en-GB"/>
        </w:rPr>
        <w:t>This</w:t>
      </w:r>
      <w:r w:rsidR="0006767D">
        <w:rPr>
          <w:color w:val="000000" w:themeColor="text1"/>
          <w:lang w:val="en-GB"/>
        </w:rPr>
        <w:t xml:space="preserve"> suggests </w:t>
      </w:r>
      <w:r w:rsidR="008D12CB">
        <w:rPr>
          <w:color w:val="000000" w:themeColor="text1"/>
          <w:lang w:val="en-GB"/>
        </w:rPr>
        <w:t xml:space="preserve">that </w:t>
      </w:r>
      <w:r w:rsidR="00A863BB">
        <w:rPr>
          <w:color w:val="000000" w:themeColor="text1"/>
          <w:lang w:val="en-GB"/>
        </w:rPr>
        <w:t>h</w:t>
      </w:r>
      <w:r w:rsidR="00967502">
        <w:rPr>
          <w:color w:val="000000" w:themeColor="text1"/>
          <w:lang w:val="en-GB"/>
        </w:rPr>
        <w:t>uman</w:t>
      </w:r>
      <w:r w:rsidR="00813752">
        <w:rPr>
          <w:color w:val="000000" w:themeColor="text1"/>
          <w:lang w:val="en-GB"/>
        </w:rPr>
        <w:t>kind</w:t>
      </w:r>
      <w:r w:rsidR="00D10DD7">
        <w:rPr>
          <w:color w:val="000000" w:themeColor="text1"/>
          <w:lang w:val="en-GB"/>
        </w:rPr>
        <w:t xml:space="preserve">, which </w:t>
      </w:r>
      <w:r w:rsidR="00813752">
        <w:rPr>
          <w:color w:val="000000" w:themeColor="text1"/>
          <w:lang w:val="en-GB"/>
        </w:rPr>
        <w:t>‘sees but a little ahead</w:t>
      </w:r>
      <w:r w:rsidR="008D12CB">
        <w:rPr>
          <w:color w:val="000000" w:themeColor="text1"/>
          <w:lang w:val="en-GB"/>
        </w:rPr>
        <w:t>,</w:t>
      </w:r>
      <w:r w:rsidR="00813752">
        <w:rPr>
          <w:color w:val="000000" w:themeColor="text1"/>
          <w:lang w:val="en-GB"/>
        </w:rPr>
        <w:t>’ surely is</w:t>
      </w:r>
      <w:r w:rsidR="00967502">
        <w:rPr>
          <w:color w:val="000000" w:themeColor="text1"/>
          <w:lang w:val="en-GB"/>
        </w:rPr>
        <w:t xml:space="preserve"> in need of divination</w:t>
      </w:r>
      <w:r w:rsidR="00813752">
        <w:rPr>
          <w:color w:val="000000" w:themeColor="text1"/>
          <w:lang w:val="en-GB"/>
        </w:rPr>
        <w:t>.</w:t>
      </w:r>
      <w:r w:rsidR="00813752">
        <w:rPr>
          <w:rStyle w:val="FootnoteReference"/>
          <w:color w:val="000000" w:themeColor="text1"/>
          <w:lang w:val="en-GB"/>
        </w:rPr>
        <w:footnoteReference w:id="13"/>
      </w:r>
      <w:r w:rsidR="00813752">
        <w:rPr>
          <w:color w:val="000000" w:themeColor="text1"/>
          <w:lang w:val="en-GB"/>
        </w:rPr>
        <w:t xml:space="preserve"> </w:t>
      </w:r>
      <w:r w:rsidR="00D10DD7">
        <w:rPr>
          <w:color w:val="000000" w:themeColor="text1"/>
          <w:lang w:val="en-GB"/>
        </w:rPr>
        <w:t xml:space="preserve">However, the </w:t>
      </w:r>
      <w:r w:rsidR="00813752">
        <w:rPr>
          <w:color w:val="000000" w:themeColor="text1"/>
          <w:lang w:val="en-GB"/>
        </w:rPr>
        <w:t>i</w:t>
      </w:r>
      <w:r w:rsidR="00967502">
        <w:rPr>
          <w:color w:val="000000" w:themeColor="text1"/>
          <w:lang w:val="en-GB"/>
        </w:rPr>
        <w:t>nferiority</w:t>
      </w:r>
      <w:r w:rsidR="00813752">
        <w:rPr>
          <w:color w:val="000000" w:themeColor="text1"/>
          <w:lang w:val="en-GB"/>
        </w:rPr>
        <w:t xml:space="preserve"> of artificial divination</w:t>
      </w:r>
      <w:r w:rsidR="0089039E">
        <w:rPr>
          <w:color w:val="000000" w:themeColor="text1"/>
          <w:lang w:val="en-GB"/>
        </w:rPr>
        <w:t xml:space="preserve"> </w:t>
      </w:r>
      <w:r w:rsidR="00967502">
        <w:rPr>
          <w:color w:val="000000" w:themeColor="text1"/>
          <w:lang w:val="en-GB"/>
        </w:rPr>
        <w:t>cannot be equated with</w:t>
      </w:r>
      <w:r w:rsidR="00D10DD7">
        <w:rPr>
          <w:color w:val="000000" w:themeColor="text1"/>
          <w:lang w:val="en-GB"/>
        </w:rPr>
        <w:t xml:space="preserve"> an</w:t>
      </w:r>
      <w:r w:rsidR="00967502">
        <w:rPr>
          <w:color w:val="000000" w:themeColor="text1"/>
          <w:lang w:val="en-GB"/>
        </w:rPr>
        <w:t xml:space="preserve"> irrelevancy</w:t>
      </w:r>
      <w:r w:rsidR="002A349E">
        <w:rPr>
          <w:color w:val="000000" w:themeColor="text1"/>
          <w:lang w:val="en-GB"/>
        </w:rPr>
        <w:t xml:space="preserve"> of the superficial types of divination</w:t>
      </w:r>
      <w:r w:rsidR="00813752">
        <w:rPr>
          <w:color w:val="000000" w:themeColor="text1"/>
          <w:lang w:val="en-GB"/>
        </w:rPr>
        <w:t xml:space="preserve">. </w:t>
      </w:r>
      <w:r w:rsidR="00CB512C">
        <w:rPr>
          <w:color w:val="000000" w:themeColor="text1"/>
          <w:lang w:val="en-GB"/>
        </w:rPr>
        <w:t>Iamblichus wants to show that artificial divination cannot be utilised to a</w:t>
      </w:r>
      <w:r w:rsidR="008D12CB">
        <w:rPr>
          <w:color w:val="000000" w:themeColor="text1"/>
          <w:lang w:val="en-GB"/>
        </w:rPr>
        <w:t>chieve the ultimate aim of the philosopher-theurgist</w:t>
      </w:r>
      <w:r w:rsidR="00353BB5">
        <w:rPr>
          <w:color w:val="000000" w:themeColor="text1"/>
          <w:lang w:val="en-GB"/>
        </w:rPr>
        <w:t>.</w:t>
      </w:r>
      <w:r w:rsidR="007340E0">
        <w:rPr>
          <w:color w:val="000000" w:themeColor="text1"/>
          <w:lang w:val="en-GB"/>
        </w:rPr>
        <w:t xml:space="preserve"> </w:t>
      </w:r>
      <w:r w:rsidR="00E7582A">
        <w:rPr>
          <w:color w:val="000000" w:themeColor="text1"/>
          <w:lang w:val="en-GB"/>
        </w:rPr>
        <w:t>Since</w:t>
      </w:r>
      <w:r w:rsidR="00D10DD7">
        <w:rPr>
          <w:color w:val="000000" w:themeColor="text1"/>
          <w:lang w:val="en-GB"/>
        </w:rPr>
        <w:t xml:space="preserve">, </w:t>
      </w:r>
      <w:r w:rsidR="002A349E">
        <w:rPr>
          <w:color w:val="000000" w:themeColor="text1"/>
          <w:lang w:val="en-GB"/>
        </w:rPr>
        <w:t>it</w:t>
      </w:r>
      <w:r>
        <w:rPr>
          <w:color w:val="000000" w:themeColor="text1"/>
          <w:lang w:val="en-GB"/>
        </w:rPr>
        <w:t xml:space="preserve"> </w:t>
      </w:r>
      <w:r w:rsidR="00E7582A">
        <w:rPr>
          <w:color w:val="000000" w:themeColor="text1"/>
          <w:lang w:val="en-GB"/>
        </w:rPr>
        <w:t xml:space="preserve">uses discursive thinking it </w:t>
      </w:r>
      <w:r>
        <w:rPr>
          <w:color w:val="000000" w:themeColor="text1"/>
          <w:lang w:val="en-GB"/>
        </w:rPr>
        <w:t xml:space="preserve">cannot </w:t>
      </w:r>
      <w:r w:rsidR="005578C7">
        <w:rPr>
          <w:color w:val="000000" w:themeColor="text1"/>
          <w:lang w:val="en-GB"/>
        </w:rPr>
        <w:t>be a part of</w:t>
      </w:r>
      <w:r>
        <w:rPr>
          <w:color w:val="000000" w:themeColor="text1"/>
          <w:lang w:val="en-GB"/>
        </w:rPr>
        <w:t xml:space="preserve"> theurgic activity</w:t>
      </w:r>
      <w:r w:rsidR="00E7582A">
        <w:rPr>
          <w:color w:val="000000" w:themeColor="text1"/>
          <w:lang w:val="en-GB"/>
        </w:rPr>
        <w:t>, which is noetic and non-dual:</w:t>
      </w:r>
    </w:p>
    <w:p w:rsidR="00EB4958" w:rsidRDefault="00E7582A" w:rsidP="00E7582A">
      <w:pPr>
        <w:pStyle w:val="NormalWeb"/>
        <w:spacing w:line="360" w:lineRule="auto"/>
        <w:jc w:val="both"/>
      </w:pPr>
      <w:r>
        <w:rPr>
          <w:color w:val="000000" w:themeColor="text1"/>
          <w:lang w:val="en-GB"/>
        </w:rPr>
        <w:tab/>
        <w:t xml:space="preserve">The higher beings, </w:t>
      </w:r>
      <w:r w:rsidR="00A25AE1">
        <w:rPr>
          <w:color w:val="000000" w:themeColor="text1"/>
          <w:lang w:val="en-GB"/>
        </w:rPr>
        <w:t>by contrast,</w:t>
      </w:r>
      <w:r>
        <w:rPr>
          <w:color w:val="000000" w:themeColor="text1"/>
          <w:lang w:val="en-GB"/>
        </w:rPr>
        <w:t xml:space="preserve"> one should grasp with a uniform mode of cognition</w:t>
      </w:r>
      <w:r w:rsidR="00260E4B" w:rsidRPr="00260E4B">
        <w:rPr>
          <w:color w:val="000000" w:themeColor="text1"/>
          <w:lang w:val="en-GB"/>
        </w:rPr>
        <w:t>.</w:t>
      </w:r>
      <w:r w:rsidR="009E0073" w:rsidRPr="00260E4B">
        <w:rPr>
          <w:rStyle w:val="FootnoteReference"/>
          <w:color w:val="000000"/>
          <w:lang w:val="en-GB"/>
        </w:rPr>
        <w:footnoteReference w:id="14"/>
      </w:r>
      <w:r w:rsidR="00EB4958">
        <w:rPr>
          <w:color w:val="000000" w:themeColor="text1"/>
          <w:lang w:val="en-GB"/>
        </w:rPr>
        <w:t xml:space="preserve"> </w:t>
      </w:r>
    </w:p>
    <w:p w:rsidR="0089039E" w:rsidRPr="0089039E" w:rsidRDefault="00BA5ED2" w:rsidP="00950A4E">
      <w:pPr>
        <w:pStyle w:val="NormalWeb"/>
        <w:spacing w:line="360" w:lineRule="auto"/>
        <w:jc w:val="both"/>
      </w:pPr>
      <w:r>
        <w:rPr>
          <w:color w:val="000000" w:themeColor="text1"/>
          <w:lang w:val="en-GB"/>
        </w:rPr>
        <w:t xml:space="preserve">In order to achieve a </w:t>
      </w:r>
      <w:r w:rsidR="009E0073">
        <w:rPr>
          <w:color w:val="000000" w:themeColor="text1"/>
          <w:lang w:val="en-GB"/>
        </w:rPr>
        <w:t>deeper understanding of the enigma of</w:t>
      </w:r>
      <w:r w:rsidR="00092BA1">
        <w:rPr>
          <w:color w:val="000000" w:themeColor="text1"/>
          <w:lang w:val="en-GB"/>
        </w:rPr>
        <w:t xml:space="preserve"> </w:t>
      </w:r>
      <w:r w:rsidR="009E0073">
        <w:rPr>
          <w:color w:val="000000" w:themeColor="text1"/>
          <w:lang w:val="en-GB"/>
        </w:rPr>
        <w:t xml:space="preserve">theurgy and divination as functional elements within a broader system that is consistently rational in itself, </w:t>
      </w:r>
      <w:r>
        <w:rPr>
          <w:color w:val="000000" w:themeColor="text1"/>
          <w:lang w:val="en-GB"/>
        </w:rPr>
        <w:t xml:space="preserve">the </w:t>
      </w:r>
      <w:r w:rsidR="009E0073">
        <w:rPr>
          <w:color w:val="000000" w:themeColor="text1"/>
          <w:lang w:val="en-GB"/>
        </w:rPr>
        <w:t>fundamental notions underlying Iamblichean cosmology</w:t>
      </w:r>
      <w:r>
        <w:rPr>
          <w:color w:val="000000" w:themeColor="text1"/>
          <w:lang w:val="en-GB"/>
        </w:rPr>
        <w:t xml:space="preserve"> must be considered</w:t>
      </w:r>
      <w:r w:rsidR="009E0073">
        <w:rPr>
          <w:color w:val="000000" w:themeColor="text1"/>
          <w:lang w:val="en-GB"/>
        </w:rPr>
        <w:t xml:space="preserve">. </w:t>
      </w:r>
      <w:r>
        <w:rPr>
          <w:color w:val="000000" w:themeColor="text1"/>
          <w:lang w:val="en-GB"/>
        </w:rPr>
        <w:t xml:space="preserve">Therefore, </w:t>
      </w:r>
      <w:r w:rsidR="00353BB5">
        <w:rPr>
          <w:color w:val="000000" w:themeColor="text1"/>
          <w:lang w:val="en-GB"/>
        </w:rPr>
        <w:t xml:space="preserve">I will initially </w:t>
      </w:r>
      <w:r w:rsidR="00FA7680">
        <w:rPr>
          <w:color w:val="000000" w:themeColor="text1"/>
          <w:lang w:val="en-GB"/>
        </w:rPr>
        <w:t>discuss</w:t>
      </w:r>
      <w:r w:rsidR="009E0073">
        <w:rPr>
          <w:color w:val="000000" w:themeColor="text1"/>
          <w:lang w:val="en-GB"/>
        </w:rPr>
        <w:t xml:space="preserve"> different </w:t>
      </w:r>
      <w:r w:rsidR="009E0073" w:rsidRPr="001B5734">
        <w:rPr>
          <w:color w:val="000000" w:themeColor="text1"/>
          <w:lang w:val="en-GB"/>
        </w:rPr>
        <w:t xml:space="preserve">forms of divination </w:t>
      </w:r>
      <w:r w:rsidR="00706DBA">
        <w:rPr>
          <w:color w:val="000000" w:themeColor="text1"/>
          <w:lang w:val="en-GB"/>
        </w:rPr>
        <w:t xml:space="preserve">that are </w:t>
      </w:r>
      <w:r w:rsidR="00FA7680">
        <w:rPr>
          <w:color w:val="000000" w:themeColor="text1"/>
          <w:lang w:val="en-GB"/>
        </w:rPr>
        <w:t>explor</w:t>
      </w:r>
      <w:r w:rsidR="00706DBA">
        <w:rPr>
          <w:color w:val="000000" w:themeColor="text1"/>
          <w:lang w:val="en-GB"/>
        </w:rPr>
        <w:t xml:space="preserve">ed in Book 3 of </w:t>
      </w:r>
      <w:r w:rsidR="00706DBA" w:rsidRPr="00E91E65">
        <w:rPr>
          <w:i/>
          <w:color w:val="000000" w:themeColor="text1"/>
          <w:lang w:val="en-GB"/>
        </w:rPr>
        <w:t>De Mysteriis</w:t>
      </w:r>
      <w:r w:rsidR="00706DBA">
        <w:rPr>
          <w:color w:val="000000" w:themeColor="text1"/>
          <w:lang w:val="en-GB"/>
        </w:rPr>
        <w:t xml:space="preserve"> in</w:t>
      </w:r>
      <w:r w:rsidR="009E0073" w:rsidRPr="001B5734">
        <w:rPr>
          <w:color w:val="000000" w:themeColor="text1"/>
          <w:lang w:val="en-GB"/>
        </w:rPr>
        <w:t xml:space="preserve"> </w:t>
      </w:r>
      <w:r w:rsidR="009E0073">
        <w:rPr>
          <w:color w:val="000000" w:themeColor="text1"/>
          <w:lang w:val="en-GB"/>
        </w:rPr>
        <w:t xml:space="preserve">their </w:t>
      </w:r>
      <w:r w:rsidR="009E0073" w:rsidRPr="001B5734">
        <w:rPr>
          <w:color w:val="000000" w:themeColor="text1"/>
          <w:lang w:val="en-GB"/>
        </w:rPr>
        <w:t>relation to theurgic cosmology.</w:t>
      </w:r>
      <w:r w:rsidR="00EB4958" w:rsidRPr="00964F2F">
        <w:rPr>
          <w:rStyle w:val="FootnoteReference"/>
          <w:color w:val="000000" w:themeColor="text1"/>
          <w:lang w:val="en-GB"/>
        </w:rPr>
        <w:footnoteReference w:id="15"/>
      </w:r>
      <w:r w:rsidR="009E0073">
        <w:rPr>
          <w:color w:val="000000" w:themeColor="text1"/>
          <w:lang w:val="en-GB"/>
        </w:rPr>
        <w:t xml:space="preserve"> </w:t>
      </w:r>
      <w:r w:rsidR="00353BB5">
        <w:rPr>
          <w:color w:val="000000" w:themeColor="text1"/>
          <w:lang w:val="en-GB"/>
        </w:rPr>
        <w:t xml:space="preserve">Then </w:t>
      </w:r>
      <w:r w:rsidR="009E0073" w:rsidRPr="001B5734">
        <w:rPr>
          <w:color w:val="000000" w:themeColor="text1"/>
          <w:lang w:val="en-GB"/>
        </w:rPr>
        <w:t>I will examine Iamblichus’ hierarchical schema of humankind</w:t>
      </w:r>
      <w:r w:rsidR="00092BA1">
        <w:rPr>
          <w:color w:val="000000" w:themeColor="text1"/>
          <w:lang w:val="en-GB"/>
        </w:rPr>
        <w:t xml:space="preserve"> </w:t>
      </w:r>
      <w:r w:rsidR="00706DBA">
        <w:rPr>
          <w:color w:val="000000" w:themeColor="text1"/>
          <w:lang w:val="en-GB"/>
        </w:rPr>
        <w:t xml:space="preserve">through </w:t>
      </w:r>
      <w:r w:rsidR="00FE514D">
        <w:rPr>
          <w:color w:val="000000" w:themeColor="text1"/>
          <w:lang w:val="en-GB"/>
        </w:rPr>
        <w:t xml:space="preserve">the </w:t>
      </w:r>
      <w:r w:rsidR="001B0B7C" w:rsidRPr="001B0B7C">
        <w:rPr>
          <w:color w:val="000000" w:themeColor="text1"/>
          <w:lang w:val="en-GB"/>
        </w:rPr>
        <w:t>notions of soul</w:t>
      </w:r>
      <w:r w:rsidR="00092BA1">
        <w:rPr>
          <w:color w:val="000000" w:themeColor="text1"/>
          <w:lang w:val="en-GB"/>
        </w:rPr>
        <w:t>-</w:t>
      </w:r>
      <w:r w:rsidR="001B0B7C" w:rsidRPr="001B0B7C">
        <w:rPr>
          <w:color w:val="000000" w:themeColor="text1"/>
          <w:lang w:val="en-GB"/>
        </w:rPr>
        <w:t xml:space="preserve">vehicle, fate, </w:t>
      </w:r>
      <w:r w:rsidR="00A863BB">
        <w:rPr>
          <w:color w:val="000000" w:themeColor="text1"/>
          <w:lang w:val="en-GB"/>
        </w:rPr>
        <w:t xml:space="preserve">modes of </w:t>
      </w:r>
      <w:r w:rsidR="001B0B7C" w:rsidRPr="001B0B7C">
        <w:rPr>
          <w:color w:val="000000" w:themeColor="text1"/>
          <w:lang w:val="en-GB"/>
        </w:rPr>
        <w:t>divination and theurgic ritual.</w:t>
      </w:r>
    </w:p>
    <w:p w:rsidR="00EB4958" w:rsidRPr="00EB4958" w:rsidRDefault="007340E0" w:rsidP="00950A4E">
      <w:pPr>
        <w:pStyle w:val="NormalWeb"/>
        <w:spacing w:line="360" w:lineRule="auto"/>
        <w:jc w:val="both"/>
        <w:rPr>
          <w:color w:val="000000" w:themeColor="text1"/>
          <w:lang w:val="en-GB"/>
        </w:rPr>
      </w:pPr>
      <w:r>
        <w:rPr>
          <w:b/>
          <w:i/>
          <w:color w:val="000000" w:themeColor="text1"/>
          <w:lang w:val="en-GB"/>
        </w:rPr>
        <w:t>Forms of Divination</w:t>
      </w:r>
    </w:p>
    <w:p w:rsidR="00436638" w:rsidRDefault="007340E0" w:rsidP="00E916E5">
      <w:pPr>
        <w:pStyle w:val="NormalWeb"/>
        <w:spacing w:line="360" w:lineRule="auto"/>
        <w:jc w:val="both"/>
        <w:rPr>
          <w:b/>
          <w:i/>
          <w:color w:val="000000" w:themeColor="text1"/>
          <w:lang w:val="en-GB"/>
        </w:rPr>
      </w:pPr>
      <w:r>
        <w:rPr>
          <w:color w:val="000000" w:themeColor="text1"/>
          <w:lang w:val="en-GB"/>
        </w:rPr>
        <w:t xml:space="preserve">In Book 3, in addition to </w:t>
      </w:r>
      <w:r w:rsidR="00E916E5">
        <w:rPr>
          <w:color w:val="000000" w:themeColor="text1"/>
          <w:lang w:val="en-GB"/>
        </w:rPr>
        <w:t>dream divination (o</w:t>
      </w:r>
      <w:r w:rsidR="00E916E5" w:rsidRPr="0092183B">
        <w:rPr>
          <w:color w:val="000000" w:themeColor="text1"/>
          <w:lang w:val="en-GB"/>
        </w:rPr>
        <w:t>neiromancy)</w:t>
      </w:r>
      <w:r w:rsidR="00E916E5">
        <w:rPr>
          <w:color w:val="000000" w:themeColor="text1"/>
          <w:lang w:val="en-GB"/>
        </w:rPr>
        <w:t xml:space="preserve">, </w:t>
      </w:r>
      <w:r w:rsidRPr="0092183B">
        <w:rPr>
          <w:color w:val="000000" w:themeColor="text1"/>
          <w:lang w:val="en-GB"/>
        </w:rPr>
        <w:t>oracles</w:t>
      </w:r>
      <w:r w:rsidR="00E916E5">
        <w:rPr>
          <w:color w:val="000000" w:themeColor="text1"/>
          <w:lang w:val="en-GB"/>
        </w:rPr>
        <w:t xml:space="preserve"> and</w:t>
      </w:r>
      <w:r>
        <w:rPr>
          <w:color w:val="000000" w:themeColor="text1"/>
          <w:lang w:val="en-GB"/>
        </w:rPr>
        <w:t xml:space="preserve"> divine possession</w:t>
      </w:r>
      <w:r w:rsidR="00FE514D">
        <w:rPr>
          <w:color w:val="000000" w:themeColor="text1"/>
          <w:lang w:val="en-GB"/>
        </w:rPr>
        <w:t xml:space="preserve">, </w:t>
      </w:r>
      <w:r w:rsidR="005844B5">
        <w:rPr>
          <w:color w:val="000000" w:themeColor="text1"/>
          <w:lang w:val="en-GB"/>
        </w:rPr>
        <w:t xml:space="preserve">which </w:t>
      </w:r>
      <w:r w:rsidR="005578C7">
        <w:rPr>
          <w:color w:val="000000" w:themeColor="text1"/>
          <w:lang w:val="en-GB"/>
        </w:rPr>
        <w:t xml:space="preserve">he </w:t>
      </w:r>
      <w:r w:rsidR="005844B5">
        <w:rPr>
          <w:color w:val="000000" w:themeColor="text1"/>
          <w:lang w:val="en-GB"/>
        </w:rPr>
        <w:t xml:space="preserve">classifies as divine divination, </w:t>
      </w:r>
      <w:r>
        <w:rPr>
          <w:color w:val="000000" w:themeColor="text1"/>
          <w:lang w:val="en-GB"/>
        </w:rPr>
        <w:t xml:space="preserve">Iamblichus also discusses </w:t>
      </w:r>
      <w:r w:rsidR="000F7D67">
        <w:rPr>
          <w:color w:val="000000" w:themeColor="text1"/>
          <w:lang w:val="en-GB"/>
        </w:rPr>
        <w:t xml:space="preserve">divination by statues and </w:t>
      </w:r>
      <w:r>
        <w:rPr>
          <w:color w:val="000000" w:themeColor="text1"/>
          <w:lang w:val="en-GB"/>
        </w:rPr>
        <w:t>artificial</w:t>
      </w:r>
      <w:r w:rsidRPr="0092183B">
        <w:rPr>
          <w:color w:val="000000" w:themeColor="text1"/>
          <w:lang w:val="en-GB"/>
        </w:rPr>
        <w:t xml:space="preserve"> </w:t>
      </w:r>
      <w:r w:rsidRPr="00964F2F">
        <w:rPr>
          <w:color w:val="000000" w:themeColor="text1"/>
          <w:lang w:val="en-GB"/>
        </w:rPr>
        <w:t>divination</w:t>
      </w:r>
      <w:r w:rsidR="000F7D67" w:rsidRPr="00964F2F">
        <w:rPr>
          <w:color w:val="000000" w:themeColor="text1"/>
          <w:lang w:val="en-GB"/>
        </w:rPr>
        <w:t>.</w:t>
      </w:r>
    </w:p>
    <w:p w:rsidR="00E916E5" w:rsidRPr="00436638" w:rsidRDefault="00E916E5" w:rsidP="00E916E5">
      <w:pPr>
        <w:pStyle w:val="NormalWeb"/>
        <w:spacing w:line="360" w:lineRule="auto"/>
        <w:jc w:val="both"/>
        <w:rPr>
          <w:b/>
          <w:i/>
          <w:color w:val="000000" w:themeColor="text1"/>
          <w:lang w:val="en-GB"/>
        </w:rPr>
      </w:pPr>
      <w:r w:rsidRPr="00964F2F">
        <w:rPr>
          <w:i/>
          <w:color w:val="000000" w:themeColor="text1"/>
          <w:lang w:val="en-GB"/>
        </w:rPr>
        <w:t>Dream Divination</w:t>
      </w:r>
      <w:r w:rsidRPr="00964F2F">
        <w:rPr>
          <w:rStyle w:val="FootnoteReference"/>
          <w:i/>
          <w:color w:val="000000" w:themeColor="text1"/>
          <w:lang w:val="en-GB"/>
        </w:rPr>
        <w:footnoteReference w:id="16"/>
      </w:r>
      <w:r w:rsidRPr="00964F2F">
        <w:rPr>
          <w:color w:val="000000" w:themeColor="text1"/>
          <w:lang w:val="en-GB"/>
        </w:rPr>
        <w:t xml:space="preserve"> </w:t>
      </w:r>
    </w:p>
    <w:p w:rsidR="0089039E" w:rsidRPr="00964F2F" w:rsidRDefault="0089039E" w:rsidP="00E916E5">
      <w:pPr>
        <w:pStyle w:val="NormalWeb"/>
        <w:spacing w:line="360" w:lineRule="auto"/>
        <w:jc w:val="both"/>
        <w:rPr>
          <w:color w:val="000000" w:themeColor="text1"/>
          <w:lang w:val="en-GB"/>
        </w:rPr>
      </w:pPr>
      <w:r>
        <w:rPr>
          <w:color w:val="000000" w:themeColor="text1"/>
          <w:lang w:val="en-GB"/>
        </w:rPr>
        <w:t>Iamblichus categorizes dreams into two main groups: g</w:t>
      </w:r>
      <w:r w:rsidR="006A64D7" w:rsidRPr="00964F2F">
        <w:rPr>
          <w:color w:val="000000" w:themeColor="text1"/>
          <w:lang w:val="en-GB"/>
        </w:rPr>
        <w:t>od-sent and human</w:t>
      </w:r>
      <w:r w:rsidR="006A64D7">
        <w:rPr>
          <w:color w:val="000000" w:themeColor="text1"/>
          <w:lang w:val="en-GB"/>
        </w:rPr>
        <w:t xml:space="preserve">. </w:t>
      </w:r>
      <w:r w:rsidR="00E916E5" w:rsidRPr="00964F2F">
        <w:rPr>
          <w:color w:val="000000" w:themeColor="text1"/>
          <w:lang w:val="en-GB"/>
        </w:rPr>
        <w:t xml:space="preserve">Human dreams arise from the soul </w:t>
      </w:r>
      <w:r w:rsidR="00964F2F">
        <w:rPr>
          <w:color w:val="000000" w:themeColor="text1"/>
          <w:lang w:val="en-GB"/>
        </w:rPr>
        <w:t xml:space="preserve">(either from </w:t>
      </w:r>
      <w:r w:rsidR="006A64D7">
        <w:rPr>
          <w:color w:val="000000" w:themeColor="text1"/>
          <w:lang w:val="en-GB"/>
        </w:rPr>
        <w:t xml:space="preserve">recorded </w:t>
      </w:r>
      <w:r w:rsidR="00964F2F">
        <w:rPr>
          <w:color w:val="000000" w:themeColor="text1"/>
          <w:lang w:val="en-GB"/>
        </w:rPr>
        <w:t>impressions</w:t>
      </w:r>
      <w:r w:rsidR="006A64D7">
        <w:rPr>
          <w:color w:val="000000" w:themeColor="text1"/>
          <w:lang w:val="en-GB"/>
        </w:rPr>
        <w:t xml:space="preserve"> or</w:t>
      </w:r>
      <w:r w:rsidR="00964F2F">
        <w:rPr>
          <w:color w:val="000000" w:themeColor="text1"/>
          <w:lang w:val="en-GB"/>
        </w:rPr>
        <w:t xml:space="preserve"> fantasies </w:t>
      </w:r>
      <w:r w:rsidR="006A64D7">
        <w:rPr>
          <w:color w:val="000000" w:themeColor="text1"/>
          <w:lang w:val="en-GB"/>
        </w:rPr>
        <w:t>or</w:t>
      </w:r>
      <w:r w:rsidR="00964F2F">
        <w:rPr>
          <w:color w:val="000000" w:themeColor="text1"/>
          <w:lang w:val="en-GB"/>
        </w:rPr>
        <w:t xml:space="preserve"> everyday concerns) </w:t>
      </w:r>
      <w:r w:rsidR="00E916E5" w:rsidRPr="00964F2F">
        <w:rPr>
          <w:color w:val="000000" w:themeColor="text1"/>
          <w:lang w:val="en-GB"/>
        </w:rPr>
        <w:t>and may be true</w:t>
      </w:r>
      <w:r w:rsidR="005E0472">
        <w:rPr>
          <w:color w:val="000000" w:themeColor="text1"/>
          <w:lang w:val="en-GB"/>
        </w:rPr>
        <w:t>,</w:t>
      </w:r>
      <w:r w:rsidR="00E916E5" w:rsidRPr="00964F2F">
        <w:rPr>
          <w:color w:val="000000" w:themeColor="text1"/>
          <w:lang w:val="en-GB"/>
        </w:rPr>
        <w:t xml:space="preserve"> </w:t>
      </w:r>
      <w:r w:rsidR="00964F2F">
        <w:rPr>
          <w:color w:val="000000" w:themeColor="text1"/>
          <w:lang w:val="en-GB"/>
        </w:rPr>
        <w:t>‘but in many cases they fail to attain reality.’</w:t>
      </w:r>
      <w:r w:rsidR="00E916E5" w:rsidRPr="00964F2F">
        <w:rPr>
          <w:rStyle w:val="FootnoteReference"/>
          <w:color w:val="000000" w:themeColor="text1"/>
          <w:lang w:val="en-GB"/>
        </w:rPr>
        <w:footnoteReference w:id="17"/>
      </w:r>
      <w:r w:rsidR="00E916E5" w:rsidRPr="00964F2F">
        <w:rPr>
          <w:color w:val="000000" w:themeColor="text1"/>
          <w:lang w:val="en-GB"/>
        </w:rPr>
        <w:t xml:space="preserve"> </w:t>
      </w:r>
      <w:r w:rsidR="006A64D7">
        <w:rPr>
          <w:color w:val="000000" w:themeColor="text1"/>
          <w:lang w:val="en-GB"/>
        </w:rPr>
        <w:t>S</w:t>
      </w:r>
      <w:r w:rsidR="00694654">
        <w:rPr>
          <w:color w:val="000000" w:themeColor="text1"/>
          <w:lang w:val="en-GB"/>
        </w:rPr>
        <w:t>ome</w:t>
      </w:r>
      <w:r w:rsidR="00EB4958">
        <w:rPr>
          <w:color w:val="000000" w:themeColor="text1"/>
          <w:lang w:val="en-GB"/>
        </w:rPr>
        <w:t xml:space="preserve"> indicators of god-sent dreams</w:t>
      </w:r>
      <w:r w:rsidR="00694654">
        <w:rPr>
          <w:color w:val="000000" w:themeColor="text1"/>
          <w:lang w:val="en-GB"/>
        </w:rPr>
        <w:t xml:space="preserve"> </w:t>
      </w:r>
      <w:r w:rsidR="006A64D7">
        <w:rPr>
          <w:color w:val="000000" w:themeColor="text1"/>
          <w:lang w:val="en-GB"/>
        </w:rPr>
        <w:t>that</w:t>
      </w:r>
      <w:r w:rsidR="00694654">
        <w:rPr>
          <w:color w:val="000000" w:themeColor="text1"/>
          <w:lang w:val="en-GB"/>
        </w:rPr>
        <w:t xml:space="preserve"> are </w:t>
      </w:r>
      <w:r w:rsidR="006A64D7">
        <w:rPr>
          <w:color w:val="000000" w:themeColor="text1"/>
          <w:lang w:val="en-GB"/>
        </w:rPr>
        <w:t>caused by</w:t>
      </w:r>
      <w:r w:rsidR="00694654">
        <w:rPr>
          <w:color w:val="000000" w:themeColor="text1"/>
          <w:lang w:val="en-GB"/>
        </w:rPr>
        <w:t xml:space="preserve"> illumination</w:t>
      </w:r>
      <w:r w:rsidR="006A64D7">
        <w:rPr>
          <w:color w:val="000000" w:themeColor="text1"/>
          <w:lang w:val="en-GB"/>
        </w:rPr>
        <w:t xml:space="preserve"> are</w:t>
      </w:r>
      <w:r w:rsidR="00E15D01">
        <w:rPr>
          <w:color w:val="000000" w:themeColor="text1"/>
          <w:lang w:val="en-GB"/>
        </w:rPr>
        <w:t xml:space="preserve"> </w:t>
      </w:r>
      <w:r w:rsidR="006A64D7">
        <w:rPr>
          <w:color w:val="000000" w:themeColor="text1"/>
          <w:lang w:val="en-GB"/>
        </w:rPr>
        <w:t xml:space="preserve">hearing </w:t>
      </w:r>
      <w:r w:rsidR="00E15D01">
        <w:rPr>
          <w:color w:val="000000" w:themeColor="text1"/>
          <w:lang w:val="en-GB"/>
        </w:rPr>
        <w:t xml:space="preserve">a voice </w:t>
      </w:r>
      <w:r w:rsidR="006A64D7">
        <w:rPr>
          <w:color w:val="000000" w:themeColor="text1"/>
          <w:lang w:val="en-GB"/>
        </w:rPr>
        <w:t>giving advice</w:t>
      </w:r>
      <w:r w:rsidR="00E15D01">
        <w:rPr>
          <w:color w:val="000000" w:themeColor="text1"/>
          <w:lang w:val="en-GB"/>
        </w:rPr>
        <w:t xml:space="preserve"> at the moment of waking</w:t>
      </w:r>
      <w:r w:rsidR="00D82C15">
        <w:rPr>
          <w:color w:val="000000" w:themeColor="text1"/>
          <w:lang w:val="en-GB"/>
        </w:rPr>
        <w:t xml:space="preserve"> and a sense of being encircled </w:t>
      </w:r>
      <w:r w:rsidR="00E15D01">
        <w:rPr>
          <w:color w:val="000000" w:themeColor="text1"/>
          <w:lang w:val="en-GB"/>
        </w:rPr>
        <w:t>by a spirit</w:t>
      </w:r>
      <w:r w:rsidR="00694654">
        <w:rPr>
          <w:color w:val="000000" w:themeColor="text1"/>
          <w:lang w:val="en-GB"/>
        </w:rPr>
        <w:t xml:space="preserve"> that enters with</w:t>
      </w:r>
      <w:r w:rsidR="00DA35D8">
        <w:rPr>
          <w:color w:val="000000" w:themeColor="text1"/>
          <w:lang w:val="en-GB"/>
        </w:rPr>
        <w:t xml:space="preserve"> a whoos</w:t>
      </w:r>
      <w:r w:rsidR="00694654">
        <w:rPr>
          <w:color w:val="000000" w:themeColor="text1"/>
          <w:lang w:val="en-GB"/>
        </w:rPr>
        <w:t>hing sound</w:t>
      </w:r>
      <w:r w:rsidR="00EB4958">
        <w:rPr>
          <w:color w:val="000000" w:themeColor="text1"/>
          <w:lang w:val="en-GB"/>
        </w:rPr>
        <w:t>.</w:t>
      </w:r>
      <w:r w:rsidR="00EB4958">
        <w:rPr>
          <w:rStyle w:val="FootnoteReference"/>
          <w:color w:val="000000" w:themeColor="text1"/>
          <w:lang w:val="en-GB"/>
        </w:rPr>
        <w:footnoteReference w:id="18"/>
      </w:r>
      <w:r w:rsidR="00EB4958">
        <w:rPr>
          <w:color w:val="000000" w:themeColor="text1"/>
          <w:lang w:val="en-GB"/>
        </w:rPr>
        <w:t xml:space="preserve"> </w:t>
      </w:r>
      <w:r w:rsidR="005E468E" w:rsidRPr="00964F2F">
        <w:rPr>
          <w:color w:val="000000" w:themeColor="text1"/>
          <w:lang w:val="en-GB"/>
        </w:rPr>
        <w:t xml:space="preserve">John F. Finamore’s </w:t>
      </w:r>
      <w:r w:rsidR="00964F2F" w:rsidRPr="00964F2F">
        <w:rPr>
          <w:color w:val="000000" w:themeColor="text1"/>
          <w:lang w:val="en-GB"/>
        </w:rPr>
        <w:t xml:space="preserve">work traces </w:t>
      </w:r>
      <w:r w:rsidR="00694654">
        <w:rPr>
          <w:color w:val="000000" w:themeColor="text1"/>
          <w:lang w:val="en-GB"/>
        </w:rPr>
        <w:t xml:space="preserve">the tradition </w:t>
      </w:r>
      <w:r w:rsidR="00A57A39">
        <w:rPr>
          <w:color w:val="000000" w:themeColor="text1"/>
          <w:lang w:val="en-GB"/>
        </w:rPr>
        <w:t xml:space="preserve">of </w:t>
      </w:r>
      <w:r w:rsidR="00964F2F" w:rsidRPr="00964F2F">
        <w:rPr>
          <w:color w:val="000000" w:themeColor="text1"/>
          <w:lang w:val="en-GB"/>
        </w:rPr>
        <w:t xml:space="preserve">divination </w:t>
      </w:r>
      <w:r w:rsidR="00A57A39">
        <w:rPr>
          <w:color w:val="000000" w:themeColor="text1"/>
          <w:lang w:val="en-GB"/>
        </w:rPr>
        <w:t xml:space="preserve">through </w:t>
      </w:r>
      <w:r w:rsidR="00A57A39" w:rsidRPr="00964F2F">
        <w:rPr>
          <w:color w:val="000000" w:themeColor="text1"/>
          <w:lang w:val="en-GB"/>
        </w:rPr>
        <w:t>dream</w:t>
      </w:r>
      <w:r w:rsidR="00A57A39">
        <w:rPr>
          <w:color w:val="000000" w:themeColor="text1"/>
          <w:lang w:val="en-GB"/>
        </w:rPr>
        <w:t>s</w:t>
      </w:r>
      <w:r w:rsidR="00A57A39" w:rsidRPr="00964F2F">
        <w:rPr>
          <w:color w:val="000000" w:themeColor="text1"/>
          <w:lang w:val="en-GB"/>
        </w:rPr>
        <w:t xml:space="preserve"> </w:t>
      </w:r>
      <w:r w:rsidR="00964F2F" w:rsidRPr="00964F2F">
        <w:rPr>
          <w:color w:val="000000" w:themeColor="text1"/>
          <w:lang w:val="en-GB"/>
        </w:rPr>
        <w:t>from Homer to Plato</w:t>
      </w:r>
      <w:r w:rsidR="00A57A39">
        <w:rPr>
          <w:color w:val="000000" w:themeColor="text1"/>
          <w:lang w:val="en-GB"/>
        </w:rPr>
        <w:t>, and shows</w:t>
      </w:r>
      <w:r w:rsidR="00964F2F" w:rsidRPr="00964F2F">
        <w:rPr>
          <w:color w:val="000000" w:themeColor="text1"/>
          <w:lang w:val="en-GB"/>
        </w:rPr>
        <w:t xml:space="preserve"> </w:t>
      </w:r>
      <w:r w:rsidR="00D82C15">
        <w:rPr>
          <w:color w:val="000000" w:themeColor="text1"/>
          <w:lang w:val="en-GB"/>
        </w:rPr>
        <w:t xml:space="preserve">that </w:t>
      </w:r>
      <w:r w:rsidR="00A57A39">
        <w:rPr>
          <w:color w:val="000000" w:themeColor="text1"/>
          <w:lang w:val="en-GB"/>
        </w:rPr>
        <w:t xml:space="preserve">‘“irrationality” (that is, a belief in divine intervention in the everyday world) is much older than </w:t>
      </w:r>
      <w:r w:rsidR="00964F2F" w:rsidRPr="00964F2F">
        <w:rPr>
          <w:color w:val="000000" w:themeColor="text1"/>
          <w:lang w:val="en-GB"/>
        </w:rPr>
        <w:t>Iamblichus.</w:t>
      </w:r>
      <w:r w:rsidR="00A57A39">
        <w:rPr>
          <w:color w:val="000000" w:themeColor="text1"/>
          <w:lang w:val="en-GB"/>
        </w:rPr>
        <w:t>’</w:t>
      </w:r>
      <w:r w:rsidR="00964F2F" w:rsidRPr="00964F2F">
        <w:rPr>
          <w:rStyle w:val="FootnoteReference"/>
          <w:color w:val="000000" w:themeColor="text1"/>
          <w:lang w:val="en-GB"/>
        </w:rPr>
        <w:footnoteReference w:id="19"/>
      </w:r>
      <w:r>
        <w:rPr>
          <w:color w:val="000000" w:themeColor="text1"/>
          <w:lang w:val="en-GB"/>
        </w:rPr>
        <w:t xml:space="preserve"> On the other hand, Shaw </w:t>
      </w:r>
      <w:r w:rsidRPr="0089039E">
        <w:rPr>
          <w:color w:val="000000" w:themeColor="text1"/>
          <w:lang w:val="en-GB"/>
        </w:rPr>
        <w:t>discuss</w:t>
      </w:r>
      <w:r>
        <w:rPr>
          <w:color w:val="000000" w:themeColor="text1"/>
          <w:lang w:val="en-GB"/>
        </w:rPr>
        <w:t xml:space="preserve">es </w:t>
      </w:r>
      <w:r w:rsidRPr="0089039E">
        <w:rPr>
          <w:color w:val="000000" w:themeColor="text1"/>
          <w:lang w:val="en-GB"/>
        </w:rPr>
        <w:t>the continuity of the trajectory</w:t>
      </w:r>
      <w:r w:rsidR="00D82C15">
        <w:rPr>
          <w:color w:val="000000" w:themeColor="text1"/>
          <w:lang w:val="en-GB"/>
        </w:rPr>
        <w:t>:</w:t>
      </w:r>
      <w:r w:rsidRPr="0089039E">
        <w:rPr>
          <w:color w:val="000000" w:themeColor="text1"/>
          <w:lang w:val="en-GB"/>
        </w:rPr>
        <w:t xml:space="preserve"> from ‘the theurgic Neoplatonism initiated by Iamblichus’ to ‘archetypal psychology and dreamwork in particular</w:t>
      </w:r>
      <w:r>
        <w:rPr>
          <w:color w:val="000000" w:themeColor="text1"/>
          <w:lang w:val="en-GB"/>
        </w:rPr>
        <w:t>.</w:t>
      </w:r>
      <w:r w:rsidRPr="0089039E">
        <w:rPr>
          <w:color w:val="000000" w:themeColor="text1"/>
          <w:lang w:val="en-GB"/>
        </w:rPr>
        <w:t>’</w:t>
      </w:r>
      <w:r>
        <w:rPr>
          <w:rStyle w:val="FootnoteReference"/>
          <w:color w:val="000000" w:themeColor="text1"/>
          <w:lang w:val="en-GB"/>
        </w:rPr>
        <w:footnoteReference w:id="20"/>
      </w:r>
    </w:p>
    <w:p w:rsidR="000F7D67" w:rsidRPr="00013BD2" w:rsidRDefault="00E91E65" w:rsidP="00950A4E">
      <w:pPr>
        <w:pStyle w:val="NormalWeb"/>
        <w:spacing w:line="360" w:lineRule="auto"/>
        <w:jc w:val="both"/>
        <w:rPr>
          <w:i/>
          <w:color w:val="000000" w:themeColor="text1"/>
          <w:lang w:val="en-GB"/>
        </w:rPr>
      </w:pPr>
      <w:r w:rsidRPr="00013BD2">
        <w:rPr>
          <w:i/>
          <w:color w:val="000000" w:themeColor="text1"/>
          <w:lang w:val="en-GB"/>
        </w:rPr>
        <w:t>Oracles</w:t>
      </w:r>
      <w:r w:rsidR="00013BD2" w:rsidRPr="00013BD2">
        <w:rPr>
          <w:rStyle w:val="FootnoteReference"/>
          <w:i/>
          <w:color w:val="000000" w:themeColor="text1"/>
          <w:lang w:val="en-GB"/>
        </w:rPr>
        <w:footnoteReference w:id="21"/>
      </w:r>
    </w:p>
    <w:p w:rsidR="006D0161" w:rsidRDefault="00A3408C" w:rsidP="00950A4E">
      <w:pPr>
        <w:pStyle w:val="NormalWeb"/>
        <w:spacing w:line="360" w:lineRule="auto"/>
        <w:jc w:val="both"/>
        <w:rPr>
          <w:color w:val="000000" w:themeColor="text1"/>
          <w:lang w:val="en-GB"/>
        </w:rPr>
      </w:pPr>
      <w:r>
        <w:rPr>
          <w:color w:val="000000" w:themeColor="text1"/>
          <w:lang w:val="en-GB"/>
        </w:rPr>
        <w:t xml:space="preserve">Iamblichus’ </w:t>
      </w:r>
      <w:r w:rsidR="005E0472">
        <w:rPr>
          <w:color w:val="000000" w:themeColor="text1"/>
          <w:lang w:val="en-GB"/>
        </w:rPr>
        <w:t>assessment</w:t>
      </w:r>
      <w:r w:rsidR="005E0472" w:rsidDel="005E0472">
        <w:rPr>
          <w:color w:val="000000" w:themeColor="text1"/>
          <w:lang w:val="en-GB"/>
        </w:rPr>
        <w:t xml:space="preserve"> </w:t>
      </w:r>
      <w:r>
        <w:rPr>
          <w:color w:val="000000" w:themeColor="text1"/>
          <w:lang w:val="en-GB"/>
        </w:rPr>
        <w:t xml:space="preserve">of the </w:t>
      </w:r>
      <w:r w:rsidRPr="00A3408C">
        <w:rPr>
          <w:color w:val="000000" w:themeColor="text1"/>
          <w:lang w:val="en-GB"/>
        </w:rPr>
        <w:t xml:space="preserve">oracular </w:t>
      </w:r>
      <w:r w:rsidR="005E0472">
        <w:rPr>
          <w:color w:val="000000" w:themeColor="text1"/>
          <w:lang w:val="en-GB"/>
        </w:rPr>
        <w:t>tradition widely</w:t>
      </w:r>
      <w:r w:rsidR="005E0472" w:rsidRPr="00A3408C">
        <w:rPr>
          <w:color w:val="000000" w:themeColor="text1"/>
          <w:lang w:val="en-GB"/>
        </w:rPr>
        <w:t xml:space="preserve"> </w:t>
      </w:r>
      <w:r w:rsidRPr="00A3408C">
        <w:rPr>
          <w:color w:val="000000" w:themeColor="text1"/>
          <w:lang w:val="en-GB"/>
        </w:rPr>
        <w:t>practice</w:t>
      </w:r>
      <w:r w:rsidR="005E0472">
        <w:rPr>
          <w:color w:val="000000" w:themeColor="text1"/>
          <w:lang w:val="en-GB"/>
        </w:rPr>
        <w:t xml:space="preserve">d </w:t>
      </w:r>
      <w:r w:rsidR="00D47057">
        <w:rPr>
          <w:color w:val="000000" w:themeColor="text1"/>
          <w:lang w:val="en-GB"/>
        </w:rPr>
        <w:t>by all a</w:t>
      </w:r>
      <w:r w:rsidR="00125074">
        <w:rPr>
          <w:color w:val="000000" w:themeColor="text1"/>
          <w:lang w:val="en-GB"/>
        </w:rPr>
        <w:t>n</w:t>
      </w:r>
      <w:r w:rsidR="00D47057">
        <w:rPr>
          <w:color w:val="000000" w:themeColor="text1"/>
          <w:lang w:val="en-GB"/>
        </w:rPr>
        <w:t>cient Graeco-Roman people</w:t>
      </w:r>
      <w:r>
        <w:rPr>
          <w:color w:val="000000" w:themeColor="text1"/>
          <w:lang w:val="en-GB"/>
        </w:rPr>
        <w:t xml:space="preserve">, as </w:t>
      </w:r>
      <w:r w:rsidR="005E0472">
        <w:rPr>
          <w:color w:val="000000" w:themeColor="text1"/>
          <w:lang w:val="en-GB"/>
        </w:rPr>
        <w:t xml:space="preserve">illustrated </w:t>
      </w:r>
      <w:r w:rsidR="001729CD">
        <w:rPr>
          <w:color w:val="000000" w:themeColor="text1"/>
          <w:lang w:val="en-GB"/>
        </w:rPr>
        <w:t xml:space="preserve">by </w:t>
      </w:r>
      <w:r w:rsidRPr="00A3408C">
        <w:rPr>
          <w:color w:val="000000" w:themeColor="text1"/>
        </w:rPr>
        <w:t>Delphi, Didyma and Claros</w:t>
      </w:r>
      <w:r w:rsidR="008166AB">
        <w:rPr>
          <w:color w:val="000000" w:themeColor="text1"/>
        </w:rPr>
        <w:t>,</w:t>
      </w:r>
      <w:r w:rsidRPr="00A3408C">
        <w:rPr>
          <w:color w:val="000000" w:themeColor="text1"/>
          <w:lang w:val="en-GB"/>
        </w:rPr>
        <w:t xml:space="preserve"> </w:t>
      </w:r>
      <w:r w:rsidR="006D0161">
        <w:rPr>
          <w:color w:val="000000" w:themeColor="text1"/>
          <w:lang w:val="en-GB"/>
        </w:rPr>
        <w:t xml:space="preserve">highlights </w:t>
      </w:r>
      <w:r w:rsidR="00C72B4A">
        <w:rPr>
          <w:color w:val="000000" w:themeColor="text1"/>
          <w:lang w:val="en-GB"/>
        </w:rPr>
        <w:t>two</w:t>
      </w:r>
      <w:r w:rsidR="008D1EC3">
        <w:rPr>
          <w:color w:val="000000" w:themeColor="text1"/>
          <w:lang w:val="en-GB"/>
        </w:rPr>
        <w:t xml:space="preserve"> </w:t>
      </w:r>
      <w:r w:rsidR="006D0161">
        <w:rPr>
          <w:color w:val="000000" w:themeColor="text1"/>
          <w:lang w:val="en-GB"/>
        </w:rPr>
        <w:t xml:space="preserve">important notions of </w:t>
      </w:r>
      <w:r w:rsidR="004D54FE">
        <w:rPr>
          <w:color w:val="000000" w:themeColor="text1"/>
          <w:lang w:val="en-GB"/>
        </w:rPr>
        <w:t>theurgic</w:t>
      </w:r>
      <w:r w:rsidR="006D0161">
        <w:rPr>
          <w:color w:val="000000" w:themeColor="text1"/>
          <w:lang w:val="en-GB"/>
        </w:rPr>
        <w:t xml:space="preserve"> cosmology. </w:t>
      </w:r>
      <w:r w:rsidR="007578D6">
        <w:rPr>
          <w:color w:val="000000" w:themeColor="text1"/>
          <w:lang w:val="en-GB"/>
        </w:rPr>
        <w:t>First</w:t>
      </w:r>
      <w:r w:rsidR="005E0472">
        <w:rPr>
          <w:color w:val="000000" w:themeColor="text1"/>
          <w:lang w:val="en-GB"/>
        </w:rPr>
        <w:t>,</w:t>
      </w:r>
      <w:r w:rsidR="007578D6">
        <w:rPr>
          <w:color w:val="000000" w:themeColor="text1"/>
          <w:lang w:val="en-GB"/>
        </w:rPr>
        <w:t xml:space="preserve"> such a process depends on the Neoplatonic principle: ‘</w:t>
      </w:r>
      <w:r w:rsidR="00A77547">
        <w:rPr>
          <w:color w:val="000000" w:themeColor="text1"/>
          <w:lang w:val="en-GB"/>
        </w:rPr>
        <w:t>l</w:t>
      </w:r>
      <w:r w:rsidR="007578D6">
        <w:rPr>
          <w:color w:val="000000" w:themeColor="text1"/>
          <w:lang w:val="en-GB"/>
        </w:rPr>
        <w:t>ike attracts like’</w:t>
      </w:r>
      <w:r w:rsidR="00A77547">
        <w:rPr>
          <w:color w:val="000000" w:themeColor="text1"/>
          <w:lang w:val="en-GB"/>
        </w:rPr>
        <w:t xml:space="preserve"> through cosmic sympathy.</w:t>
      </w:r>
      <w:r w:rsidR="007578D6">
        <w:rPr>
          <w:rStyle w:val="FootnoteReference"/>
          <w:color w:val="000000" w:themeColor="text1"/>
          <w:lang w:val="en-GB"/>
        </w:rPr>
        <w:footnoteReference w:id="22"/>
      </w:r>
      <w:r w:rsidR="007578D6">
        <w:rPr>
          <w:color w:val="000000" w:themeColor="text1"/>
          <w:lang w:val="en-GB"/>
        </w:rPr>
        <w:t xml:space="preserve"> Second</w:t>
      </w:r>
      <w:r w:rsidR="005E0472">
        <w:rPr>
          <w:color w:val="000000" w:themeColor="text1"/>
          <w:lang w:val="en-GB"/>
        </w:rPr>
        <w:t>,</w:t>
      </w:r>
      <w:r w:rsidR="006169B2">
        <w:rPr>
          <w:color w:val="000000" w:themeColor="text1"/>
          <w:lang w:val="en-GB"/>
        </w:rPr>
        <w:t xml:space="preserve"> instead of </w:t>
      </w:r>
      <w:r w:rsidR="004F39DE">
        <w:rPr>
          <w:color w:val="000000" w:themeColor="text1"/>
          <w:lang w:val="en-GB"/>
        </w:rPr>
        <w:t xml:space="preserve">the </w:t>
      </w:r>
      <w:r w:rsidR="00E0646E">
        <w:rPr>
          <w:color w:val="000000" w:themeColor="text1"/>
          <w:lang w:val="en-GB"/>
        </w:rPr>
        <w:t xml:space="preserve">illumination of the </w:t>
      </w:r>
      <w:r w:rsidR="006169B2">
        <w:rPr>
          <w:color w:val="000000" w:themeColor="text1"/>
          <w:lang w:val="en-GB"/>
        </w:rPr>
        <w:t>matter (</w:t>
      </w:r>
      <w:r w:rsidR="001729CD">
        <w:rPr>
          <w:color w:val="000000" w:themeColor="text1"/>
          <w:lang w:val="en-GB"/>
        </w:rPr>
        <w:t xml:space="preserve">e.g., </w:t>
      </w:r>
      <w:r w:rsidR="006169B2">
        <w:rPr>
          <w:color w:val="000000" w:themeColor="text1"/>
          <w:lang w:val="en-GB"/>
        </w:rPr>
        <w:t>spring</w:t>
      </w:r>
      <w:r w:rsidR="00DB2381">
        <w:rPr>
          <w:color w:val="000000" w:themeColor="text1"/>
          <w:lang w:val="en-GB"/>
        </w:rPr>
        <w:t xml:space="preserve"> water</w:t>
      </w:r>
      <w:r w:rsidR="006169B2">
        <w:rPr>
          <w:color w:val="000000" w:themeColor="text1"/>
          <w:lang w:val="en-GB"/>
        </w:rPr>
        <w:t xml:space="preserve">), it </w:t>
      </w:r>
      <w:r w:rsidR="00DB2381">
        <w:rPr>
          <w:color w:val="000000" w:themeColor="text1"/>
          <w:lang w:val="en-GB"/>
        </w:rPr>
        <w:t xml:space="preserve">is </w:t>
      </w:r>
      <w:r w:rsidR="00035009">
        <w:rPr>
          <w:color w:val="000000" w:themeColor="text1"/>
          <w:lang w:val="en-GB"/>
        </w:rPr>
        <w:t xml:space="preserve">receptivity and </w:t>
      </w:r>
      <w:r w:rsidR="008D1EC3">
        <w:rPr>
          <w:color w:val="000000" w:themeColor="text1"/>
          <w:lang w:val="en-GB"/>
        </w:rPr>
        <w:t>puri</w:t>
      </w:r>
      <w:r w:rsidR="00672D47">
        <w:rPr>
          <w:color w:val="000000" w:themeColor="text1"/>
          <w:lang w:val="en-GB"/>
        </w:rPr>
        <w:t>ty</w:t>
      </w:r>
      <w:r w:rsidR="008D1EC3">
        <w:rPr>
          <w:color w:val="000000" w:themeColor="text1"/>
          <w:lang w:val="en-GB"/>
        </w:rPr>
        <w:t xml:space="preserve"> </w:t>
      </w:r>
      <w:r w:rsidR="004F39DE">
        <w:rPr>
          <w:color w:val="000000" w:themeColor="text1"/>
          <w:lang w:val="en-GB"/>
        </w:rPr>
        <w:t>of the</w:t>
      </w:r>
      <w:r w:rsidR="006D0161">
        <w:rPr>
          <w:color w:val="000000" w:themeColor="text1"/>
          <w:lang w:val="en-GB"/>
        </w:rPr>
        <w:t xml:space="preserve"> </w:t>
      </w:r>
      <w:r w:rsidR="000547E2" w:rsidRPr="000E249D">
        <w:rPr>
          <w:color w:val="000000" w:themeColor="text1"/>
          <w:lang w:val="en-GB"/>
        </w:rPr>
        <w:t>soul</w:t>
      </w:r>
      <w:r w:rsidR="006169B2">
        <w:rPr>
          <w:color w:val="000000" w:themeColor="text1"/>
          <w:lang w:val="en-GB"/>
        </w:rPr>
        <w:t>-vehicle</w:t>
      </w:r>
      <w:r w:rsidR="004F39DE">
        <w:rPr>
          <w:color w:val="000000" w:themeColor="text1"/>
          <w:lang w:val="en-GB"/>
        </w:rPr>
        <w:t xml:space="preserve"> </w:t>
      </w:r>
      <w:r w:rsidR="00176AE1">
        <w:rPr>
          <w:color w:val="000000" w:themeColor="text1"/>
          <w:lang w:val="en-GB"/>
        </w:rPr>
        <w:t xml:space="preserve">of the human being </w:t>
      </w:r>
      <w:r w:rsidR="006169B2">
        <w:rPr>
          <w:color w:val="000000" w:themeColor="text1"/>
          <w:lang w:val="en-GB"/>
        </w:rPr>
        <w:t xml:space="preserve">that enables </w:t>
      </w:r>
      <w:r w:rsidR="00672D47">
        <w:rPr>
          <w:color w:val="000000" w:themeColor="text1"/>
          <w:lang w:val="en-GB"/>
        </w:rPr>
        <w:t>divine</w:t>
      </w:r>
      <w:r w:rsidR="008D1EC3">
        <w:rPr>
          <w:color w:val="000000" w:themeColor="text1"/>
          <w:lang w:val="en-GB"/>
        </w:rPr>
        <w:t xml:space="preserve"> illumination</w:t>
      </w:r>
      <w:r w:rsidR="00CF478D">
        <w:rPr>
          <w:color w:val="000000" w:themeColor="text1"/>
          <w:lang w:val="en-GB"/>
        </w:rPr>
        <w:t>:</w:t>
      </w:r>
      <w:r w:rsidR="00CF478D" w:rsidRPr="000E249D">
        <w:rPr>
          <w:rStyle w:val="FootnoteReference"/>
          <w:color w:val="000000" w:themeColor="text1"/>
          <w:lang w:val="en-GB"/>
        </w:rPr>
        <w:footnoteReference w:id="23"/>
      </w:r>
      <w:r w:rsidR="00CF478D">
        <w:rPr>
          <w:color w:val="000000" w:themeColor="text1"/>
          <w:lang w:val="en-GB"/>
        </w:rPr>
        <w:t xml:space="preserve"> </w:t>
      </w:r>
      <w:r w:rsidR="00593E8C">
        <w:rPr>
          <w:color w:val="000000" w:themeColor="text1"/>
          <w:lang w:val="en-GB"/>
        </w:rPr>
        <w:t xml:space="preserve"> </w:t>
      </w:r>
    </w:p>
    <w:p w:rsidR="00CF478D" w:rsidRDefault="00CF478D" w:rsidP="00CF478D">
      <w:pPr>
        <w:pStyle w:val="NormalWeb"/>
        <w:ind w:left="700"/>
        <w:jc w:val="both"/>
        <w:rPr>
          <w:color w:val="000000" w:themeColor="text1"/>
          <w:lang w:val="en-GB"/>
        </w:rPr>
      </w:pPr>
      <w:r>
        <w:rPr>
          <w:color w:val="000000" w:themeColor="text1"/>
          <w:lang w:val="en-GB"/>
        </w:rPr>
        <w:t>Divine does not permeate what partakes in a fragmented and divided manner, but exercising its power from without, and illuminating the spring, that it fills it with its own prophetic power. Still, not every inspiration that the water gives is from the god, but this only bestows the receptivity and purification of the luminous spirit in us, through which we are able to receive god.</w:t>
      </w:r>
      <w:r w:rsidR="008C6EE2">
        <w:rPr>
          <w:color w:val="000000" w:themeColor="text1"/>
          <w:lang w:val="en-GB"/>
        </w:rPr>
        <w:t xml:space="preserve"> The presence of the god …. holds aloof from no one who, through a kindred nature, is in union with it.</w:t>
      </w:r>
      <w:r w:rsidR="008C6EE2">
        <w:rPr>
          <w:rStyle w:val="FootnoteReference"/>
          <w:color w:val="000000" w:themeColor="text1"/>
          <w:lang w:val="en-GB"/>
        </w:rPr>
        <w:footnoteReference w:id="24"/>
      </w:r>
    </w:p>
    <w:p w:rsidR="00993144" w:rsidRDefault="00593E8C" w:rsidP="006E0B9E">
      <w:pPr>
        <w:pStyle w:val="NormalWeb"/>
        <w:spacing w:line="360" w:lineRule="auto"/>
        <w:jc w:val="both"/>
        <w:rPr>
          <w:color w:val="000000" w:themeColor="text1"/>
          <w:lang w:val="en-GB"/>
        </w:rPr>
      </w:pPr>
      <w:r>
        <w:rPr>
          <w:color w:val="000000" w:themeColor="text1"/>
          <w:lang w:val="en-GB"/>
        </w:rPr>
        <w:t xml:space="preserve">Iamblichus </w:t>
      </w:r>
      <w:r w:rsidR="007D0E1E">
        <w:rPr>
          <w:color w:val="000000" w:themeColor="text1"/>
          <w:lang w:val="en-GB"/>
        </w:rPr>
        <w:t>repeatedl</w:t>
      </w:r>
      <w:r w:rsidR="005844B5">
        <w:rPr>
          <w:color w:val="000000" w:themeColor="text1"/>
          <w:lang w:val="en-GB"/>
        </w:rPr>
        <w:t xml:space="preserve">y </w:t>
      </w:r>
      <w:r w:rsidR="004F5FB0">
        <w:rPr>
          <w:color w:val="000000" w:themeColor="text1"/>
          <w:lang w:val="en-GB"/>
        </w:rPr>
        <w:t>contends</w:t>
      </w:r>
      <w:r w:rsidR="005E0472">
        <w:rPr>
          <w:color w:val="000000" w:themeColor="text1"/>
          <w:lang w:val="en-GB"/>
        </w:rPr>
        <w:t xml:space="preserve"> </w:t>
      </w:r>
      <w:r w:rsidR="00446F88">
        <w:rPr>
          <w:color w:val="000000" w:themeColor="text1"/>
          <w:lang w:val="en-GB"/>
        </w:rPr>
        <w:t xml:space="preserve">that </w:t>
      </w:r>
      <w:r>
        <w:rPr>
          <w:color w:val="000000" w:themeColor="text1"/>
          <w:lang w:val="en-GB"/>
        </w:rPr>
        <w:t xml:space="preserve">illumination of the </w:t>
      </w:r>
      <w:r w:rsidR="006169B2">
        <w:rPr>
          <w:color w:val="000000" w:themeColor="text1"/>
          <w:lang w:val="en-GB"/>
        </w:rPr>
        <w:t>soul-</w:t>
      </w:r>
      <w:r>
        <w:rPr>
          <w:color w:val="000000" w:themeColor="text1"/>
          <w:lang w:val="en-GB"/>
        </w:rPr>
        <w:t xml:space="preserve">vehicle is </w:t>
      </w:r>
      <w:r w:rsidR="006169B2">
        <w:rPr>
          <w:color w:val="000000" w:themeColor="text1"/>
          <w:lang w:val="en-GB"/>
        </w:rPr>
        <w:t>indispensable</w:t>
      </w:r>
      <w:r>
        <w:rPr>
          <w:color w:val="000000" w:themeColor="text1"/>
          <w:lang w:val="en-GB"/>
        </w:rPr>
        <w:t xml:space="preserve"> to all forms of divine divination.</w:t>
      </w:r>
      <w:r w:rsidRPr="007F1375">
        <w:rPr>
          <w:rStyle w:val="FootnoteReference"/>
          <w:color w:val="000000"/>
          <w:lang w:val="en-GB"/>
        </w:rPr>
        <w:footnoteReference w:id="25"/>
      </w:r>
      <w:r w:rsidR="00E0646E">
        <w:rPr>
          <w:color w:val="000000" w:themeColor="text1"/>
          <w:lang w:val="en-GB"/>
        </w:rPr>
        <w:t xml:space="preserve"> </w:t>
      </w:r>
      <w:r w:rsidR="00E245DC">
        <w:rPr>
          <w:color w:val="000000" w:themeColor="text1"/>
          <w:lang w:val="en-GB"/>
        </w:rPr>
        <w:t xml:space="preserve">The </w:t>
      </w:r>
      <w:r w:rsidR="007578D6">
        <w:rPr>
          <w:color w:val="000000" w:themeColor="text1"/>
          <w:lang w:val="en-GB"/>
        </w:rPr>
        <w:t xml:space="preserve">illuminated </w:t>
      </w:r>
      <w:r w:rsidR="00E245DC">
        <w:rPr>
          <w:color w:val="000000" w:themeColor="text1"/>
          <w:lang w:val="en-GB"/>
        </w:rPr>
        <w:t>soul-vehicle</w:t>
      </w:r>
      <w:r w:rsidR="007578D6">
        <w:rPr>
          <w:color w:val="000000" w:themeColor="text1"/>
          <w:lang w:val="en-GB"/>
        </w:rPr>
        <w:t xml:space="preserve"> </w:t>
      </w:r>
      <w:r w:rsidR="00DB2381">
        <w:rPr>
          <w:color w:val="000000" w:themeColor="text1"/>
          <w:lang w:val="en-GB"/>
        </w:rPr>
        <w:t xml:space="preserve">becomes </w:t>
      </w:r>
      <w:r w:rsidR="00E245DC">
        <w:rPr>
          <w:color w:val="000000" w:themeColor="text1"/>
          <w:lang w:val="en-GB"/>
        </w:rPr>
        <w:t>‘</w:t>
      </w:r>
      <w:r w:rsidR="00DB2381">
        <w:rPr>
          <w:color w:val="000000" w:themeColor="text1"/>
          <w:lang w:val="en-GB"/>
        </w:rPr>
        <w:t xml:space="preserve">the </w:t>
      </w:r>
      <w:r w:rsidR="00E245DC">
        <w:rPr>
          <w:color w:val="000000" w:themeColor="text1"/>
          <w:lang w:val="en-GB"/>
        </w:rPr>
        <w:t xml:space="preserve">pure sanctuary’ of the </w:t>
      </w:r>
      <w:r w:rsidR="00521615">
        <w:rPr>
          <w:color w:val="000000" w:themeColor="text1"/>
          <w:lang w:val="en-GB"/>
        </w:rPr>
        <w:t xml:space="preserve">soul of the </w:t>
      </w:r>
      <w:r w:rsidR="00E245DC">
        <w:rPr>
          <w:color w:val="000000" w:themeColor="text1"/>
          <w:lang w:val="en-GB"/>
        </w:rPr>
        <w:t>prophet/prophetess</w:t>
      </w:r>
      <w:r w:rsidR="00521615">
        <w:rPr>
          <w:color w:val="000000" w:themeColor="text1"/>
          <w:lang w:val="en-GB"/>
        </w:rPr>
        <w:t xml:space="preserve">, </w:t>
      </w:r>
      <w:r w:rsidR="00B94287">
        <w:rPr>
          <w:color w:val="000000" w:themeColor="text1"/>
          <w:lang w:val="en-GB"/>
        </w:rPr>
        <w:t>whose nature is “kindred/like” the presence of the go</w:t>
      </w:r>
      <w:r w:rsidR="004502CB">
        <w:rPr>
          <w:color w:val="000000" w:themeColor="text1"/>
          <w:lang w:val="en-GB"/>
        </w:rPr>
        <w:t>ds</w:t>
      </w:r>
      <w:r w:rsidR="00E245DC">
        <w:rPr>
          <w:color w:val="000000" w:themeColor="text1"/>
          <w:lang w:val="en-GB"/>
        </w:rPr>
        <w:t>.</w:t>
      </w:r>
      <w:r w:rsidR="00E245DC">
        <w:rPr>
          <w:rStyle w:val="FootnoteReference"/>
          <w:color w:val="000000" w:themeColor="text1"/>
          <w:lang w:val="en-GB"/>
        </w:rPr>
        <w:footnoteReference w:id="26"/>
      </w:r>
      <w:r w:rsidR="00E245DC">
        <w:rPr>
          <w:color w:val="000000" w:themeColor="text1"/>
          <w:lang w:val="en-GB"/>
        </w:rPr>
        <w:t xml:space="preserve"> </w:t>
      </w:r>
      <w:r w:rsidR="00E245DC" w:rsidRPr="0076304A">
        <w:rPr>
          <w:color w:val="000000" w:themeColor="text1"/>
          <w:lang w:val="en-GB"/>
        </w:rPr>
        <w:t>Polymnia Athanassiadi</w:t>
      </w:r>
      <w:r w:rsidR="008C6EE2" w:rsidRPr="0076304A">
        <w:rPr>
          <w:color w:val="000000" w:themeColor="text1"/>
          <w:lang w:val="en-GB"/>
        </w:rPr>
        <w:t xml:space="preserve"> </w:t>
      </w:r>
      <w:r w:rsidR="005C6FE9" w:rsidRPr="005B3C01">
        <w:rPr>
          <w:color w:val="000000" w:themeColor="text1"/>
          <w:lang w:val="en-GB"/>
        </w:rPr>
        <w:t>argues that, f</w:t>
      </w:r>
      <w:r w:rsidR="00E245DC" w:rsidRPr="0076304A">
        <w:rPr>
          <w:color w:val="000000" w:themeColor="text1"/>
          <w:lang w:val="en-GB"/>
        </w:rPr>
        <w:t xml:space="preserve">or Iamblichus </w:t>
      </w:r>
      <w:r w:rsidR="008D1EC3" w:rsidRPr="0076304A">
        <w:rPr>
          <w:color w:val="000000" w:themeColor="text1"/>
        </w:rPr>
        <w:t>‘the great prophetic sites of the ancient world’</w:t>
      </w:r>
      <w:r w:rsidR="00E245DC" w:rsidRPr="0076304A">
        <w:rPr>
          <w:color w:val="000000" w:themeColor="text1"/>
          <w:lang w:val="en-GB"/>
        </w:rPr>
        <w:t xml:space="preserve"> ‘</w:t>
      </w:r>
      <w:r w:rsidR="008D1EC3" w:rsidRPr="0076304A">
        <w:rPr>
          <w:color w:val="000000" w:themeColor="text1"/>
          <w:lang w:val="en-GB"/>
        </w:rPr>
        <w:t xml:space="preserve">were </w:t>
      </w:r>
      <w:r w:rsidR="00E245DC" w:rsidRPr="0076304A">
        <w:rPr>
          <w:color w:val="000000" w:themeColor="text1"/>
          <w:lang w:val="en-GB"/>
        </w:rPr>
        <w:t xml:space="preserve">not sacred theologically, but historically’ and </w:t>
      </w:r>
      <w:r w:rsidR="008D1EC3" w:rsidRPr="0076304A">
        <w:rPr>
          <w:color w:val="000000" w:themeColor="text1"/>
          <w:lang w:val="en-GB"/>
        </w:rPr>
        <w:t xml:space="preserve">thus they are </w:t>
      </w:r>
      <w:r w:rsidR="00E245DC" w:rsidRPr="0076304A">
        <w:rPr>
          <w:color w:val="000000" w:themeColor="text1"/>
          <w:lang w:val="en-GB"/>
        </w:rPr>
        <w:t>irrelevant ‘to the core of divination.’</w:t>
      </w:r>
      <w:r w:rsidR="00E245DC" w:rsidRPr="0076304A">
        <w:rPr>
          <w:rStyle w:val="FootnoteReference"/>
          <w:color w:val="000000" w:themeColor="text1"/>
          <w:lang w:val="en-GB"/>
        </w:rPr>
        <w:footnoteReference w:id="27"/>
      </w:r>
      <w:r w:rsidR="008D1EC3">
        <w:rPr>
          <w:color w:val="000000" w:themeColor="text1"/>
          <w:lang w:val="en-GB"/>
        </w:rPr>
        <w:t xml:space="preserve"> </w:t>
      </w:r>
      <w:r w:rsidR="00521615">
        <w:rPr>
          <w:color w:val="000000" w:themeColor="text1"/>
          <w:lang w:val="en-GB"/>
        </w:rPr>
        <w:t xml:space="preserve">To Iamblichus, divination has an </w:t>
      </w:r>
      <w:r w:rsidR="009E5CF9">
        <w:rPr>
          <w:color w:val="000000" w:themeColor="text1"/>
          <w:lang w:val="en-GB"/>
        </w:rPr>
        <w:t>anthropocentric</w:t>
      </w:r>
      <w:r w:rsidR="00A150AF">
        <w:rPr>
          <w:color w:val="000000" w:themeColor="text1"/>
          <w:lang w:val="en-GB"/>
        </w:rPr>
        <w:t xml:space="preserve"> </w:t>
      </w:r>
      <w:r w:rsidR="008A35F2">
        <w:rPr>
          <w:color w:val="000000" w:themeColor="text1"/>
          <w:lang w:val="en-GB"/>
        </w:rPr>
        <w:t xml:space="preserve">(for the lack of a better word) </w:t>
      </w:r>
      <w:r w:rsidR="009E5CF9">
        <w:rPr>
          <w:color w:val="000000" w:themeColor="text1"/>
          <w:lang w:val="en-GB"/>
        </w:rPr>
        <w:t>orientation</w:t>
      </w:r>
      <w:r w:rsidR="00521615">
        <w:rPr>
          <w:color w:val="000000" w:themeColor="text1"/>
          <w:lang w:val="en-GB"/>
        </w:rPr>
        <w:t xml:space="preserve">. </w:t>
      </w:r>
      <w:r w:rsidR="00176AE1" w:rsidRPr="003C053B">
        <w:rPr>
          <w:color w:val="000000" w:themeColor="text1"/>
          <w:lang w:val="en-GB"/>
        </w:rPr>
        <w:t xml:space="preserve">However, </w:t>
      </w:r>
      <w:r w:rsidR="004E1962" w:rsidRPr="003C053B">
        <w:rPr>
          <w:color w:val="000000" w:themeColor="text1"/>
          <w:lang w:val="en-GB"/>
        </w:rPr>
        <w:t xml:space="preserve">Iamblichean anthropocentrism </w:t>
      </w:r>
      <w:r w:rsidR="00176AE1" w:rsidRPr="003C053B">
        <w:rPr>
          <w:color w:val="000000" w:themeColor="text1"/>
          <w:lang w:val="en-GB"/>
        </w:rPr>
        <w:t>neither takes human</w:t>
      </w:r>
      <w:r w:rsidR="005B3C01">
        <w:rPr>
          <w:color w:val="000000" w:themeColor="text1"/>
          <w:lang w:val="en-GB"/>
        </w:rPr>
        <w:t xml:space="preserve">kind </w:t>
      </w:r>
      <w:r w:rsidR="00176AE1" w:rsidRPr="003C053B">
        <w:rPr>
          <w:color w:val="000000" w:themeColor="text1"/>
          <w:lang w:val="en-GB"/>
        </w:rPr>
        <w:t xml:space="preserve">as a whole nor as </w:t>
      </w:r>
      <w:r w:rsidR="003C053B" w:rsidRPr="005B3C01">
        <w:rPr>
          <w:color w:val="000000" w:themeColor="text1"/>
          <w:lang w:val="en-GB"/>
        </w:rPr>
        <w:t>it is at its given state of consciousness</w:t>
      </w:r>
      <w:r w:rsidR="005B3C01">
        <w:rPr>
          <w:color w:val="000000" w:themeColor="text1"/>
          <w:lang w:val="en-GB"/>
        </w:rPr>
        <w:t>. A</w:t>
      </w:r>
      <w:r w:rsidR="004E1962" w:rsidRPr="00D277A7">
        <w:rPr>
          <w:color w:val="000000" w:themeColor="text1"/>
          <w:lang w:val="en-GB"/>
        </w:rPr>
        <w:t xml:space="preserve">s </w:t>
      </w:r>
      <w:r w:rsidR="004C37BA">
        <w:rPr>
          <w:color w:val="000000" w:themeColor="text1"/>
          <w:lang w:val="en-GB"/>
        </w:rPr>
        <w:t>I will explore</w:t>
      </w:r>
      <w:r w:rsidR="004E1962" w:rsidRPr="00D277A7">
        <w:rPr>
          <w:color w:val="000000" w:themeColor="text1"/>
          <w:lang w:val="en-GB"/>
        </w:rPr>
        <w:t xml:space="preserve"> in the second section</w:t>
      </w:r>
      <w:r w:rsidR="005B3C01">
        <w:rPr>
          <w:color w:val="000000" w:themeColor="text1"/>
          <w:lang w:val="en-GB"/>
        </w:rPr>
        <w:t>, i</w:t>
      </w:r>
      <w:r w:rsidR="00446F88">
        <w:rPr>
          <w:color w:val="000000" w:themeColor="text1"/>
          <w:lang w:val="en-GB"/>
        </w:rPr>
        <w:t xml:space="preserve">t </w:t>
      </w:r>
      <w:r w:rsidR="00176AE1" w:rsidRPr="00D277A7">
        <w:rPr>
          <w:color w:val="000000" w:themeColor="text1"/>
          <w:lang w:val="en-GB"/>
        </w:rPr>
        <w:t xml:space="preserve">is based on the notion of human hierarchy and the potential evolution of human consciousness. </w:t>
      </w:r>
      <w:r w:rsidR="003C053B">
        <w:rPr>
          <w:color w:val="000000" w:themeColor="text1"/>
          <w:lang w:val="en-GB"/>
        </w:rPr>
        <w:t>In other words, he is concerned with what human</w:t>
      </w:r>
      <w:r w:rsidR="005B3C01">
        <w:rPr>
          <w:color w:val="000000" w:themeColor="text1"/>
          <w:lang w:val="en-GB"/>
        </w:rPr>
        <w:t>kind</w:t>
      </w:r>
      <w:r w:rsidR="003C053B">
        <w:rPr>
          <w:color w:val="000000" w:themeColor="text1"/>
          <w:lang w:val="en-GB"/>
        </w:rPr>
        <w:t xml:space="preserve"> can become. </w:t>
      </w:r>
      <w:r w:rsidR="00176AE1" w:rsidRPr="00D277A7">
        <w:rPr>
          <w:color w:val="000000" w:themeColor="text1"/>
          <w:lang w:val="en-GB"/>
        </w:rPr>
        <w:t xml:space="preserve">Furthermore, </w:t>
      </w:r>
      <w:r w:rsidR="00D277A7">
        <w:rPr>
          <w:color w:val="000000" w:themeColor="text1"/>
          <w:lang w:val="en-GB"/>
        </w:rPr>
        <w:t xml:space="preserve">the foundational </w:t>
      </w:r>
      <w:r w:rsidR="006770CE">
        <w:rPr>
          <w:color w:val="000000" w:themeColor="text1"/>
          <w:lang w:val="en-GB"/>
        </w:rPr>
        <w:t>monism</w:t>
      </w:r>
      <w:r w:rsidR="00D277A7" w:rsidRPr="00D277A7">
        <w:rPr>
          <w:color w:val="000000" w:themeColor="text1"/>
          <w:lang w:val="en-GB"/>
        </w:rPr>
        <w:t xml:space="preserve"> through an unbroken web of connectivity and </w:t>
      </w:r>
      <w:r w:rsidR="00D277A7">
        <w:rPr>
          <w:color w:val="000000" w:themeColor="text1"/>
          <w:lang w:val="en-GB"/>
        </w:rPr>
        <w:t>his</w:t>
      </w:r>
      <w:r w:rsidR="00D277A7" w:rsidRPr="00D277A7">
        <w:rPr>
          <w:color w:val="000000" w:themeColor="text1"/>
          <w:lang w:val="en-GB"/>
        </w:rPr>
        <w:t xml:space="preserve"> views on matter, </w:t>
      </w:r>
      <w:r w:rsidR="00446F88">
        <w:rPr>
          <w:color w:val="000000" w:themeColor="text1"/>
          <w:lang w:val="en-GB"/>
        </w:rPr>
        <w:t>which</w:t>
      </w:r>
      <w:r w:rsidR="00446F88" w:rsidRPr="00D277A7">
        <w:rPr>
          <w:color w:val="000000" w:themeColor="text1"/>
          <w:lang w:val="en-GB"/>
        </w:rPr>
        <w:t xml:space="preserve"> </w:t>
      </w:r>
      <w:r w:rsidR="00D277A7" w:rsidRPr="00D277A7">
        <w:rPr>
          <w:color w:val="000000" w:themeColor="text1"/>
          <w:lang w:val="en-GB"/>
        </w:rPr>
        <w:t xml:space="preserve">are discussed </w:t>
      </w:r>
      <w:r w:rsidR="00F52FDB">
        <w:rPr>
          <w:color w:val="000000" w:themeColor="text1"/>
          <w:lang w:val="en-GB"/>
        </w:rPr>
        <w:t>below</w:t>
      </w:r>
      <w:r w:rsidR="00931967">
        <w:rPr>
          <w:color w:val="000000" w:themeColor="text1"/>
          <w:lang w:val="en-GB"/>
        </w:rPr>
        <w:t>,</w:t>
      </w:r>
      <w:r w:rsidR="00176AE1" w:rsidRPr="00D277A7">
        <w:rPr>
          <w:color w:val="000000" w:themeColor="text1"/>
          <w:lang w:val="en-GB"/>
        </w:rPr>
        <w:t xml:space="preserve"> </w:t>
      </w:r>
      <w:r w:rsidR="003C053B">
        <w:rPr>
          <w:color w:val="000000" w:themeColor="text1"/>
          <w:lang w:val="en-GB"/>
        </w:rPr>
        <w:t>imbues</w:t>
      </w:r>
      <w:r w:rsidR="003C053B" w:rsidRPr="00D277A7">
        <w:rPr>
          <w:color w:val="000000" w:themeColor="text1"/>
          <w:lang w:val="en-GB"/>
        </w:rPr>
        <w:t xml:space="preserve"> </w:t>
      </w:r>
      <w:r w:rsidR="00D277A7" w:rsidRPr="00D277A7">
        <w:rPr>
          <w:color w:val="000000" w:themeColor="text1"/>
          <w:lang w:val="en-GB"/>
        </w:rPr>
        <w:t xml:space="preserve">Iamblichean thought </w:t>
      </w:r>
      <w:r w:rsidR="003C053B">
        <w:rPr>
          <w:color w:val="000000" w:themeColor="text1"/>
          <w:lang w:val="en-GB"/>
        </w:rPr>
        <w:t xml:space="preserve">with </w:t>
      </w:r>
      <w:r w:rsidR="00D277A7" w:rsidRPr="00D277A7">
        <w:rPr>
          <w:color w:val="000000" w:themeColor="text1"/>
          <w:lang w:val="en-GB"/>
        </w:rPr>
        <w:t>an</w:t>
      </w:r>
      <w:r w:rsidR="00176AE1" w:rsidRPr="00D277A7">
        <w:rPr>
          <w:color w:val="000000" w:themeColor="text1"/>
          <w:lang w:val="en-GB"/>
        </w:rPr>
        <w:t xml:space="preserve"> </w:t>
      </w:r>
      <w:r w:rsidR="00931967">
        <w:rPr>
          <w:color w:val="000000" w:themeColor="text1"/>
          <w:lang w:val="en-GB"/>
        </w:rPr>
        <w:t xml:space="preserve">essential </w:t>
      </w:r>
      <w:r w:rsidR="00176AE1" w:rsidRPr="00D277A7">
        <w:rPr>
          <w:color w:val="000000" w:themeColor="text1"/>
          <w:lang w:val="en-GB"/>
        </w:rPr>
        <w:t>ecocentric</w:t>
      </w:r>
      <w:r w:rsidR="00D277A7" w:rsidRPr="00D277A7">
        <w:rPr>
          <w:color w:val="000000" w:themeColor="text1"/>
          <w:lang w:val="en-GB"/>
        </w:rPr>
        <w:t xml:space="preserve"> orientation</w:t>
      </w:r>
      <w:r w:rsidR="004E1962" w:rsidRPr="00D277A7">
        <w:rPr>
          <w:color w:val="000000" w:themeColor="text1"/>
          <w:lang w:val="en-GB"/>
        </w:rPr>
        <w:t>, as well</w:t>
      </w:r>
      <w:r w:rsidR="00176AE1" w:rsidRPr="00D277A7">
        <w:rPr>
          <w:color w:val="000000" w:themeColor="text1"/>
          <w:lang w:val="en-GB"/>
        </w:rPr>
        <w:t>.</w:t>
      </w:r>
      <w:r w:rsidR="00DE2286">
        <w:rPr>
          <w:color w:val="000000" w:themeColor="text1"/>
          <w:lang w:val="en-GB"/>
        </w:rPr>
        <w:t xml:space="preserve"> </w:t>
      </w:r>
      <w:r w:rsidR="00446F88">
        <w:rPr>
          <w:color w:val="000000" w:themeColor="text1"/>
          <w:lang w:val="en-GB"/>
        </w:rPr>
        <w:t xml:space="preserve">Thus, </w:t>
      </w:r>
      <w:r w:rsidR="00A150AF">
        <w:rPr>
          <w:color w:val="000000" w:themeColor="text1"/>
          <w:lang w:val="en-GB"/>
        </w:rPr>
        <w:t>the worldviews battle</w:t>
      </w:r>
      <w:r w:rsidR="00276E5B">
        <w:rPr>
          <w:color w:val="000000" w:themeColor="text1"/>
          <w:lang w:val="en-GB"/>
        </w:rPr>
        <w:t xml:space="preserve"> between anthropocentrism and ecocentrism</w:t>
      </w:r>
      <w:r w:rsidR="00A150AF">
        <w:rPr>
          <w:color w:val="000000" w:themeColor="text1"/>
          <w:lang w:val="en-GB"/>
        </w:rPr>
        <w:t xml:space="preserve">, discussed by Helen Kopnina and others, cannot </w:t>
      </w:r>
      <w:r w:rsidR="008A35F2">
        <w:rPr>
          <w:color w:val="000000" w:themeColor="text1"/>
          <w:lang w:val="en-GB"/>
        </w:rPr>
        <w:t>take</w:t>
      </w:r>
      <w:r w:rsidR="00A150AF">
        <w:rPr>
          <w:color w:val="000000" w:themeColor="text1"/>
          <w:lang w:val="en-GB"/>
        </w:rPr>
        <w:t xml:space="preserve"> place in </w:t>
      </w:r>
      <w:r w:rsidR="00654901">
        <w:rPr>
          <w:color w:val="000000" w:themeColor="text1"/>
          <w:lang w:val="en-GB"/>
        </w:rPr>
        <w:t xml:space="preserve">the </w:t>
      </w:r>
      <w:r w:rsidR="00A150AF" w:rsidRPr="00D277A7">
        <w:rPr>
          <w:color w:val="000000" w:themeColor="text1"/>
          <w:lang w:val="en-GB"/>
        </w:rPr>
        <w:t>Iamblichean</w:t>
      </w:r>
      <w:r w:rsidR="00A150AF">
        <w:rPr>
          <w:color w:val="000000" w:themeColor="text1"/>
          <w:lang w:val="en-GB"/>
        </w:rPr>
        <w:t xml:space="preserve"> cosmos.</w:t>
      </w:r>
      <w:r w:rsidR="00A150AF" w:rsidRPr="00D277A7">
        <w:rPr>
          <w:rStyle w:val="FootnoteReference"/>
          <w:color w:val="000000" w:themeColor="text1"/>
          <w:lang w:val="en-GB"/>
        </w:rPr>
        <w:footnoteReference w:id="28"/>
      </w:r>
    </w:p>
    <w:p w:rsidR="00EB4958" w:rsidRDefault="00EB4958" w:rsidP="00EB4958">
      <w:pPr>
        <w:pStyle w:val="NormalWeb"/>
        <w:spacing w:line="360" w:lineRule="auto"/>
        <w:jc w:val="both"/>
        <w:rPr>
          <w:i/>
          <w:color w:val="000000" w:themeColor="text1"/>
          <w:lang w:val="en-GB"/>
        </w:rPr>
      </w:pPr>
      <w:r w:rsidRPr="000F7D67">
        <w:rPr>
          <w:i/>
          <w:color w:val="000000" w:themeColor="text1"/>
          <w:lang w:val="en-GB"/>
        </w:rPr>
        <w:t>Divine Possession</w:t>
      </w:r>
      <w:r>
        <w:rPr>
          <w:rStyle w:val="FootnoteReference"/>
          <w:i/>
          <w:color w:val="000000" w:themeColor="text1"/>
          <w:lang w:val="en-GB"/>
        </w:rPr>
        <w:footnoteReference w:id="29"/>
      </w:r>
      <w:r w:rsidRPr="000F7D67">
        <w:rPr>
          <w:i/>
          <w:color w:val="000000" w:themeColor="text1"/>
          <w:lang w:val="en-GB"/>
        </w:rPr>
        <w:t xml:space="preserve"> </w:t>
      </w:r>
    </w:p>
    <w:p w:rsidR="00EB4958" w:rsidRDefault="00EB4958" w:rsidP="00EB4958">
      <w:pPr>
        <w:pStyle w:val="NormalWeb"/>
        <w:spacing w:before="0" w:beforeAutospacing="0" w:line="360" w:lineRule="auto"/>
        <w:jc w:val="both"/>
        <w:outlineLvl w:val="0"/>
        <w:rPr>
          <w:color w:val="000000" w:themeColor="text1"/>
          <w:lang w:val="en-GB"/>
        </w:rPr>
      </w:pPr>
      <w:r w:rsidRPr="00A15B02">
        <w:rPr>
          <w:color w:val="000000" w:themeColor="text1"/>
          <w:lang w:val="en-GB"/>
        </w:rPr>
        <w:t xml:space="preserve">The most striking examples Iamblichus provides as evidence for </w:t>
      </w:r>
      <w:r w:rsidR="003C053B">
        <w:rPr>
          <w:color w:val="000000" w:themeColor="text1"/>
          <w:lang w:val="en-GB"/>
        </w:rPr>
        <w:t xml:space="preserve">the </w:t>
      </w:r>
      <w:r w:rsidR="004C37BA">
        <w:rPr>
          <w:color w:val="000000" w:themeColor="text1"/>
          <w:lang w:val="en-GB"/>
        </w:rPr>
        <w:t xml:space="preserve">occasional </w:t>
      </w:r>
      <w:r w:rsidRPr="00A15B02">
        <w:rPr>
          <w:color w:val="000000" w:themeColor="text1"/>
          <w:lang w:val="en-GB"/>
        </w:rPr>
        <w:t xml:space="preserve">involvement of the divine in the realm of generation are related </w:t>
      </w:r>
      <w:r w:rsidR="00446F88">
        <w:rPr>
          <w:color w:val="000000" w:themeColor="text1"/>
          <w:lang w:val="en-GB"/>
        </w:rPr>
        <w:t>to</w:t>
      </w:r>
      <w:r w:rsidR="00446F88" w:rsidRPr="00A15B02">
        <w:rPr>
          <w:color w:val="000000" w:themeColor="text1"/>
          <w:lang w:val="en-GB"/>
        </w:rPr>
        <w:t xml:space="preserve"> </w:t>
      </w:r>
      <w:r w:rsidRPr="00A15B02">
        <w:rPr>
          <w:color w:val="000000" w:themeColor="text1"/>
          <w:lang w:val="en-GB"/>
        </w:rPr>
        <w:t xml:space="preserve">divine possession. Some humans, despite being exposed to fire, pierced with spits, </w:t>
      </w:r>
      <w:r w:rsidR="003C053B">
        <w:rPr>
          <w:color w:val="000000" w:themeColor="text1"/>
          <w:lang w:val="en-GB"/>
        </w:rPr>
        <w:t xml:space="preserve">and cut </w:t>
      </w:r>
      <w:r w:rsidRPr="00A15B02">
        <w:rPr>
          <w:color w:val="000000" w:themeColor="text1"/>
          <w:lang w:val="en-GB"/>
        </w:rPr>
        <w:t>with knives</w:t>
      </w:r>
      <w:r w:rsidR="003C053B">
        <w:rPr>
          <w:color w:val="000000" w:themeColor="text1"/>
          <w:lang w:val="en-GB"/>
        </w:rPr>
        <w:t xml:space="preserve">, feel no pain </w:t>
      </w:r>
      <w:r w:rsidRPr="00A15B02">
        <w:rPr>
          <w:color w:val="000000" w:themeColor="text1"/>
          <w:lang w:val="en-GB"/>
        </w:rPr>
        <w:t xml:space="preserve">at all. </w:t>
      </w:r>
      <w:r>
        <w:rPr>
          <w:color w:val="000000" w:themeColor="text1"/>
          <w:lang w:val="en-GB"/>
        </w:rPr>
        <w:t>Iamblichus writes:</w:t>
      </w:r>
    </w:p>
    <w:p w:rsidR="006770CE" w:rsidRDefault="00EB4958" w:rsidP="005B3C01">
      <w:pPr>
        <w:pStyle w:val="NormalWeb"/>
        <w:spacing w:before="0" w:beforeAutospacing="0"/>
        <w:ind w:left="708"/>
        <w:jc w:val="both"/>
        <w:outlineLvl w:val="0"/>
        <w:rPr>
          <w:color w:val="000000" w:themeColor="text1"/>
          <w:lang w:val="en-GB"/>
        </w:rPr>
      </w:pPr>
      <w:r>
        <w:rPr>
          <w:color w:val="000000" w:themeColor="text1"/>
          <w:lang w:val="en-GB"/>
        </w:rPr>
        <w:t>Their actions are in no way human, because what is inaccessible becomes accessible under divine possession …. who are inspired have no consciousness of themselves …. They exchange their life for another more divine life.</w:t>
      </w:r>
      <w:r>
        <w:rPr>
          <w:rStyle w:val="FootnoteReference"/>
          <w:color w:val="000000" w:themeColor="text1"/>
          <w:lang w:val="en-GB"/>
        </w:rPr>
        <w:footnoteReference w:id="30"/>
      </w:r>
    </w:p>
    <w:p w:rsidR="00EB4958" w:rsidRPr="00D277A7" w:rsidRDefault="00EB4958" w:rsidP="00EB4958">
      <w:pPr>
        <w:pStyle w:val="NormalWeb"/>
        <w:spacing w:before="0" w:beforeAutospacing="0" w:line="360" w:lineRule="auto"/>
        <w:jc w:val="both"/>
        <w:outlineLvl w:val="0"/>
        <w:rPr>
          <w:color w:val="000000" w:themeColor="text1"/>
          <w:lang w:val="en-GB"/>
        </w:rPr>
      </w:pPr>
      <w:r w:rsidRPr="00A15B02">
        <w:rPr>
          <w:color w:val="000000" w:themeColor="text1"/>
          <w:lang w:val="en-GB"/>
        </w:rPr>
        <w:t xml:space="preserve">Shaw </w:t>
      </w:r>
      <w:r w:rsidR="006339F7">
        <w:rPr>
          <w:color w:val="000000" w:themeColor="text1"/>
          <w:lang w:val="en-GB"/>
        </w:rPr>
        <w:t xml:space="preserve">sees </w:t>
      </w:r>
      <w:r w:rsidRPr="00A15B02">
        <w:rPr>
          <w:color w:val="000000" w:themeColor="text1"/>
          <w:lang w:val="en-GB"/>
        </w:rPr>
        <w:t>Iamblichus’ presentation of th</w:t>
      </w:r>
      <w:r w:rsidR="00322281">
        <w:rPr>
          <w:color w:val="000000" w:themeColor="text1"/>
          <w:lang w:val="en-GB"/>
        </w:rPr>
        <w:t>e</w:t>
      </w:r>
      <w:r w:rsidRPr="00A15B02">
        <w:rPr>
          <w:color w:val="000000" w:themeColor="text1"/>
          <w:lang w:val="en-GB"/>
        </w:rPr>
        <w:t xml:space="preserve">se </w:t>
      </w:r>
      <w:r w:rsidR="001729CD">
        <w:rPr>
          <w:color w:val="000000" w:themeColor="text1"/>
          <w:lang w:val="en-GB"/>
        </w:rPr>
        <w:t>extraordinary</w:t>
      </w:r>
      <w:r w:rsidRPr="00A15B02">
        <w:rPr>
          <w:color w:val="000000" w:themeColor="text1"/>
          <w:lang w:val="en-GB"/>
        </w:rPr>
        <w:t xml:space="preserve"> cases as a</w:t>
      </w:r>
      <w:r w:rsidR="006339F7">
        <w:rPr>
          <w:color w:val="000000" w:themeColor="text1"/>
          <w:lang w:val="en-GB"/>
        </w:rPr>
        <w:t>n indication</w:t>
      </w:r>
      <w:r w:rsidRPr="00A15B02">
        <w:rPr>
          <w:color w:val="000000" w:themeColor="text1"/>
          <w:lang w:val="en-GB"/>
        </w:rPr>
        <w:t xml:space="preserve"> ‘both for Porphyry and for us, that human beings are capable of profound shifts in awareness and orientation.’</w:t>
      </w:r>
      <w:r>
        <w:rPr>
          <w:rStyle w:val="FootnoteReference"/>
          <w:color w:val="000000" w:themeColor="text1"/>
          <w:lang w:val="en-GB"/>
        </w:rPr>
        <w:footnoteReference w:id="31"/>
      </w:r>
      <w:r w:rsidRPr="00A15B02">
        <w:rPr>
          <w:color w:val="000000" w:themeColor="text1"/>
          <w:lang w:val="en-GB"/>
        </w:rPr>
        <w:t xml:space="preserve"> He </w:t>
      </w:r>
      <w:r w:rsidR="00495546">
        <w:rPr>
          <w:color w:val="000000" w:themeColor="text1"/>
          <w:lang w:val="en-GB"/>
        </w:rPr>
        <w:t>also</w:t>
      </w:r>
      <w:r>
        <w:rPr>
          <w:color w:val="000000" w:themeColor="text1"/>
          <w:lang w:val="en-GB"/>
        </w:rPr>
        <w:t xml:space="preserve"> </w:t>
      </w:r>
      <w:r w:rsidR="001C6B29">
        <w:rPr>
          <w:color w:val="000000" w:themeColor="text1"/>
          <w:lang w:val="en-GB"/>
        </w:rPr>
        <w:t xml:space="preserve">draws attention </w:t>
      </w:r>
      <w:r>
        <w:rPr>
          <w:color w:val="000000" w:themeColor="text1"/>
          <w:lang w:val="en-GB"/>
        </w:rPr>
        <w:t xml:space="preserve">to Frederick M. Smith’s study of ecstatic possession as </w:t>
      </w:r>
      <w:r w:rsidR="001C6B29">
        <w:rPr>
          <w:color w:val="000000" w:themeColor="text1"/>
          <w:lang w:val="en-GB"/>
        </w:rPr>
        <w:t xml:space="preserve">a </w:t>
      </w:r>
      <w:r>
        <w:rPr>
          <w:color w:val="000000" w:themeColor="text1"/>
          <w:lang w:val="en-GB"/>
        </w:rPr>
        <w:t>common religious phenomen</w:t>
      </w:r>
      <w:r w:rsidR="001C6B29">
        <w:rPr>
          <w:color w:val="000000" w:themeColor="text1"/>
          <w:lang w:val="en-GB"/>
        </w:rPr>
        <w:t>on</w:t>
      </w:r>
      <w:r>
        <w:rPr>
          <w:color w:val="000000" w:themeColor="text1"/>
          <w:lang w:val="en-GB"/>
        </w:rPr>
        <w:t xml:space="preserve">, </w:t>
      </w:r>
      <w:r w:rsidR="001C6B29">
        <w:rPr>
          <w:color w:val="000000" w:themeColor="text1"/>
          <w:lang w:val="en-GB"/>
        </w:rPr>
        <w:t xml:space="preserve">which </w:t>
      </w:r>
      <w:r>
        <w:rPr>
          <w:color w:val="000000" w:themeColor="text1"/>
          <w:lang w:val="en-GB"/>
        </w:rPr>
        <w:t xml:space="preserve">even today </w:t>
      </w:r>
      <w:r w:rsidR="001C6B29">
        <w:rPr>
          <w:color w:val="000000" w:themeColor="text1"/>
          <w:lang w:val="en-GB"/>
        </w:rPr>
        <w:t xml:space="preserve">is observed </w:t>
      </w:r>
      <w:r>
        <w:rPr>
          <w:color w:val="000000" w:themeColor="text1"/>
          <w:lang w:val="en-GB"/>
        </w:rPr>
        <w:t>in South Asia.</w:t>
      </w:r>
      <w:r>
        <w:rPr>
          <w:rStyle w:val="FootnoteReference"/>
          <w:color w:val="000000" w:themeColor="text1"/>
          <w:lang w:val="en-GB"/>
        </w:rPr>
        <w:footnoteReference w:id="32"/>
      </w:r>
      <w:r>
        <w:rPr>
          <w:color w:val="000000" w:themeColor="text1"/>
          <w:lang w:val="en-GB"/>
        </w:rPr>
        <w:t xml:space="preserve"> </w:t>
      </w:r>
      <w:r w:rsidR="00495546">
        <w:rPr>
          <w:color w:val="000000" w:themeColor="text1"/>
          <w:lang w:val="en-GB"/>
        </w:rPr>
        <w:t xml:space="preserve">Similarly, though related to </w:t>
      </w:r>
      <w:r w:rsidR="00495546" w:rsidRPr="00823F91">
        <w:rPr>
          <w:color w:val="000000" w:themeColor="text1"/>
          <w:lang w:val="en-GB"/>
        </w:rPr>
        <w:t>7th/13th century</w:t>
      </w:r>
      <w:r w:rsidR="00495546">
        <w:rPr>
          <w:color w:val="000000" w:themeColor="text1"/>
          <w:lang w:val="en-GB"/>
        </w:rPr>
        <w:t xml:space="preserve"> historiography, in </w:t>
      </w:r>
      <w:r w:rsidR="00495546">
        <w:rPr>
          <w:i/>
          <w:color w:val="000000" w:themeColor="text1"/>
          <w:lang w:val="en-GB"/>
        </w:rPr>
        <w:t>In-b</w:t>
      </w:r>
      <w:r w:rsidR="00495546" w:rsidRPr="0039040F">
        <w:rPr>
          <w:i/>
          <w:color w:val="000000" w:themeColor="text1"/>
          <w:lang w:val="en-GB"/>
        </w:rPr>
        <w:t>etween Sainthood and Madness</w:t>
      </w:r>
      <w:r w:rsidR="00495546">
        <w:rPr>
          <w:i/>
          <w:color w:val="000000" w:themeColor="text1"/>
          <w:lang w:val="en-GB"/>
        </w:rPr>
        <w:t>,</w:t>
      </w:r>
      <w:r w:rsidR="00495546">
        <w:rPr>
          <w:color w:val="000000" w:themeColor="text1"/>
          <w:lang w:val="en-GB"/>
        </w:rPr>
        <w:t xml:space="preserve"> </w:t>
      </w:r>
      <w:r>
        <w:rPr>
          <w:color w:val="000000" w:themeColor="text1"/>
          <w:lang w:val="en-GB"/>
        </w:rPr>
        <w:t>Eyüp Öztürk</w:t>
      </w:r>
      <w:r>
        <w:rPr>
          <w:i/>
          <w:color w:val="000000" w:themeColor="text1"/>
          <w:lang w:val="en-GB"/>
        </w:rPr>
        <w:t xml:space="preserve"> </w:t>
      </w:r>
      <w:r>
        <w:rPr>
          <w:color w:val="000000" w:themeColor="text1"/>
          <w:lang w:val="en-GB"/>
        </w:rPr>
        <w:t>a</w:t>
      </w:r>
      <w:r w:rsidRPr="005457C6">
        <w:rPr>
          <w:color w:val="000000" w:themeColor="text1"/>
          <w:lang w:val="en-GB"/>
        </w:rPr>
        <w:t>n</w:t>
      </w:r>
      <w:r>
        <w:rPr>
          <w:color w:val="000000" w:themeColor="text1"/>
          <w:lang w:val="en-GB"/>
        </w:rPr>
        <w:t>alyses</w:t>
      </w:r>
      <w:r w:rsidR="006770CE">
        <w:rPr>
          <w:color w:val="000000" w:themeColor="text1"/>
          <w:lang w:val="en-GB"/>
        </w:rPr>
        <w:t xml:space="preserve"> </w:t>
      </w:r>
      <w:r w:rsidR="001C6B29">
        <w:rPr>
          <w:color w:val="000000" w:themeColor="text1"/>
          <w:lang w:val="en-GB"/>
        </w:rPr>
        <w:t xml:space="preserve">the </w:t>
      </w:r>
      <w:r w:rsidR="006770CE">
        <w:rPr>
          <w:color w:val="000000" w:themeColor="text1"/>
          <w:lang w:val="en-GB"/>
        </w:rPr>
        <w:t>unorthodox</w:t>
      </w:r>
      <w:r>
        <w:rPr>
          <w:color w:val="000000" w:themeColor="text1"/>
          <w:lang w:val="en-GB"/>
        </w:rPr>
        <w:t xml:space="preserve"> </w:t>
      </w:r>
      <w:r w:rsidRPr="00823F91">
        <w:rPr>
          <w:i/>
          <w:color w:val="000000" w:themeColor="text1"/>
          <w:lang w:val="en-GB"/>
        </w:rPr>
        <w:t>muwallah</w:t>
      </w:r>
      <w:r w:rsidRPr="00823F91">
        <w:rPr>
          <w:color w:val="000000" w:themeColor="text1"/>
          <w:lang w:val="en-GB"/>
        </w:rPr>
        <w:t xml:space="preserve"> dervishes of Damascus and Anatolia</w:t>
      </w:r>
      <w:r w:rsidR="006770CE">
        <w:rPr>
          <w:color w:val="000000" w:themeColor="text1"/>
          <w:lang w:val="en-GB"/>
        </w:rPr>
        <w:t>, who are presented</w:t>
      </w:r>
      <w:r w:rsidR="005B3C01">
        <w:rPr>
          <w:color w:val="000000" w:themeColor="text1"/>
          <w:lang w:val="en-GB"/>
        </w:rPr>
        <w:t>, in certain instances,</w:t>
      </w:r>
      <w:r w:rsidR="006770CE">
        <w:rPr>
          <w:color w:val="000000" w:themeColor="text1"/>
          <w:lang w:val="en-GB"/>
        </w:rPr>
        <w:t xml:space="preserve"> both as possessors of some corporeal influence and actors without self-consciousness</w:t>
      </w:r>
      <w:r w:rsidRPr="005E468E">
        <w:rPr>
          <w:color w:val="000000" w:themeColor="text1"/>
          <w:lang w:val="en-GB"/>
        </w:rPr>
        <w:t>.</w:t>
      </w:r>
      <w:r w:rsidRPr="005E468E">
        <w:rPr>
          <w:rStyle w:val="FootnoteReference"/>
          <w:color w:val="000000" w:themeColor="text1"/>
          <w:lang w:val="en-GB"/>
        </w:rPr>
        <w:footnoteReference w:id="33"/>
      </w:r>
      <w:r w:rsidRPr="005E468E">
        <w:rPr>
          <w:color w:val="000000" w:themeColor="text1"/>
          <w:lang w:val="en-GB"/>
        </w:rPr>
        <w:t xml:space="preserve"> Athanassiadi’s claims</w:t>
      </w:r>
      <w:r w:rsidR="001C6B29">
        <w:rPr>
          <w:color w:val="000000" w:themeColor="text1"/>
          <w:lang w:val="en-GB"/>
        </w:rPr>
        <w:t xml:space="preserve"> that</w:t>
      </w:r>
      <w:r w:rsidRPr="005E468E">
        <w:rPr>
          <w:color w:val="000000" w:themeColor="text1"/>
          <w:lang w:val="en-GB"/>
        </w:rPr>
        <w:t xml:space="preserve"> due to ‘their belief in essential unity of the cosmos and in inspired revelation, and in their constant effort towards achieving reunion with God,’ ‘Iamblichus’ natural environment is the mystical dimension of Islam.’</w:t>
      </w:r>
      <w:r w:rsidRPr="005E468E">
        <w:rPr>
          <w:rStyle w:val="FootnoteReference"/>
          <w:color w:val="000000" w:themeColor="text1"/>
          <w:lang w:val="en-GB"/>
        </w:rPr>
        <w:footnoteReference w:id="34"/>
      </w:r>
      <w:r w:rsidRPr="005E468E">
        <w:rPr>
          <w:color w:val="000000" w:themeColor="text1"/>
          <w:lang w:val="en-GB"/>
        </w:rPr>
        <w:t xml:space="preserve"> </w:t>
      </w:r>
      <w:r w:rsidR="001C6B29">
        <w:rPr>
          <w:color w:val="000000" w:themeColor="text1"/>
          <w:lang w:val="en-GB"/>
        </w:rPr>
        <w:t>This is b</w:t>
      </w:r>
      <w:r w:rsidRPr="005E468E">
        <w:rPr>
          <w:color w:val="000000" w:themeColor="text1"/>
          <w:lang w:val="en-GB"/>
        </w:rPr>
        <w:t>ecause ‘Islamic philosophical and scientific thought’ is ‘well prepared to assimilate and incorporate such kind of’ anthropocentric doctrines</w:t>
      </w:r>
      <w:r w:rsidR="001C6B29">
        <w:rPr>
          <w:color w:val="000000" w:themeColor="text1"/>
          <w:lang w:val="en-GB"/>
        </w:rPr>
        <w:t>,</w:t>
      </w:r>
      <w:r w:rsidR="00392184" w:rsidRPr="00392184">
        <w:rPr>
          <w:color w:val="000000" w:themeColor="text1"/>
          <w:lang w:val="en-GB"/>
        </w:rPr>
        <w:t xml:space="preserve"> </w:t>
      </w:r>
      <w:r w:rsidR="00392184" w:rsidRPr="005E468E">
        <w:rPr>
          <w:color w:val="000000" w:themeColor="text1"/>
          <w:lang w:val="en-GB"/>
        </w:rPr>
        <w:t xml:space="preserve">as Edith </w:t>
      </w:r>
      <w:r w:rsidR="00392184" w:rsidRPr="005E468E">
        <w:rPr>
          <w:color w:val="000000" w:themeColor="text1"/>
        </w:rPr>
        <w:t>Jachimowicz</w:t>
      </w:r>
      <w:r w:rsidR="00392184" w:rsidRPr="005E468E">
        <w:rPr>
          <w:color w:val="000000" w:themeColor="text1"/>
          <w:lang w:val="en-GB"/>
        </w:rPr>
        <w:t xml:space="preserve"> </w:t>
      </w:r>
      <w:r w:rsidR="00392184">
        <w:rPr>
          <w:color w:val="000000" w:themeColor="text1"/>
          <w:lang w:val="en-GB"/>
        </w:rPr>
        <w:t>suggest</w:t>
      </w:r>
      <w:r w:rsidR="00392184" w:rsidRPr="005E468E">
        <w:rPr>
          <w:color w:val="000000" w:themeColor="text1"/>
          <w:lang w:val="en-GB"/>
        </w:rPr>
        <w:t>s</w:t>
      </w:r>
      <w:r w:rsidRPr="005E468E">
        <w:rPr>
          <w:color w:val="000000" w:themeColor="text1"/>
          <w:lang w:val="en-GB"/>
        </w:rPr>
        <w:t>.</w:t>
      </w:r>
      <w:r w:rsidRPr="005E468E">
        <w:rPr>
          <w:rStyle w:val="FootnoteReference"/>
          <w:color w:val="000000" w:themeColor="text1"/>
          <w:lang w:val="en-GB"/>
        </w:rPr>
        <w:footnoteReference w:id="35"/>
      </w:r>
    </w:p>
    <w:p w:rsidR="006E0B9E" w:rsidRPr="004502CB" w:rsidRDefault="006E0B9E" w:rsidP="006E0B9E">
      <w:pPr>
        <w:pStyle w:val="NormalWeb"/>
        <w:spacing w:line="360" w:lineRule="auto"/>
        <w:jc w:val="both"/>
        <w:rPr>
          <w:i/>
          <w:color w:val="FF0000"/>
          <w:lang w:val="en-GB"/>
        </w:rPr>
      </w:pPr>
      <w:r w:rsidRPr="000F7D67">
        <w:rPr>
          <w:i/>
          <w:color w:val="000000" w:themeColor="text1"/>
          <w:lang w:val="en-GB"/>
        </w:rPr>
        <w:t xml:space="preserve">Divination by </w:t>
      </w:r>
      <w:r>
        <w:rPr>
          <w:i/>
          <w:color w:val="000000" w:themeColor="text1"/>
          <w:lang w:val="en-GB"/>
        </w:rPr>
        <w:t>S</w:t>
      </w:r>
      <w:r w:rsidRPr="000F7D67">
        <w:rPr>
          <w:i/>
          <w:color w:val="000000" w:themeColor="text1"/>
          <w:lang w:val="en-GB"/>
        </w:rPr>
        <w:t>tatues</w:t>
      </w:r>
      <w:r>
        <w:rPr>
          <w:rStyle w:val="FootnoteReference"/>
          <w:i/>
          <w:color w:val="000000" w:themeColor="text1"/>
          <w:lang w:val="en-GB"/>
        </w:rPr>
        <w:footnoteReference w:id="36"/>
      </w:r>
    </w:p>
    <w:p w:rsidR="002549BA" w:rsidRDefault="00152FCD" w:rsidP="006E0B9E">
      <w:pPr>
        <w:pStyle w:val="NormalWeb"/>
        <w:spacing w:line="360" w:lineRule="auto"/>
        <w:jc w:val="both"/>
        <w:rPr>
          <w:color w:val="000000" w:themeColor="text1"/>
          <w:lang w:val="en-GB"/>
        </w:rPr>
      </w:pPr>
      <w:r>
        <w:rPr>
          <w:color w:val="000000" w:themeColor="text1"/>
          <w:lang w:val="en-GB"/>
        </w:rPr>
        <w:t xml:space="preserve">Iamblichean anthropocentrism, the core notion of which is that </w:t>
      </w:r>
      <w:r w:rsidR="006E0B9E">
        <w:rPr>
          <w:color w:val="000000" w:themeColor="text1"/>
          <w:lang w:val="en-GB"/>
        </w:rPr>
        <w:t xml:space="preserve">the </w:t>
      </w:r>
      <w:r w:rsidR="002549BA">
        <w:rPr>
          <w:color w:val="000000" w:themeColor="text1"/>
          <w:lang w:val="en-GB"/>
        </w:rPr>
        <w:t>higher ontological principles of existence</w:t>
      </w:r>
      <w:r w:rsidR="006E0B9E">
        <w:rPr>
          <w:color w:val="000000" w:themeColor="text1"/>
          <w:lang w:val="en-GB"/>
        </w:rPr>
        <w:t xml:space="preserve"> can be revealed</w:t>
      </w:r>
      <w:r w:rsidR="004C37BA">
        <w:rPr>
          <w:color w:val="000000" w:themeColor="text1"/>
          <w:lang w:val="en-GB"/>
        </w:rPr>
        <w:t xml:space="preserve">, </w:t>
      </w:r>
      <w:r w:rsidR="002549BA">
        <w:rPr>
          <w:color w:val="000000" w:themeColor="text1"/>
          <w:lang w:val="en-GB"/>
        </w:rPr>
        <w:t>in their full glory</w:t>
      </w:r>
      <w:r w:rsidR="004C37BA">
        <w:rPr>
          <w:color w:val="000000" w:themeColor="text1"/>
          <w:lang w:val="en-GB"/>
        </w:rPr>
        <w:t>,</w:t>
      </w:r>
      <w:r w:rsidR="002549BA">
        <w:rPr>
          <w:color w:val="000000" w:themeColor="text1"/>
          <w:lang w:val="en-GB"/>
        </w:rPr>
        <w:t xml:space="preserve"> only </w:t>
      </w:r>
      <w:r w:rsidR="006E0B9E">
        <w:rPr>
          <w:color w:val="000000" w:themeColor="text1"/>
          <w:lang w:val="en-GB"/>
        </w:rPr>
        <w:t xml:space="preserve">through </w:t>
      </w:r>
      <w:r w:rsidR="002549BA">
        <w:rPr>
          <w:color w:val="000000" w:themeColor="text1"/>
          <w:lang w:val="en-GB"/>
        </w:rPr>
        <w:t xml:space="preserve">the soul of the </w:t>
      </w:r>
      <w:r w:rsidR="006E0B9E">
        <w:rPr>
          <w:color w:val="000000" w:themeColor="text1"/>
          <w:lang w:val="en-GB"/>
        </w:rPr>
        <w:t>human</w:t>
      </w:r>
      <w:r w:rsidR="002549BA">
        <w:rPr>
          <w:color w:val="000000" w:themeColor="text1"/>
          <w:lang w:val="en-GB"/>
        </w:rPr>
        <w:t xml:space="preserve"> being</w:t>
      </w:r>
      <w:r>
        <w:rPr>
          <w:color w:val="000000" w:themeColor="text1"/>
          <w:lang w:val="en-GB"/>
        </w:rPr>
        <w:t>,</w:t>
      </w:r>
      <w:r w:rsidR="006E0B9E">
        <w:rPr>
          <w:color w:val="000000" w:themeColor="text1"/>
          <w:lang w:val="en-GB"/>
        </w:rPr>
        <w:t xml:space="preserve"> </w:t>
      </w:r>
      <w:r w:rsidR="002549BA">
        <w:rPr>
          <w:color w:val="000000" w:themeColor="text1"/>
          <w:lang w:val="en-GB"/>
        </w:rPr>
        <w:t xml:space="preserve">is also </w:t>
      </w:r>
      <w:r w:rsidR="000D37A9">
        <w:rPr>
          <w:color w:val="000000" w:themeColor="text1"/>
          <w:lang w:val="en-GB"/>
        </w:rPr>
        <w:t>im</w:t>
      </w:r>
      <w:r w:rsidR="002549BA">
        <w:rPr>
          <w:color w:val="000000" w:themeColor="text1"/>
          <w:lang w:val="en-GB"/>
        </w:rPr>
        <w:t xml:space="preserve">plicit in Iamblichus’ </w:t>
      </w:r>
      <w:r w:rsidR="000D37A9">
        <w:rPr>
          <w:color w:val="000000" w:themeColor="text1"/>
          <w:lang w:val="en-GB"/>
        </w:rPr>
        <w:t>quest</w:t>
      </w:r>
      <w:r w:rsidR="002549BA">
        <w:rPr>
          <w:color w:val="000000" w:themeColor="text1"/>
          <w:lang w:val="en-GB"/>
        </w:rPr>
        <w:t>ion about divination by statues</w:t>
      </w:r>
      <w:r w:rsidR="00075308">
        <w:rPr>
          <w:color w:val="000000" w:themeColor="text1"/>
          <w:lang w:val="en-GB"/>
        </w:rPr>
        <w:t>/images</w:t>
      </w:r>
      <w:r w:rsidR="002549BA">
        <w:rPr>
          <w:color w:val="000000" w:themeColor="text1"/>
          <w:lang w:val="en-GB"/>
        </w:rPr>
        <w:t>, as he asks:</w:t>
      </w:r>
    </w:p>
    <w:p w:rsidR="006E0B9E" w:rsidRDefault="006E0B9E" w:rsidP="006E0B9E">
      <w:pPr>
        <w:pStyle w:val="NormalWeb"/>
        <w:ind w:left="700"/>
        <w:jc w:val="both"/>
        <w:rPr>
          <w:color w:val="000000" w:themeColor="text1"/>
          <w:lang w:val="en-GB"/>
        </w:rPr>
      </w:pPr>
      <w:r>
        <w:rPr>
          <w:color w:val="000000" w:themeColor="text1"/>
          <w:lang w:val="en-GB"/>
        </w:rPr>
        <w:t>For why would anyone exchange images for true reality, and descend from things superior to things inferior?</w:t>
      </w:r>
      <w:r>
        <w:rPr>
          <w:rStyle w:val="FootnoteReference"/>
          <w:color w:val="000000" w:themeColor="text1"/>
          <w:lang w:val="en-GB"/>
        </w:rPr>
        <w:footnoteReference w:id="37"/>
      </w:r>
    </w:p>
    <w:p w:rsidR="00993144" w:rsidRDefault="00E44145" w:rsidP="00307957">
      <w:pPr>
        <w:pStyle w:val="NormalWeb"/>
        <w:spacing w:line="360" w:lineRule="auto"/>
        <w:jc w:val="both"/>
        <w:rPr>
          <w:color w:val="000000"/>
          <w:lang w:val="en-GB"/>
        </w:rPr>
      </w:pPr>
      <w:r>
        <w:rPr>
          <w:color w:val="000000" w:themeColor="text1"/>
          <w:lang w:val="en-GB"/>
        </w:rPr>
        <w:t xml:space="preserve">Plotinus’ response to Amelius’ invitation to visit the </w:t>
      </w:r>
      <w:r w:rsidR="005F5FBA">
        <w:rPr>
          <w:color w:val="000000" w:themeColor="text1"/>
          <w:lang w:val="en-GB"/>
        </w:rPr>
        <w:t xml:space="preserve">holy statues </w:t>
      </w:r>
      <w:r w:rsidRPr="003C2E79">
        <w:rPr>
          <w:color w:val="000000" w:themeColor="text1"/>
          <w:lang w:val="en-GB"/>
        </w:rPr>
        <w:t>(</w:t>
      </w:r>
      <w:r w:rsidRPr="003C2E79">
        <w:rPr>
          <w:i/>
          <w:color w:val="000000" w:themeColor="text1"/>
          <w:lang w:val="en-GB"/>
        </w:rPr>
        <w:t>or</w:t>
      </w:r>
      <w:r w:rsidR="005F5FBA" w:rsidRPr="003C2E79">
        <w:rPr>
          <w:color w:val="000000" w:themeColor="text1"/>
          <w:lang w:val="en-GB"/>
        </w:rPr>
        <w:t xml:space="preserve"> temples</w:t>
      </w:r>
      <w:r w:rsidRPr="003C2E79">
        <w:rPr>
          <w:color w:val="000000" w:themeColor="text1"/>
          <w:lang w:val="en-GB"/>
        </w:rPr>
        <w:t>) at the New Moon festival</w:t>
      </w:r>
      <w:r w:rsidR="00790C61">
        <w:rPr>
          <w:color w:val="000000" w:themeColor="text1"/>
          <w:lang w:val="en-GB"/>
        </w:rPr>
        <w:t xml:space="preserve"> (</w:t>
      </w:r>
      <w:r w:rsidR="00790C61" w:rsidRPr="00386C05">
        <w:rPr>
          <w:color w:val="000000" w:themeColor="text1"/>
          <w:lang w:val="en-GB"/>
        </w:rPr>
        <w:t>‘They ought to come to me, not I to them.’</w:t>
      </w:r>
      <w:r w:rsidR="00790C61">
        <w:rPr>
          <w:color w:val="000000" w:themeColor="text1"/>
          <w:lang w:val="en-GB"/>
        </w:rPr>
        <w:t>)</w:t>
      </w:r>
      <w:r w:rsidR="00152FCD" w:rsidRPr="003C2E79">
        <w:rPr>
          <w:color w:val="000000" w:themeColor="text1"/>
          <w:lang w:val="en-GB"/>
        </w:rPr>
        <w:t xml:space="preserve">, which </w:t>
      </w:r>
      <w:r w:rsidR="005F5FBA" w:rsidRPr="003C2E79">
        <w:rPr>
          <w:color w:val="000000" w:themeColor="text1"/>
          <w:lang w:val="en-GB"/>
        </w:rPr>
        <w:t>confus</w:t>
      </w:r>
      <w:r w:rsidR="00E67FC1" w:rsidRPr="003C2E79">
        <w:rPr>
          <w:color w:val="000000" w:themeColor="text1"/>
          <w:lang w:val="en-GB"/>
        </w:rPr>
        <w:t xml:space="preserve">ed </w:t>
      </w:r>
      <w:r w:rsidRPr="003C2E79">
        <w:rPr>
          <w:color w:val="000000" w:themeColor="text1"/>
          <w:lang w:val="en-GB"/>
        </w:rPr>
        <w:t xml:space="preserve">even </w:t>
      </w:r>
      <w:r w:rsidR="00E67FC1" w:rsidRPr="003C2E79">
        <w:rPr>
          <w:color w:val="000000" w:themeColor="text1"/>
          <w:lang w:val="en-GB"/>
        </w:rPr>
        <w:t>Porphyry</w:t>
      </w:r>
      <w:r w:rsidR="00655103" w:rsidRPr="003C2E79">
        <w:rPr>
          <w:color w:val="000000" w:themeColor="text1"/>
          <w:lang w:val="en-GB"/>
        </w:rPr>
        <w:t>,</w:t>
      </w:r>
      <w:r w:rsidR="006D386C" w:rsidRPr="003C2E79">
        <w:rPr>
          <w:color w:val="000000" w:themeColor="text1"/>
          <w:lang w:val="en-GB"/>
        </w:rPr>
        <w:t xml:space="preserve"> </w:t>
      </w:r>
      <w:r w:rsidR="001C1B27" w:rsidRPr="003C2E79">
        <w:rPr>
          <w:color w:val="000000" w:themeColor="text1"/>
          <w:lang w:val="en-GB"/>
        </w:rPr>
        <w:t>is</w:t>
      </w:r>
      <w:r w:rsidRPr="003C2E79">
        <w:rPr>
          <w:color w:val="000000" w:themeColor="text1"/>
          <w:lang w:val="en-GB"/>
        </w:rPr>
        <w:t xml:space="preserve"> taken by modern scholarship</w:t>
      </w:r>
      <w:r w:rsidR="00E67FC1" w:rsidRPr="003C2E79">
        <w:rPr>
          <w:color w:val="000000" w:themeColor="text1"/>
          <w:lang w:val="en-GB"/>
        </w:rPr>
        <w:t xml:space="preserve"> </w:t>
      </w:r>
      <w:r w:rsidRPr="003C2E79">
        <w:rPr>
          <w:color w:val="000000" w:themeColor="text1"/>
          <w:lang w:val="en-GB"/>
        </w:rPr>
        <w:t xml:space="preserve">as </w:t>
      </w:r>
      <w:r w:rsidR="00152FCD" w:rsidRPr="003C2E79">
        <w:rPr>
          <w:color w:val="000000" w:themeColor="text1"/>
          <w:lang w:val="en-GB"/>
        </w:rPr>
        <w:t>the d</w:t>
      </w:r>
      <w:r w:rsidR="00742E79" w:rsidRPr="003C2E79">
        <w:rPr>
          <w:color w:val="000000" w:themeColor="text1"/>
          <w:lang w:val="en-GB"/>
        </w:rPr>
        <w:t>ismissive attitude</w:t>
      </w:r>
      <w:r w:rsidRPr="003C2E79">
        <w:rPr>
          <w:color w:val="000000" w:themeColor="text1"/>
          <w:lang w:val="en-GB"/>
        </w:rPr>
        <w:t xml:space="preserve"> of Plotinus towards traditional religion</w:t>
      </w:r>
      <w:r w:rsidR="00B061A1" w:rsidRPr="003C2E79">
        <w:rPr>
          <w:color w:val="000000" w:themeColor="text1"/>
          <w:lang w:val="en-GB"/>
        </w:rPr>
        <w:t>.</w:t>
      </w:r>
      <w:r w:rsidR="00B061A1" w:rsidRPr="003C2E79">
        <w:rPr>
          <w:rStyle w:val="FootnoteReference"/>
          <w:color w:val="000000" w:themeColor="text1"/>
          <w:lang w:val="en-GB"/>
        </w:rPr>
        <w:footnoteReference w:id="38"/>
      </w:r>
      <w:r w:rsidR="000514D2" w:rsidRPr="003C2E79">
        <w:rPr>
          <w:color w:val="000000" w:themeColor="text1"/>
          <w:lang w:val="en-GB"/>
        </w:rPr>
        <w:t xml:space="preserve"> Addey stresses that</w:t>
      </w:r>
      <w:r w:rsidR="003C2E79">
        <w:rPr>
          <w:color w:val="000000" w:themeColor="text1"/>
          <w:lang w:val="en-GB"/>
        </w:rPr>
        <w:t xml:space="preserve"> Van den Berg challenges this view</w:t>
      </w:r>
      <w:r w:rsidR="006875B0" w:rsidRPr="00D17EDC">
        <w:rPr>
          <w:color w:val="000000" w:themeColor="text1"/>
          <w:lang w:val="en-GB"/>
        </w:rPr>
        <w:t>.</w:t>
      </w:r>
      <w:r w:rsidR="007D1766" w:rsidRPr="003C2E79">
        <w:rPr>
          <w:rStyle w:val="FootnoteReference"/>
          <w:color w:val="000000" w:themeColor="text1"/>
          <w:lang w:val="en-GB"/>
        </w:rPr>
        <w:footnoteReference w:id="39"/>
      </w:r>
      <w:r w:rsidRPr="003C2E79">
        <w:rPr>
          <w:color w:val="000000" w:themeColor="text1"/>
          <w:lang w:val="en-GB"/>
        </w:rPr>
        <w:t xml:space="preserve"> </w:t>
      </w:r>
      <w:r>
        <w:rPr>
          <w:color w:val="000000" w:themeColor="text1"/>
          <w:lang w:val="en-GB"/>
        </w:rPr>
        <w:t xml:space="preserve">I will argue </w:t>
      </w:r>
      <w:r w:rsidR="003C2E79">
        <w:rPr>
          <w:color w:val="000000" w:themeColor="text1"/>
          <w:lang w:val="en-GB"/>
        </w:rPr>
        <w:t xml:space="preserve">that </w:t>
      </w:r>
      <w:r w:rsidR="005F5FBA">
        <w:rPr>
          <w:color w:val="000000" w:themeColor="text1"/>
          <w:lang w:val="en-GB"/>
        </w:rPr>
        <w:t xml:space="preserve">it is </w:t>
      </w:r>
      <w:r w:rsidR="006D386C">
        <w:rPr>
          <w:color w:val="000000" w:themeColor="text1"/>
          <w:lang w:val="en-GB"/>
        </w:rPr>
        <w:t>Neoplatonic</w:t>
      </w:r>
      <w:r w:rsidR="005F5FBA">
        <w:rPr>
          <w:color w:val="000000" w:themeColor="text1"/>
          <w:lang w:val="en-GB"/>
        </w:rPr>
        <w:t xml:space="preserve"> </w:t>
      </w:r>
      <w:r w:rsidR="005F5FBA" w:rsidRPr="00D277A7">
        <w:rPr>
          <w:color w:val="000000" w:themeColor="text1"/>
          <w:lang w:val="en-GB"/>
        </w:rPr>
        <w:t>anthropocentrism</w:t>
      </w:r>
      <w:r w:rsidR="005F5FBA">
        <w:rPr>
          <w:color w:val="000000" w:themeColor="text1"/>
          <w:lang w:val="en-GB"/>
        </w:rPr>
        <w:t>, shared by both philosophers, that</w:t>
      </w:r>
      <w:r>
        <w:rPr>
          <w:color w:val="000000" w:themeColor="text1"/>
          <w:lang w:val="en-GB"/>
        </w:rPr>
        <w:t xml:space="preserve"> underlines </w:t>
      </w:r>
      <w:r w:rsidR="005F5FBA">
        <w:rPr>
          <w:color w:val="000000" w:themeColor="text1"/>
          <w:lang w:val="en-GB"/>
        </w:rPr>
        <w:t>Plotinus’ often puzzling remark</w:t>
      </w:r>
      <w:r w:rsidR="00321C29">
        <w:rPr>
          <w:color w:val="000000" w:themeColor="text1"/>
          <w:lang w:val="en-GB"/>
        </w:rPr>
        <w:t xml:space="preserve"> and Iamblichus’ question. </w:t>
      </w:r>
      <w:r w:rsidR="00123CBE">
        <w:rPr>
          <w:color w:val="000000" w:themeColor="text1"/>
          <w:lang w:val="en-GB"/>
        </w:rPr>
        <w:t>According to Iamblichus</w:t>
      </w:r>
      <w:r w:rsidR="00142AD0">
        <w:rPr>
          <w:color w:val="000000" w:themeColor="text1"/>
          <w:lang w:val="en-GB"/>
        </w:rPr>
        <w:t>,</w:t>
      </w:r>
      <w:r w:rsidR="00123CBE">
        <w:rPr>
          <w:color w:val="000000" w:themeColor="text1"/>
          <w:lang w:val="en-GB"/>
        </w:rPr>
        <w:t xml:space="preserve"> </w:t>
      </w:r>
      <w:r w:rsidR="00742E79">
        <w:rPr>
          <w:color w:val="000000" w:themeColor="text1"/>
          <w:lang w:val="en-GB"/>
        </w:rPr>
        <w:t xml:space="preserve">the </w:t>
      </w:r>
      <w:r w:rsidR="00123CBE">
        <w:rPr>
          <w:color w:val="000000" w:themeColor="text1"/>
          <w:lang w:val="en-GB"/>
        </w:rPr>
        <w:t xml:space="preserve">pure </w:t>
      </w:r>
      <w:r w:rsidR="000D37A9">
        <w:rPr>
          <w:color w:val="000000" w:themeColor="text1"/>
          <w:lang w:val="en-GB"/>
        </w:rPr>
        <w:t>human soul</w:t>
      </w:r>
      <w:r w:rsidR="00123CBE">
        <w:rPr>
          <w:color w:val="000000" w:themeColor="text1"/>
          <w:lang w:val="en-GB"/>
        </w:rPr>
        <w:t xml:space="preserve"> ha</w:t>
      </w:r>
      <w:r w:rsidR="00993144">
        <w:rPr>
          <w:color w:val="000000" w:themeColor="text1"/>
          <w:lang w:val="en-GB"/>
        </w:rPr>
        <w:t>s</w:t>
      </w:r>
      <w:r w:rsidR="000D37A9">
        <w:rPr>
          <w:color w:val="000000" w:themeColor="text1"/>
          <w:lang w:val="en-GB"/>
        </w:rPr>
        <w:t xml:space="preserve"> </w:t>
      </w:r>
      <w:r w:rsidR="00123CBE">
        <w:rPr>
          <w:color w:val="000000" w:themeColor="text1"/>
          <w:lang w:val="en-GB"/>
        </w:rPr>
        <w:t xml:space="preserve">the </w:t>
      </w:r>
      <w:r w:rsidR="000D37A9">
        <w:rPr>
          <w:color w:val="000000" w:themeColor="text1"/>
          <w:lang w:val="en-GB"/>
        </w:rPr>
        <w:t>lowe</w:t>
      </w:r>
      <w:r w:rsidR="00123CBE">
        <w:rPr>
          <w:color w:val="000000" w:themeColor="text1"/>
          <w:lang w:val="en-GB"/>
        </w:rPr>
        <w:t>st</w:t>
      </w:r>
      <w:r w:rsidR="00993144">
        <w:rPr>
          <w:color w:val="000000" w:themeColor="text1"/>
          <w:lang w:val="en-GB"/>
        </w:rPr>
        <w:t xml:space="preserve"> rank</w:t>
      </w:r>
      <w:r w:rsidR="000D37A9">
        <w:rPr>
          <w:color w:val="000000" w:themeColor="text1"/>
          <w:lang w:val="en-GB"/>
        </w:rPr>
        <w:t xml:space="preserve"> in the </w:t>
      </w:r>
      <w:r w:rsidR="00993144">
        <w:rPr>
          <w:color w:val="000000" w:themeColor="text1"/>
          <w:lang w:val="en-GB"/>
        </w:rPr>
        <w:t xml:space="preserve">cosmic </w:t>
      </w:r>
      <w:r w:rsidR="000D37A9">
        <w:rPr>
          <w:color w:val="000000" w:themeColor="text1"/>
          <w:lang w:val="en-GB"/>
        </w:rPr>
        <w:t>hierarchy</w:t>
      </w:r>
      <w:r w:rsidR="00142AD0">
        <w:rPr>
          <w:color w:val="000000" w:themeColor="text1"/>
          <w:lang w:val="en-GB"/>
        </w:rPr>
        <w:t xml:space="preserve"> of beings</w:t>
      </w:r>
      <w:r w:rsidR="00993144">
        <w:rPr>
          <w:color w:val="000000" w:themeColor="text1"/>
          <w:lang w:val="en-GB"/>
        </w:rPr>
        <w:t xml:space="preserve">, </w:t>
      </w:r>
      <w:r w:rsidR="00123CBE">
        <w:rPr>
          <w:color w:val="000000" w:themeColor="text1"/>
          <w:lang w:val="en-GB"/>
        </w:rPr>
        <w:t xml:space="preserve">which simultaneously means it is </w:t>
      </w:r>
      <w:r w:rsidR="00993144">
        <w:rPr>
          <w:color w:val="000000" w:themeColor="text1"/>
          <w:lang w:val="en-GB"/>
        </w:rPr>
        <w:t xml:space="preserve">the </w:t>
      </w:r>
      <w:r w:rsidR="000D37A9">
        <w:rPr>
          <w:color w:val="000000" w:themeColor="text1"/>
          <w:lang w:val="en-GB"/>
        </w:rPr>
        <w:t xml:space="preserve">highest </w:t>
      </w:r>
      <w:r w:rsidR="00993144">
        <w:rPr>
          <w:color w:val="000000" w:themeColor="text1"/>
          <w:lang w:val="en-GB"/>
        </w:rPr>
        <w:t xml:space="preserve">principle </w:t>
      </w:r>
      <w:r w:rsidR="000D37A9">
        <w:rPr>
          <w:color w:val="000000" w:themeColor="text1"/>
          <w:lang w:val="en-GB"/>
        </w:rPr>
        <w:t>in the world of generation</w:t>
      </w:r>
      <w:r w:rsidR="00742E79">
        <w:rPr>
          <w:color w:val="000000" w:themeColor="text1"/>
          <w:lang w:val="en-GB"/>
        </w:rPr>
        <w:t>.</w:t>
      </w:r>
      <w:r w:rsidR="00742E79">
        <w:rPr>
          <w:rStyle w:val="FootnoteReference"/>
          <w:color w:val="000000" w:themeColor="text1"/>
          <w:lang w:val="en-GB"/>
        </w:rPr>
        <w:footnoteReference w:id="40"/>
      </w:r>
      <w:r w:rsidR="00742E79">
        <w:rPr>
          <w:color w:val="000000" w:themeColor="text1"/>
          <w:lang w:val="en-GB"/>
        </w:rPr>
        <w:t xml:space="preserve"> This</w:t>
      </w:r>
      <w:r w:rsidR="00993144">
        <w:rPr>
          <w:color w:val="000000" w:themeColor="text1"/>
          <w:lang w:val="en-GB"/>
        </w:rPr>
        <w:t xml:space="preserve"> explains</w:t>
      </w:r>
      <w:r w:rsidR="000D37A9">
        <w:rPr>
          <w:color w:val="000000" w:themeColor="text1"/>
          <w:lang w:val="en-GB"/>
        </w:rPr>
        <w:t xml:space="preserve"> </w:t>
      </w:r>
      <w:r w:rsidR="00993144">
        <w:rPr>
          <w:color w:val="000000" w:themeColor="text1"/>
          <w:lang w:val="en-GB"/>
        </w:rPr>
        <w:t xml:space="preserve">both philosophers’ </w:t>
      </w:r>
      <w:r w:rsidR="00D02B3D">
        <w:rPr>
          <w:color w:val="000000" w:themeColor="text1"/>
          <w:lang w:val="en-GB"/>
        </w:rPr>
        <w:t>prioritization of a</w:t>
      </w:r>
      <w:r w:rsidR="00475CD0">
        <w:rPr>
          <w:color w:val="000000" w:themeColor="text1"/>
          <w:lang w:val="en-GB"/>
        </w:rPr>
        <w:t xml:space="preserve">nd </w:t>
      </w:r>
      <w:r w:rsidR="006770CE">
        <w:rPr>
          <w:color w:val="000000" w:themeColor="text1"/>
          <w:lang w:val="en-GB"/>
        </w:rPr>
        <w:t>orientation towards the</w:t>
      </w:r>
      <w:r w:rsidR="009232B5">
        <w:rPr>
          <w:color w:val="000000" w:themeColor="text1"/>
          <w:lang w:val="en-GB"/>
        </w:rPr>
        <w:t xml:space="preserve"> </w:t>
      </w:r>
      <w:r w:rsidR="000D37A9" w:rsidRPr="009232B5">
        <w:rPr>
          <w:i/>
          <w:color w:val="000000" w:themeColor="text1"/>
          <w:lang w:val="en-GB"/>
        </w:rPr>
        <w:t>inner temples/sanctuaries</w:t>
      </w:r>
      <w:r w:rsidR="00AE76F5">
        <w:rPr>
          <w:color w:val="000000" w:themeColor="text1"/>
          <w:lang w:val="en-GB"/>
        </w:rPr>
        <w:t xml:space="preserve"> </w:t>
      </w:r>
      <w:r w:rsidR="00475CD0">
        <w:rPr>
          <w:color w:val="000000" w:themeColor="text1"/>
          <w:lang w:val="en-GB"/>
        </w:rPr>
        <w:t>to which real</w:t>
      </w:r>
      <w:r w:rsidR="00742E79">
        <w:rPr>
          <w:color w:val="000000" w:themeColor="text1"/>
          <w:lang w:val="en-GB"/>
        </w:rPr>
        <w:t xml:space="preserve"> </w:t>
      </w:r>
      <w:r w:rsidR="00AE76F5">
        <w:rPr>
          <w:color w:val="000000" w:themeColor="text1"/>
          <w:lang w:val="en-GB"/>
        </w:rPr>
        <w:t>gods come</w:t>
      </w:r>
      <w:r w:rsidR="00993144">
        <w:rPr>
          <w:color w:val="000000" w:themeColor="text1"/>
          <w:lang w:val="en-GB"/>
        </w:rPr>
        <w:t>.</w:t>
      </w:r>
      <w:r w:rsidR="00142AD0">
        <w:rPr>
          <w:rStyle w:val="FootnoteReference"/>
          <w:color w:val="000000" w:themeColor="text1"/>
          <w:lang w:val="en-GB"/>
        </w:rPr>
        <w:footnoteReference w:id="41"/>
      </w:r>
      <w:r w:rsidR="00993144">
        <w:rPr>
          <w:color w:val="000000" w:themeColor="text1"/>
          <w:lang w:val="en-GB"/>
        </w:rPr>
        <w:t xml:space="preserve"> </w:t>
      </w:r>
      <w:r w:rsidR="00321C29">
        <w:rPr>
          <w:color w:val="000000" w:themeColor="text1"/>
          <w:lang w:val="en-GB"/>
        </w:rPr>
        <w:t xml:space="preserve">This, when perceived together with the </w:t>
      </w:r>
      <w:r w:rsidR="00321C29" w:rsidRPr="00D277A7">
        <w:rPr>
          <w:color w:val="000000" w:themeColor="text1"/>
          <w:lang w:val="en-GB"/>
        </w:rPr>
        <w:t>notion of human hierarchy</w:t>
      </w:r>
      <w:r w:rsidR="00321C29">
        <w:rPr>
          <w:color w:val="000000" w:themeColor="text1"/>
          <w:lang w:val="en-GB"/>
        </w:rPr>
        <w:t xml:space="preserve"> </w:t>
      </w:r>
      <w:r w:rsidR="00475CD0">
        <w:rPr>
          <w:color w:val="000000" w:themeColor="text1"/>
          <w:lang w:val="en-GB"/>
        </w:rPr>
        <w:t>(</w:t>
      </w:r>
      <w:r w:rsidR="00321C29">
        <w:rPr>
          <w:color w:val="000000" w:themeColor="text1"/>
          <w:lang w:val="en-GB"/>
        </w:rPr>
        <w:t xml:space="preserve">and </w:t>
      </w:r>
      <w:r w:rsidR="00475CD0">
        <w:rPr>
          <w:color w:val="000000" w:themeColor="text1"/>
          <w:lang w:val="en-GB"/>
        </w:rPr>
        <w:t xml:space="preserve">the need to perform </w:t>
      </w:r>
      <w:r w:rsidR="00321C29">
        <w:rPr>
          <w:color w:val="000000" w:themeColor="text1"/>
          <w:lang w:val="en-GB"/>
        </w:rPr>
        <w:t>theurgic rituals</w:t>
      </w:r>
      <w:r w:rsidR="00321C29" w:rsidRPr="00D277A7">
        <w:rPr>
          <w:color w:val="000000" w:themeColor="text1"/>
          <w:lang w:val="en-GB"/>
        </w:rPr>
        <w:t xml:space="preserve"> </w:t>
      </w:r>
      <w:r w:rsidR="00321C29">
        <w:rPr>
          <w:color w:val="000000"/>
          <w:lang w:val="en-GB"/>
        </w:rPr>
        <w:t xml:space="preserve">that </w:t>
      </w:r>
      <w:r w:rsidR="00774D71">
        <w:rPr>
          <w:color w:val="000000"/>
          <w:lang w:val="en-GB"/>
        </w:rPr>
        <w:t xml:space="preserve">are </w:t>
      </w:r>
      <w:r w:rsidR="00321C29">
        <w:rPr>
          <w:color w:val="000000"/>
          <w:lang w:val="en-GB"/>
        </w:rPr>
        <w:t xml:space="preserve">suitable to one’s level of being) </w:t>
      </w:r>
      <w:r w:rsidR="00321C29">
        <w:rPr>
          <w:color w:val="000000" w:themeColor="text1"/>
          <w:lang w:val="en-GB"/>
        </w:rPr>
        <w:t xml:space="preserve">reconciles Athanassiadi and Addey’s opposing interpretations, respectively dismissive </w:t>
      </w:r>
      <w:r w:rsidR="00D02B3D">
        <w:rPr>
          <w:color w:val="000000" w:themeColor="text1"/>
          <w:lang w:val="en-GB"/>
        </w:rPr>
        <w:t xml:space="preserve">and </w:t>
      </w:r>
      <w:r w:rsidR="00321C29">
        <w:rPr>
          <w:color w:val="000000" w:themeColor="text1"/>
          <w:lang w:val="en-GB"/>
        </w:rPr>
        <w:t xml:space="preserve">approving, </w:t>
      </w:r>
      <w:r w:rsidR="00D02B3D">
        <w:rPr>
          <w:color w:val="000000" w:themeColor="text1"/>
          <w:lang w:val="en-GB"/>
        </w:rPr>
        <w:t xml:space="preserve">of </w:t>
      </w:r>
      <w:r w:rsidR="00321C29">
        <w:rPr>
          <w:color w:val="000000" w:themeColor="text1"/>
          <w:lang w:val="en-GB"/>
        </w:rPr>
        <w:t xml:space="preserve">Iamblichus’ position </w:t>
      </w:r>
      <w:r w:rsidR="00D02B3D">
        <w:rPr>
          <w:color w:val="000000" w:themeColor="text1"/>
          <w:lang w:val="en-GB"/>
        </w:rPr>
        <w:t xml:space="preserve">regarding </w:t>
      </w:r>
      <w:r w:rsidR="00321C29">
        <w:rPr>
          <w:color w:val="000000" w:themeColor="text1"/>
          <w:lang w:val="en-GB"/>
        </w:rPr>
        <w:t>divination by statues.</w:t>
      </w:r>
      <w:r w:rsidR="00321C29">
        <w:rPr>
          <w:rStyle w:val="FootnoteReference"/>
          <w:color w:val="000000"/>
          <w:lang w:val="en-GB"/>
        </w:rPr>
        <w:footnoteReference w:id="42"/>
      </w:r>
      <w:r w:rsidR="00321C29" w:rsidRPr="00321C29">
        <w:rPr>
          <w:color w:val="000000"/>
          <w:lang w:val="en-GB"/>
        </w:rPr>
        <w:t xml:space="preserve"> </w:t>
      </w:r>
    </w:p>
    <w:p w:rsidR="00321C29" w:rsidRDefault="00321C29" w:rsidP="00321C29">
      <w:pPr>
        <w:pStyle w:val="NormalWeb"/>
        <w:spacing w:line="360" w:lineRule="auto"/>
        <w:jc w:val="both"/>
        <w:rPr>
          <w:i/>
          <w:color w:val="000000" w:themeColor="text1"/>
          <w:lang w:val="en-GB"/>
        </w:rPr>
      </w:pPr>
      <w:r w:rsidRPr="000F7D67">
        <w:rPr>
          <w:i/>
          <w:color w:val="000000" w:themeColor="text1"/>
          <w:lang w:val="en-GB"/>
        </w:rPr>
        <w:t>Artificial Divination</w:t>
      </w:r>
      <w:r>
        <w:rPr>
          <w:rStyle w:val="FootnoteReference"/>
          <w:i/>
          <w:color w:val="000000" w:themeColor="text1"/>
          <w:lang w:val="en-GB"/>
        </w:rPr>
        <w:footnoteReference w:id="43"/>
      </w:r>
    </w:p>
    <w:p w:rsidR="00092FBB" w:rsidRDefault="001B0D28" w:rsidP="00321C29">
      <w:pPr>
        <w:pStyle w:val="NormalWeb"/>
        <w:spacing w:line="360" w:lineRule="auto"/>
        <w:jc w:val="both"/>
        <w:rPr>
          <w:color w:val="000000"/>
          <w:lang w:val="en-GB"/>
        </w:rPr>
      </w:pPr>
      <w:r>
        <w:rPr>
          <w:color w:val="000000" w:themeColor="text1"/>
          <w:lang w:val="en-GB"/>
        </w:rPr>
        <w:t>Iamblichus</w:t>
      </w:r>
      <w:r w:rsidR="00774D71">
        <w:rPr>
          <w:color w:val="000000" w:themeColor="text1"/>
          <w:lang w:val="en-GB"/>
        </w:rPr>
        <w:t xml:space="preserve"> explores </w:t>
      </w:r>
      <w:r w:rsidR="00D465DE">
        <w:rPr>
          <w:color w:val="000000" w:themeColor="text1"/>
          <w:lang w:val="en-GB"/>
        </w:rPr>
        <w:t xml:space="preserve">three methods </w:t>
      </w:r>
      <w:r w:rsidR="00774D71">
        <w:rPr>
          <w:color w:val="000000" w:themeColor="text1"/>
          <w:lang w:val="en-GB"/>
        </w:rPr>
        <w:t>of</w:t>
      </w:r>
      <w:r w:rsidR="00D465DE">
        <w:rPr>
          <w:color w:val="000000" w:themeColor="text1"/>
          <w:lang w:val="en-GB"/>
        </w:rPr>
        <w:t xml:space="preserve"> artificial divination: by using </w:t>
      </w:r>
      <w:r w:rsidR="00321C29">
        <w:rPr>
          <w:color w:val="000000" w:themeColor="text1"/>
          <w:lang w:val="en-GB"/>
        </w:rPr>
        <w:t>entrails (</w:t>
      </w:r>
      <w:r w:rsidR="00321C29">
        <w:rPr>
          <w:color w:val="000000" w:themeColor="text1"/>
        </w:rPr>
        <w:t>haruspicy), birds (augury), and stars (astrology)</w:t>
      </w:r>
      <w:r w:rsidR="00D465DE">
        <w:rPr>
          <w:color w:val="000000" w:themeColor="text1"/>
        </w:rPr>
        <w:t xml:space="preserve">. All </w:t>
      </w:r>
      <w:r w:rsidR="00774D71">
        <w:rPr>
          <w:color w:val="000000" w:themeColor="text1"/>
        </w:rPr>
        <w:t xml:space="preserve">of </w:t>
      </w:r>
      <w:r w:rsidR="00D465DE">
        <w:rPr>
          <w:color w:val="000000" w:themeColor="text1"/>
        </w:rPr>
        <w:t xml:space="preserve">them require </w:t>
      </w:r>
      <w:r w:rsidR="00756DE1">
        <w:rPr>
          <w:color w:val="000000" w:themeColor="text1"/>
        </w:rPr>
        <w:t>an established technique and</w:t>
      </w:r>
      <w:r w:rsidR="0022322F">
        <w:rPr>
          <w:color w:val="000000" w:themeColor="text1"/>
        </w:rPr>
        <w:t xml:space="preserve"> </w:t>
      </w:r>
      <w:r>
        <w:rPr>
          <w:color w:val="000000" w:themeColor="text1"/>
        </w:rPr>
        <w:t>is ‘accomplished by human skill, which partakes largely of guessing and supposition.’</w:t>
      </w:r>
      <w:r w:rsidR="0022322F">
        <w:rPr>
          <w:rStyle w:val="FootnoteReference"/>
          <w:color w:val="000000"/>
          <w:lang w:val="en-GB"/>
        </w:rPr>
        <w:footnoteReference w:id="44"/>
      </w:r>
      <w:r w:rsidR="00E715B3">
        <w:rPr>
          <w:color w:val="000000" w:themeColor="text1"/>
        </w:rPr>
        <w:t xml:space="preserve"> </w:t>
      </w:r>
      <w:r>
        <w:rPr>
          <w:color w:val="000000" w:themeColor="text1"/>
        </w:rPr>
        <w:t xml:space="preserve">Despite its inferior status when compared to divine divination, artificial divination </w:t>
      </w:r>
      <w:r w:rsidR="009775B2">
        <w:rPr>
          <w:color w:val="000000" w:themeColor="text1"/>
        </w:rPr>
        <w:t xml:space="preserve">can </w:t>
      </w:r>
      <w:r>
        <w:rPr>
          <w:color w:val="000000" w:themeColor="text1"/>
        </w:rPr>
        <w:t xml:space="preserve">work because </w:t>
      </w:r>
      <w:r w:rsidR="00AB438B">
        <w:rPr>
          <w:color w:val="000000" w:themeColor="text1"/>
        </w:rPr>
        <w:t>‘</w:t>
      </w:r>
      <w:r>
        <w:rPr>
          <w:color w:val="000000"/>
          <w:lang w:val="en-GB"/>
        </w:rPr>
        <w:t>certain divine signs</w:t>
      </w:r>
      <w:r w:rsidR="00AB438B">
        <w:rPr>
          <w:color w:val="000000"/>
          <w:lang w:val="en-GB"/>
        </w:rPr>
        <w:t>’</w:t>
      </w:r>
      <w:r>
        <w:rPr>
          <w:color w:val="000000"/>
          <w:lang w:val="en-GB"/>
        </w:rPr>
        <w:t xml:space="preserve"> </w:t>
      </w:r>
      <w:r w:rsidR="00AB438B">
        <w:rPr>
          <w:color w:val="000000"/>
          <w:lang w:val="en-GB"/>
        </w:rPr>
        <w:t>‘</w:t>
      </w:r>
      <w:r>
        <w:rPr>
          <w:color w:val="000000"/>
          <w:lang w:val="en-GB"/>
        </w:rPr>
        <w:t>have been perfected by the gods in various ways’</w:t>
      </w:r>
      <w:r w:rsidR="00092FBB">
        <w:rPr>
          <w:color w:val="000000"/>
          <w:lang w:val="en-GB"/>
        </w:rPr>
        <w:t xml:space="preserve"> and:</w:t>
      </w:r>
    </w:p>
    <w:p w:rsidR="001B0D28" w:rsidRDefault="00092FBB" w:rsidP="00092FBB">
      <w:pPr>
        <w:pStyle w:val="NormalWeb"/>
        <w:ind w:left="708"/>
        <w:jc w:val="both"/>
        <w:rPr>
          <w:color w:val="000000"/>
          <w:lang w:val="en-GB"/>
        </w:rPr>
      </w:pPr>
      <w:r>
        <w:rPr>
          <w:color w:val="000000"/>
          <w:lang w:val="en-GB"/>
        </w:rPr>
        <w:t>They reveal through symbols the purpose of the gods, even giving advance notice of the future, “neither talking nor concealing,” as Heraclitus says, but “giving indication by signs,” since they impress, as with a likeness, the manner of creation actually by giving advance notice.</w:t>
      </w:r>
      <w:r w:rsidR="001B0D28">
        <w:rPr>
          <w:rStyle w:val="FootnoteReference"/>
          <w:color w:val="000000"/>
          <w:lang w:val="en-GB"/>
        </w:rPr>
        <w:footnoteReference w:id="45"/>
      </w:r>
      <w:r w:rsidR="00AB438B">
        <w:rPr>
          <w:color w:val="000000"/>
          <w:lang w:val="en-GB"/>
        </w:rPr>
        <w:t xml:space="preserve"> </w:t>
      </w:r>
    </w:p>
    <w:p w:rsidR="00D36841" w:rsidRDefault="00FA273D" w:rsidP="002549BA">
      <w:pPr>
        <w:pStyle w:val="NormalWeb"/>
        <w:spacing w:line="360" w:lineRule="auto"/>
        <w:jc w:val="both"/>
        <w:rPr>
          <w:color w:val="000000"/>
          <w:lang w:val="en-GB"/>
        </w:rPr>
      </w:pPr>
      <w:r>
        <w:rPr>
          <w:color w:val="000000"/>
          <w:lang w:val="en-GB"/>
        </w:rPr>
        <w:t>Here again,</w:t>
      </w:r>
      <w:r w:rsidR="008C4536">
        <w:rPr>
          <w:color w:val="000000"/>
          <w:lang w:val="en-GB"/>
        </w:rPr>
        <w:t xml:space="preserve"> the reader is</w:t>
      </w:r>
      <w:r w:rsidR="005D221A">
        <w:rPr>
          <w:color w:val="000000"/>
          <w:lang w:val="en-GB"/>
        </w:rPr>
        <w:t xml:space="preserve"> confronted with the </w:t>
      </w:r>
      <w:r w:rsidR="008C4536">
        <w:rPr>
          <w:color w:val="000000"/>
          <w:lang w:val="en-GB"/>
        </w:rPr>
        <w:t>notion</w:t>
      </w:r>
      <w:r w:rsidR="005D221A">
        <w:rPr>
          <w:color w:val="000000"/>
          <w:lang w:val="en-GB"/>
        </w:rPr>
        <w:t xml:space="preserve"> of </w:t>
      </w:r>
      <w:r w:rsidR="0022322F">
        <w:rPr>
          <w:color w:val="000000"/>
          <w:lang w:val="en-GB"/>
        </w:rPr>
        <w:t>“</w:t>
      </w:r>
      <w:r w:rsidR="005D221A">
        <w:rPr>
          <w:color w:val="000000"/>
          <w:lang w:val="en-GB"/>
        </w:rPr>
        <w:t>like attract</w:t>
      </w:r>
      <w:r w:rsidR="009775B2">
        <w:rPr>
          <w:color w:val="000000"/>
          <w:lang w:val="en-GB"/>
        </w:rPr>
        <w:t>s</w:t>
      </w:r>
      <w:r w:rsidR="005D221A">
        <w:rPr>
          <w:color w:val="000000"/>
          <w:lang w:val="en-GB"/>
        </w:rPr>
        <w:t xml:space="preserve"> like</w:t>
      </w:r>
      <w:r w:rsidR="0022322F">
        <w:rPr>
          <w:color w:val="000000"/>
          <w:lang w:val="en-GB"/>
        </w:rPr>
        <w:t>”</w:t>
      </w:r>
      <w:r w:rsidR="005D221A">
        <w:rPr>
          <w:color w:val="000000"/>
          <w:lang w:val="en-GB"/>
        </w:rPr>
        <w:t xml:space="preserve"> th</w:t>
      </w:r>
      <w:r w:rsidR="009775B2">
        <w:rPr>
          <w:color w:val="000000"/>
          <w:lang w:val="en-GB"/>
        </w:rPr>
        <w:t>r</w:t>
      </w:r>
      <w:r w:rsidR="005D221A">
        <w:rPr>
          <w:color w:val="000000"/>
          <w:lang w:val="en-GB"/>
        </w:rPr>
        <w:t>ough cosmic sympathy</w:t>
      </w:r>
      <w:r w:rsidR="00655103">
        <w:rPr>
          <w:color w:val="000000"/>
          <w:lang w:val="en-GB"/>
        </w:rPr>
        <w:t>,</w:t>
      </w:r>
      <w:r w:rsidR="00D36841">
        <w:rPr>
          <w:color w:val="000000"/>
          <w:lang w:val="en-GB"/>
        </w:rPr>
        <w:t xml:space="preserve"> which takes place </w:t>
      </w:r>
      <w:r w:rsidR="009C757C">
        <w:rPr>
          <w:color w:val="000000"/>
          <w:lang w:val="en-GB"/>
        </w:rPr>
        <w:t xml:space="preserve">as the result of </w:t>
      </w:r>
      <w:r w:rsidR="00D36841">
        <w:rPr>
          <w:color w:val="000000"/>
          <w:lang w:val="en-GB"/>
        </w:rPr>
        <w:t xml:space="preserve">an unbroken web of </w:t>
      </w:r>
      <w:r w:rsidR="002F4251">
        <w:rPr>
          <w:color w:val="000000"/>
          <w:lang w:val="en-GB"/>
        </w:rPr>
        <w:t xml:space="preserve">hierarchical </w:t>
      </w:r>
      <w:r w:rsidR="00D36841">
        <w:rPr>
          <w:color w:val="000000"/>
          <w:lang w:val="en-GB"/>
        </w:rPr>
        <w:t>connectivity inherent in</w:t>
      </w:r>
      <w:r w:rsidR="00655103">
        <w:rPr>
          <w:color w:val="000000"/>
          <w:lang w:val="en-GB"/>
        </w:rPr>
        <w:t xml:space="preserve"> the fabric of</w:t>
      </w:r>
      <w:r w:rsidR="009775B2">
        <w:rPr>
          <w:color w:val="000000"/>
          <w:lang w:val="en-GB"/>
        </w:rPr>
        <w:t xml:space="preserve"> </w:t>
      </w:r>
      <w:r w:rsidR="00D465DE">
        <w:rPr>
          <w:color w:val="000000"/>
          <w:lang w:val="en-GB"/>
        </w:rPr>
        <w:t xml:space="preserve">the </w:t>
      </w:r>
      <w:r w:rsidR="00D36841">
        <w:rPr>
          <w:color w:val="000000"/>
          <w:lang w:val="en-GB"/>
        </w:rPr>
        <w:t>Iamblichean cosmos:</w:t>
      </w:r>
      <w:r w:rsidR="00D36841" w:rsidRPr="00D36841">
        <w:rPr>
          <w:rStyle w:val="FootnoteReference"/>
          <w:color w:val="000000"/>
          <w:lang w:val="en-GB"/>
        </w:rPr>
        <w:t xml:space="preserve"> </w:t>
      </w:r>
    </w:p>
    <w:p w:rsidR="00D36841" w:rsidRPr="00507D53" w:rsidRDefault="00D36841" w:rsidP="00D36841">
      <w:pPr>
        <w:pStyle w:val="NormalWeb"/>
        <w:ind w:left="700"/>
        <w:jc w:val="both"/>
        <w:rPr>
          <w:color w:val="000000" w:themeColor="text1"/>
          <w:lang w:val="en-GB"/>
        </w:rPr>
      </w:pPr>
      <w:r>
        <w:rPr>
          <w:color w:val="000000"/>
          <w:lang w:val="en-GB"/>
        </w:rPr>
        <w:t xml:space="preserve">Starting from the highest level and proceeding to the lowest, begins from unity, and proceeds to multiplicity, the many in turn being governed by a unity, and at all levels …. </w:t>
      </w:r>
      <w:r w:rsidRPr="00507D53">
        <w:rPr>
          <w:color w:val="000000" w:themeColor="text1"/>
          <w:lang w:val="en-GB"/>
        </w:rPr>
        <w:t>the supreme causal principle unifies all things.</w:t>
      </w:r>
      <w:r w:rsidRPr="00507D53">
        <w:rPr>
          <w:rStyle w:val="FootnoteReference"/>
          <w:color w:val="000000" w:themeColor="text1"/>
          <w:lang w:val="en-GB"/>
        </w:rPr>
        <w:footnoteReference w:id="46"/>
      </w:r>
    </w:p>
    <w:p w:rsidR="006F1725" w:rsidRDefault="00735F5C" w:rsidP="006F1725">
      <w:pPr>
        <w:pStyle w:val="NormalWeb"/>
        <w:spacing w:line="360" w:lineRule="auto"/>
        <w:jc w:val="both"/>
        <w:rPr>
          <w:color w:val="000000"/>
          <w:lang w:val="en-GB"/>
        </w:rPr>
      </w:pPr>
      <w:r>
        <w:rPr>
          <w:color w:val="000000" w:themeColor="text1"/>
          <w:lang w:val="en-GB"/>
        </w:rPr>
        <w:t xml:space="preserve">Shaw </w:t>
      </w:r>
      <w:r w:rsidR="0027749C">
        <w:rPr>
          <w:color w:val="000000" w:themeColor="text1"/>
          <w:lang w:val="en-GB"/>
        </w:rPr>
        <w:t xml:space="preserve">contextualizes Iamblichus </w:t>
      </w:r>
      <w:r>
        <w:rPr>
          <w:color w:val="000000" w:themeColor="text1"/>
          <w:lang w:val="en-GB"/>
        </w:rPr>
        <w:t xml:space="preserve">as a </w:t>
      </w:r>
      <w:r w:rsidR="00507D53" w:rsidRPr="00507D53">
        <w:rPr>
          <w:color w:val="000000" w:themeColor="text1"/>
          <w:lang w:val="en-GB"/>
        </w:rPr>
        <w:t>Platonic and Pythagorean non-du</w:t>
      </w:r>
      <w:r w:rsidR="0027749C">
        <w:rPr>
          <w:color w:val="000000" w:themeColor="text1"/>
          <w:lang w:val="en-GB"/>
        </w:rPr>
        <w:t>alist, in an</w:t>
      </w:r>
      <w:r w:rsidR="00507D53" w:rsidRPr="00507D53">
        <w:rPr>
          <w:color w:val="000000" w:themeColor="text1"/>
          <w:lang w:val="en-GB"/>
        </w:rPr>
        <w:t xml:space="preserve"> asymmetrical </w:t>
      </w:r>
      <w:r w:rsidR="00475CD0" w:rsidRPr="00507D53">
        <w:rPr>
          <w:color w:val="000000" w:themeColor="text1"/>
          <w:lang w:val="en-GB"/>
        </w:rPr>
        <w:t>cosmos</w:t>
      </w:r>
      <w:r w:rsidR="00507D53" w:rsidRPr="00507D53">
        <w:rPr>
          <w:color w:val="000000" w:themeColor="text1"/>
          <w:lang w:val="en-GB"/>
        </w:rPr>
        <w:t>,</w:t>
      </w:r>
      <w:r w:rsidR="007D5F38" w:rsidRPr="00507D53">
        <w:rPr>
          <w:color w:val="000000" w:themeColor="text1"/>
          <w:lang w:val="en-GB"/>
        </w:rPr>
        <w:t xml:space="preserve"> </w:t>
      </w:r>
      <w:r w:rsidR="00507D53" w:rsidRPr="00507D53">
        <w:rPr>
          <w:color w:val="000000" w:themeColor="text1"/>
          <w:lang w:val="en-GB"/>
        </w:rPr>
        <w:t>in which ‘noetic wholes remain present in sensible particulars just as primary numbers are present in their multiples</w:t>
      </w:r>
      <w:r>
        <w:rPr>
          <w:color w:val="000000" w:themeColor="text1"/>
          <w:lang w:val="en-GB"/>
        </w:rPr>
        <w:t>.</w:t>
      </w:r>
      <w:r w:rsidR="0027749C">
        <w:rPr>
          <w:color w:val="000000" w:themeColor="text1"/>
          <w:lang w:val="en-GB"/>
        </w:rPr>
        <w:t>’</w:t>
      </w:r>
      <w:r w:rsidR="007B6344" w:rsidRPr="00507D53">
        <w:rPr>
          <w:rStyle w:val="FootnoteReference"/>
          <w:color w:val="000000" w:themeColor="text1"/>
          <w:lang w:val="en-GB"/>
        </w:rPr>
        <w:footnoteReference w:id="47"/>
      </w:r>
      <w:r>
        <w:rPr>
          <w:color w:val="000000" w:themeColor="text1"/>
          <w:lang w:val="en-GB"/>
        </w:rPr>
        <w:t xml:space="preserve"> </w:t>
      </w:r>
      <w:r w:rsidR="006F1725">
        <w:rPr>
          <w:color w:val="000000"/>
          <w:lang w:val="en-GB"/>
        </w:rPr>
        <w:t xml:space="preserve">Moreover, transcendent divinity is also immanent throughout </w:t>
      </w:r>
      <w:r w:rsidR="006F1725" w:rsidRPr="00507D53">
        <w:rPr>
          <w:color w:val="000000" w:themeColor="text1"/>
          <w:lang w:val="en-GB"/>
        </w:rPr>
        <w:t>Iamblichean</w:t>
      </w:r>
      <w:r w:rsidR="006F1725">
        <w:rPr>
          <w:color w:val="000000"/>
          <w:lang w:val="en-GB"/>
        </w:rPr>
        <w:t xml:space="preserve"> cosmos:</w:t>
      </w:r>
    </w:p>
    <w:p w:rsidR="008C4536" w:rsidRPr="006F1725" w:rsidRDefault="00427C89" w:rsidP="006F1725">
      <w:pPr>
        <w:pStyle w:val="NormalWeb"/>
        <w:ind w:left="700"/>
        <w:jc w:val="both"/>
        <w:rPr>
          <w:color w:val="000000"/>
          <w:lang w:val="en-GB"/>
        </w:rPr>
      </w:pPr>
      <w:r w:rsidRPr="00507D53">
        <w:rPr>
          <w:color w:val="000000" w:themeColor="text1"/>
          <w:lang w:val="en-GB"/>
        </w:rPr>
        <w:t>The primary beings illuminate even the lowest levels, and the immaterial are present immaterially to the material.</w:t>
      </w:r>
      <w:r w:rsidRPr="00507D53">
        <w:rPr>
          <w:rStyle w:val="FootnoteReference"/>
          <w:color w:val="000000" w:themeColor="text1"/>
          <w:lang w:val="en-GB"/>
        </w:rPr>
        <w:footnoteReference w:id="48"/>
      </w:r>
      <w:r>
        <w:rPr>
          <w:color w:val="000000" w:themeColor="text1"/>
          <w:lang w:val="en-GB"/>
        </w:rPr>
        <w:t xml:space="preserve"> </w:t>
      </w:r>
      <w:r w:rsidR="006F1725">
        <w:rPr>
          <w:color w:val="000000"/>
          <w:lang w:val="en-GB"/>
        </w:rPr>
        <w:t>Divine power extends in its predictions to inanimate objects, such as little pebbles, rods, or certain woods, stones, wheat, and barley meal ….</w:t>
      </w:r>
      <w:r w:rsidR="006F1725">
        <w:rPr>
          <w:rStyle w:val="FootnoteReference"/>
          <w:color w:val="000000"/>
          <w:lang w:val="en-GB"/>
        </w:rPr>
        <w:footnoteReference w:id="49"/>
      </w:r>
      <w:r w:rsidR="006F1725">
        <w:rPr>
          <w:color w:val="000000"/>
          <w:lang w:val="en-GB"/>
        </w:rPr>
        <w:t xml:space="preserve"> </w:t>
      </w:r>
    </w:p>
    <w:p w:rsidR="008C4536" w:rsidRDefault="005837EB" w:rsidP="009775B2">
      <w:pPr>
        <w:pStyle w:val="NormalWeb"/>
        <w:spacing w:line="360" w:lineRule="auto"/>
        <w:jc w:val="both"/>
        <w:rPr>
          <w:color w:val="000000"/>
          <w:lang w:val="en-GB"/>
        </w:rPr>
      </w:pPr>
      <w:r>
        <w:rPr>
          <w:color w:val="000000"/>
          <w:lang w:val="en-GB"/>
        </w:rPr>
        <w:t>However,</w:t>
      </w:r>
      <w:r w:rsidR="008C4536">
        <w:rPr>
          <w:color w:val="000000"/>
          <w:lang w:val="en-GB"/>
        </w:rPr>
        <w:t xml:space="preserve"> </w:t>
      </w:r>
      <w:r>
        <w:rPr>
          <w:color w:val="000000"/>
          <w:lang w:val="en-GB"/>
        </w:rPr>
        <w:t>it would be a mistake to gauge ‘</w:t>
      </w:r>
      <w:r w:rsidR="008C4536">
        <w:rPr>
          <w:color w:val="000000"/>
          <w:lang w:val="en-GB"/>
        </w:rPr>
        <w:t>the gods’ work by those of humans,</w:t>
      </w:r>
      <w:r>
        <w:rPr>
          <w:color w:val="000000"/>
          <w:lang w:val="en-GB"/>
        </w:rPr>
        <w:t>’</w:t>
      </w:r>
      <w:r w:rsidR="008C4536">
        <w:rPr>
          <w:color w:val="000000"/>
          <w:lang w:val="en-GB"/>
        </w:rPr>
        <w:t xml:space="preserve"> who are </w:t>
      </w:r>
      <w:r>
        <w:rPr>
          <w:color w:val="000000"/>
          <w:lang w:val="en-GB"/>
        </w:rPr>
        <w:t>nothing in comparison to gods</w:t>
      </w:r>
      <w:r w:rsidR="006508ED">
        <w:rPr>
          <w:color w:val="000000"/>
          <w:lang w:val="en-GB"/>
        </w:rPr>
        <w:t xml:space="preserve">, </w:t>
      </w:r>
      <w:r w:rsidR="00C879F0">
        <w:rPr>
          <w:color w:val="000000"/>
          <w:lang w:val="en-GB"/>
        </w:rPr>
        <w:t>to reemphasize</w:t>
      </w:r>
      <w:r w:rsidR="006508ED">
        <w:rPr>
          <w:color w:val="000000"/>
          <w:lang w:val="en-GB"/>
        </w:rPr>
        <w:t xml:space="preserve"> inferiority of artificial divination</w:t>
      </w:r>
      <w:r w:rsidR="00C879F0">
        <w:rPr>
          <w:color w:val="000000"/>
          <w:lang w:val="en-GB"/>
        </w:rPr>
        <w:t>, this time for possible inaccuracy</w:t>
      </w:r>
      <w:r w:rsidR="007007E7">
        <w:rPr>
          <w:color w:val="000000"/>
          <w:lang w:val="en-GB"/>
        </w:rPr>
        <w:t xml:space="preserve"> </w:t>
      </w:r>
      <w:r w:rsidR="009C757C">
        <w:rPr>
          <w:color w:val="000000"/>
          <w:lang w:val="en-GB"/>
        </w:rPr>
        <w:t xml:space="preserve">ascribed </w:t>
      </w:r>
      <w:r w:rsidR="007007E7">
        <w:rPr>
          <w:color w:val="000000"/>
          <w:lang w:val="en-GB"/>
        </w:rPr>
        <w:t>to human erring</w:t>
      </w:r>
      <w:r w:rsidR="006508ED">
        <w:rPr>
          <w:color w:val="000000"/>
          <w:lang w:val="en-GB"/>
        </w:rPr>
        <w:t>.</w:t>
      </w:r>
      <w:r>
        <w:rPr>
          <w:rStyle w:val="FootnoteReference"/>
          <w:color w:val="000000"/>
          <w:lang w:val="en-GB"/>
        </w:rPr>
        <w:footnoteReference w:id="50"/>
      </w:r>
    </w:p>
    <w:p w:rsidR="002A0EE8" w:rsidRDefault="00C67933" w:rsidP="002A0EE8">
      <w:pPr>
        <w:pStyle w:val="NormalWeb"/>
        <w:spacing w:line="360" w:lineRule="auto"/>
        <w:jc w:val="both"/>
        <w:rPr>
          <w:b/>
          <w:i/>
          <w:color w:val="000000" w:themeColor="text1"/>
          <w:lang w:val="en-GB"/>
        </w:rPr>
      </w:pPr>
      <w:r>
        <w:rPr>
          <w:b/>
          <w:i/>
          <w:color w:val="000000" w:themeColor="text1"/>
          <w:lang w:val="en-GB"/>
        </w:rPr>
        <w:t>Human</w:t>
      </w:r>
      <w:r w:rsidR="00642543">
        <w:rPr>
          <w:b/>
          <w:i/>
          <w:color w:val="000000" w:themeColor="text1"/>
          <w:lang w:val="en-GB"/>
        </w:rPr>
        <w:t xml:space="preserve"> Hierarchy</w:t>
      </w:r>
      <w:r w:rsidR="00357C7B">
        <w:rPr>
          <w:b/>
          <w:i/>
          <w:color w:val="000000" w:themeColor="text1"/>
          <w:lang w:val="en-GB"/>
        </w:rPr>
        <w:t>:</w:t>
      </w:r>
      <w:r>
        <w:rPr>
          <w:b/>
          <w:i/>
          <w:color w:val="000000" w:themeColor="text1"/>
          <w:lang w:val="en-GB"/>
        </w:rPr>
        <w:t xml:space="preserve"> </w:t>
      </w:r>
      <w:r w:rsidR="007B7BFD">
        <w:rPr>
          <w:b/>
          <w:i/>
          <w:color w:val="000000" w:themeColor="text1"/>
          <w:lang w:val="en-GB"/>
        </w:rPr>
        <w:t>Soul</w:t>
      </w:r>
      <w:r w:rsidR="000F7D67">
        <w:rPr>
          <w:b/>
          <w:i/>
          <w:color w:val="000000" w:themeColor="text1"/>
          <w:lang w:val="en-GB"/>
        </w:rPr>
        <w:t>-</w:t>
      </w:r>
      <w:r w:rsidR="007B7BFD">
        <w:rPr>
          <w:b/>
          <w:i/>
          <w:color w:val="000000" w:themeColor="text1"/>
          <w:lang w:val="en-GB"/>
        </w:rPr>
        <w:t xml:space="preserve">Vehicle, Fate, Divination and </w:t>
      </w:r>
      <w:r w:rsidR="000F7D67">
        <w:rPr>
          <w:b/>
          <w:i/>
          <w:color w:val="000000" w:themeColor="text1"/>
          <w:lang w:val="en-GB"/>
        </w:rPr>
        <w:t xml:space="preserve">Theurgic </w:t>
      </w:r>
      <w:r w:rsidR="007B7BFD">
        <w:rPr>
          <w:b/>
          <w:i/>
          <w:color w:val="000000" w:themeColor="text1"/>
          <w:lang w:val="en-GB"/>
        </w:rPr>
        <w:t>Ritual</w:t>
      </w:r>
    </w:p>
    <w:p w:rsidR="0019009F" w:rsidRDefault="0019009F" w:rsidP="00092BA1">
      <w:pPr>
        <w:pStyle w:val="NormalWeb"/>
        <w:ind w:left="700"/>
        <w:jc w:val="both"/>
        <w:rPr>
          <w:color w:val="000000"/>
          <w:lang w:val="en-GB"/>
        </w:rPr>
      </w:pPr>
      <w:r>
        <w:rPr>
          <w:color w:val="000000"/>
          <w:lang w:val="en-GB"/>
        </w:rPr>
        <w:t>T</w:t>
      </w:r>
      <w:r w:rsidRPr="002A0EE8">
        <w:rPr>
          <w:color w:val="000000"/>
          <w:lang w:val="en-GB"/>
        </w:rPr>
        <w:t xml:space="preserve">he </w:t>
      </w:r>
      <w:r>
        <w:rPr>
          <w:color w:val="000000"/>
          <w:lang w:val="en-GB"/>
        </w:rPr>
        <w:t>hu</w:t>
      </w:r>
      <w:r w:rsidRPr="002A0EE8">
        <w:rPr>
          <w:color w:val="000000"/>
          <w:lang w:val="en-GB"/>
        </w:rPr>
        <w:t>man who is conceived as “divinised,” who once was united to the contemplation of the gods, afterwards came into possession of another soul adapted to the human form, and through this was born into the bond of necessity and fate. Hence we must consider how one might be liberated and set free from these bonds. There is, indeed, no way other than the knowledge of the gods.</w:t>
      </w:r>
      <w:r w:rsidRPr="002A0EE8">
        <w:rPr>
          <w:rStyle w:val="FootnoteReference"/>
          <w:color w:val="000000"/>
          <w:lang w:val="en-GB"/>
        </w:rPr>
        <w:footnoteReference w:id="51"/>
      </w:r>
    </w:p>
    <w:p w:rsidR="001D3EA3" w:rsidRPr="000E249D" w:rsidRDefault="0019009F" w:rsidP="001D3EA3">
      <w:pPr>
        <w:pStyle w:val="NormalWeb"/>
        <w:spacing w:line="360" w:lineRule="auto"/>
        <w:jc w:val="both"/>
        <w:rPr>
          <w:i/>
          <w:color w:val="FF0000"/>
          <w:lang w:val="en-GB"/>
        </w:rPr>
      </w:pPr>
      <w:r w:rsidRPr="000D25AA">
        <w:rPr>
          <w:color w:val="000000"/>
          <w:lang w:val="en-GB"/>
        </w:rPr>
        <w:t xml:space="preserve">As the translators of </w:t>
      </w:r>
      <w:r w:rsidRPr="000D25AA">
        <w:rPr>
          <w:i/>
          <w:iCs/>
          <w:color w:val="000000"/>
          <w:lang w:val="en-GB"/>
        </w:rPr>
        <w:t>De Mysteriis</w:t>
      </w:r>
      <w:r w:rsidRPr="000D25AA">
        <w:rPr>
          <w:color w:val="000000"/>
          <w:lang w:val="en-GB"/>
        </w:rPr>
        <w:t xml:space="preserve"> </w:t>
      </w:r>
      <w:r w:rsidR="00735F5C">
        <w:rPr>
          <w:color w:val="000000"/>
          <w:lang w:val="en-GB"/>
        </w:rPr>
        <w:t>point out</w:t>
      </w:r>
      <w:r w:rsidRPr="000D25AA">
        <w:rPr>
          <w:color w:val="000000"/>
          <w:lang w:val="en-GB"/>
        </w:rPr>
        <w:t xml:space="preserve">, in addition to the “divinised” human soul, the notion of a “second soul” that is subject to the laws of fate is quite remarkable and might be seen as filling the </w:t>
      </w:r>
      <w:r w:rsidRPr="000E249D">
        <w:rPr>
          <w:color w:val="000000" w:themeColor="text1"/>
          <w:lang w:val="en-GB"/>
        </w:rPr>
        <w:t xml:space="preserve">role of </w:t>
      </w:r>
      <w:r w:rsidR="004502CB">
        <w:rPr>
          <w:color w:val="000000" w:themeColor="text1"/>
          <w:lang w:val="en-GB"/>
        </w:rPr>
        <w:t>soul-vehicle</w:t>
      </w:r>
      <w:r w:rsidRPr="000E249D">
        <w:rPr>
          <w:color w:val="000000" w:themeColor="text1"/>
          <w:lang w:val="en-GB"/>
        </w:rPr>
        <w:t xml:space="preserve"> in Iamblichus’s theory</w:t>
      </w:r>
      <w:r w:rsidR="002174B3">
        <w:rPr>
          <w:color w:val="000000" w:themeColor="text1"/>
          <w:lang w:val="en-GB"/>
        </w:rPr>
        <w:t>.</w:t>
      </w:r>
      <w:r w:rsidRPr="000E249D">
        <w:rPr>
          <w:rStyle w:val="FootnoteReference"/>
          <w:color w:val="000000" w:themeColor="text1"/>
          <w:lang w:val="en-GB"/>
        </w:rPr>
        <w:footnoteReference w:id="52"/>
      </w:r>
      <w:r w:rsidRPr="000E249D">
        <w:rPr>
          <w:color w:val="000000" w:themeColor="text1"/>
          <w:lang w:val="en-GB"/>
        </w:rPr>
        <w:t xml:space="preserve"> </w:t>
      </w:r>
      <w:r w:rsidR="005927A4">
        <w:rPr>
          <w:color w:val="000000"/>
          <w:lang w:val="en-GB"/>
        </w:rPr>
        <w:t xml:space="preserve">Gradual illumination of the </w:t>
      </w:r>
      <w:r w:rsidR="004502CB">
        <w:rPr>
          <w:color w:val="000000"/>
          <w:lang w:val="en-GB"/>
        </w:rPr>
        <w:t>soul-</w:t>
      </w:r>
      <w:r w:rsidR="005927A4">
        <w:rPr>
          <w:color w:val="000000"/>
          <w:lang w:val="en-GB"/>
        </w:rPr>
        <w:t xml:space="preserve">vehicle and simultaneous liberation from the bonds of fate, is the underlying criteria in </w:t>
      </w:r>
      <w:r w:rsidR="001D3EA3" w:rsidRPr="0019009F">
        <w:rPr>
          <w:color w:val="000000" w:themeColor="text1"/>
          <w:lang w:val="en-GB"/>
        </w:rPr>
        <w:t>Iamblichus</w:t>
      </w:r>
      <w:r w:rsidR="005927A4">
        <w:rPr>
          <w:color w:val="000000" w:themeColor="text1"/>
          <w:lang w:val="en-GB"/>
        </w:rPr>
        <w:t>’</w:t>
      </w:r>
      <w:r w:rsidR="001D3EA3" w:rsidRPr="0019009F">
        <w:rPr>
          <w:color w:val="000000" w:themeColor="text1"/>
          <w:lang w:val="en-GB"/>
        </w:rPr>
        <w:t xml:space="preserve"> </w:t>
      </w:r>
      <w:r w:rsidR="005927A4" w:rsidRPr="0019009F">
        <w:rPr>
          <w:color w:val="000000" w:themeColor="text1"/>
          <w:lang w:val="en-GB"/>
        </w:rPr>
        <w:t>hierarch</w:t>
      </w:r>
      <w:r w:rsidR="005927A4">
        <w:rPr>
          <w:color w:val="000000" w:themeColor="text1"/>
          <w:lang w:val="en-GB"/>
        </w:rPr>
        <w:t>ical</w:t>
      </w:r>
      <w:r w:rsidR="005927A4" w:rsidRPr="0019009F">
        <w:rPr>
          <w:color w:val="000000" w:themeColor="text1"/>
          <w:lang w:val="en-GB"/>
        </w:rPr>
        <w:t xml:space="preserve"> </w:t>
      </w:r>
      <w:r w:rsidR="001417F2" w:rsidRPr="0019009F">
        <w:rPr>
          <w:color w:val="000000" w:themeColor="text1"/>
          <w:lang w:val="en-GB"/>
        </w:rPr>
        <w:t>categoriz</w:t>
      </w:r>
      <w:r w:rsidR="005927A4">
        <w:rPr>
          <w:color w:val="000000" w:themeColor="text1"/>
          <w:lang w:val="en-GB"/>
        </w:rPr>
        <w:t xml:space="preserve">ation of </w:t>
      </w:r>
      <w:r w:rsidR="001417F2" w:rsidRPr="0019009F">
        <w:rPr>
          <w:color w:val="000000" w:themeColor="text1"/>
          <w:lang w:val="en-GB"/>
        </w:rPr>
        <w:t>humankind</w:t>
      </w:r>
      <w:r w:rsidR="00AC76CB">
        <w:rPr>
          <w:color w:val="000000" w:themeColor="text1"/>
          <w:lang w:val="en-GB"/>
        </w:rPr>
        <w:t>:</w:t>
      </w:r>
    </w:p>
    <w:p w:rsidR="001D3EA3" w:rsidRPr="0039627E" w:rsidRDefault="0020710B" w:rsidP="001D3EA3">
      <w:pPr>
        <w:pStyle w:val="NormalWeb"/>
        <w:ind w:left="708"/>
        <w:jc w:val="both"/>
        <w:rPr>
          <w:color w:val="000000" w:themeColor="text1"/>
          <w:lang w:val="en-GB"/>
        </w:rPr>
      </w:pPr>
      <w:r>
        <w:rPr>
          <w:color w:val="000000" w:themeColor="text1"/>
          <w:lang w:val="en-GB"/>
        </w:rPr>
        <w:t>The great mass of men, on the one hand, is subject to the domination of nature, and is ruled by natural forces, and directs its gaze downwards towards the works of nature, and fulfils the decrees of fate, and takes upon itself the order of what is brought about by fate, and always employs practical reasoning solely about natural phenomena. A certain few individuals, on the other hand, employing an intellectual power which is beyond the natural, have disengaged themselves from nature, and turned towards the transcendent and pure intellect, at the same time rendering themselves superior to natural forces. There are some, finally, w</w:t>
      </w:r>
      <w:r w:rsidR="001D3EA3" w:rsidRPr="0039627E">
        <w:rPr>
          <w:color w:val="000000" w:themeColor="text1"/>
          <w:lang w:val="en-GB"/>
        </w:rPr>
        <w:t>ho conduct themselves in the middle area between nature and pure mind, some following after each of them in turn, other pursuing a mode of life which is a blend of both, and others again who have freed themselves from the inferior level and are transferring their attention to the better.</w:t>
      </w:r>
      <w:r w:rsidR="001D3EA3" w:rsidRPr="0039627E">
        <w:rPr>
          <w:rStyle w:val="FootnoteReference"/>
          <w:color w:val="000000" w:themeColor="text1"/>
          <w:lang w:val="en-GB"/>
        </w:rPr>
        <w:footnoteReference w:id="53"/>
      </w:r>
    </w:p>
    <w:p w:rsidR="00C310C3" w:rsidRPr="001417F2" w:rsidRDefault="003874CB" w:rsidP="001D3EA3">
      <w:pPr>
        <w:pStyle w:val="NormalWeb"/>
        <w:spacing w:line="360" w:lineRule="auto"/>
        <w:jc w:val="both"/>
        <w:rPr>
          <w:i/>
          <w:color w:val="000000"/>
          <w:lang w:val="en-GB"/>
        </w:rPr>
      </w:pPr>
      <w:r>
        <w:rPr>
          <w:color w:val="000000" w:themeColor="text1"/>
          <w:lang w:val="en-GB"/>
        </w:rPr>
        <w:t xml:space="preserve">In between </w:t>
      </w:r>
      <w:r w:rsidR="0033645E" w:rsidRPr="0039627E">
        <w:rPr>
          <w:color w:val="000000" w:themeColor="text1"/>
          <w:lang w:val="en-GB"/>
        </w:rPr>
        <w:t>the</w:t>
      </w:r>
      <w:r w:rsidR="00A3408C">
        <w:rPr>
          <w:color w:val="000000" w:themeColor="text1"/>
          <w:lang w:val="en-GB"/>
        </w:rPr>
        <w:t xml:space="preserve"> rarest of the rare, </w:t>
      </w:r>
      <w:r w:rsidR="00475CD0">
        <w:rPr>
          <w:color w:val="000000" w:themeColor="text1"/>
          <w:lang w:val="en-GB"/>
        </w:rPr>
        <w:t xml:space="preserve">supernatural philosophers </w:t>
      </w:r>
      <w:r w:rsidR="0033645E" w:rsidRPr="0039627E">
        <w:rPr>
          <w:color w:val="000000" w:themeColor="text1"/>
          <w:lang w:val="en-GB"/>
        </w:rPr>
        <w:t xml:space="preserve">who are </w:t>
      </w:r>
      <w:r w:rsidR="0033645E">
        <w:rPr>
          <w:color w:val="000000" w:themeColor="text1"/>
          <w:lang w:val="en-GB"/>
        </w:rPr>
        <w:t xml:space="preserve">free from the bonds of fate </w:t>
      </w:r>
      <w:r w:rsidR="0033645E" w:rsidRPr="0039627E">
        <w:rPr>
          <w:color w:val="000000" w:themeColor="text1"/>
          <w:lang w:val="en-GB"/>
        </w:rPr>
        <w:t xml:space="preserve">and the great mass </w:t>
      </w:r>
      <w:r w:rsidR="00903C92">
        <w:rPr>
          <w:color w:val="000000" w:themeColor="text1"/>
          <w:lang w:val="en-GB"/>
        </w:rPr>
        <w:t xml:space="preserve">of </w:t>
      </w:r>
      <w:r w:rsidR="00654901">
        <w:rPr>
          <w:color w:val="000000" w:themeColor="text1"/>
          <w:lang w:val="en-GB"/>
        </w:rPr>
        <w:t>humankind</w:t>
      </w:r>
      <w:r w:rsidR="00903C92">
        <w:rPr>
          <w:color w:val="000000" w:themeColor="text1"/>
          <w:lang w:val="en-GB"/>
        </w:rPr>
        <w:t xml:space="preserve"> </w:t>
      </w:r>
      <w:r w:rsidR="0033645E">
        <w:rPr>
          <w:color w:val="000000" w:themeColor="text1"/>
          <w:lang w:val="en-GB"/>
        </w:rPr>
        <w:t>who are regulated by fate</w:t>
      </w:r>
      <w:r w:rsidR="00903C92">
        <w:rPr>
          <w:color w:val="000000" w:themeColor="text1"/>
          <w:lang w:val="en-GB"/>
        </w:rPr>
        <w:t>,</w:t>
      </w:r>
      <w:r w:rsidR="0033645E">
        <w:rPr>
          <w:color w:val="000000" w:themeColor="text1"/>
          <w:lang w:val="en-GB"/>
        </w:rPr>
        <w:t xml:space="preserve"> </w:t>
      </w:r>
      <w:r w:rsidR="0033645E" w:rsidRPr="0039627E">
        <w:rPr>
          <w:color w:val="000000" w:themeColor="text1"/>
          <w:lang w:val="en-GB"/>
        </w:rPr>
        <w:t xml:space="preserve">there </w:t>
      </w:r>
      <w:r w:rsidR="00903C92">
        <w:rPr>
          <w:color w:val="000000" w:themeColor="text1"/>
          <w:lang w:val="en-GB"/>
        </w:rPr>
        <w:t>are humans that occupy an</w:t>
      </w:r>
      <w:r w:rsidR="0033645E">
        <w:rPr>
          <w:color w:val="000000" w:themeColor="text1"/>
          <w:lang w:val="en-GB"/>
        </w:rPr>
        <w:t xml:space="preserve"> intermediate level</w:t>
      </w:r>
      <w:r w:rsidR="00200B3B">
        <w:rPr>
          <w:color w:val="000000" w:themeColor="text1"/>
          <w:lang w:val="en-GB"/>
        </w:rPr>
        <w:t xml:space="preserve">. Having </w:t>
      </w:r>
      <w:r w:rsidR="0033645E">
        <w:rPr>
          <w:color w:val="000000" w:themeColor="text1"/>
          <w:lang w:val="en-GB"/>
        </w:rPr>
        <w:t>negotiable relations with fate</w:t>
      </w:r>
      <w:r w:rsidR="00200B3B">
        <w:rPr>
          <w:color w:val="000000" w:themeColor="text1"/>
          <w:lang w:val="en-GB"/>
        </w:rPr>
        <w:t xml:space="preserve">, they can </w:t>
      </w:r>
      <w:r w:rsidR="0033645E">
        <w:rPr>
          <w:color w:val="000000" w:themeColor="text1"/>
          <w:lang w:val="en-GB"/>
        </w:rPr>
        <w:t xml:space="preserve">be </w:t>
      </w:r>
      <w:r w:rsidR="00903C92">
        <w:rPr>
          <w:color w:val="000000" w:themeColor="text1"/>
          <w:lang w:val="en-GB"/>
        </w:rPr>
        <w:t>referr</w:t>
      </w:r>
      <w:r w:rsidR="0033645E">
        <w:rPr>
          <w:color w:val="000000" w:themeColor="text1"/>
          <w:lang w:val="en-GB"/>
        </w:rPr>
        <w:t>ed</w:t>
      </w:r>
      <w:r w:rsidR="00903C92">
        <w:rPr>
          <w:color w:val="000000" w:themeColor="text1"/>
          <w:lang w:val="en-GB"/>
        </w:rPr>
        <w:t xml:space="preserve"> as</w:t>
      </w:r>
      <w:r w:rsidR="0033645E">
        <w:rPr>
          <w:color w:val="000000" w:themeColor="text1"/>
          <w:lang w:val="en-GB"/>
        </w:rPr>
        <w:t xml:space="preserve"> </w:t>
      </w:r>
      <w:r w:rsidR="0033645E" w:rsidRPr="00DA1DE3">
        <w:rPr>
          <w:i/>
          <w:color w:val="000000" w:themeColor="text1"/>
          <w:lang w:val="en-GB"/>
        </w:rPr>
        <w:t>human</w:t>
      </w:r>
      <w:r w:rsidR="00903C92" w:rsidRPr="00DA1DE3">
        <w:rPr>
          <w:i/>
          <w:color w:val="000000" w:themeColor="text1"/>
          <w:lang w:val="en-GB"/>
        </w:rPr>
        <w:t>s</w:t>
      </w:r>
      <w:r w:rsidR="0033645E" w:rsidRPr="00DA1DE3">
        <w:rPr>
          <w:i/>
          <w:color w:val="000000" w:themeColor="text1"/>
          <w:lang w:val="en-GB"/>
        </w:rPr>
        <w:t xml:space="preserve"> in transition</w:t>
      </w:r>
      <w:r w:rsidR="0033645E">
        <w:rPr>
          <w:color w:val="000000" w:themeColor="text1"/>
          <w:lang w:val="en-GB"/>
        </w:rPr>
        <w:t>.</w:t>
      </w:r>
      <w:r w:rsidR="00DA1DE3">
        <w:rPr>
          <w:rStyle w:val="FootnoteReference"/>
          <w:color w:val="000000" w:themeColor="text1"/>
          <w:lang w:val="en-GB"/>
        </w:rPr>
        <w:footnoteReference w:id="54"/>
      </w:r>
      <w:r w:rsidR="0033645E">
        <w:rPr>
          <w:color w:val="000000" w:themeColor="text1"/>
          <w:lang w:val="en-GB"/>
        </w:rPr>
        <w:t xml:space="preserve"> </w:t>
      </w:r>
      <w:r w:rsidR="005927A4">
        <w:rPr>
          <w:color w:val="000000" w:themeColor="text1"/>
          <w:lang w:val="en-GB"/>
        </w:rPr>
        <w:t>Hence</w:t>
      </w:r>
      <w:r w:rsidR="00226547">
        <w:rPr>
          <w:color w:val="000000" w:themeColor="text1"/>
          <w:lang w:val="en-GB"/>
        </w:rPr>
        <w:t xml:space="preserve">, </w:t>
      </w:r>
      <w:r w:rsidR="00200B3B">
        <w:rPr>
          <w:color w:val="000000" w:themeColor="text1"/>
          <w:lang w:val="en-GB"/>
        </w:rPr>
        <w:t xml:space="preserve">I suggest that </w:t>
      </w:r>
      <w:r w:rsidR="00226547">
        <w:rPr>
          <w:color w:val="000000" w:themeColor="text1"/>
          <w:lang w:val="en-GB"/>
        </w:rPr>
        <w:t>the underlying criteri</w:t>
      </w:r>
      <w:r w:rsidR="00200B3B">
        <w:rPr>
          <w:color w:val="000000" w:themeColor="text1"/>
          <w:lang w:val="en-GB"/>
        </w:rPr>
        <w:t>on</w:t>
      </w:r>
      <w:r w:rsidR="00226547">
        <w:rPr>
          <w:color w:val="000000" w:themeColor="text1"/>
          <w:lang w:val="en-GB"/>
        </w:rPr>
        <w:t xml:space="preserve"> in Iamblichus’ hierarchical schema of humankind </w:t>
      </w:r>
      <w:r w:rsidR="00C310C3">
        <w:rPr>
          <w:color w:val="000000" w:themeColor="text1"/>
          <w:lang w:val="en-GB"/>
        </w:rPr>
        <w:t xml:space="preserve">is </w:t>
      </w:r>
      <w:r w:rsidR="00200B3B">
        <w:rPr>
          <w:color w:val="000000" w:themeColor="text1"/>
          <w:lang w:val="en-GB"/>
        </w:rPr>
        <w:t xml:space="preserve">its </w:t>
      </w:r>
      <w:r w:rsidR="00226547">
        <w:rPr>
          <w:color w:val="000000"/>
          <w:lang w:val="en-GB"/>
        </w:rPr>
        <w:t xml:space="preserve">relations with fate. Moreover, </w:t>
      </w:r>
      <w:r w:rsidR="00D43FA3">
        <w:rPr>
          <w:color w:val="000000"/>
          <w:lang w:val="en-GB"/>
        </w:rPr>
        <w:t xml:space="preserve">I </w:t>
      </w:r>
      <w:r w:rsidR="00200B3B">
        <w:rPr>
          <w:color w:val="000000"/>
          <w:lang w:val="en-GB"/>
        </w:rPr>
        <w:t xml:space="preserve">also propose that </w:t>
      </w:r>
      <w:r w:rsidR="00903C92">
        <w:rPr>
          <w:color w:val="000000"/>
          <w:lang w:val="en-GB"/>
        </w:rPr>
        <w:t>t</w:t>
      </w:r>
      <w:r w:rsidR="001D3EA3" w:rsidRPr="0039627E">
        <w:rPr>
          <w:color w:val="000000"/>
          <w:lang w:val="en-GB"/>
        </w:rPr>
        <w:t xml:space="preserve">he intended audience of </w:t>
      </w:r>
      <w:r w:rsidR="001D3EA3" w:rsidRPr="0039627E">
        <w:rPr>
          <w:i/>
          <w:color w:val="000000" w:themeColor="text1"/>
          <w:lang w:val="en-GB"/>
        </w:rPr>
        <w:t>De Mysteriis</w:t>
      </w:r>
      <w:r w:rsidR="00226547">
        <w:rPr>
          <w:i/>
          <w:color w:val="000000" w:themeColor="text1"/>
          <w:lang w:val="en-GB"/>
        </w:rPr>
        <w:t xml:space="preserve"> </w:t>
      </w:r>
      <w:r w:rsidR="00226547" w:rsidRPr="00226547">
        <w:rPr>
          <w:color w:val="000000" w:themeColor="text1"/>
          <w:lang w:val="en-GB"/>
        </w:rPr>
        <w:t xml:space="preserve">is </w:t>
      </w:r>
      <w:r w:rsidR="0048518F">
        <w:rPr>
          <w:color w:val="000000"/>
          <w:lang w:val="en-GB"/>
        </w:rPr>
        <w:t>this intermediate level</w:t>
      </w:r>
      <w:r w:rsidR="00200B3B">
        <w:rPr>
          <w:color w:val="000000"/>
          <w:lang w:val="en-GB"/>
        </w:rPr>
        <w:t xml:space="preserve">, with its </w:t>
      </w:r>
      <w:r w:rsidR="001417F2" w:rsidRPr="0039627E">
        <w:rPr>
          <w:color w:val="000000" w:themeColor="text1"/>
          <w:lang w:val="en-GB"/>
        </w:rPr>
        <w:t>three sub-</w:t>
      </w:r>
      <w:r w:rsidR="001417F2">
        <w:rPr>
          <w:color w:val="000000" w:themeColor="text1"/>
          <w:lang w:val="en-GB"/>
        </w:rPr>
        <w:t>levels</w:t>
      </w:r>
      <w:r w:rsidR="00903C92">
        <w:rPr>
          <w:color w:val="000000" w:themeColor="text1"/>
          <w:lang w:val="en-GB"/>
        </w:rPr>
        <w:t>.</w:t>
      </w:r>
      <w:r w:rsidR="004502CB">
        <w:rPr>
          <w:rStyle w:val="FootnoteReference"/>
          <w:color w:val="000000"/>
          <w:lang w:val="en-GB"/>
        </w:rPr>
        <w:footnoteReference w:id="55"/>
      </w:r>
      <w:r w:rsidR="00903C92">
        <w:rPr>
          <w:color w:val="000000" w:themeColor="text1"/>
          <w:lang w:val="en-GB"/>
        </w:rPr>
        <w:t xml:space="preserve"> This is</w:t>
      </w:r>
      <w:r w:rsidR="00226547">
        <w:rPr>
          <w:color w:val="000000" w:themeColor="text1"/>
          <w:lang w:val="en-GB"/>
        </w:rPr>
        <w:t xml:space="preserve"> because</w:t>
      </w:r>
      <w:r w:rsidR="003B6396">
        <w:rPr>
          <w:color w:val="000000" w:themeColor="text1"/>
          <w:lang w:val="en-GB"/>
        </w:rPr>
        <w:t>, as a result</w:t>
      </w:r>
      <w:r w:rsidR="00226547">
        <w:rPr>
          <w:color w:val="000000" w:themeColor="text1"/>
          <w:lang w:val="en-GB"/>
        </w:rPr>
        <w:t xml:space="preserve"> </w:t>
      </w:r>
      <w:r w:rsidR="003B6396">
        <w:rPr>
          <w:color w:val="000000" w:themeColor="text1"/>
          <w:lang w:val="en-GB"/>
        </w:rPr>
        <w:t xml:space="preserve">of </w:t>
      </w:r>
      <w:r w:rsidR="00200B3B">
        <w:rPr>
          <w:color w:val="000000" w:themeColor="text1"/>
          <w:lang w:val="en-GB"/>
        </w:rPr>
        <w:t>the negotiable relations individuals in this category have with fate</w:t>
      </w:r>
      <w:r w:rsidR="003B6396">
        <w:rPr>
          <w:color w:val="000000" w:themeColor="text1"/>
          <w:lang w:val="en-GB"/>
        </w:rPr>
        <w:t xml:space="preserve">, they need </w:t>
      </w:r>
      <w:r w:rsidR="00226547">
        <w:rPr>
          <w:color w:val="000000"/>
          <w:lang w:val="en-GB"/>
        </w:rPr>
        <w:t xml:space="preserve">some </w:t>
      </w:r>
      <w:r w:rsidR="00C310C3">
        <w:rPr>
          <w:color w:val="000000"/>
          <w:lang w:val="en-GB"/>
        </w:rPr>
        <w:t xml:space="preserve">mediating </w:t>
      </w:r>
      <w:r w:rsidR="00226547">
        <w:rPr>
          <w:color w:val="000000"/>
          <w:lang w:val="en-GB"/>
        </w:rPr>
        <w:t>regulation</w:t>
      </w:r>
      <w:r w:rsidR="0033645E">
        <w:rPr>
          <w:color w:val="000000"/>
          <w:lang w:val="en-GB"/>
        </w:rPr>
        <w:t>:</w:t>
      </w:r>
      <w:r w:rsidR="001417F2">
        <w:rPr>
          <w:color w:val="000000"/>
          <w:lang w:val="en-GB"/>
        </w:rPr>
        <w:t xml:space="preserve"> </w:t>
      </w:r>
    </w:p>
    <w:p w:rsidR="00C310C3" w:rsidRPr="0039627E" w:rsidRDefault="00C310C3" w:rsidP="00C310C3">
      <w:pPr>
        <w:pStyle w:val="NormalWeb"/>
        <w:ind w:left="700"/>
        <w:jc w:val="both"/>
        <w:rPr>
          <w:color w:val="000000"/>
          <w:lang w:val="en-GB"/>
        </w:rPr>
      </w:pPr>
      <w:r w:rsidRPr="0039627E">
        <w:rPr>
          <w:color w:val="000000"/>
          <w:lang w:val="en-GB"/>
        </w:rPr>
        <w:t xml:space="preserve">But </w:t>
      </w:r>
      <w:r w:rsidRPr="0039627E">
        <w:rPr>
          <w:i/>
          <w:color w:val="000000"/>
          <w:lang w:val="en-GB"/>
        </w:rPr>
        <w:t>the purpose of the present discourse is</w:t>
      </w:r>
      <w:r w:rsidRPr="0039627E">
        <w:rPr>
          <w:color w:val="000000"/>
          <w:lang w:val="en-GB"/>
        </w:rPr>
        <w:t xml:space="preserve"> not to prescribe precepts for such a </w:t>
      </w:r>
      <w:r>
        <w:rPr>
          <w:color w:val="000000"/>
          <w:lang w:val="en-GB"/>
        </w:rPr>
        <w:t>hu</w:t>
      </w:r>
      <w:r w:rsidRPr="0039627E">
        <w:rPr>
          <w:color w:val="000000"/>
          <w:lang w:val="en-GB"/>
        </w:rPr>
        <w:t xml:space="preserve">man (for </w:t>
      </w:r>
      <w:r>
        <w:rPr>
          <w:color w:val="000000"/>
          <w:lang w:val="en-GB"/>
        </w:rPr>
        <w:t>s/</w:t>
      </w:r>
      <w:r w:rsidRPr="0039627E">
        <w:rPr>
          <w:color w:val="000000"/>
          <w:lang w:val="en-GB"/>
        </w:rPr>
        <w:t>he is superior to all legislation), but</w:t>
      </w:r>
      <w:r w:rsidRPr="0039627E">
        <w:rPr>
          <w:i/>
          <w:color w:val="000000"/>
          <w:lang w:val="en-GB"/>
        </w:rPr>
        <w:t xml:space="preserve"> to provide a set of rules for those who need regulation.</w:t>
      </w:r>
      <w:r w:rsidRPr="0039627E">
        <w:rPr>
          <w:rStyle w:val="FootnoteReference"/>
          <w:color w:val="000000"/>
          <w:lang w:val="en-GB"/>
        </w:rPr>
        <w:footnoteReference w:id="56"/>
      </w:r>
      <w:r w:rsidRPr="0039627E">
        <w:rPr>
          <w:color w:val="000000"/>
          <w:lang w:val="en-GB"/>
        </w:rPr>
        <w:t xml:space="preserve"> [my italics]</w:t>
      </w:r>
    </w:p>
    <w:p w:rsidR="00010937" w:rsidRPr="00010937" w:rsidRDefault="0033645E" w:rsidP="00010937">
      <w:pPr>
        <w:pStyle w:val="NormalWeb"/>
        <w:spacing w:line="360" w:lineRule="auto"/>
        <w:jc w:val="both"/>
        <w:rPr>
          <w:color w:val="000000"/>
          <w:lang w:val="en-GB"/>
        </w:rPr>
      </w:pPr>
      <w:r>
        <w:rPr>
          <w:color w:val="000000"/>
          <w:lang w:val="en-GB"/>
        </w:rPr>
        <w:t>Some mediating regulation appears in material form as a book</w:t>
      </w:r>
      <w:r w:rsidR="00F445A4">
        <w:rPr>
          <w:color w:val="000000"/>
          <w:lang w:val="en-GB"/>
        </w:rPr>
        <w:t>,</w:t>
      </w:r>
      <w:r>
        <w:rPr>
          <w:color w:val="000000"/>
          <w:lang w:val="en-GB"/>
        </w:rPr>
        <w:t xml:space="preserve"> wisdom</w:t>
      </w:r>
      <w:r w:rsidR="00F445A4">
        <w:rPr>
          <w:color w:val="000000"/>
          <w:lang w:val="en-GB"/>
        </w:rPr>
        <w:t xml:space="preserve"> of which arises</w:t>
      </w:r>
      <w:r>
        <w:rPr>
          <w:color w:val="000000"/>
          <w:lang w:val="en-GB"/>
        </w:rPr>
        <w:t xml:space="preserve"> from some higher principle than fate</w:t>
      </w:r>
      <w:r w:rsidR="00903C92">
        <w:rPr>
          <w:color w:val="000000"/>
          <w:lang w:val="en-GB"/>
        </w:rPr>
        <w:t xml:space="preserve"> </w:t>
      </w:r>
      <w:r w:rsidR="00C778DD">
        <w:rPr>
          <w:color w:val="000000"/>
          <w:lang w:val="en-GB"/>
        </w:rPr>
        <w:t>-</w:t>
      </w:r>
      <w:r w:rsidR="00BC237E">
        <w:rPr>
          <w:color w:val="000000"/>
          <w:lang w:val="en-GB"/>
        </w:rPr>
        <w:t xml:space="preserve"> </w:t>
      </w:r>
      <w:r w:rsidR="00903C92">
        <w:rPr>
          <w:color w:val="000000"/>
          <w:lang w:val="en-GB"/>
        </w:rPr>
        <w:t xml:space="preserve">that is </w:t>
      </w:r>
      <w:r>
        <w:rPr>
          <w:color w:val="000000"/>
          <w:lang w:val="en-GB"/>
        </w:rPr>
        <w:t xml:space="preserve">from supernatural wisdom embodied under </w:t>
      </w:r>
      <w:r w:rsidR="00C4551B">
        <w:rPr>
          <w:color w:val="000000"/>
          <w:lang w:val="en-GB"/>
        </w:rPr>
        <w:t xml:space="preserve">the </w:t>
      </w:r>
      <w:r>
        <w:rPr>
          <w:color w:val="000000"/>
          <w:lang w:val="en-GB"/>
        </w:rPr>
        <w:t>pseudonym of Egyptian priest Abamon.</w:t>
      </w:r>
      <w:r>
        <w:rPr>
          <w:rStyle w:val="FootnoteReference"/>
          <w:color w:val="000000"/>
          <w:lang w:val="en-GB"/>
        </w:rPr>
        <w:footnoteReference w:id="57"/>
      </w:r>
      <w:r>
        <w:rPr>
          <w:color w:val="000000"/>
          <w:lang w:val="en-GB"/>
        </w:rPr>
        <w:t xml:space="preserve"> </w:t>
      </w:r>
      <w:r w:rsidR="003B6396">
        <w:rPr>
          <w:color w:val="000000"/>
          <w:lang w:val="en-GB"/>
        </w:rPr>
        <w:t xml:space="preserve">Moreover, in view of </w:t>
      </w:r>
      <w:r w:rsidR="004502CB">
        <w:rPr>
          <w:color w:val="000000"/>
          <w:lang w:val="en-GB"/>
        </w:rPr>
        <w:t>their perfected</w:t>
      </w:r>
      <w:r w:rsidR="00CB3D84">
        <w:rPr>
          <w:color w:val="000000"/>
          <w:lang w:val="en-GB"/>
        </w:rPr>
        <w:t xml:space="preserve"> </w:t>
      </w:r>
      <w:r w:rsidR="00F93E6A">
        <w:rPr>
          <w:color w:val="000000"/>
          <w:lang w:val="en-GB"/>
        </w:rPr>
        <w:t>presen</w:t>
      </w:r>
      <w:r w:rsidR="00CB3D84">
        <w:rPr>
          <w:color w:val="000000"/>
          <w:lang w:val="en-GB"/>
        </w:rPr>
        <w:t>ce</w:t>
      </w:r>
      <w:r w:rsidR="004502CB">
        <w:rPr>
          <w:color w:val="000000"/>
          <w:lang w:val="en-GB"/>
        </w:rPr>
        <w:t>,</w:t>
      </w:r>
      <w:r w:rsidR="00CB3D84">
        <w:rPr>
          <w:color w:val="000000"/>
          <w:lang w:val="en-GB"/>
        </w:rPr>
        <w:t xml:space="preserve"> </w:t>
      </w:r>
      <w:r w:rsidR="00475CD0">
        <w:rPr>
          <w:color w:val="000000" w:themeColor="text1"/>
          <w:lang w:val="en-GB"/>
        </w:rPr>
        <w:t xml:space="preserve">supernatural philosophers </w:t>
      </w:r>
      <w:r w:rsidR="00CB3D84">
        <w:rPr>
          <w:color w:val="000000"/>
          <w:lang w:val="en-GB"/>
        </w:rPr>
        <w:t>and their works are divine signs themselves.</w:t>
      </w:r>
      <w:r w:rsidR="00CB3D84">
        <w:rPr>
          <w:rStyle w:val="FootnoteReference"/>
          <w:color w:val="000000"/>
          <w:lang w:val="en-GB"/>
        </w:rPr>
        <w:footnoteReference w:id="58"/>
      </w:r>
      <w:r w:rsidR="00CB3D84">
        <w:rPr>
          <w:color w:val="000000"/>
          <w:lang w:val="en-GB"/>
        </w:rPr>
        <w:t xml:space="preserve"> </w:t>
      </w:r>
      <w:r w:rsidR="003B6396">
        <w:rPr>
          <w:color w:val="000000"/>
          <w:lang w:val="en-GB"/>
        </w:rPr>
        <w:t xml:space="preserve">Nevertheless, </w:t>
      </w:r>
      <w:r w:rsidR="00C778DD">
        <w:rPr>
          <w:color w:val="000000"/>
          <w:lang w:val="en-GB"/>
        </w:rPr>
        <w:t>th</w:t>
      </w:r>
      <w:r w:rsidR="00AB2768">
        <w:rPr>
          <w:color w:val="000000"/>
          <w:lang w:val="en-GB"/>
        </w:rPr>
        <w:t>eir</w:t>
      </w:r>
      <w:r w:rsidR="0020710B">
        <w:rPr>
          <w:color w:val="000000"/>
          <w:lang w:val="en-GB"/>
        </w:rPr>
        <w:t xml:space="preserve"> wisdom </w:t>
      </w:r>
      <w:r w:rsidR="00CB3D84">
        <w:rPr>
          <w:color w:val="000000"/>
          <w:lang w:val="en-GB"/>
        </w:rPr>
        <w:t xml:space="preserve">cannot be </w:t>
      </w:r>
      <w:r w:rsidR="00860D64">
        <w:rPr>
          <w:color w:val="000000"/>
          <w:lang w:val="en-GB"/>
        </w:rPr>
        <w:t>value</w:t>
      </w:r>
      <w:r w:rsidR="00CB3D84">
        <w:rPr>
          <w:color w:val="000000"/>
          <w:lang w:val="en-GB"/>
        </w:rPr>
        <w:t xml:space="preserve">d with its </w:t>
      </w:r>
      <w:r w:rsidR="00AB2768">
        <w:rPr>
          <w:color w:val="000000"/>
          <w:lang w:val="en-GB"/>
        </w:rPr>
        <w:t>deepest</w:t>
      </w:r>
      <w:r w:rsidR="00CB3D84">
        <w:rPr>
          <w:color w:val="000000"/>
          <w:lang w:val="en-GB"/>
        </w:rPr>
        <w:t xml:space="preserve"> implications by</w:t>
      </w:r>
      <w:r w:rsidR="0020710B">
        <w:rPr>
          <w:color w:val="000000"/>
          <w:lang w:val="en-GB"/>
        </w:rPr>
        <w:t xml:space="preserve"> t</w:t>
      </w:r>
      <w:r w:rsidR="00860D64">
        <w:rPr>
          <w:color w:val="000000"/>
          <w:lang w:val="en-GB"/>
        </w:rPr>
        <w:t>he</w:t>
      </w:r>
      <w:r w:rsidR="0020710B">
        <w:rPr>
          <w:color w:val="000000"/>
          <w:lang w:val="en-GB"/>
        </w:rPr>
        <w:t xml:space="preserve"> great mass of humans</w:t>
      </w:r>
      <w:r w:rsidR="003B6396">
        <w:rPr>
          <w:color w:val="000000"/>
          <w:lang w:val="en-GB"/>
        </w:rPr>
        <w:t xml:space="preserve">. By virtue of </w:t>
      </w:r>
      <w:r w:rsidR="0020710B">
        <w:rPr>
          <w:color w:val="000000"/>
          <w:lang w:val="en-GB"/>
        </w:rPr>
        <w:t xml:space="preserve">their orientation, they </w:t>
      </w:r>
      <w:r w:rsidR="00735F5C">
        <w:rPr>
          <w:color w:val="000000"/>
          <w:lang w:val="en-GB"/>
        </w:rPr>
        <w:t xml:space="preserve">do not even </w:t>
      </w:r>
      <w:r w:rsidR="0020710B">
        <w:rPr>
          <w:color w:val="000000"/>
          <w:lang w:val="en-GB"/>
        </w:rPr>
        <w:t xml:space="preserve">suspect </w:t>
      </w:r>
      <w:r w:rsidR="00C778DD">
        <w:rPr>
          <w:color w:val="000000"/>
          <w:lang w:val="en-GB"/>
        </w:rPr>
        <w:t>that</w:t>
      </w:r>
      <w:r w:rsidR="0020710B">
        <w:rPr>
          <w:color w:val="000000"/>
          <w:lang w:val="en-GB"/>
        </w:rPr>
        <w:t xml:space="preserve"> any principle higher than nature</w:t>
      </w:r>
      <w:r w:rsidR="00C778DD">
        <w:rPr>
          <w:color w:val="000000"/>
          <w:lang w:val="en-GB"/>
        </w:rPr>
        <w:t xml:space="preserve"> ex</w:t>
      </w:r>
      <w:r w:rsidR="0020431A">
        <w:rPr>
          <w:color w:val="000000"/>
          <w:lang w:val="en-GB"/>
        </w:rPr>
        <w:t>i</w:t>
      </w:r>
      <w:r w:rsidR="00C778DD">
        <w:rPr>
          <w:color w:val="000000"/>
          <w:lang w:val="en-GB"/>
        </w:rPr>
        <w:t>sts</w:t>
      </w:r>
      <w:r w:rsidR="003F2587">
        <w:rPr>
          <w:color w:val="000000"/>
          <w:lang w:val="en-GB"/>
        </w:rPr>
        <w:t xml:space="preserve"> within themselves</w:t>
      </w:r>
      <w:r w:rsidR="00C778DD">
        <w:rPr>
          <w:color w:val="000000"/>
          <w:lang w:val="en-GB"/>
        </w:rPr>
        <w:t>. H</w:t>
      </w:r>
      <w:r w:rsidR="00860D64">
        <w:rPr>
          <w:color w:val="000000"/>
          <w:lang w:val="en-GB"/>
        </w:rPr>
        <w:t>ence</w:t>
      </w:r>
      <w:r w:rsidR="00CB3D84">
        <w:rPr>
          <w:color w:val="000000"/>
          <w:lang w:val="en-GB"/>
        </w:rPr>
        <w:t>, they will take</w:t>
      </w:r>
      <w:r w:rsidR="00860D64">
        <w:rPr>
          <w:color w:val="000000"/>
          <w:lang w:val="en-GB"/>
        </w:rPr>
        <w:t xml:space="preserve"> </w:t>
      </w:r>
      <w:r w:rsidR="00226547" w:rsidRPr="00226547">
        <w:rPr>
          <w:i/>
          <w:color w:val="000000"/>
          <w:lang w:val="en-GB"/>
        </w:rPr>
        <w:t>De Mysteriis</w:t>
      </w:r>
      <w:r w:rsidR="00860D64">
        <w:rPr>
          <w:color w:val="000000"/>
          <w:lang w:val="en-GB"/>
        </w:rPr>
        <w:t xml:space="preserve"> </w:t>
      </w:r>
      <w:r w:rsidR="00CB3D84">
        <w:rPr>
          <w:color w:val="000000"/>
          <w:lang w:val="en-GB"/>
        </w:rPr>
        <w:t>at its face value</w:t>
      </w:r>
      <w:r w:rsidR="00F93E6A">
        <w:rPr>
          <w:color w:val="000000"/>
          <w:lang w:val="en-GB"/>
        </w:rPr>
        <w:t>,</w:t>
      </w:r>
      <w:r w:rsidR="00C778DD">
        <w:rPr>
          <w:color w:val="000000"/>
          <w:lang w:val="en-GB"/>
        </w:rPr>
        <w:t xml:space="preserve"> for</w:t>
      </w:r>
      <w:r w:rsidR="00860D64">
        <w:rPr>
          <w:color w:val="000000"/>
          <w:lang w:val="en-GB"/>
        </w:rPr>
        <w:t xml:space="preserve"> they are </w:t>
      </w:r>
      <w:r w:rsidR="00860D64">
        <w:rPr>
          <w:color w:val="000000" w:themeColor="text1"/>
          <w:lang w:val="en-GB"/>
        </w:rPr>
        <w:t>always employing ‘practical reasoning solely about natural phenomena’</w:t>
      </w:r>
      <w:r w:rsidR="007778F3">
        <w:rPr>
          <w:color w:val="000000" w:themeColor="text1"/>
          <w:lang w:val="en-GB"/>
        </w:rPr>
        <w:t xml:space="preserve"> unless they question their orientation</w:t>
      </w:r>
      <w:r w:rsidR="00CB3D84">
        <w:rPr>
          <w:color w:val="000000" w:themeColor="text1"/>
          <w:lang w:val="en-GB"/>
        </w:rPr>
        <w:t>,</w:t>
      </w:r>
      <w:r w:rsidR="00C4551B">
        <w:rPr>
          <w:color w:val="000000" w:themeColor="text1"/>
          <w:lang w:val="en-GB"/>
        </w:rPr>
        <w:t xml:space="preserve"> who they </w:t>
      </w:r>
      <w:r w:rsidR="00CB3D84">
        <w:rPr>
          <w:color w:val="000000" w:themeColor="text1"/>
          <w:lang w:val="en-GB"/>
        </w:rPr>
        <w:t>are, and, wh</w:t>
      </w:r>
      <w:r w:rsidR="00DA1DE3">
        <w:rPr>
          <w:color w:val="000000" w:themeColor="text1"/>
          <w:lang w:val="en-GB"/>
        </w:rPr>
        <w:t>at</w:t>
      </w:r>
      <w:r w:rsidR="00CB3D84">
        <w:rPr>
          <w:color w:val="000000" w:themeColor="text1"/>
          <w:lang w:val="en-GB"/>
        </w:rPr>
        <w:t xml:space="preserve"> they can become</w:t>
      </w:r>
      <w:r w:rsidR="00C778DD">
        <w:rPr>
          <w:color w:val="000000" w:themeColor="text1"/>
          <w:lang w:val="en-GB"/>
        </w:rPr>
        <w:t>.</w:t>
      </w:r>
      <w:r w:rsidR="00C778DD">
        <w:rPr>
          <w:rStyle w:val="FootnoteReference"/>
          <w:color w:val="000000" w:themeColor="text1"/>
          <w:lang w:val="en-GB"/>
        </w:rPr>
        <w:footnoteReference w:id="59"/>
      </w:r>
      <w:r w:rsidR="00C778DD">
        <w:rPr>
          <w:color w:val="000000" w:themeColor="text1"/>
          <w:lang w:val="en-GB"/>
        </w:rPr>
        <w:t xml:space="preserve"> However, in the event </w:t>
      </w:r>
      <w:r>
        <w:rPr>
          <w:color w:val="000000" w:themeColor="text1"/>
          <w:lang w:val="en-GB"/>
        </w:rPr>
        <w:t xml:space="preserve">they </w:t>
      </w:r>
      <w:r w:rsidR="00F445A4">
        <w:rPr>
          <w:color w:val="000000" w:themeColor="text1"/>
          <w:lang w:val="en-GB"/>
        </w:rPr>
        <w:t>start</w:t>
      </w:r>
      <w:r w:rsidR="00C778DD">
        <w:rPr>
          <w:color w:val="000000" w:themeColor="text1"/>
          <w:lang w:val="en-GB"/>
        </w:rPr>
        <w:t xml:space="preserve"> </w:t>
      </w:r>
      <w:r>
        <w:rPr>
          <w:color w:val="000000" w:themeColor="text1"/>
          <w:lang w:val="en-GB"/>
        </w:rPr>
        <w:t>question</w:t>
      </w:r>
      <w:r w:rsidR="00F445A4">
        <w:rPr>
          <w:color w:val="000000" w:themeColor="text1"/>
          <w:lang w:val="en-GB"/>
        </w:rPr>
        <w:t>ing</w:t>
      </w:r>
      <w:r w:rsidR="00AC76CB">
        <w:rPr>
          <w:color w:val="000000" w:themeColor="text1"/>
          <w:lang w:val="en-GB"/>
        </w:rPr>
        <w:t>,</w:t>
      </w:r>
      <w:r>
        <w:rPr>
          <w:color w:val="000000" w:themeColor="text1"/>
          <w:lang w:val="en-GB"/>
        </w:rPr>
        <w:t xml:space="preserve"> </w:t>
      </w:r>
      <w:r w:rsidR="007778F3">
        <w:rPr>
          <w:color w:val="000000" w:themeColor="text1"/>
          <w:lang w:val="en-GB"/>
        </w:rPr>
        <w:t>the</w:t>
      </w:r>
      <w:r w:rsidR="00C778DD">
        <w:rPr>
          <w:color w:val="000000" w:themeColor="text1"/>
          <w:lang w:val="en-GB"/>
        </w:rPr>
        <w:t>ir very</w:t>
      </w:r>
      <w:r w:rsidR="007778F3">
        <w:rPr>
          <w:color w:val="000000" w:themeColor="text1"/>
          <w:lang w:val="en-GB"/>
        </w:rPr>
        <w:t xml:space="preserve"> questioning will p</w:t>
      </w:r>
      <w:r w:rsidR="00C778DD">
        <w:rPr>
          <w:color w:val="000000" w:themeColor="text1"/>
          <w:lang w:val="en-GB"/>
        </w:rPr>
        <w:t>lace</w:t>
      </w:r>
      <w:r w:rsidR="007778F3">
        <w:rPr>
          <w:color w:val="000000" w:themeColor="text1"/>
          <w:lang w:val="en-GB"/>
        </w:rPr>
        <w:t xml:space="preserve"> them at the beginning of the next level.</w:t>
      </w:r>
      <w:r w:rsidR="00860D64">
        <w:rPr>
          <w:color w:val="000000" w:themeColor="text1"/>
          <w:lang w:val="en-GB"/>
        </w:rPr>
        <w:t xml:space="preserve"> </w:t>
      </w:r>
      <w:r w:rsidR="003874CB">
        <w:rPr>
          <w:color w:val="000000"/>
          <w:lang w:val="en-GB"/>
        </w:rPr>
        <w:t>In addition</w:t>
      </w:r>
      <w:r w:rsidR="006E4B7B">
        <w:rPr>
          <w:color w:val="000000"/>
          <w:lang w:val="en-GB"/>
        </w:rPr>
        <w:t xml:space="preserve">, </w:t>
      </w:r>
      <w:r w:rsidR="00642543">
        <w:rPr>
          <w:color w:val="000000"/>
          <w:lang w:val="en-GB"/>
        </w:rPr>
        <w:t xml:space="preserve">what differs in between </w:t>
      </w:r>
      <w:r w:rsidR="00C24F5B">
        <w:rPr>
          <w:color w:val="000000"/>
          <w:lang w:val="en-GB"/>
        </w:rPr>
        <w:t xml:space="preserve">the highest and the intermediate levels of humankind </w:t>
      </w:r>
      <w:r w:rsidR="00642543">
        <w:rPr>
          <w:color w:val="000000"/>
          <w:lang w:val="en-GB"/>
        </w:rPr>
        <w:t>in respect of their relation to</w:t>
      </w:r>
      <w:r w:rsidR="00662267">
        <w:rPr>
          <w:color w:val="000000"/>
          <w:lang w:val="en-GB"/>
        </w:rPr>
        <w:t xml:space="preserve"> the two</w:t>
      </w:r>
      <w:r w:rsidR="00642543">
        <w:rPr>
          <w:color w:val="000000"/>
          <w:lang w:val="en-GB"/>
        </w:rPr>
        <w:t xml:space="preserve"> modes of divination is a</w:t>
      </w:r>
      <w:r w:rsidR="006F34DD">
        <w:rPr>
          <w:color w:val="000000"/>
          <w:lang w:val="en-GB"/>
        </w:rPr>
        <w:t>n issue of</w:t>
      </w:r>
      <w:r w:rsidR="00642543">
        <w:rPr>
          <w:color w:val="000000"/>
          <w:lang w:val="en-GB"/>
        </w:rPr>
        <w:t xml:space="preserve"> prioritizing</w:t>
      </w:r>
      <w:r w:rsidR="006F34DD">
        <w:rPr>
          <w:color w:val="000000"/>
          <w:lang w:val="en-GB"/>
        </w:rPr>
        <w:t xml:space="preserve">. This is </w:t>
      </w:r>
      <w:r w:rsidR="009C757C">
        <w:rPr>
          <w:color w:val="000000"/>
          <w:lang w:val="en-GB"/>
        </w:rPr>
        <w:t xml:space="preserve">attributable </w:t>
      </w:r>
      <w:r w:rsidR="009C757C">
        <w:rPr>
          <w:color w:val="000000" w:themeColor="text1"/>
          <w:lang w:val="en-GB"/>
        </w:rPr>
        <w:t>t</w:t>
      </w:r>
      <w:r w:rsidR="00642543" w:rsidRPr="00010937">
        <w:rPr>
          <w:color w:val="000000" w:themeColor="text1"/>
          <w:lang w:val="en-GB"/>
        </w:rPr>
        <w:t xml:space="preserve">o </w:t>
      </w:r>
      <w:r w:rsidR="006F34DD">
        <w:rPr>
          <w:color w:val="000000" w:themeColor="text1"/>
          <w:lang w:val="en-GB"/>
        </w:rPr>
        <w:t xml:space="preserve">the </w:t>
      </w:r>
      <w:r w:rsidR="00642543" w:rsidRPr="00010937">
        <w:rPr>
          <w:color w:val="000000" w:themeColor="text1"/>
          <w:lang w:val="en-GB"/>
        </w:rPr>
        <w:t xml:space="preserve">balance of </w:t>
      </w:r>
      <w:r w:rsidR="00F22256" w:rsidRPr="00010937">
        <w:rPr>
          <w:color w:val="000000" w:themeColor="text1"/>
          <w:lang w:val="en-GB"/>
        </w:rPr>
        <w:t xml:space="preserve">relative </w:t>
      </w:r>
      <w:r w:rsidR="00C24F5B" w:rsidRPr="00010937">
        <w:rPr>
          <w:color w:val="000000" w:themeColor="text1"/>
          <w:lang w:val="en-GB"/>
        </w:rPr>
        <w:t xml:space="preserve">value, </w:t>
      </w:r>
      <w:r w:rsidR="00642543" w:rsidRPr="00010937">
        <w:rPr>
          <w:color w:val="000000" w:themeColor="text1"/>
          <w:lang w:val="en-GB"/>
        </w:rPr>
        <w:t>permanence and accessibility</w:t>
      </w:r>
      <w:r w:rsidR="007778F3" w:rsidRPr="00010937">
        <w:rPr>
          <w:color w:val="000000" w:themeColor="text1"/>
          <w:lang w:val="en-GB"/>
        </w:rPr>
        <w:t xml:space="preserve"> of the modes</w:t>
      </w:r>
      <w:r w:rsidR="006E4B7B" w:rsidRPr="00010937">
        <w:rPr>
          <w:color w:val="000000" w:themeColor="text1"/>
          <w:lang w:val="en-GB"/>
        </w:rPr>
        <w:t xml:space="preserve">. </w:t>
      </w:r>
      <w:r w:rsidR="00010937" w:rsidRPr="00010937">
        <w:rPr>
          <w:color w:val="000000" w:themeColor="text1"/>
          <w:lang w:val="en-GB"/>
        </w:rPr>
        <w:t xml:space="preserve">For </w:t>
      </w:r>
      <w:r w:rsidR="00010937" w:rsidRPr="00DA1DE3">
        <w:rPr>
          <w:i/>
          <w:color w:val="000000" w:themeColor="text1"/>
          <w:lang w:val="en-GB"/>
        </w:rPr>
        <w:t>human</w:t>
      </w:r>
      <w:r w:rsidR="00DA1DE3" w:rsidRPr="00DA1DE3">
        <w:rPr>
          <w:i/>
          <w:color w:val="000000" w:themeColor="text1"/>
          <w:lang w:val="en-GB"/>
        </w:rPr>
        <w:t>s</w:t>
      </w:r>
      <w:r w:rsidR="00010937" w:rsidRPr="00DA1DE3">
        <w:rPr>
          <w:i/>
          <w:color w:val="000000" w:themeColor="text1"/>
          <w:lang w:val="en-GB"/>
        </w:rPr>
        <w:t xml:space="preserve"> in transition</w:t>
      </w:r>
      <w:r w:rsidR="00010937" w:rsidRPr="00010937">
        <w:rPr>
          <w:color w:val="000000" w:themeColor="text1"/>
          <w:lang w:val="en-GB"/>
        </w:rPr>
        <w:t xml:space="preserve">, in addition to </w:t>
      </w:r>
      <w:r w:rsidR="006F34DD">
        <w:rPr>
          <w:color w:val="000000" w:themeColor="text1"/>
          <w:lang w:val="en-GB"/>
        </w:rPr>
        <w:t xml:space="preserve">the </w:t>
      </w:r>
      <w:r w:rsidR="00010937">
        <w:rPr>
          <w:color w:val="000000"/>
          <w:lang w:val="en-GB"/>
        </w:rPr>
        <w:t>artificial divination</w:t>
      </w:r>
      <w:r w:rsidR="00735F5C">
        <w:rPr>
          <w:color w:val="000000"/>
          <w:lang w:val="en-GB"/>
        </w:rPr>
        <w:t xml:space="preserve">, </w:t>
      </w:r>
      <w:r w:rsidR="00010937">
        <w:rPr>
          <w:color w:val="000000"/>
          <w:lang w:val="en-GB"/>
        </w:rPr>
        <w:t xml:space="preserve">which is the only divination mode available to great mass of humankind </w:t>
      </w:r>
      <w:r w:rsidR="00CB3D84">
        <w:rPr>
          <w:color w:val="000000"/>
          <w:lang w:val="en-GB"/>
        </w:rPr>
        <w:t>as an insider</w:t>
      </w:r>
      <w:r w:rsidR="00C4551B">
        <w:rPr>
          <w:color w:val="000000"/>
          <w:lang w:val="en-GB"/>
        </w:rPr>
        <w:t xml:space="preserve">, </w:t>
      </w:r>
      <w:r w:rsidR="00010937">
        <w:rPr>
          <w:color w:val="000000"/>
          <w:lang w:val="en-GB"/>
        </w:rPr>
        <w:t xml:space="preserve">divine divination </w:t>
      </w:r>
      <w:r w:rsidR="000A50CA">
        <w:rPr>
          <w:color w:val="000000"/>
          <w:lang w:val="en-GB"/>
        </w:rPr>
        <w:t xml:space="preserve">gradually </w:t>
      </w:r>
      <w:r w:rsidR="00010937">
        <w:rPr>
          <w:color w:val="000000"/>
          <w:lang w:val="en-GB"/>
        </w:rPr>
        <w:t xml:space="preserve">becomes a </w:t>
      </w:r>
      <w:r w:rsidR="00010937" w:rsidRPr="008E7DD7">
        <w:rPr>
          <w:color w:val="000000" w:themeColor="text1"/>
          <w:lang w:val="en-GB"/>
        </w:rPr>
        <w:t xml:space="preserve">possibility. However, since the aim is </w:t>
      </w:r>
      <w:r w:rsidR="004502CB">
        <w:rPr>
          <w:color w:val="000000" w:themeColor="text1"/>
          <w:lang w:val="en-GB"/>
        </w:rPr>
        <w:t>evolution</w:t>
      </w:r>
      <w:r w:rsidR="00010937" w:rsidRPr="008E7DD7">
        <w:rPr>
          <w:color w:val="000000" w:themeColor="text1"/>
          <w:lang w:val="en-GB"/>
        </w:rPr>
        <w:t xml:space="preserve"> </w:t>
      </w:r>
      <w:r w:rsidR="00F93E6A">
        <w:rPr>
          <w:color w:val="000000" w:themeColor="text1"/>
          <w:lang w:val="en-GB"/>
        </w:rPr>
        <w:t xml:space="preserve">of </w:t>
      </w:r>
      <w:r w:rsidR="00F93E6A" w:rsidRPr="008E7DD7">
        <w:rPr>
          <w:color w:val="000000" w:themeColor="text1"/>
          <w:lang w:val="en-GB"/>
        </w:rPr>
        <w:t xml:space="preserve">soul’s </w:t>
      </w:r>
      <w:r w:rsidR="00F93E6A">
        <w:rPr>
          <w:color w:val="000000" w:themeColor="text1"/>
          <w:lang w:val="en-GB"/>
        </w:rPr>
        <w:t xml:space="preserve">consciousness </w:t>
      </w:r>
      <w:r w:rsidR="00010937">
        <w:rPr>
          <w:color w:val="000000" w:themeColor="text1"/>
          <w:lang w:val="en-GB"/>
        </w:rPr>
        <w:t xml:space="preserve">as the preparation for the ultimate aim of uniting with the One, </w:t>
      </w:r>
      <w:r w:rsidR="00010937" w:rsidRPr="008E7DD7">
        <w:rPr>
          <w:color w:val="000000" w:themeColor="text1"/>
          <w:lang w:val="en-GB"/>
        </w:rPr>
        <w:t>divine divination</w:t>
      </w:r>
      <w:r w:rsidR="00010937">
        <w:rPr>
          <w:color w:val="000000" w:themeColor="text1"/>
          <w:lang w:val="en-GB"/>
        </w:rPr>
        <w:t>’s availability</w:t>
      </w:r>
      <w:r w:rsidR="00010937" w:rsidRPr="008E7DD7">
        <w:rPr>
          <w:color w:val="000000" w:themeColor="text1"/>
          <w:lang w:val="en-GB"/>
        </w:rPr>
        <w:t xml:space="preserve"> is regulated by the gods in </w:t>
      </w:r>
      <w:r w:rsidR="000A50CA">
        <w:rPr>
          <w:color w:val="000000" w:themeColor="text1"/>
          <w:lang w:val="en-GB"/>
        </w:rPr>
        <w:t xml:space="preserve">the </w:t>
      </w:r>
      <w:r w:rsidR="00010937" w:rsidRPr="008E7DD7">
        <w:rPr>
          <w:color w:val="000000" w:themeColor="text1"/>
          <w:lang w:val="en-GB"/>
        </w:rPr>
        <w:t>service of that aim:</w:t>
      </w:r>
    </w:p>
    <w:p w:rsidR="00010937" w:rsidRPr="00010937" w:rsidRDefault="00010937" w:rsidP="00010937">
      <w:pPr>
        <w:pStyle w:val="NormalWeb"/>
        <w:ind w:left="700"/>
        <w:jc w:val="both"/>
        <w:rPr>
          <w:color w:val="000000" w:themeColor="text1"/>
          <w:lang w:val="en-GB"/>
        </w:rPr>
      </w:pPr>
      <w:r>
        <w:rPr>
          <w:color w:val="000000" w:themeColor="text1"/>
          <w:lang w:val="en-GB"/>
        </w:rPr>
        <w:t>For the gods grant the power of defence against the dangers which menace us from the natural order. And when it is necessary to exercise virtue and uncertainty of future events contributes to this, then (the gods) conceal what will be for the improvement of the soul. But whenever this (uncertainty) does not matter for this purpose, and foreknowledge rather is advantageous to souls for saving and leading them upwards, then the gods implant in the midst of their essences the foreknowledge inherent in divination.</w:t>
      </w:r>
      <w:r>
        <w:rPr>
          <w:rStyle w:val="FootnoteReference"/>
          <w:color w:val="000000" w:themeColor="text1"/>
          <w:lang w:val="en-GB"/>
        </w:rPr>
        <w:footnoteReference w:id="60"/>
      </w:r>
    </w:p>
    <w:p w:rsidR="00FD531E" w:rsidRDefault="007140F7" w:rsidP="001D3EA3">
      <w:pPr>
        <w:pStyle w:val="NormalWeb"/>
        <w:spacing w:line="360" w:lineRule="auto"/>
        <w:jc w:val="both"/>
        <w:rPr>
          <w:color w:val="000000"/>
          <w:lang w:val="en-GB"/>
        </w:rPr>
      </w:pPr>
      <w:r>
        <w:rPr>
          <w:color w:val="000000"/>
          <w:lang w:val="en-GB"/>
        </w:rPr>
        <w:t>S</w:t>
      </w:r>
      <w:r w:rsidR="009E5E36">
        <w:rPr>
          <w:color w:val="000000"/>
          <w:lang w:val="en-GB"/>
        </w:rPr>
        <w:t xml:space="preserve">imilar </w:t>
      </w:r>
      <w:r>
        <w:rPr>
          <w:color w:val="000000"/>
          <w:lang w:val="en-GB"/>
        </w:rPr>
        <w:t>reasoning</w:t>
      </w:r>
      <w:r w:rsidR="00010937">
        <w:rPr>
          <w:color w:val="000000"/>
          <w:lang w:val="en-GB"/>
        </w:rPr>
        <w:t xml:space="preserve"> </w:t>
      </w:r>
      <w:r w:rsidR="006F34DD">
        <w:rPr>
          <w:color w:val="000000"/>
          <w:lang w:val="en-GB"/>
        </w:rPr>
        <w:t>-as an issue of</w:t>
      </w:r>
      <w:r w:rsidR="00010937">
        <w:rPr>
          <w:color w:val="000000"/>
          <w:lang w:val="en-GB"/>
        </w:rPr>
        <w:t xml:space="preserve"> prioritizing</w:t>
      </w:r>
      <w:r w:rsidR="006F34DD">
        <w:rPr>
          <w:color w:val="000000"/>
          <w:lang w:val="en-GB"/>
        </w:rPr>
        <w:t xml:space="preserve">- </w:t>
      </w:r>
      <w:r>
        <w:rPr>
          <w:color w:val="000000"/>
          <w:lang w:val="en-GB"/>
        </w:rPr>
        <w:t xml:space="preserve">should be applied to the theurgic rituals that </w:t>
      </w:r>
      <w:r w:rsidR="006F34DD">
        <w:rPr>
          <w:color w:val="000000"/>
          <w:lang w:val="en-GB"/>
        </w:rPr>
        <w:t>are</w:t>
      </w:r>
      <w:r>
        <w:rPr>
          <w:color w:val="000000"/>
          <w:lang w:val="en-GB"/>
        </w:rPr>
        <w:t xml:space="preserve"> suitable to one’s </w:t>
      </w:r>
      <w:r w:rsidR="001363E7">
        <w:rPr>
          <w:color w:val="000000"/>
          <w:lang w:val="en-GB"/>
        </w:rPr>
        <w:t xml:space="preserve">level </w:t>
      </w:r>
      <w:r>
        <w:rPr>
          <w:color w:val="000000"/>
          <w:lang w:val="en-GB"/>
        </w:rPr>
        <w:t>of being</w:t>
      </w:r>
      <w:r w:rsidR="00AC76CB">
        <w:rPr>
          <w:color w:val="000000"/>
          <w:lang w:val="en-GB"/>
        </w:rPr>
        <w:t>.</w:t>
      </w:r>
      <w:r w:rsidR="00AC76CB">
        <w:rPr>
          <w:rStyle w:val="FootnoteReference"/>
          <w:color w:val="000000"/>
          <w:lang w:val="en-GB"/>
        </w:rPr>
        <w:footnoteReference w:id="61"/>
      </w:r>
      <w:r w:rsidR="00AC76CB">
        <w:rPr>
          <w:color w:val="000000"/>
          <w:lang w:val="en-GB"/>
        </w:rPr>
        <w:t xml:space="preserve"> </w:t>
      </w:r>
      <w:r>
        <w:rPr>
          <w:color w:val="000000"/>
          <w:lang w:val="en-GB"/>
        </w:rPr>
        <w:t>Theurgy, as a way of life</w:t>
      </w:r>
      <w:r w:rsidR="0033645E">
        <w:rPr>
          <w:color w:val="000000"/>
          <w:lang w:val="en-GB"/>
        </w:rPr>
        <w:t>,</w:t>
      </w:r>
      <w:r>
        <w:rPr>
          <w:color w:val="000000"/>
          <w:lang w:val="en-GB"/>
        </w:rPr>
        <w:t xml:space="preserve"> cannot not include material rituals</w:t>
      </w:r>
      <w:r w:rsidR="00DA1DE3">
        <w:rPr>
          <w:color w:val="000000"/>
          <w:lang w:val="en-GB"/>
        </w:rPr>
        <w:t>.</w:t>
      </w:r>
      <w:r>
        <w:rPr>
          <w:color w:val="000000"/>
          <w:lang w:val="en-GB"/>
        </w:rPr>
        <w:t xml:space="preserve"> </w:t>
      </w:r>
      <w:r w:rsidR="00DA1DE3">
        <w:rPr>
          <w:color w:val="000000"/>
          <w:lang w:val="en-GB"/>
        </w:rPr>
        <w:t xml:space="preserve">However, </w:t>
      </w:r>
      <w:r w:rsidR="009E5E36">
        <w:rPr>
          <w:color w:val="000000"/>
          <w:lang w:val="en-GB"/>
        </w:rPr>
        <w:t xml:space="preserve">even material rituals </w:t>
      </w:r>
      <w:r w:rsidR="006F34DD">
        <w:rPr>
          <w:color w:val="000000"/>
          <w:lang w:val="en-GB"/>
        </w:rPr>
        <w:t>acquire</w:t>
      </w:r>
      <w:r w:rsidR="009E5E36">
        <w:rPr>
          <w:color w:val="000000"/>
          <w:lang w:val="en-GB"/>
        </w:rPr>
        <w:t xml:space="preserve"> an immaterial</w:t>
      </w:r>
      <w:r w:rsidR="00307957">
        <w:rPr>
          <w:color w:val="000000"/>
          <w:lang w:val="en-GB"/>
        </w:rPr>
        <w:t xml:space="preserve">, </w:t>
      </w:r>
      <w:r w:rsidR="009E5E36">
        <w:rPr>
          <w:color w:val="000000"/>
          <w:lang w:val="en-GB"/>
        </w:rPr>
        <w:t xml:space="preserve">noetic dimension when </w:t>
      </w:r>
      <w:r w:rsidR="000A50CA">
        <w:rPr>
          <w:color w:val="000000"/>
          <w:lang w:val="en-GB"/>
        </w:rPr>
        <w:t xml:space="preserve">performed </w:t>
      </w:r>
      <w:r w:rsidR="009E5E36">
        <w:rPr>
          <w:color w:val="000000"/>
          <w:lang w:val="en-GB"/>
        </w:rPr>
        <w:t xml:space="preserve">by </w:t>
      </w:r>
      <w:r w:rsidR="00475CD0">
        <w:rPr>
          <w:color w:val="000000" w:themeColor="text1"/>
          <w:lang w:val="en-GB"/>
        </w:rPr>
        <w:t xml:space="preserve">supernatural philosophers </w:t>
      </w:r>
      <w:r w:rsidR="004502CB" w:rsidRPr="005D3B72">
        <w:rPr>
          <w:color w:val="000000" w:themeColor="text1"/>
          <w:lang w:val="en-GB"/>
        </w:rPr>
        <w:t xml:space="preserve">(and </w:t>
      </w:r>
      <w:r w:rsidR="00DA1DE3">
        <w:rPr>
          <w:color w:val="000000" w:themeColor="text1"/>
          <w:lang w:val="en-GB"/>
        </w:rPr>
        <w:t>also</w:t>
      </w:r>
      <w:r w:rsidR="004502CB" w:rsidRPr="005D3B72">
        <w:rPr>
          <w:color w:val="000000" w:themeColor="text1"/>
          <w:lang w:val="en-GB"/>
        </w:rPr>
        <w:t xml:space="preserve"> </w:t>
      </w:r>
      <w:r w:rsidR="00F93E6A" w:rsidRPr="005D3B72">
        <w:rPr>
          <w:color w:val="000000" w:themeColor="text1"/>
          <w:lang w:val="en-GB"/>
        </w:rPr>
        <w:t xml:space="preserve">when done </w:t>
      </w:r>
      <w:r w:rsidR="004502CB" w:rsidRPr="005D3B72">
        <w:rPr>
          <w:color w:val="000000" w:themeColor="text1"/>
          <w:lang w:val="en-GB"/>
        </w:rPr>
        <w:t xml:space="preserve">by the highest </w:t>
      </w:r>
      <w:r w:rsidR="00F445A4" w:rsidRPr="005D3B72">
        <w:rPr>
          <w:color w:val="000000" w:themeColor="text1"/>
          <w:lang w:val="en-GB"/>
        </w:rPr>
        <w:t>sub-</w:t>
      </w:r>
      <w:r w:rsidR="004502CB" w:rsidRPr="005D3B72">
        <w:rPr>
          <w:color w:val="000000" w:themeColor="text1"/>
          <w:lang w:val="en-GB"/>
        </w:rPr>
        <w:t xml:space="preserve">level of </w:t>
      </w:r>
      <w:r w:rsidR="004502CB" w:rsidRPr="00DA1DE3">
        <w:rPr>
          <w:i/>
          <w:color w:val="000000" w:themeColor="text1"/>
          <w:lang w:val="en-GB"/>
        </w:rPr>
        <w:t>human</w:t>
      </w:r>
      <w:r w:rsidR="00DA1DE3">
        <w:rPr>
          <w:i/>
          <w:color w:val="000000" w:themeColor="text1"/>
          <w:lang w:val="en-GB"/>
        </w:rPr>
        <w:t>s</w:t>
      </w:r>
      <w:r w:rsidR="004502CB" w:rsidRPr="00DA1DE3">
        <w:rPr>
          <w:i/>
          <w:color w:val="000000" w:themeColor="text1"/>
          <w:lang w:val="en-GB"/>
        </w:rPr>
        <w:t xml:space="preserve"> in transition</w:t>
      </w:r>
      <w:r w:rsidR="004502CB" w:rsidRPr="005D3B72">
        <w:rPr>
          <w:color w:val="000000" w:themeColor="text1"/>
          <w:lang w:val="en-GB"/>
        </w:rPr>
        <w:t xml:space="preserve">, who can exercise </w:t>
      </w:r>
      <w:r w:rsidR="005D3B72" w:rsidRPr="005D3B72">
        <w:rPr>
          <w:color w:val="000000" w:themeColor="text1"/>
          <w:lang w:val="en-GB"/>
        </w:rPr>
        <w:t>‘</w:t>
      </w:r>
      <w:r w:rsidR="004502CB" w:rsidRPr="005D3B72">
        <w:rPr>
          <w:color w:val="000000" w:themeColor="text1"/>
          <w:lang w:val="en-GB"/>
        </w:rPr>
        <w:t xml:space="preserve">some </w:t>
      </w:r>
      <w:r w:rsidR="005D3B72" w:rsidRPr="005D3B72">
        <w:rPr>
          <w:color w:val="000000" w:themeColor="text1"/>
          <w:lang w:val="en-GB"/>
        </w:rPr>
        <w:t xml:space="preserve">degree of </w:t>
      </w:r>
      <w:r w:rsidR="004502CB" w:rsidRPr="005D3B72">
        <w:rPr>
          <w:color w:val="000000" w:themeColor="text1"/>
          <w:lang w:val="en-GB"/>
        </w:rPr>
        <w:t>corporeal influence</w:t>
      </w:r>
      <w:r w:rsidR="00F93E6A" w:rsidRPr="005D3B72">
        <w:rPr>
          <w:color w:val="000000" w:themeColor="text1"/>
          <w:lang w:val="en-GB"/>
        </w:rPr>
        <w:t>’</w:t>
      </w:r>
      <w:r w:rsidR="004502CB" w:rsidRPr="005D3B72">
        <w:rPr>
          <w:color w:val="000000" w:themeColor="text1"/>
          <w:lang w:val="en-GB"/>
        </w:rPr>
        <w:t>)</w:t>
      </w:r>
      <w:r w:rsidR="0033645E" w:rsidRPr="005D3B72">
        <w:rPr>
          <w:color w:val="000000" w:themeColor="text1"/>
          <w:lang w:val="en-GB"/>
        </w:rPr>
        <w:t xml:space="preserve">, which </w:t>
      </w:r>
      <w:r w:rsidR="0033645E">
        <w:rPr>
          <w:color w:val="000000" w:themeColor="text1"/>
          <w:lang w:val="en-GB"/>
        </w:rPr>
        <w:t>explains</w:t>
      </w:r>
      <w:r w:rsidR="009E5E36">
        <w:rPr>
          <w:color w:val="000000" w:themeColor="text1"/>
          <w:lang w:val="en-GB"/>
        </w:rPr>
        <w:t xml:space="preserve"> </w:t>
      </w:r>
      <w:r>
        <w:rPr>
          <w:color w:val="000000"/>
          <w:lang w:val="en-GB"/>
        </w:rPr>
        <w:t>Iamblichus’ emphasis.</w:t>
      </w:r>
      <w:r w:rsidR="004502CB">
        <w:rPr>
          <w:rStyle w:val="FootnoteReference"/>
          <w:color w:val="000000"/>
          <w:lang w:val="en-GB"/>
        </w:rPr>
        <w:footnoteReference w:id="62"/>
      </w:r>
      <w:r>
        <w:rPr>
          <w:color w:val="000000"/>
          <w:lang w:val="en-GB"/>
        </w:rPr>
        <w:t xml:space="preserve"> </w:t>
      </w:r>
      <w:r w:rsidR="00AE2D8C">
        <w:rPr>
          <w:color w:val="000000"/>
          <w:lang w:val="en-GB"/>
        </w:rPr>
        <w:t xml:space="preserve">I </w:t>
      </w:r>
      <w:r w:rsidR="009E5E36">
        <w:rPr>
          <w:color w:val="000000"/>
          <w:lang w:val="en-GB"/>
        </w:rPr>
        <w:t>will</w:t>
      </w:r>
      <w:r w:rsidR="00AE2D8C">
        <w:rPr>
          <w:color w:val="000000"/>
          <w:lang w:val="en-GB"/>
        </w:rPr>
        <w:t xml:space="preserve"> rely on </w:t>
      </w:r>
      <w:r w:rsidR="0033645E">
        <w:rPr>
          <w:color w:val="000000"/>
          <w:lang w:val="en-GB"/>
        </w:rPr>
        <w:t xml:space="preserve">and modify </w:t>
      </w:r>
      <w:r w:rsidR="001417F2">
        <w:rPr>
          <w:color w:val="000000"/>
          <w:lang w:val="en-GB"/>
        </w:rPr>
        <w:t>Shaw</w:t>
      </w:r>
      <w:r w:rsidR="00AE2D8C">
        <w:rPr>
          <w:color w:val="000000"/>
          <w:lang w:val="en-GB"/>
        </w:rPr>
        <w:t xml:space="preserve">’s </w:t>
      </w:r>
      <w:r w:rsidR="0033645E">
        <w:rPr>
          <w:color w:val="000000"/>
          <w:lang w:val="en-GB"/>
        </w:rPr>
        <w:t xml:space="preserve">table </w:t>
      </w:r>
      <w:r w:rsidR="001417F2">
        <w:rPr>
          <w:color w:val="000000"/>
          <w:lang w:val="en-GB"/>
        </w:rPr>
        <w:t>portray</w:t>
      </w:r>
      <w:r w:rsidR="006F34DD">
        <w:rPr>
          <w:color w:val="000000"/>
          <w:lang w:val="en-GB"/>
        </w:rPr>
        <w:t>ing</w:t>
      </w:r>
      <w:r w:rsidR="001417F2">
        <w:rPr>
          <w:color w:val="000000"/>
          <w:lang w:val="en-GB"/>
        </w:rPr>
        <w:t xml:space="preserve"> the correspondence between Iamblichus’ theology, psychology, and ritual </w:t>
      </w:r>
      <w:r w:rsidR="001417F2" w:rsidRPr="00C67933">
        <w:rPr>
          <w:color w:val="000000"/>
          <w:lang w:val="en-GB"/>
        </w:rPr>
        <w:t>worship</w:t>
      </w:r>
      <w:r w:rsidR="00FB6BBE">
        <w:rPr>
          <w:color w:val="000000"/>
          <w:lang w:val="en-GB"/>
        </w:rPr>
        <w:t>.</w:t>
      </w:r>
      <w:r w:rsidR="00FB6BBE">
        <w:rPr>
          <w:rStyle w:val="FootnoteReference"/>
          <w:color w:val="000000"/>
          <w:lang w:val="en-GB"/>
        </w:rPr>
        <w:footnoteReference w:id="63"/>
      </w:r>
      <w:r w:rsidR="00F663F5">
        <w:rPr>
          <w:color w:val="000000"/>
          <w:lang w:val="en-GB"/>
        </w:rPr>
        <w:t xml:space="preserve"> </w:t>
      </w:r>
      <w:r w:rsidR="006F34DD">
        <w:rPr>
          <w:color w:val="000000"/>
          <w:lang w:val="en-GB"/>
        </w:rPr>
        <w:t>The e</w:t>
      </w:r>
      <w:r w:rsidR="00F663F5">
        <w:rPr>
          <w:color w:val="000000"/>
          <w:lang w:val="en-GB"/>
        </w:rPr>
        <w:t xml:space="preserve">nclosed version </w:t>
      </w:r>
      <w:r w:rsidR="0033645E">
        <w:rPr>
          <w:color w:val="000000"/>
          <w:lang w:val="en-GB"/>
        </w:rPr>
        <w:t xml:space="preserve">of the table </w:t>
      </w:r>
      <w:r w:rsidR="00FB6BBE">
        <w:rPr>
          <w:color w:val="000000"/>
          <w:lang w:val="en-GB"/>
        </w:rPr>
        <w:t>include</w:t>
      </w:r>
      <w:r w:rsidR="00F663F5">
        <w:rPr>
          <w:color w:val="000000"/>
          <w:lang w:val="en-GB"/>
        </w:rPr>
        <w:t xml:space="preserve">s </w:t>
      </w:r>
      <w:r w:rsidR="0033645E">
        <w:rPr>
          <w:color w:val="000000"/>
          <w:lang w:val="en-GB"/>
        </w:rPr>
        <w:t xml:space="preserve">a </w:t>
      </w:r>
      <w:r w:rsidR="009E5E36">
        <w:rPr>
          <w:color w:val="000000"/>
          <w:lang w:val="en-GB"/>
        </w:rPr>
        <w:t xml:space="preserve">modified rituals section </w:t>
      </w:r>
      <w:r w:rsidR="009E5E36" w:rsidRPr="00203A58">
        <w:rPr>
          <w:color w:val="000000" w:themeColor="text1"/>
          <w:lang w:val="en-GB"/>
        </w:rPr>
        <w:t xml:space="preserve">and </w:t>
      </w:r>
      <w:r w:rsidR="001417F2" w:rsidRPr="00203A58">
        <w:rPr>
          <w:color w:val="000000" w:themeColor="text1"/>
          <w:lang w:val="en-GB"/>
        </w:rPr>
        <w:t>t</w:t>
      </w:r>
      <w:r w:rsidR="002D44FA" w:rsidRPr="00203A58">
        <w:rPr>
          <w:color w:val="000000" w:themeColor="text1"/>
          <w:lang w:val="en-GB"/>
        </w:rPr>
        <w:t>hree</w:t>
      </w:r>
      <w:r w:rsidR="001417F2" w:rsidRPr="00203A58">
        <w:rPr>
          <w:color w:val="000000" w:themeColor="text1"/>
          <w:lang w:val="en-GB"/>
        </w:rPr>
        <w:t xml:space="preserve"> </w:t>
      </w:r>
      <w:r w:rsidR="00FB6BBE" w:rsidRPr="00203A58">
        <w:rPr>
          <w:color w:val="000000" w:themeColor="text1"/>
          <w:lang w:val="en-GB"/>
        </w:rPr>
        <w:t>additional variable</w:t>
      </w:r>
      <w:r w:rsidR="001417F2" w:rsidRPr="00203A58">
        <w:rPr>
          <w:color w:val="000000" w:themeColor="text1"/>
          <w:lang w:val="en-GB"/>
        </w:rPr>
        <w:t>s</w:t>
      </w:r>
      <w:r w:rsidR="006F34DD" w:rsidRPr="00203A58">
        <w:rPr>
          <w:color w:val="000000" w:themeColor="text1"/>
          <w:lang w:val="en-GB"/>
        </w:rPr>
        <w:t>:</w:t>
      </w:r>
      <w:r w:rsidR="00C67933" w:rsidRPr="00203A58">
        <w:rPr>
          <w:color w:val="000000" w:themeColor="text1"/>
          <w:lang w:val="en-GB"/>
        </w:rPr>
        <w:t xml:space="preserve"> </w:t>
      </w:r>
      <w:r w:rsidR="002D44FA" w:rsidRPr="00203A58">
        <w:rPr>
          <w:color w:val="000000" w:themeColor="text1"/>
          <w:lang w:val="en-GB"/>
        </w:rPr>
        <w:t>soul</w:t>
      </w:r>
      <w:r w:rsidR="00F445A4">
        <w:rPr>
          <w:color w:val="000000" w:themeColor="text1"/>
          <w:lang w:val="en-GB"/>
        </w:rPr>
        <w:t>-vehicle</w:t>
      </w:r>
      <w:r w:rsidR="002D44FA" w:rsidRPr="00203A58">
        <w:rPr>
          <w:color w:val="000000" w:themeColor="text1"/>
          <w:lang w:val="en-GB"/>
        </w:rPr>
        <w:t xml:space="preserve">, </w:t>
      </w:r>
      <w:r w:rsidR="00C67933" w:rsidRPr="00203A58">
        <w:rPr>
          <w:color w:val="000000" w:themeColor="text1"/>
          <w:lang w:val="en-GB"/>
        </w:rPr>
        <w:t>fate an</w:t>
      </w:r>
      <w:r w:rsidR="00C67933" w:rsidRPr="00C67933">
        <w:rPr>
          <w:color w:val="000000"/>
          <w:lang w:val="en-GB"/>
        </w:rPr>
        <w:t xml:space="preserve">d </w:t>
      </w:r>
      <w:r w:rsidR="00662267">
        <w:rPr>
          <w:color w:val="000000"/>
          <w:lang w:val="en-GB"/>
        </w:rPr>
        <w:t xml:space="preserve">modes of </w:t>
      </w:r>
      <w:r w:rsidR="00C67933" w:rsidRPr="00C67933">
        <w:rPr>
          <w:color w:val="000000"/>
          <w:lang w:val="en-GB"/>
        </w:rPr>
        <w:t>divination</w:t>
      </w:r>
      <w:r w:rsidR="006F34DD">
        <w:rPr>
          <w:color w:val="000000"/>
          <w:lang w:val="en-GB"/>
        </w:rPr>
        <w:t>, which</w:t>
      </w:r>
      <w:r w:rsidR="00F663F5">
        <w:rPr>
          <w:color w:val="000000"/>
          <w:lang w:val="en-GB"/>
        </w:rPr>
        <w:t xml:space="preserve"> </w:t>
      </w:r>
      <w:r w:rsidR="00C67933">
        <w:rPr>
          <w:color w:val="000000"/>
          <w:lang w:val="en-GB"/>
        </w:rPr>
        <w:t>reflect</w:t>
      </w:r>
      <w:r w:rsidR="006F34DD">
        <w:rPr>
          <w:color w:val="000000"/>
          <w:lang w:val="en-GB"/>
        </w:rPr>
        <w:t>s</w:t>
      </w:r>
      <w:r w:rsidR="00C67933">
        <w:rPr>
          <w:color w:val="000000"/>
          <w:lang w:val="en-GB"/>
        </w:rPr>
        <w:t xml:space="preserve"> </w:t>
      </w:r>
      <w:r w:rsidR="00662267">
        <w:rPr>
          <w:color w:val="000000"/>
          <w:lang w:val="en-GB"/>
        </w:rPr>
        <w:t xml:space="preserve">my </w:t>
      </w:r>
      <w:r w:rsidR="00C67933">
        <w:rPr>
          <w:color w:val="000000"/>
          <w:lang w:val="en-GB"/>
        </w:rPr>
        <w:t>aforementioned claims</w:t>
      </w:r>
      <w:r w:rsidR="009E5E36">
        <w:rPr>
          <w:color w:val="000000"/>
          <w:lang w:val="en-GB"/>
        </w:rPr>
        <w:t>:</w:t>
      </w:r>
      <w:r w:rsidR="00F663F5">
        <w:rPr>
          <w:color w:val="000000"/>
          <w:lang w:val="en-GB"/>
        </w:rPr>
        <w:t xml:space="preserve"> </w:t>
      </w:r>
    </w:p>
    <w:p w:rsidR="00F56534" w:rsidRPr="00C67933" w:rsidRDefault="00C67933" w:rsidP="001D3EA3">
      <w:pPr>
        <w:pStyle w:val="NormalWeb"/>
        <w:spacing w:line="360" w:lineRule="auto"/>
        <w:jc w:val="both"/>
        <w:rPr>
          <w:b/>
          <w:color w:val="000000" w:themeColor="text1"/>
          <w:lang w:val="en-GB"/>
        </w:rPr>
      </w:pPr>
      <w:r w:rsidRPr="00C67933">
        <w:rPr>
          <w:b/>
          <w:color w:val="000000" w:themeColor="text1"/>
          <w:lang w:val="en-GB"/>
        </w:rPr>
        <w:t>Table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85"/>
        <w:gridCol w:w="2410"/>
        <w:gridCol w:w="2449"/>
        <w:gridCol w:w="1803"/>
      </w:tblGrid>
      <w:tr w:rsidR="002D44FA" w:rsidRPr="009A63B5" w:rsidTr="00775DF4">
        <w:tc>
          <w:tcPr>
            <w:tcW w:w="1985" w:type="dxa"/>
          </w:tcPr>
          <w:p w:rsidR="009A63B5" w:rsidRPr="002F3EC6" w:rsidRDefault="009A63B5" w:rsidP="00EA200B">
            <w:pPr>
              <w:pStyle w:val="NormalWeb"/>
              <w:jc w:val="both"/>
              <w:rPr>
                <w:color w:val="000000" w:themeColor="text1"/>
                <w:sz w:val="21"/>
                <w:szCs w:val="21"/>
                <w:lang w:val="en-GB"/>
              </w:rPr>
            </w:pPr>
          </w:p>
        </w:tc>
        <w:tc>
          <w:tcPr>
            <w:tcW w:w="2410" w:type="dxa"/>
          </w:tcPr>
          <w:p w:rsidR="009A63B5" w:rsidRPr="002F3EC6" w:rsidRDefault="00EA200B" w:rsidP="00EA200B">
            <w:pPr>
              <w:pStyle w:val="NormalWeb"/>
              <w:jc w:val="center"/>
              <w:rPr>
                <w:i/>
                <w:color w:val="000000" w:themeColor="text1"/>
                <w:sz w:val="21"/>
                <w:szCs w:val="21"/>
                <w:lang w:val="en-GB"/>
              </w:rPr>
            </w:pPr>
            <w:r w:rsidRPr="002F3EC6">
              <w:rPr>
                <w:i/>
                <w:color w:val="000000" w:themeColor="text1"/>
                <w:sz w:val="21"/>
                <w:szCs w:val="21"/>
                <w:lang w:val="en-GB"/>
              </w:rPr>
              <w:t>Supernatural Philosophers</w:t>
            </w:r>
          </w:p>
        </w:tc>
        <w:tc>
          <w:tcPr>
            <w:tcW w:w="2449" w:type="dxa"/>
          </w:tcPr>
          <w:p w:rsidR="009A63B5" w:rsidRPr="002F3EC6" w:rsidRDefault="00EA200B" w:rsidP="00EA200B">
            <w:pPr>
              <w:pStyle w:val="NormalWeb"/>
              <w:jc w:val="center"/>
              <w:rPr>
                <w:i/>
                <w:color w:val="000000" w:themeColor="text1"/>
                <w:sz w:val="21"/>
                <w:szCs w:val="21"/>
                <w:lang w:val="en-GB"/>
              </w:rPr>
            </w:pPr>
            <w:r w:rsidRPr="002F3EC6">
              <w:rPr>
                <w:i/>
                <w:color w:val="000000" w:themeColor="text1"/>
                <w:sz w:val="21"/>
                <w:szCs w:val="21"/>
                <w:lang w:val="en-GB"/>
              </w:rPr>
              <w:t>Human</w:t>
            </w:r>
            <w:r w:rsidR="00DA1DE3">
              <w:rPr>
                <w:i/>
                <w:color w:val="000000" w:themeColor="text1"/>
                <w:sz w:val="21"/>
                <w:szCs w:val="21"/>
                <w:lang w:val="en-GB"/>
              </w:rPr>
              <w:t>s</w:t>
            </w:r>
            <w:r w:rsidRPr="002F3EC6">
              <w:rPr>
                <w:i/>
                <w:color w:val="000000" w:themeColor="text1"/>
                <w:sz w:val="21"/>
                <w:szCs w:val="21"/>
                <w:lang w:val="en-GB"/>
              </w:rPr>
              <w:t xml:space="preserve"> in Transition</w:t>
            </w:r>
          </w:p>
        </w:tc>
        <w:tc>
          <w:tcPr>
            <w:tcW w:w="1803" w:type="dxa"/>
          </w:tcPr>
          <w:p w:rsidR="009A63B5" w:rsidRPr="002F3EC6" w:rsidRDefault="00EA200B" w:rsidP="00EA200B">
            <w:pPr>
              <w:pStyle w:val="NormalWeb"/>
              <w:jc w:val="center"/>
              <w:rPr>
                <w:i/>
                <w:color w:val="000000" w:themeColor="text1"/>
                <w:sz w:val="21"/>
                <w:szCs w:val="21"/>
                <w:lang w:val="en-GB"/>
              </w:rPr>
            </w:pPr>
            <w:r w:rsidRPr="002F3EC6">
              <w:rPr>
                <w:i/>
                <w:color w:val="000000" w:themeColor="text1"/>
                <w:sz w:val="21"/>
                <w:szCs w:val="21"/>
                <w:lang w:val="en-GB"/>
              </w:rPr>
              <w:t>Great Mass of Humankind</w:t>
            </w:r>
          </w:p>
        </w:tc>
      </w:tr>
      <w:tr w:rsidR="00EA200B" w:rsidRPr="009A63B5" w:rsidTr="00775DF4">
        <w:trPr>
          <w:trHeight w:val="63"/>
        </w:trPr>
        <w:tc>
          <w:tcPr>
            <w:tcW w:w="1985" w:type="dxa"/>
          </w:tcPr>
          <w:p w:rsidR="00EA200B" w:rsidRPr="002F3EC6" w:rsidRDefault="00EA200B" w:rsidP="00EA200B">
            <w:pPr>
              <w:pStyle w:val="NormalWeb"/>
              <w:rPr>
                <w:color w:val="000000" w:themeColor="text1"/>
                <w:sz w:val="21"/>
                <w:szCs w:val="21"/>
                <w:lang w:val="en-GB"/>
              </w:rPr>
            </w:pPr>
          </w:p>
        </w:tc>
        <w:tc>
          <w:tcPr>
            <w:tcW w:w="2410" w:type="dxa"/>
          </w:tcPr>
          <w:p w:rsidR="00EA200B" w:rsidRPr="002F3EC6" w:rsidRDefault="00EA200B" w:rsidP="00EA200B">
            <w:pPr>
              <w:pStyle w:val="NormalWeb"/>
              <w:rPr>
                <w:color w:val="000000" w:themeColor="text1"/>
                <w:sz w:val="21"/>
                <w:szCs w:val="21"/>
                <w:lang w:val="en-GB"/>
              </w:rPr>
            </w:pPr>
          </w:p>
        </w:tc>
        <w:tc>
          <w:tcPr>
            <w:tcW w:w="2449" w:type="dxa"/>
          </w:tcPr>
          <w:p w:rsidR="00EA200B" w:rsidRPr="002F3EC6" w:rsidRDefault="00EA200B" w:rsidP="00EA200B">
            <w:pPr>
              <w:pStyle w:val="NormalWeb"/>
              <w:rPr>
                <w:color w:val="000000" w:themeColor="text1"/>
                <w:sz w:val="21"/>
                <w:szCs w:val="21"/>
                <w:lang w:val="en-GB"/>
              </w:rPr>
            </w:pPr>
          </w:p>
        </w:tc>
        <w:tc>
          <w:tcPr>
            <w:tcW w:w="1803" w:type="dxa"/>
          </w:tcPr>
          <w:p w:rsidR="00EA200B" w:rsidRPr="002F3EC6" w:rsidRDefault="00EA200B" w:rsidP="00EA200B">
            <w:pPr>
              <w:pStyle w:val="NormalWeb"/>
              <w:rPr>
                <w:color w:val="000000" w:themeColor="text1"/>
                <w:sz w:val="21"/>
                <w:szCs w:val="21"/>
                <w:lang w:val="en-GB"/>
              </w:rPr>
            </w:pPr>
          </w:p>
        </w:tc>
      </w:tr>
      <w:tr w:rsidR="002D44FA" w:rsidRPr="002D44FA" w:rsidTr="00775DF4">
        <w:tc>
          <w:tcPr>
            <w:tcW w:w="1985" w:type="dxa"/>
          </w:tcPr>
          <w:p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2</w:t>
            </w:r>
            <w:r w:rsidRPr="002F3EC6">
              <w:rPr>
                <w:color w:val="000000" w:themeColor="text1"/>
                <w:sz w:val="21"/>
                <w:szCs w:val="21"/>
                <w:vertAlign w:val="superscript"/>
                <w:lang w:val="en-GB"/>
              </w:rPr>
              <w:t>nd</w:t>
            </w:r>
            <w:r w:rsidRPr="002F3EC6">
              <w:rPr>
                <w:color w:val="000000" w:themeColor="text1"/>
                <w:sz w:val="21"/>
                <w:szCs w:val="21"/>
                <w:lang w:val="en-GB"/>
              </w:rPr>
              <w:t xml:space="preserve"> Soul / </w:t>
            </w:r>
            <w:r w:rsidR="00775DF4">
              <w:rPr>
                <w:color w:val="000000" w:themeColor="text1"/>
                <w:sz w:val="21"/>
                <w:szCs w:val="21"/>
                <w:lang w:val="en-GB"/>
              </w:rPr>
              <w:t xml:space="preserve"> </w:t>
            </w:r>
            <w:r w:rsidR="00F445A4">
              <w:rPr>
                <w:color w:val="000000" w:themeColor="text1"/>
                <w:sz w:val="21"/>
                <w:szCs w:val="21"/>
                <w:lang w:val="en-GB"/>
              </w:rPr>
              <w:t xml:space="preserve">           Soul-</w:t>
            </w:r>
            <w:r w:rsidRPr="002F3EC6">
              <w:rPr>
                <w:color w:val="000000" w:themeColor="text1"/>
                <w:sz w:val="21"/>
                <w:szCs w:val="21"/>
                <w:lang w:val="en-GB"/>
              </w:rPr>
              <w:t>Vehicle*</w:t>
            </w:r>
          </w:p>
        </w:tc>
        <w:tc>
          <w:tcPr>
            <w:tcW w:w="2410" w:type="dxa"/>
          </w:tcPr>
          <w:p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 xml:space="preserve">free from generation, </w:t>
            </w:r>
            <w:r w:rsidR="006F34DD" w:rsidRPr="002F3EC6">
              <w:rPr>
                <w:color w:val="000000" w:themeColor="text1"/>
                <w:sz w:val="21"/>
                <w:szCs w:val="21"/>
                <w:lang w:val="en-GB"/>
              </w:rPr>
              <w:t>totally illuminated</w:t>
            </w:r>
          </w:p>
        </w:tc>
        <w:tc>
          <w:tcPr>
            <w:tcW w:w="2449" w:type="dxa"/>
          </w:tcPr>
          <w:p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being illuminated from traces of generation</w:t>
            </w:r>
            <w:r w:rsidR="00903C92" w:rsidRPr="002F3EC6">
              <w:rPr>
                <w:color w:val="000000" w:themeColor="text1"/>
                <w:sz w:val="21"/>
                <w:szCs w:val="21"/>
                <w:lang w:val="en-GB"/>
              </w:rPr>
              <w:t xml:space="preserve"> </w:t>
            </w:r>
          </w:p>
        </w:tc>
        <w:tc>
          <w:tcPr>
            <w:tcW w:w="1803" w:type="dxa"/>
          </w:tcPr>
          <w:p w:rsidR="002D44FA" w:rsidRPr="002F3EC6" w:rsidRDefault="002D44FA" w:rsidP="00EA200B">
            <w:pPr>
              <w:pStyle w:val="NormalWeb"/>
              <w:rPr>
                <w:color w:val="000000" w:themeColor="text1"/>
                <w:sz w:val="21"/>
                <w:szCs w:val="21"/>
                <w:lang w:val="en-GB"/>
              </w:rPr>
            </w:pPr>
            <w:r w:rsidRPr="002F3EC6">
              <w:rPr>
                <w:color w:val="000000" w:themeColor="text1"/>
                <w:sz w:val="21"/>
                <w:szCs w:val="21"/>
                <w:lang w:val="en-GB"/>
              </w:rPr>
              <w:t>tied to generation</w:t>
            </w:r>
          </w:p>
        </w:tc>
      </w:tr>
      <w:tr w:rsidR="002D44FA" w:rsidRPr="009A63B5" w:rsidTr="00775DF4">
        <w:tc>
          <w:tcPr>
            <w:tcW w:w="1985" w:type="dxa"/>
          </w:tcPr>
          <w:p w:rsidR="002D44FA" w:rsidRPr="002F3EC6" w:rsidRDefault="002D44FA" w:rsidP="00EA200B">
            <w:pPr>
              <w:pStyle w:val="NormalWeb"/>
              <w:rPr>
                <w:color w:val="000000" w:themeColor="text1"/>
                <w:sz w:val="21"/>
                <w:szCs w:val="21"/>
                <w:lang w:val="en-GB"/>
              </w:rPr>
            </w:pPr>
          </w:p>
        </w:tc>
        <w:tc>
          <w:tcPr>
            <w:tcW w:w="2410" w:type="dxa"/>
          </w:tcPr>
          <w:p w:rsidR="002D44FA" w:rsidRPr="002F3EC6" w:rsidRDefault="002D44FA" w:rsidP="00EA200B">
            <w:pPr>
              <w:pStyle w:val="NormalWeb"/>
              <w:rPr>
                <w:color w:val="000000" w:themeColor="text1"/>
                <w:sz w:val="21"/>
                <w:szCs w:val="21"/>
                <w:lang w:val="en-GB"/>
              </w:rPr>
            </w:pPr>
          </w:p>
        </w:tc>
        <w:tc>
          <w:tcPr>
            <w:tcW w:w="2449" w:type="dxa"/>
          </w:tcPr>
          <w:p w:rsidR="002D44FA" w:rsidRPr="002F3EC6" w:rsidRDefault="002D44FA" w:rsidP="00EA200B">
            <w:pPr>
              <w:pStyle w:val="NormalWeb"/>
              <w:rPr>
                <w:color w:val="000000" w:themeColor="text1"/>
                <w:sz w:val="21"/>
                <w:szCs w:val="21"/>
                <w:lang w:val="en-GB"/>
              </w:rPr>
            </w:pPr>
          </w:p>
        </w:tc>
        <w:tc>
          <w:tcPr>
            <w:tcW w:w="1803" w:type="dxa"/>
          </w:tcPr>
          <w:p w:rsidR="002D44FA" w:rsidRPr="002F3EC6" w:rsidRDefault="002D44FA" w:rsidP="00EA200B">
            <w:pPr>
              <w:pStyle w:val="NormalWeb"/>
              <w:rPr>
                <w:color w:val="000000" w:themeColor="text1"/>
                <w:sz w:val="21"/>
                <w:szCs w:val="21"/>
                <w:lang w:val="en-GB"/>
              </w:rPr>
            </w:pPr>
          </w:p>
        </w:tc>
      </w:tr>
      <w:tr w:rsidR="002D44FA" w:rsidRPr="009A63B5" w:rsidTr="00775DF4">
        <w:tc>
          <w:tcPr>
            <w:tcW w:w="1985" w:type="dxa"/>
          </w:tcPr>
          <w:p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Fate</w:t>
            </w:r>
            <w:r w:rsidR="00F663F5" w:rsidRPr="002F3EC6">
              <w:rPr>
                <w:color w:val="000000" w:themeColor="text1"/>
                <w:sz w:val="21"/>
                <w:szCs w:val="21"/>
                <w:lang w:val="en-GB"/>
              </w:rPr>
              <w:t>*</w:t>
            </w:r>
          </w:p>
        </w:tc>
        <w:tc>
          <w:tcPr>
            <w:tcW w:w="2410" w:type="dxa"/>
          </w:tcPr>
          <w:p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free from the bonds of fate</w:t>
            </w:r>
          </w:p>
        </w:tc>
        <w:tc>
          <w:tcPr>
            <w:tcW w:w="2449" w:type="dxa"/>
          </w:tcPr>
          <w:p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negotiating with fate</w:t>
            </w:r>
          </w:p>
        </w:tc>
        <w:tc>
          <w:tcPr>
            <w:tcW w:w="1803" w:type="dxa"/>
          </w:tcPr>
          <w:p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regulated by fate</w:t>
            </w:r>
          </w:p>
        </w:tc>
      </w:tr>
      <w:tr w:rsidR="00EA200B" w:rsidRPr="009A63B5" w:rsidTr="00775DF4">
        <w:tc>
          <w:tcPr>
            <w:tcW w:w="1985" w:type="dxa"/>
          </w:tcPr>
          <w:p w:rsidR="00EA200B" w:rsidRPr="002F3EC6" w:rsidRDefault="00EA200B" w:rsidP="00EA200B">
            <w:pPr>
              <w:pStyle w:val="NormalWeb"/>
              <w:rPr>
                <w:color w:val="000000" w:themeColor="text1"/>
                <w:sz w:val="21"/>
                <w:szCs w:val="21"/>
                <w:lang w:val="en-GB"/>
              </w:rPr>
            </w:pPr>
          </w:p>
        </w:tc>
        <w:tc>
          <w:tcPr>
            <w:tcW w:w="2410" w:type="dxa"/>
          </w:tcPr>
          <w:p w:rsidR="00EA200B" w:rsidRPr="002F3EC6" w:rsidRDefault="00EA200B" w:rsidP="00EA200B">
            <w:pPr>
              <w:pStyle w:val="NormalWeb"/>
              <w:rPr>
                <w:color w:val="000000" w:themeColor="text1"/>
                <w:sz w:val="21"/>
                <w:szCs w:val="21"/>
                <w:lang w:val="en-GB"/>
              </w:rPr>
            </w:pPr>
          </w:p>
        </w:tc>
        <w:tc>
          <w:tcPr>
            <w:tcW w:w="2449" w:type="dxa"/>
          </w:tcPr>
          <w:p w:rsidR="00EA200B" w:rsidRPr="002F3EC6" w:rsidRDefault="00EA200B" w:rsidP="00EA200B">
            <w:pPr>
              <w:pStyle w:val="NormalWeb"/>
              <w:rPr>
                <w:color w:val="000000" w:themeColor="text1"/>
                <w:sz w:val="21"/>
                <w:szCs w:val="21"/>
                <w:lang w:val="en-GB"/>
              </w:rPr>
            </w:pPr>
          </w:p>
        </w:tc>
        <w:tc>
          <w:tcPr>
            <w:tcW w:w="1803" w:type="dxa"/>
          </w:tcPr>
          <w:p w:rsidR="00EA200B" w:rsidRPr="002F3EC6" w:rsidRDefault="00EA200B" w:rsidP="00EA200B">
            <w:pPr>
              <w:pStyle w:val="NormalWeb"/>
              <w:rPr>
                <w:color w:val="000000" w:themeColor="text1"/>
                <w:sz w:val="21"/>
                <w:szCs w:val="21"/>
                <w:lang w:val="en-GB"/>
              </w:rPr>
            </w:pPr>
          </w:p>
        </w:tc>
      </w:tr>
      <w:tr w:rsidR="002D44FA" w:rsidRPr="009A63B5" w:rsidTr="00775DF4">
        <w:tc>
          <w:tcPr>
            <w:tcW w:w="1985" w:type="dxa"/>
          </w:tcPr>
          <w:p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Divination</w:t>
            </w:r>
            <w:r w:rsidR="00F663F5" w:rsidRPr="002F3EC6">
              <w:rPr>
                <w:color w:val="000000" w:themeColor="text1"/>
                <w:sz w:val="21"/>
                <w:szCs w:val="21"/>
                <w:lang w:val="en-GB"/>
              </w:rPr>
              <w:t>*</w:t>
            </w:r>
          </w:p>
        </w:tc>
        <w:tc>
          <w:tcPr>
            <w:tcW w:w="2410" w:type="dxa"/>
          </w:tcPr>
          <w:p w:rsidR="009A63B5" w:rsidRPr="002F3EC6" w:rsidRDefault="009A63B5" w:rsidP="00EA200B">
            <w:pPr>
              <w:pStyle w:val="NormalWeb"/>
              <w:rPr>
                <w:color w:val="000000" w:themeColor="text1"/>
                <w:sz w:val="21"/>
                <w:szCs w:val="21"/>
                <w:lang w:val="en-GB"/>
              </w:rPr>
            </w:pPr>
            <w:r w:rsidRPr="002F3EC6">
              <w:rPr>
                <w:color w:val="000000" w:themeColor="text1"/>
                <w:sz w:val="21"/>
                <w:szCs w:val="21"/>
                <w:lang w:val="en-GB"/>
              </w:rPr>
              <w:t xml:space="preserve">divine and </w:t>
            </w:r>
            <w:r w:rsidR="0048518F" w:rsidRPr="002F3EC6">
              <w:rPr>
                <w:color w:val="000000" w:themeColor="text1"/>
                <w:sz w:val="21"/>
                <w:szCs w:val="21"/>
                <w:lang w:val="en-GB"/>
              </w:rPr>
              <w:t>artificial</w:t>
            </w:r>
          </w:p>
        </w:tc>
        <w:tc>
          <w:tcPr>
            <w:tcW w:w="2449" w:type="dxa"/>
          </w:tcPr>
          <w:p w:rsidR="009A63B5" w:rsidRPr="002F3EC6" w:rsidRDefault="0048518F" w:rsidP="00EA200B">
            <w:pPr>
              <w:pStyle w:val="NormalWeb"/>
              <w:rPr>
                <w:color w:val="000000" w:themeColor="text1"/>
                <w:sz w:val="21"/>
                <w:szCs w:val="21"/>
                <w:lang w:val="en-GB"/>
              </w:rPr>
            </w:pPr>
            <w:r w:rsidRPr="002F3EC6">
              <w:rPr>
                <w:color w:val="000000" w:themeColor="text1"/>
                <w:sz w:val="21"/>
                <w:szCs w:val="21"/>
                <w:lang w:val="en-GB"/>
              </w:rPr>
              <w:t>artificial</w:t>
            </w:r>
            <w:r w:rsidR="009A63B5" w:rsidRPr="002F3EC6">
              <w:rPr>
                <w:color w:val="000000" w:themeColor="text1"/>
                <w:sz w:val="21"/>
                <w:szCs w:val="21"/>
                <w:lang w:val="en-GB"/>
              </w:rPr>
              <w:t xml:space="preserve"> and divine</w:t>
            </w:r>
          </w:p>
        </w:tc>
        <w:tc>
          <w:tcPr>
            <w:tcW w:w="1803" w:type="dxa"/>
          </w:tcPr>
          <w:p w:rsidR="009A63B5" w:rsidRPr="002F3EC6" w:rsidRDefault="0048518F" w:rsidP="00EA200B">
            <w:pPr>
              <w:pStyle w:val="NormalWeb"/>
              <w:rPr>
                <w:color w:val="000000" w:themeColor="text1"/>
                <w:sz w:val="21"/>
                <w:szCs w:val="21"/>
                <w:lang w:val="en-GB"/>
              </w:rPr>
            </w:pPr>
            <w:r w:rsidRPr="002F3EC6">
              <w:rPr>
                <w:color w:val="000000" w:themeColor="text1"/>
                <w:sz w:val="21"/>
                <w:szCs w:val="21"/>
                <w:lang w:val="en-GB"/>
              </w:rPr>
              <w:t>artificial</w:t>
            </w:r>
          </w:p>
        </w:tc>
      </w:tr>
      <w:tr w:rsidR="00357C7B" w:rsidRPr="009A63B5" w:rsidTr="00775DF4">
        <w:tc>
          <w:tcPr>
            <w:tcW w:w="1985" w:type="dxa"/>
          </w:tcPr>
          <w:p w:rsidR="00357C7B" w:rsidRPr="002F3EC6" w:rsidRDefault="00357C7B" w:rsidP="00EA200B">
            <w:pPr>
              <w:pStyle w:val="NormalWeb"/>
              <w:rPr>
                <w:color w:val="000000" w:themeColor="text1"/>
                <w:sz w:val="21"/>
                <w:szCs w:val="21"/>
                <w:lang w:val="en-GB"/>
              </w:rPr>
            </w:pPr>
          </w:p>
        </w:tc>
        <w:tc>
          <w:tcPr>
            <w:tcW w:w="2410" w:type="dxa"/>
          </w:tcPr>
          <w:p w:rsidR="00357C7B" w:rsidRPr="002F3EC6" w:rsidRDefault="00357C7B" w:rsidP="00EA200B">
            <w:pPr>
              <w:pStyle w:val="NormalWeb"/>
              <w:rPr>
                <w:color w:val="000000" w:themeColor="text1"/>
                <w:sz w:val="21"/>
                <w:szCs w:val="21"/>
                <w:lang w:val="en-GB"/>
              </w:rPr>
            </w:pPr>
          </w:p>
        </w:tc>
        <w:tc>
          <w:tcPr>
            <w:tcW w:w="2449" w:type="dxa"/>
          </w:tcPr>
          <w:p w:rsidR="00357C7B" w:rsidRPr="002F3EC6" w:rsidRDefault="00357C7B" w:rsidP="00EA200B">
            <w:pPr>
              <w:pStyle w:val="NormalWeb"/>
              <w:rPr>
                <w:color w:val="000000" w:themeColor="text1"/>
                <w:sz w:val="21"/>
                <w:szCs w:val="21"/>
                <w:lang w:val="en-GB"/>
              </w:rPr>
            </w:pPr>
          </w:p>
        </w:tc>
        <w:tc>
          <w:tcPr>
            <w:tcW w:w="1803" w:type="dxa"/>
          </w:tcPr>
          <w:p w:rsidR="00357C7B" w:rsidRPr="002F3EC6" w:rsidRDefault="00357C7B" w:rsidP="00EA200B">
            <w:pPr>
              <w:pStyle w:val="NormalWeb"/>
              <w:rPr>
                <w:color w:val="000000" w:themeColor="text1"/>
                <w:sz w:val="21"/>
                <w:szCs w:val="21"/>
                <w:lang w:val="en-GB"/>
              </w:rPr>
            </w:pPr>
          </w:p>
        </w:tc>
      </w:tr>
      <w:tr w:rsidR="002D44FA" w:rsidRPr="009A63B5" w:rsidTr="00775DF4">
        <w:tc>
          <w:tcPr>
            <w:tcW w:w="1985" w:type="dxa"/>
          </w:tcPr>
          <w:p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Rituals</w:t>
            </w:r>
            <w:r w:rsidR="009E5E36" w:rsidRPr="002F3EC6">
              <w:rPr>
                <w:color w:val="000000" w:themeColor="text1"/>
                <w:sz w:val="21"/>
                <w:szCs w:val="21"/>
                <w:lang w:val="en-GB"/>
              </w:rPr>
              <w:t>*</w:t>
            </w:r>
          </w:p>
        </w:tc>
        <w:tc>
          <w:tcPr>
            <w:tcW w:w="2410" w:type="dxa"/>
          </w:tcPr>
          <w:p w:rsidR="009A63B5" w:rsidRPr="002F3EC6" w:rsidRDefault="00F663F5" w:rsidP="00EA200B">
            <w:pPr>
              <w:pStyle w:val="NormalWeb"/>
              <w:rPr>
                <w:color w:val="000000" w:themeColor="text1"/>
                <w:sz w:val="21"/>
                <w:szCs w:val="21"/>
                <w:lang w:val="en-GB"/>
              </w:rPr>
            </w:pPr>
            <w:r w:rsidRPr="002F3EC6">
              <w:rPr>
                <w:color w:val="000000" w:themeColor="text1"/>
                <w:sz w:val="21"/>
                <w:szCs w:val="21"/>
                <w:lang w:val="en-GB"/>
              </w:rPr>
              <w:t>i</w:t>
            </w:r>
            <w:r w:rsidR="00C67933" w:rsidRPr="002F3EC6">
              <w:rPr>
                <w:color w:val="000000" w:themeColor="text1"/>
                <w:sz w:val="21"/>
                <w:szCs w:val="21"/>
                <w:lang w:val="en-GB"/>
              </w:rPr>
              <w:t>mmaterial</w:t>
            </w:r>
            <w:r w:rsidRPr="002F3EC6">
              <w:rPr>
                <w:color w:val="000000" w:themeColor="text1"/>
                <w:sz w:val="21"/>
                <w:szCs w:val="21"/>
                <w:lang w:val="en-GB"/>
              </w:rPr>
              <w:t>/</w:t>
            </w:r>
            <w:r w:rsidR="00C67933" w:rsidRPr="002F3EC6">
              <w:rPr>
                <w:color w:val="000000" w:themeColor="text1"/>
                <w:sz w:val="21"/>
                <w:szCs w:val="21"/>
                <w:lang w:val="en-GB"/>
              </w:rPr>
              <w:t>noetic</w:t>
            </w:r>
            <w:r w:rsidRPr="002F3EC6">
              <w:rPr>
                <w:color w:val="000000" w:themeColor="text1"/>
                <w:sz w:val="21"/>
                <w:szCs w:val="21"/>
                <w:lang w:val="en-GB"/>
              </w:rPr>
              <w:t xml:space="preserve"> and material</w:t>
            </w:r>
            <w:r w:rsidR="00C67933" w:rsidRPr="002F3EC6">
              <w:rPr>
                <w:color w:val="000000" w:themeColor="text1"/>
                <w:sz w:val="21"/>
                <w:szCs w:val="21"/>
                <w:lang w:val="en-GB"/>
              </w:rPr>
              <w:t xml:space="preserve"> </w:t>
            </w:r>
          </w:p>
        </w:tc>
        <w:tc>
          <w:tcPr>
            <w:tcW w:w="2449" w:type="dxa"/>
          </w:tcPr>
          <w:p w:rsidR="009A63B5" w:rsidRPr="002F3EC6" w:rsidRDefault="00F663F5" w:rsidP="00EA200B">
            <w:pPr>
              <w:pStyle w:val="NormalWeb"/>
              <w:rPr>
                <w:color w:val="000000" w:themeColor="text1"/>
                <w:sz w:val="21"/>
                <w:szCs w:val="21"/>
                <w:lang w:val="en-GB"/>
              </w:rPr>
            </w:pPr>
            <w:r w:rsidRPr="002F3EC6">
              <w:rPr>
                <w:color w:val="000000" w:themeColor="text1"/>
                <w:sz w:val="21"/>
                <w:szCs w:val="21"/>
                <w:lang w:val="en-GB"/>
              </w:rPr>
              <w:t xml:space="preserve">material and </w:t>
            </w:r>
            <w:r w:rsidR="00C67933" w:rsidRPr="002F3EC6">
              <w:rPr>
                <w:color w:val="000000" w:themeColor="text1"/>
                <w:sz w:val="21"/>
                <w:szCs w:val="21"/>
                <w:lang w:val="en-GB"/>
              </w:rPr>
              <w:t>immaterial</w:t>
            </w:r>
            <w:r w:rsidRPr="002F3EC6">
              <w:rPr>
                <w:color w:val="000000" w:themeColor="text1"/>
                <w:sz w:val="21"/>
                <w:szCs w:val="21"/>
                <w:lang w:val="en-GB"/>
              </w:rPr>
              <w:t>/noeti</w:t>
            </w:r>
            <w:r w:rsidR="009E5E36" w:rsidRPr="002F3EC6">
              <w:rPr>
                <w:color w:val="000000" w:themeColor="text1"/>
                <w:sz w:val="21"/>
                <w:szCs w:val="21"/>
                <w:lang w:val="en-GB"/>
              </w:rPr>
              <w:t>c</w:t>
            </w:r>
          </w:p>
        </w:tc>
        <w:tc>
          <w:tcPr>
            <w:tcW w:w="1803" w:type="dxa"/>
          </w:tcPr>
          <w:p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 xml:space="preserve">material </w:t>
            </w:r>
          </w:p>
        </w:tc>
      </w:tr>
      <w:tr w:rsidR="00EA200B" w:rsidRPr="009A63B5" w:rsidTr="00775DF4">
        <w:tc>
          <w:tcPr>
            <w:tcW w:w="1985" w:type="dxa"/>
          </w:tcPr>
          <w:p w:rsidR="00EA200B" w:rsidRPr="002F3EC6" w:rsidRDefault="00EA200B" w:rsidP="00EA200B">
            <w:pPr>
              <w:pStyle w:val="NormalWeb"/>
              <w:rPr>
                <w:color w:val="000000" w:themeColor="text1"/>
                <w:sz w:val="21"/>
                <w:szCs w:val="21"/>
                <w:lang w:val="en-GB"/>
              </w:rPr>
            </w:pPr>
          </w:p>
        </w:tc>
        <w:tc>
          <w:tcPr>
            <w:tcW w:w="2410" w:type="dxa"/>
          </w:tcPr>
          <w:p w:rsidR="00EA200B" w:rsidRPr="002F3EC6" w:rsidRDefault="00EA200B" w:rsidP="00EA200B">
            <w:pPr>
              <w:pStyle w:val="NormalWeb"/>
              <w:rPr>
                <w:color w:val="000000" w:themeColor="text1"/>
                <w:sz w:val="21"/>
                <w:szCs w:val="21"/>
                <w:lang w:val="en-GB"/>
              </w:rPr>
            </w:pPr>
          </w:p>
        </w:tc>
        <w:tc>
          <w:tcPr>
            <w:tcW w:w="2449" w:type="dxa"/>
          </w:tcPr>
          <w:p w:rsidR="00EA200B" w:rsidRPr="002F3EC6" w:rsidRDefault="00EA200B" w:rsidP="00EA200B">
            <w:pPr>
              <w:pStyle w:val="NormalWeb"/>
              <w:rPr>
                <w:color w:val="000000" w:themeColor="text1"/>
                <w:sz w:val="21"/>
                <w:szCs w:val="21"/>
                <w:lang w:val="en-GB"/>
              </w:rPr>
            </w:pPr>
          </w:p>
        </w:tc>
        <w:tc>
          <w:tcPr>
            <w:tcW w:w="1803" w:type="dxa"/>
          </w:tcPr>
          <w:p w:rsidR="00EA200B" w:rsidRPr="002F3EC6" w:rsidRDefault="00EA200B" w:rsidP="00EA200B">
            <w:pPr>
              <w:pStyle w:val="NormalWeb"/>
              <w:rPr>
                <w:color w:val="000000" w:themeColor="text1"/>
                <w:sz w:val="21"/>
                <w:szCs w:val="21"/>
                <w:lang w:val="en-GB"/>
              </w:rPr>
            </w:pPr>
          </w:p>
        </w:tc>
      </w:tr>
      <w:tr w:rsidR="002D44FA" w:rsidRPr="009A63B5" w:rsidTr="00775DF4">
        <w:tc>
          <w:tcPr>
            <w:tcW w:w="1985" w:type="dxa"/>
          </w:tcPr>
          <w:p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Gods</w:t>
            </w:r>
          </w:p>
        </w:tc>
        <w:tc>
          <w:tcPr>
            <w:tcW w:w="2410" w:type="dxa"/>
          </w:tcPr>
          <w:p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hypercosmic/immaterial</w:t>
            </w:r>
          </w:p>
        </w:tc>
        <w:tc>
          <w:tcPr>
            <w:tcW w:w="2449" w:type="dxa"/>
          </w:tcPr>
          <w:p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intermediate: joining encosmic to hypercosmic</w:t>
            </w:r>
          </w:p>
        </w:tc>
        <w:tc>
          <w:tcPr>
            <w:tcW w:w="1803" w:type="dxa"/>
          </w:tcPr>
          <w:p w:rsidR="009A63B5" w:rsidRPr="002F3EC6" w:rsidRDefault="00C67933" w:rsidP="00EA200B">
            <w:pPr>
              <w:pStyle w:val="NormalWeb"/>
              <w:rPr>
                <w:color w:val="000000" w:themeColor="text1"/>
                <w:sz w:val="21"/>
                <w:szCs w:val="21"/>
                <w:lang w:val="en-GB"/>
              </w:rPr>
            </w:pPr>
            <w:r w:rsidRPr="002F3EC6">
              <w:rPr>
                <w:color w:val="000000" w:themeColor="text1"/>
                <w:sz w:val="21"/>
                <w:szCs w:val="21"/>
                <w:lang w:val="en-GB"/>
              </w:rPr>
              <w:t>encosmic/material</w:t>
            </w:r>
          </w:p>
        </w:tc>
      </w:tr>
      <w:tr w:rsidR="00EA200B" w:rsidRPr="009A63B5" w:rsidTr="00775DF4">
        <w:tc>
          <w:tcPr>
            <w:tcW w:w="1985" w:type="dxa"/>
          </w:tcPr>
          <w:p w:rsidR="00EA200B" w:rsidRPr="00EA200B" w:rsidRDefault="00EA200B" w:rsidP="00EA200B">
            <w:pPr>
              <w:pStyle w:val="NormalWeb"/>
              <w:rPr>
                <w:color w:val="000000" w:themeColor="text1"/>
                <w:sz w:val="22"/>
                <w:szCs w:val="22"/>
                <w:lang w:val="en-GB"/>
              </w:rPr>
            </w:pPr>
          </w:p>
        </w:tc>
        <w:tc>
          <w:tcPr>
            <w:tcW w:w="2410" w:type="dxa"/>
          </w:tcPr>
          <w:p w:rsidR="00EA200B" w:rsidRPr="00EA200B" w:rsidRDefault="00EA200B" w:rsidP="00EA200B">
            <w:pPr>
              <w:pStyle w:val="NormalWeb"/>
              <w:rPr>
                <w:color w:val="000000" w:themeColor="text1"/>
                <w:sz w:val="22"/>
                <w:szCs w:val="22"/>
                <w:lang w:val="en-GB"/>
              </w:rPr>
            </w:pPr>
          </w:p>
        </w:tc>
        <w:tc>
          <w:tcPr>
            <w:tcW w:w="2449" w:type="dxa"/>
          </w:tcPr>
          <w:p w:rsidR="00EA200B" w:rsidRPr="00EA200B" w:rsidRDefault="00EA200B" w:rsidP="00EA200B">
            <w:pPr>
              <w:pStyle w:val="NormalWeb"/>
              <w:rPr>
                <w:color w:val="000000" w:themeColor="text1"/>
                <w:sz w:val="22"/>
                <w:szCs w:val="22"/>
                <w:lang w:val="en-GB"/>
              </w:rPr>
            </w:pPr>
          </w:p>
        </w:tc>
        <w:tc>
          <w:tcPr>
            <w:tcW w:w="1803" w:type="dxa"/>
          </w:tcPr>
          <w:p w:rsidR="00EA200B" w:rsidRPr="00EA200B" w:rsidRDefault="00EA200B" w:rsidP="00EA200B">
            <w:pPr>
              <w:pStyle w:val="NormalWeb"/>
              <w:rPr>
                <w:color w:val="000000" w:themeColor="text1"/>
                <w:sz w:val="22"/>
                <w:szCs w:val="22"/>
                <w:lang w:val="en-GB"/>
              </w:rPr>
            </w:pPr>
          </w:p>
        </w:tc>
      </w:tr>
      <w:tr w:rsidR="002D44FA" w:rsidRPr="009A63B5" w:rsidTr="00775DF4">
        <w:tc>
          <w:tcPr>
            <w:tcW w:w="1985" w:type="dxa"/>
          </w:tcPr>
          <w:p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Purposes for Embodiment</w:t>
            </w:r>
          </w:p>
        </w:tc>
        <w:tc>
          <w:tcPr>
            <w:tcW w:w="2410" w:type="dxa"/>
          </w:tcPr>
          <w:p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to save perfect, and purify generated life</w:t>
            </w:r>
          </w:p>
        </w:tc>
        <w:tc>
          <w:tcPr>
            <w:tcW w:w="2449" w:type="dxa"/>
          </w:tcPr>
          <w:p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to exercise and correct moral habits</w:t>
            </w:r>
          </w:p>
        </w:tc>
        <w:tc>
          <w:tcPr>
            <w:tcW w:w="1803" w:type="dxa"/>
          </w:tcPr>
          <w:p w:rsidR="009A63B5" w:rsidRPr="00EA200B" w:rsidRDefault="009A63B5" w:rsidP="00EA200B">
            <w:pPr>
              <w:pStyle w:val="NormalWeb"/>
              <w:rPr>
                <w:color w:val="000000" w:themeColor="text1"/>
                <w:sz w:val="22"/>
                <w:szCs w:val="22"/>
                <w:lang w:val="en-GB"/>
              </w:rPr>
            </w:pPr>
            <w:r w:rsidRPr="00EA200B">
              <w:rPr>
                <w:color w:val="000000" w:themeColor="text1"/>
                <w:sz w:val="22"/>
                <w:szCs w:val="22"/>
                <w:lang w:val="en-GB"/>
              </w:rPr>
              <w:t>for judgement and punishment</w:t>
            </w:r>
          </w:p>
        </w:tc>
      </w:tr>
    </w:tbl>
    <w:p w:rsidR="00F20776" w:rsidRDefault="00F20776" w:rsidP="00010937">
      <w:pPr>
        <w:pStyle w:val="NormalWeb"/>
        <w:spacing w:line="360" w:lineRule="auto"/>
        <w:jc w:val="both"/>
        <w:rPr>
          <w:b/>
          <w:i/>
          <w:color w:val="000000"/>
          <w:lang w:val="en-GB"/>
        </w:rPr>
      </w:pPr>
    </w:p>
    <w:p w:rsidR="00010937" w:rsidRPr="00902045" w:rsidRDefault="00010937" w:rsidP="00010937">
      <w:pPr>
        <w:pStyle w:val="NormalWeb"/>
        <w:spacing w:line="360" w:lineRule="auto"/>
        <w:jc w:val="both"/>
        <w:rPr>
          <w:b/>
          <w:i/>
          <w:color w:val="000000"/>
          <w:lang w:val="en-GB"/>
        </w:rPr>
      </w:pPr>
      <w:r w:rsidRPr="00902045">
        <w:rPr>
          <w:b/>
          <w:i/>
          <w:color w:val="000000"/>
          <w:lang w:val="en-GB"/>
        </w:rPr>
        <w:t>Conclusion</w:t>
      </w:r>
    </w:p>
    <w:p w:rsidR="00E10670" w:rsidRDefault="003B40FD" w:rsidP="00952521">
      <w:pPr>
        <w:pStyle w:val="NormalWeb"/>
        <w:spacing w:line="360" w:lineRule="auto"/>
        <w:jc w:val="both"/>
        <w:rPr>
          <w:color w:val="000000"/>
          <w:lang w:val="en-GB"/>
        </w:rPr>
      </w:pPr>
      <w:r>
        <w:rPr>
          <w:color w:val="000000"/>
          <w:lang w:val="en-GB"/>
        </w:rPr>
        <w:t>E</w:t>
      </w:r>
      <w:r w:rsidR="0018667B">
        <w:rPr>
          <w:color w:val="000000"/>
          <w:lang w:val="en-GB"/>
        </w:rPr>
        <w:t>xploration of various forms of divination</w:t>
      </w:r>
      <w:r w:rsidR="005E5C41">
        <w:rPr>
          <w:color w:val="000000"/>
          <w:lang w:val="en-GB"/>
        </w:rPr>
        <w:t xml:space="preserve">, as they are described in Book 3 of </w:t>
      </w:r>
      <w:r w:rsidR="005E5C41">
        <w:rPr>
          <w:i/>
          <w:color w:val="000000"/>
          <w:lang w:val="en-GB"/>
        </w:rPr>
        <w:t>De Mysteriis,</w:t>
      </w:r>
      <w:r w:rsidR="0018667B">
        <w:rPr>
          <w:color w:val="000000"/>
          <w:lang w:val="en-GB"/>
        </w:rPr>
        <w:t xml:space="preserve"> in their relation to theurgic cosmology</w:t>
      </w:r>
      <w:r w:rsidR="004754E5">
        <w:rPr>
          <w:color w:val="000000"/>
          <w:lang w:val="en-GB"/>
        </w:rPr>
        <w:t>, blended with the</w:t>
      </w:r>
      <w:r w:rsidR="0018348B">
        <w:rPr>
          <w:color w:val="000000"/>
          <w:lang w:val="en-GB"/>
        </w:rPr>
        <w:t xml:space="preserve"> relatively recent </w:t>
      </w:r>
      <w:r w:rsidR="004754E5">
        <w:rPr>
          <w:color w:val="000000"/>
          <w:lang w:val="en-GB"/>
        </w:rPr>
        <w:t xml:space="preserve">anachronism-free </w:t>
      </w:r>
      <w:r w:rsidR="0018348B">
        <w:rPr>
          <w:color w:val="000000"/>
          <w:lang w:val="en-GB"/>
        </w:rPr>
        <w:t>interpretative strand</w:t>
      </w:r>
      <w:r w:rsidR="005E5C41">
        <w:rPr>
          <w:color w:val="000000"/>
          <w:lang w:val="en-GB"/>
        </w:rPr>
        <w:t xml:space="preserve"> of scholarship</w:t>
      </w:r>
      <w:r w:rsidR="004754E5">
        <w:rPr>
          <w:color w:val="000000"/>
          <w:lang w:val="en-GB"/>
        </w:rPr>
        <w:t xml:space="preserve">, </w:t>
      </w:r>
      <w:r w:rsidR="00F20776">
        <w:rPr>
          <w:color w:val="000000"/>
          <w:lang w:val="en-GB"/>
        </w:rPr>
        <w:t>suggests</w:t>
      </w:r>
      <w:r w:rsidR="004754E5">
        <w:rPr>
          <w:color w:val="000000"/>
          <w:lang w:val="en-GB"/>
        </w:rPr>
        <w:t xml:space="preserve"> </w:t>
      </w:r>
      <w:r w:rsidR="0018667B">
        <w:rPr>
          <w:color w:val="000000"/>
          <w:lang w:val="en-GB"/>
        </w:rPr>
        <w:t>t</w:t>
      </w:r>
      <w:r w:rsidR="004754E5">
        <w:rPr>
          <w:color w:val="000000"/>
          <w:lang w:val="en-GB"/>
        </w:rPr>
        <w:t>hat t</w:t>
      </w:r>
      <w:r w:rsidR="0018667B">
        <w:rPr>
          <w:color w:val="000000"/>
          <w:lang w:val="en-GB"/>
        </w:rPr>
        <w:t>he enigma of theurgy and divination (both divine and artificial</w:t>
      </w:r>
      <w:r w:rsidR="0018667B" w:rsidRPr="0018667B">
        <w:rPr>
          <w:color w:val="000000"/>
          <w:lang w:val="en-GB"/>
        </w:rPr>
        <w:t xml:space="preserve"> </w:t>
      </w:r>
      <w:r w:rsidR="00307957">
        <w:rPr>
          <w:color w:val="000000"/>
          <w:lang w:val="en-GB"/>
        </w:rPr>
        <w:t>mode</w:t>
      </w:r>
      <w:r w:rsidR="0018667B">
        <w:rPr>
          <w:color w:val="000000"/>
          <w:lang w:val="en-GB"/>
        </w:rPr>
        <w:t xml:space="preserve">s) are functional elements within </w:t>
      </w:r>
      <w:r w:rsidR="00A25AE1">
        <w:rPr>
          <w:color w:val="000000"/>
          <w:lang w:val="en-GB"/>
        </w:rPr>
        <w:t>a</w:t>
      </w:r>
      <w:r w:rsidR="0018667B">
        <w:rPr>
          <w:color w:val="000000"/>
          <w:lang w:val="en-GB"/>
        </w:rPr>
        <w:t xml:space="preserve"> </w:t>
      </w:r>
      <w:r w:rsidR="004754E5">
        <w:rPr>
          <w:color w:val="000000"/>
          <w:lang w:val="en-GB"/>
        </w:rPr>
        <w:t xml:space="preserve">consistently rational </w:t>
      </w:r>
      <w:r w:rsidR="00A25AE1">
        <w:rPr>
          <w:color w:val="000000"/>
          <w:lang w:val="en-GB"/>
        </w:rPr>
        <w:t>broader system</w:t>
      </w:r>
      <w:r w:rsidR="0018348B">
        <w:rPr>
          <w:color w:val="000000"/>
          <w:lang w:val="en-GB"/>
        </w:rPr>
        <w:t xml:space="preserve">. </w:t>
      </w:r>
      <w:r w:rsidR="00054D70">
        <w:rPr>
          <w:color w:val="000000"/>
          <w:lang w:val="en-GB"/>
        </w:rPr>
        <w:t xml:space="preserve">Moreover, the </w:t>
      </w:r>
      <w:r w:rsidR="00D83AC8">
        <w:rPr>
          <w:color w:val="000000"/>
          <w:lang w:val="en-GB"/>
        </w:rPr>
        <w:t>“irrationality” that</w:t>
      </w:r>
      <w:r w:rsidR="00054D70">
        <w:rPr>
          <w:color w:val="000000"/>
          <w:lang w:val="en-GB"/>
        </w:rPr>
        <w:t xml:space="preserve"> Iamblichus </w:t>
      </w:r>
      <w:r w:rsidR="00820DD0">
        <w:rPr>
          <w:color w:val="000000"/>
          <w:lang w:val="en-GB"/>
        </w:rPr>
        <w:t xml:space="preserve">is </w:t>
      </w:r>
      <w:r w:rsidR="00D83AC8">
        <w:rPr>
          <w:color w:val="000000"/>
          <w:lang w:val="en-GB"/>
        </w:rPr>
        <w:t>accused of</w:t>
      </w:r>
      <w:r w:rsidR="00054D70">
        <w:rPr>
          <w:color w:val="000000"/>
          <w:lang w:val="en-GB"/>
        </w:rPr>
        <w:t xml:space="preserve"> </w:t>
      </w:r>
      <w:r w:rsidR="00504A2E">
        <w:rPr>
          <w:color w:val="000000"/>
          <w:lang w:val="en-GB"/>
        </w:rPr>
        <w:t xml:space="preserve">bringing to Neoplatonism </w:t>
      </w:r>
      <w:r w:rsidR="00054D70">
        <w:rPr>
          <w:color w:val="000000"/>
          <w:lang w:val="en-GB"/>
        </w:rPr>
        <w:t xml:space="preserve">is </w:t>
      </w:r>
      <w:r w:rsidR="00D83AC8">
        <w:rPr>
          <w:color w:val="000000"/>
          <w:lang w:val="en-GB"/>
        </w:rPr>
        <w:t xml:space="preserve">much </w:t>
      </w:r>
      <w:r w:rsidR="00054D70">
        <w:rPr>
          <w:color w:val="000000"/>
          <w:lang w:val="en-GB"/>
        </w:rPr>
        <w:t>older than Iamblichus</w:t>
      </w:r>
      <w:r w:rsidR="00257EE5">
        <w:rPr>
          <w:color w:val="000000"/>
          <w:lang w:val="en-GB"/>
        </w:rPr>
        <w:t>,</w:t>
      </w:r>
      <w:r w:rsidR="00054D70">
        <w:rPr>
          <w:color w:val="000000"/>
          <w:lang w:val="en-GB"/>
        </w:rPr>
        <w:t xml:space="preserve"> </w:t>
      </w:r>
      <w:r w:rsidR="00D83AC8">
        <w:rPr>
          <w:color w:val="000000"/>
          <w:lang w:val="en-GB"/>
        </w:rPr>
        <w:t xml:space="preserve">and </w:t>
      </w:r>
      <w:r w:rsidR="00257EE5">
        <w:rPr>
          <w:color w:val="000000"/>
          <w:lang w:val="en-GB"/>
        </w:rPr>
        <w:t xml:space="preserve">the belief in occasional divine intervention in the realm of generation is </w:t>
      </w:r>
      <w:r w:rsidR="00D83AC8">
        <w:rPr>
          <w:color w:val="000000"/>
          <w:lang w:val="en-GB"/>
        </w:rPr>
        <w:t xml:space="preserve">inherent in </w:t>
      </w:r>
      <w:r w:rsidR="00257EE5">
        <w:rPr>
          <w:color w:val="000000"/>
          <w:lang w:val="en-GB"/>
        </w:rPr>
        <w:t xml:space="preserve">the </w:t>
      </w:r>
      <w:r w:rsidR="00D83AC8">
        <w:rPr>
          <w:color w:val="000000"/>
          <w:lang w:val="en-GB"/>
        </w:rPr>
        <w:t xml:space="preserve">culture of </w:t>
      </w:r>
      <w:r w:rsidR="00820DD0">
        <w:rPr>
          <w:color w:val="000000"/>
          <w:lang w:val="en-GB"/>
        </w:rPr>
        <w:t>L</w:t>
      </w:r>
      <w:r w:rsidR="00D83AC8">
        <w:rPr>
          <w:color w:val="000000"/>
          <w:lang w:val="en-GB"/>
        </w:rPr>
        <w:t>ate Antiquity</w:t>
      </w:r>
      <w:r w:rsidR="00257EE5">
        <w:rPr>
          <w:color w:val="000000"/>
          <w:lang w:val="en-GB"/>
        </w:rPr>
        <w:t xml:space="preserve">. </w:t>
      </w:r>
      <w:r w:rsidR="00820DD0">
        <w:rPr>
          <w:color w:val="000000"/>
          <w:lang w:val="en-GB"/>
        </w:rPr>
        <w:t>In addition</w:t>
      </w:r>
      <w:r w:rsidR="00257EE5">
        <w:rPr>
          <w:color w:val="000000"/>
          <w:lang w:val="en-GB"/>
        </w:rPr>
        <w:t xml:space="preserve">, certain common </w:t>
      </w:r>
      <w:r>
        <w:rPr>
          <w:color w:val="000000"/>
          <w:lang w:val="en-GB"/>
        </w:rPr>
        <w:t>motif</w:t>
      </w:r>
      <w:r w:rsidR="00257EE5">
        <w:rPr>
          <w:color w:val="000000"/>
          <w:lang w:val="en-GB"/>
        </w:rPr>
        <w:t xml:space="preserve">s of </w:t>
      </w:r>
      <w:r w:rsidR="00760127">
        <w:rPr>
          <w:color w:val="000000"/>
          <w:lang w:val="en-GB"/>
        </w:rPr>
        <w:t>this</w:t>
      </w:r>
      <w:r w:rsidR="00257EE5">
        <w:rPr>
          <w:color w:val="000000"/>
          <w:lang w:val="en-GB"/>
        </w:rPr>
        <w:t xml:space="preserve"> “irrationality” can be observed in different cultures and eras. </w:t>
      </w:r>
      <w:r w:rsidR="00820DD0">
        <w:rPr>
          <w:color w:val="000000"/>
          <w:lang w:val="en-GB"/>
        </w:rPr>
        <w:t>What’s more</w:t>
      </w:r>
      <w:r w:rsidR="00257EE5">
        <w:rPr>
          <w:color w:val="000000"/>
          <w:lang w:val="en-GB"/>
        </w:rPr>
        <w:t>, the notion of human hierarchy</w:t>
      </w:r>
      <w:r w:rsidR="00820DD0">
        <w:rPr>
          <w:color w:val="000000"/>
          <w:lang w:val="en-GB"/>
        </w:rPr>
        <w:t>,</w:t>
      </w:r>
      <w:r w:rsidR="00760127">
        <w:rPr>
          <w:color w:val="000000"/>
          <w:lang w:val="en-GB"/>
        </w:rPr>
        <w:t xml:space="preserve"> </w:t>
      </w:r>
      <w:r w:rsidR="00760127" w:rsidRPr="003B40FD">
        <w:rPr>
          <w:i/>
          <w:color w:val="000000"/>
          <w:lang w:val="en-GB"/>
        </w:rPr>
        <w:t>humans in transition</w:t>
      </w:r>
      <w:r w:rsidR="00820DD0">
        <w:rPr>
          <w:i/>
          <w:color w:val="000000"/>
          <w:lang w:val="en-GB"/>
        </w:rPr>
        <w:t>,</w:t>
      </w:r>
      <w:r w:rsidR="00760127">
        <w:rPr>
          <w:color w:val="000000"/>
          <w:lang w:val="en-GB"/>
        </w:rPr>
        <w:t xml:space="preserve"> as the intended audience of </w:t>
      </w:r>
      <w:r w:rsidR="00760127" w:rsidRPr="00F20776">
        <w:rPr>
          <w:i/>
          <w:color w:val="000000"/>
          <w:lang w:val="en-GB"/>
        </w:rPr>
        <w:t>De Mysteriis</w:t>
      </w:r>
      <w:r w:rsidR="00820DD0">
        <w:rPr>
          <w:i/>
          <w:color w:val="000000"/>
          <w:lang w:val="en-GB"/>
        </w:rPr>
        <w:t>,</w:t>
      </w:r>
      <w:r w:rsidR="004A6829">
        <w:rPr>
          <w:i/>
          <w:color w:val="000000"/>
          <w:lang w:val="en-GB"/>
        </w:rPr>
        <w:t xml:space="preserve"> </w:t>
      </w:r>
      <w:r w:rsidR="004A6829" w:rsidRPr="004A6829">
        <w:rPr>
          <w:color w:val="000000"/>
          <w:lang w:val="en-GB"/>
        </w:rPr>
        <w:t>with its three sub-levels</w:t>
      </w:r>
      <w:r w:rsidR="00F20776" w:rsidRPr="004A6829">
        <w:rPr>
          <w:color w:val="000000"/>
          <w:lang w:val="en-GB"/>
        </w:rPr>
        <w:t xml:space="preserve">, </w:t>
      </w:r>
      <w:r w:rsidR="00760127" w:rsidRPr="004A6829">
        <w:rPr>
          <w:color w:val="000000"/>
          <w:lang w:val="en-GB"/>
        </w:rPr>
        <w:t>in</w:t>
      </w:r>
      <w:r w:rsidR="00760127">
        <w:rPr>
          <w:color w:val="000000"/>
          <w:lang w:val="en-GB"/>
        </w:rPr>
        <w:t xml:space="preserve"> comparison to supernatural philosophers and the great mass of humankind,</w:t>
      </w:r>
      <w:r w:rsidR="00257EE5">
        <w:rPr>
          <w:color w:val="000000"/>
          <w:lang w:val="en-GB"/>
        </w:rPr>
        <w:t xml:space="preserve"> </w:t>
      </w:r>
      <w:r w:rsidR="00760127">
        <w:rPr>
          <w:color w:val="000000"/>
          <w:lang w:val="en-GB"/>
        </w:rPr>
        <w:t xml:space="preserve">might </w:t>
      </w:r>
      <w:r w:rsidR="00257EE5">
        <w:rPr>
          <w:color w:val="000000"/>
          <w:lang w:val="en-GB"/>
        </w:rPr>
        <w:t xml:space="preserve">add more nuance </w:t>
      </w:r>
      <w:r w:rsidR="00760127">
        <w:rPr>
          <w:color w:val="000000"/>
          <w:lang w:val="en-GB"/>
        </w:rPr>
        <w:t xml:space="preserve">to interpretations of </w:t>
      </w:r>
      <w:r w:rsidR="00F20776">
        <w:rPr>
          <w:color w:val="000000"/>
          <w:lang w:val="en-GB"/>
        </w:rPr>
        <w:t>Iamblichus’ thought and its comparison to Plotinus</w:t>
      </w:r>
      <w:r w:rsidR="004A6829">
        <w:rPr>
          <w:color w:val="000000"/>
          <w:lang w:val="en-GB"/>
        </w:rPr>
        <w:t>’</w:t>
      </w:r>
      <w:r w:rsidR="00952521">
        <w:rPr>
          <w:color w:val="000000"/>
          <w:lang w:val="en-GB"/>
        </w:rPr>
        <w:t xml:space="preserve"> position regarding traditional religion</w:t>
      </w:r>
      <w:r w:rsidR="00F20776">
        <w:rPr>
          <w:color w:val="000000"/>
          <w:lang w:val="en-GB"/>
        </w:rPr>
        <w:t>. As different rituals are suggested for different levels</w:t>
      </w:r>
      <w:r w:rsidR="006F1725">
        <w:rPr>
          <w:color w:val="000000"/>
          <w:lang w:val="en-GB"/>
        </w:rPr>
        <w:t>/sub-levels</w:t>
      </w:r>
      <w:r w:rsidR="00F20776">
        <w:rPr>
          <w:color w:val="000000"/>
          <w:lang w:val="en-GB"/>
        </w:rPr>
        <w:t xml:space="preserve"> of </w:t>
      </w:r>
      <w:r w:rsidR="00307957">
        <w:rPr>
          <w:color w:val="000000"/>
          <w:lang w:val="en-GB"/>
        </w:rPr>
        <w:t>the humankind</w:t>
      </w:r>
      <w:r w:rsidR="00F20776">
        <w:rPr>
          <w:color w:val="000000"/>
          <w:lang w:val="en-GB"/>
        </w:rPr>
        <w:t xml:space="preserve">, the two Neoplatonic philosophers might be offering </w:t>
      </w:r>
      <w:r w:rsidR="00F20776" w:rsidRPr="00F20776">
        <w:rPr>
          <w:color w:val="000000"/>
          <w:lang w:val="en-GB"/>
        </w:rPr>
        <w:t>different teachings</w:t>
      </w:r>
      <w:r w:rsidR="00952521">
        <w:rPr>
          <w:color w:val="000000"/>
          <w:lang w:val="en-GB"/>
        </w:rPr>
        <w:t xml:space="preserve"> that are suited to</w:t>
      </w:r>
      <w:r w:rsidR="00F20776" w:rsidRPr="00F20776">
        <w:rPr>
          <w:color w:val="000000"/>
          <w:lang w:val="en-GB"/>
        </w:rPr>
        <w:t xml:space="preserve"> different </w:t>
      </w:r>
      <w:r w:rsidR="006F1725">
        <w:rPr>
          <w:color w:val="000000"/>
          <w:lang w:val="en-GB"/>
        </w:rPr>
        <w:t xml:space="preserve">levels/sub-levels </w:t>
      </w:r>
      <w:r w:rsidR="00F20776" w:rsidRPr="00F20776">
        <w:rPr>
          <w:color w:val="000000"/>
          <w:lang w:val="en-GB"/>
        </w:rPr>
        <w:t xml:space="preserve">of </w:t>
      </w:r>
      <w:r w:rsidR="00307957">
        <w:rPr>
          <w:color w:val="000000"/>
          <w:lang w:val="en-GB"/>
        </w:rPr>
        <w:t>the humankind</w:t>
      </w:r>
      <w:r>
        <w:rPr>
          <w:color w:val="000000"/>
          <w:lang w:val="en-GB"/>
        </w:rPr>
        <w:t>, some parts of which overlap</w:t>
      </w:r>
      <w:r w:rsidR="00F20776" w:rsidRPr="00F20776">
        <w:rPr>
          <w:color w:val="000000"/>
          <w:lang w:val="en-GB"/>
        </w:rPr>
        <w:t>.</w:t>
      </w:r>
      <w:r w:rsidR="00F20776">
        <w:rPr>
          <w:color w:val="000000"/>
          <w:lang w:val="en-GB"/>
        </w:rPr>
        <w:t xml:space="preserve"> </w:t>
      </w:r>
      <w:r>
        <w:rPr>
          <w:color w:val="000000"/>
          <w:lang w:val="en-GB"/>
        </w:rPr>
        <w:t xml:space="preserve">Hence, </w:t>
      </w:r>
      <w:r w:rsidR="004754E5">
        <w:rPr>
          <w:color w:val="000000"/>
          <w:lang w:val="en-GB"/>
        </w:rPr>
        <w:t xml:space="preserve">Dodds’s “sin” as an earlier historian </w:t>
      </w:r>
      <w:r w:rsidR="00307957">
        <w:rPr>
          <w:color w:val="000000"/>
          <w:lang w:val="en-GB"/>
        </w:rPr>
        <w:t>i</w:t>
      </w:r>
      <w:r w:rsidR="004754E5">
        <w:rPr>
          <w:color w:val="000000"/>
          <w:lang w:val="en-GB"/>
        </w:rPr>
        <w:t>s</w:t>
      </w:r>
      <w:r w:rsidR="00307957">
        <w:rPr>
          <w:color w:val="000000"/>
          <w:lang w:val="en-GB"/>
        </w:rPr>
        <w:t xml:space="preserve"> in his</w:t>
      </w:r>
      <w:r w:rsidR="004754E5">
        <w:rPr>
          <w:color w:val="000000"/>
          <w:lang w:val="en-GB"/>
        </w:rPr>
        <w:t xml:space="preserve"> falling prey to the </w:t>
      </w:r>
      <w:r>
        <w:rPr>
          <w:color w:val="000000"/>
          <w:lang w:val="en-GB"/>
        </w:rPr>
        <w:t>mythology</w:t>
      </w:r>
      <w:r w:rsidR="004754E5">
        <w:rPr>
          <w:color w:val="000000"/>
          <w:lang w:val="en-GB"/>
        </w:rPr>
        <w:t xml:space="preserve"> of </w:t>
      </w:r>
      <w:r>
        <w:rPr>
          <w:color w:val="000000"/>
          <w:lang w:val="en-GB"/>
        </w:rPr>
        <w:t>ir</w:t>
      </w:r>
      <w:r w:rsidR="004754E5">
        <w:rPr>
          <w:color w:val="000000"/>
          <w:lang w:val="en-GB"/>
        </w:rPr>
        <w:t>rationality.</w:t>
      </w:r>
      <w:r w:rsidR="004754E5">
        <w:rPr>
          <w:rStyle w:val="FootnoteReference"/>
          <w:color w:val="000000"/>
          <w:lang w:val="en-GB"/>
        </w:rPr>
        <w:footnoteReference w:id="64"/>
      </w:r>
      <w:r w:rsidR="004754E5">
        <w:rPr>
          <w:color w:val="000000"/>
          <w:lang w:val="en-GB"/>
        </w:rPr>
        <w:t xml:space="preserve"> On the other hand</w:t>
      </w:r>
      <w:r w:rsidR="00CE1210">
        <w:rPr>
          <w:color w:val="000000"/>
          <w:lang w:val="en-GB"/>
        </w:rPr>
        <w:t xml:space="preserve">, </w:t>
      </w:r>
      <w:r w:rsidR="002058AF">
        <w:rPr>
          <w:color w:val="000000"/>
          <w:lang w:val="en-GB"/>
        </w:rPr>
        <w:t>theurgy is</w:t>
      </w:r>
      <w:r w:rsidR="004754E5">
        <w:rPr>
          <w:color w:val="000000"/>
          <w:lang w:val="en-GB"/>
        </w:rPr>
        <w:t xml:space="preserve"> </w:t>
      </w:r>
      <w:r w:rsidR="00E10670">
        <w:rPr>
          <w:color w:val="000000"/>
          <w:lang w:val="en-GB"/>
        </w:rPr>
        <w:t xml:space="preserve">more </w:t>
      </w:r>
      <w:r w:rsidR="002058AF">
        <w:rPr>
          <w:color w:val="000000"/>
          <w:lang w:val="en-GB"/>
        </w:rPr>
        <w:t>akin to</w:t>
      </w:r>
      <w:r w:rsidR="00E10670">
        <w:rPr>
          <w:color w:val="000000"/>
          <w:lang w:val="en-GB"/>
        </w:rPr>
        <w:t xml:space="preserve"> a romantic love affair </w:t>
      </w:r>
      <w:r w:rsidR="00CE1210">
        <w:rPr>
          <w:color w:val="000000"/>
          <w:lang w:val="en-GB"/>
        </w:rPr>
        <w:t>that</w:t>
      </w:r>
      <w:r w:rsidR="00F20776">
        <w:rPr>
          <w:color w:val="000000"/>
          <w:lang w:val="en-GB"/>
        </w:rPr>
        <w:t xml:space="preserve"> brings greater unity </w:t>
      </w:r>
      <w:r w:rsidR="00054D70">
        <w:rPr>
          <w:color w:val="000000"/>
          <w:lang w:val="en-GB"/>
        </w:rPr>
        <w:t>(</w:t>
      </w:r>
      <w:r w:rsidR="002058AF">
        <w:rPr>
          <w:color w:val="000000"/>
          <w:lang w:val="en-GB"/>
        </w:rPr>
        <w:t>through the</w:t>
      </w:r>
      <w:r w:rsidR="006F1725">
        <w:rPr>
          <w:color w:val="000000"/>
          <w:lang w:val="en-GB"/>
        </w:rPr>
        <w:t xml:space="preserve"> simultaneous</w:t>
      </w:r>
      <w:r w:rsidR="002058AF">
        <w:rPr>
          <w:color w:val="000000"/>
          <w:lang w:val="en-GB"/>
        </w:rPr>
        <w:t xml:space="preserve"> ascent</w:t>
      </w:r>
      <w:r w:rsidR="006F1725">
        <w:rPr>
          <w:color w:val="000000"/>
          <w:lang w:val="en-GB"/>
        </w:rPr>
        <w:t xml:space="preserve"> and descent in the </w:t>
      </w:r>
      <w:r w:rsidR="002058AF">
        <w:rPr>
          <w:color w:val="000000"/>
          <w:lang w:val="en-GB"/>
        </w:rPr>
        <w:t xml:space="preserve">gradual </w:t>
      </w:r>
      <w:r w:rsidR="006F1725">
        <w:rPr>
          <w:color w:val="000000"/>
          <w:lang w:val="en-GB"/>
        </w:rPr>
        <w:t>embodiment of the</w:t>
      </w:r>
      <w:r w:rsidR="002058AF">
        <w:rPr>
          <w:color w:val="000000"/>
          <w:lang w:val="en-GB"/>
        </w:rPr>
        <w:t xml:space="preserve"> </w:t>
      </w:r>
      <w:r w:rsidR="00054D70">
        <w:rPr>
          <w:color w:val="000000"/>
          <w:lang w:val="en-GB"/>
        </w:rPr>
        <w:t>ontological hierarchy)</w:t>
      </w:r>
      <w:r w:rsidR="00820DD0">
        <w:rPr>
          <w:color w:val="000000"/>
          <w:lang w:val="en-GB"/>
        </w:rPr>
        <w:t>,</w:t>
      </w:r>
      <w:r w:rsidR="00054D70">
        <w:rPr>
          <w:color w:val="000000"/>
          <w:lang w:val="en-GB"/>
        </w:rPr>
        <w:t xml:space="preserve"> </w:t>
      </w:r>
      <w:r w:rsidR="00E10670">
        <w:rPr>
          <w:color w:val="000000"/>
          <w:lang w:val="en-GB"/>
        </w:rPr>
        <w:t xml:space="preserve">than </w:t>
      </w:r>
      <w:r w:rsidR="006F1725">
        <w:rPr>
          <w:color w:val="000000"/>
          <w:lang w:val="en-GB"/>
        </w:rPr>
        <w:t xml:space="preserve">to </w:t>
      </w:r>
      <w:r w:rsidR="00820DD0">
        <w:rPr>
          <w:color w:val="000000"/>
          <w:lang w:val="en-GB"/>
        </w:rPr>
        <w:t>the</w:t>
      </w:r>
      <w:r w:rsidR="002058AF">
        <w:rPr>
          <w:color w:val="000000"/>
          <w:lang w:val="en-GB"/>
        </w:rPr>
        <w:t xml:space="preserve"> </w:t>
      </w:r>
      <w:r w:rsidR="008447D7">
        <w:rPr>
          <w:color w:val="000000"/>
          <w:lang w:val="en-GB"/>
        </w:rPr>
        <w:t xml:space="preserve">posed </w:t>
      </w:r>
      <w:r w:rsidR="00FA7EEB">
        <w:rPr>
          <w:color w:val="000000"/>
          <w:lang w:val="en-GB"/>
        </w:rPr>
        <w:t xml:space="preserve">superiority of an arrogant intellect </w:t>
      </w:r>
      <w:r w:rsidR="006F1725">
        <w:rPr>
          <w:color w:val="000000"/>
          <w:lang w:val="en-GB"/>
        </w:rPr>
        <w:t xml:space="preserve">that judges from outside, what it cannot </w:t>
      </w:r>
      <w:r w:rsidR="00427C89">
        <w:rPr>
          <w:color w:val="000000"/>
          <w:lang w:val="en-GB"/>
        </w:rPr>
        <w:t>understand</w:t>
      </w:r>
      <w:r w:rsidR="00E10670">
        <w:rPr>
          <w:color w:val="000000"/>
          <w:lang w:val="en-GB"/>
        </w:rPr>
        <w:t>. Iamblichus would have agreed with Michael Conge</w:t>
      </w:r>
      <w:r w:rsidR="00054D70">
        <w:rPr>
          <w:color w:val="000000"/>
          <w:lang w:val="en-GB"/>
        </w:rPr>
        <w:t xml:space="preserve">, </w:t>
      </w:r>
      <w:r w:rsidR="00E10670">
        <w:rPr>
          <w:color w:val="000000"/>
          <w:lang w:val="en-GB"/>
        </w:rPr>
        <w:t>who poetically describes:</w:t>
      </w:r>
    </w:p>
    <w:p w:rsidR="00E10670" w:rsidRDefault="00E10670" w:rsidP="00952521">
      <w:pPr>
        <w:pStyle w:val="NormalWeb"/>
        <w:spacing w:before="0" w:beforeAutospacing="0" w:after="0" w:afterAutospacing="0"/>
        <w:jc w:val="center"/>
        <w:outlineLvl w:val="0"/>
        <w:rPr>
          <w:color w:val="000000"/>
          <w:lang w:val="en-GB"/>
        </w:rPr>
      </w:pPr>
      <w:r>
        <w:rPr>
          <w:color w:val="000000"/>
          <w:lang w:val="en-GB"/>
        </w:rPr>
        <w:t>Everything moves out from the One</w:t>
      </w:r>
    </w:p>
    <w:p w:rsidR="00E10670" w:rsidRDefault="00E10670" w:rsidP="00952521">
      <w:pPr>
        <w:pStyle w:val="NormalWeb"/>
        <w:spacing w:before="0" w:beforeAutospacing="0" w:after="0" w:afterAutospacing="0"/>
        <w:jc w:val="center"/>
        <w:outlineLvl w:val="0"/>
        <w:rPr>
          <w:color w:val="000000"/>
          <w:lang w:val="en-GB"/>
        </w:rPr>
      </w:pPr>
      <w:r>
        <w:rPr>
          <w:color w:val="000000"/>
          <w:lang w:val="en-GB"/>
        </w:rPr>
        <w:t>In order to return to the One.</w:t>
      </w:r>
    </w:p>
    <w:p w:rsidR="00721DD4" w:rsidRDefault="00E10670" w:rsidP="00C90C20">
      <w:pPr>
        <w:pStyle w:val="NormalWeb"/>
        <w:spacing w:before="0" w:beforeAutospacing="0" w:after="0" w:afterAutospacing="0"/>
        <w:jc w:val="center"/>
        <w:outlineLvl w:val="0"/>
        <w:rPr>
          <w:color w:val="000000"/>
          <w:lang w:val="en-GB"/>
        </w:rPr>
      </w:pPr>
      <w:r>
        <w:rPr>
          <w:color w:val="000000"/>
          <w:lang w:val="en-GB"/>
        </w:rPr>
        <w:t>Is that not the life of the Work as a whole?</w:t>
      </w:r>
      <w:r>
        <w:rPr>
          <w:rStyle w:val="FootnoteReference"/>
          <w:color w:val="000000"/>
          <w:lang w:val="en-GB"/>
        </w:rPr>
        <w:footnoteReference w:id="65"/>
      </w:r>
    </w:p>
    <w:bookmarkEnd w:id="6"/>
    <w:p w:rsidR="00C90C20" w:rsidRDefault="00C90C20" w:rsidP="00C90C20">
      <w:pPr>
        <w:pStyle w:val="NormalWeb"/>
        <w:spacing w:before="0" w:beforeAutospacing="0" w:after="0" w:afterAutospacing="0"/>
        <w:jc w:val="center"/>
        <w:outlineLvl w:val="0"/>
        <w:rPr>
          <w:color w:val="000000"/>
          <w:lang w:val="en-GB"/>
        </w:rPr>
      </w:pPr>
    </w:p>
    <w:p w:rsidR="00C90C20" w:rsidRDefault="00C90C20" w:rsidP="00C90C20">
      <w:pPr>
        <w:pStyle w:val="NormalWeb"/>
        <w:spacing w:before="0" w:beforeAutospacing="0" w:after="0" w:afterAutospacing="0"/>
        <w:jc w:val="center"/>
        <w:outlineLvl w:val="0"/>
        <w:rPr>
          <w:color w:val="000000"/>
          <w:lang w:val="en-GB"/>
        </w:rPr>
      </w:pPr>
    </w:p>
    <w:p w:rsidR="00FF1EAB" w:rsidRPr="007F1375" w:rsidRDefault="00323BA9" w:rsidP="006762FF">
      <w:pPr>
        <w:pStyle w:val="NormalWeb"/>
        <w:spacing w:before="0" w:beforeAutospacing="0" w:line="360" w:lineRule="auto"/>
        <w:jc w:val="center"/>
        <w:outlineLvl w:val="0"/>
        <w:rPr>
          <w:b/>
          <w:color w:val="000000"/>
          <w:lang w:val="en-GB"/>
        </w:rPr>
      </w:pPr>
      <w:r w:rsidRPr="007F1375">
        <w:rPr>
          <w:b/>
          <w:color w:val="000000"/>
          <w:lang w:val="en-GB"/>
        </w:rPr>
        <w:t>Bibliography</w:t>
      </w:r>
    </w:p>
    <w:p w:rsidR="000A2910" w:rsidRPr="00AE76F5" w:rsidRDefault="000A2910" w:rsidP="00845C39">
      <w:pPr>
        <w:pStyle w:val="NormalWeb"/>
        <w:spacing w:before="0" w:beforeAutospacing="0"/>
        <w:outlineLvl w:val="0"/>
        <w:rPr>
          <w:color w:val="000000" w:themeColor="text1"/>
          <w:lang w:val="en-GB"/>
        </w:rPr>
      </w:pPr>
      <w:r w:rsidRPr="00AE76F5">
        <w:rPr>
          <w:color w:val="000000" w:themeColor="text1"/>
          <w:lang w:val="en-GB"/>
        </w:rPr>
        <w:t xml:space="preserve">Addey, Crystal, </w:t>
      </w:r>
      <w:r w:rsidRPr="00AE76F5">
        <w:rPr>
          <w:i/>
          <w:color w:val="000000" w:themeColor="text1"/>
          <w:lang w:val="en-GB"/>
        </w:rPr>
        <w:t xml:space="preserve">Divination and Theurgy in Neoplatonism: Oracles of the Gods </w:t>
      </w:r>
      <w:r w:rsidRPr="00AE76F5">
        <w:rPr>
          <w:color w:val="000000" w:themeColor="text1"/>
          <w:lang w:val="en-GB"/>
        </w:rPr>
        <w:t>(Fa</w:t>
      </w:r>
      <w:r w:rsidR="00233D51" w:rsidRPr="00AE76F5">
        <w:rPr>
          <w:color w:val="000000" w:themeColor="text1"/>
          <w:lang w:val="en-GB"/>
        </w:rPr>
        <w:t>r</w:t>
      </w:r>
      <w:r w:rsidRPr="00AE76F5">
        <w:rPr>
          <w:color w:val="000000" w:themeColor="text1"/>
          <w:lang w:val="en-GB"/>
        </w:rPr>
        <w:t>nham: Ashgate, 2014)</w:t>
      </w:r>
    </w:p>
    <w:p w:rsidR="001D1A62" w:rsidRPr="00AE76F5" w:rsidRDefault="002A349E" w:rsidP="000A2910">
      <w:pPr>
        <w:pStyle w:val="NormalWeb"/>
        <w:spacing w:before="0" w:beforeAutospacing="0"/>
        <w:jc w:val="both"/>
        <w:outlineLvl w:val="0"/>
        <w:rPr>
          <w:color w:val="000000" w:themeColor="text1"/>
          <w:lang w:val="en-GB"/>
        </w:rPr>
      </w:pPr>
      <w:r w:rsidRPr="00AE76F5">
        <w:rPr>
          <w:color w:val="000000" w:themeColor="text1"/>
          <w:lang w:val="en-GB"/>
        </w:rPr>
        <w:t>Addey, Crystal</w:t>
      </w:r>
      <w:r w:rsidR="000A2910" w:rsidRPr="00AE76F5">
        <w:rPr>
          <w:color w:val="000000" w:themeColor="text1"/>
          <w:lang w:val="en-GB"/>
        </w:rPr>
        <w:t xml:space="preserve">, </w:t>
      </w:r>
      <w:r w:rsidR="00CC42F7" w:rsidRPr="00AE76F5">
        <w:rPr>
          <w:color w:val="000000" w:themeColor="text1"/>
          <w:lang w:val="en-GB"/>
        </w:rPr>
        <w:t>‘</w:t>
      </w:r>
      <w:r w:rsidR="000A2910" w:rsidRPr="00AE76F5">
        <w:rPr>
          <w:color w:val="000000" w:themeColor="text1"/>
          <w:lang w:val="en-GB"/>
        </w:rPr>
        <w:t>Oracles, Dreams and Astr</w:t>
      </w:r>
      <w:r w:rsidR="00EF0BF6" w:rsidRPr="00AE76F5">
        <w:rPr>
          <w:color w:val="000000" w:themeColor="text1"/>
          <w:lang w:val="en-GB"/>
        </w:rPr>
        <w:t>o</w:t>
      </w:r>
      <w:r w:rsidR="000A2910" w:rsidRPr="00AE76F5">
        <w:rPr>
          <w:color w:val="000000" w:themeColor="text1"/>
          <w:lang w:val="en-GB"/>
        </w:rPr>
        <w:t xml:space="preserve">logy in Iamblichus’ </w:t>
      </w:r>
      <w:r w:rsidR="000A2910" w:rsidRPr="00845C39">
        <w:rPr>
          <w:color w:val="000000" w:themeColor="text1"/>
          <w:lang w:val="en-GB"/>
        </w:rPr>
        <w:t xml:space="preserve">De </w:t>
      </w:r>
      <w:r w:rsidR="00EF0BF6" w:rsidRPr="00845C39">
        <w:rPr>
          <w:color w:val="000000" w:themeColor="text1"/>
          <w:lang w:val="en-GB"/>
        </w:rPr>
        <w:t>M</w:t>
      </w:r>
      <w:r w:rsidR="000A2910" w:rsidRPr="00845C39">
        <w:rPr>
          <w:color w:val="000000" w:themeColor="text1"/>
          <w:lang w:val="en-GB"/>
        </w:rPr>
        <w:t>ysteriis</w:t>
      </w:r>
      <w:r w:rsidR="000A2910" w:rsidRPr="00AE76F5">
        <w:rPr>
          <w:color w:val="000000" w:themeColor="text1"/>
          <w:lang w:val="en-GB"/>
        </w:rPr>
        <w:t>,</w:t>
      </w:r>
      <w:r w:rsidR="00CC42F7" w:rsidRPr="00AE76F5">
        <w:rPr>
          <w:color w:val="000000" w:themeColor="text1"/>
          <w:lang w:val="en-GB"/>
        </w:rPr>
        <w:t>’</w:t>
      </w:r>
      <w:r w:rsidR="000A2910" w:rsidRPr="00AE76F5">
        <w:rPr>
          <w:color w:val="000000" w:themeColor="text1"/>
          <w:lang w:val="en-GB"/>
        </w:rPr>
        <w:t xml:space="preserve"> in </w:t>
      </w:r>
      <w:r w:rsidR="000A2910" w:rsidRPr="00AE76F5">
        <w:rPr>
          <w:i/>
          <w:color w:val="000000" w:themeColor="text1"/>
          <w:lang w:val="en-GB"/>
        </w:rPr>
        <w:t xml:space="preserve">Seeing with Different Eyes: Essays in Astrology and </w:t>
      </w:r>
      <w:r w:rsidR="00B1736D" w:rsidRPr="00AE76F5">
        <w:rPr>
          <w:i/>
          <w:color w:val="000000" w:themeColor="text1"/>
          <w:lang w:val="en-GB"/>
        </w:rPr>
        <w:t>D</w:t>
      </w:r>
      <w:r w:rsidR="000A2910" w:rsidRPr="00AE76F5">
        <w:rPr>
          <w:i/>
          <w:color w:val="000000" w:themeColor="text1"/>
          <w:lang w:val="en-GB"/>
        </w:rPr>
        <w:t xml:space="preserve">ivination, </w:t>
      </w:r>
      <w:r w:rsidR="000A2910" w:rsidRPr="00AE76F5">
        <w:rPr>
          <w:color w:val="000000" w:themeColor="text1"/>
          <w:lang w:val="en-GB"/>
        </w:rPr>
        <w:t>ed. by Patrick Curry and Angela Voss, p.35-57 (Cambridge: Cambridge Scholars Publishing, 2007)</w:t>
      </w:r>
      <w:r w:rsidR="009C21E4" w:rsidRPr="00AE76F5">
        <w:rPr>
          <w:color w:val="000000" w:themeColor="text1"/>
          <w:lang w:val="en-GB"/>
        </w:rPr>
        <w:t xml:space="preserve"> </w:t>
      </w:r>
      <w:r w:rsidR="009C21E4" w:rsidRPr="00AE76F5">
        <w:rPr>
          <w:i/>
          <w:color w:val="000000" w:themeColor="text1"/>
          <w:lang w:val="en-GB"/>
        </w:rPr>
        <w:t>[Unfortunately, the copy of the book chapter that I have access to, do not have the correct page numbers, hence, in the footnotes I used the page numbers of the copy.]</w:t>
      </w:r>
    </w:p>
    <w:p w:rsidR="000B0515" w:rsidRPr="00AE76F5" w:rsidRDefault="00EC2F8A" w:rsidP="000B0515">
      <w:pPr>
        <w:pStyle w:val="NormalWeb"/>
        <w:spacing w:before="0" w:beforeAutospacing="0"/>
        <w:outlineLvl w:val="0"/>
        <w:rPr>
          <w:color w:val="000000" w:themeColor="text1"/>
          <w:lang w:val="en-GB"/>
        </w:rPr>
      </w:pPr>
      <w:r w:rsidRPr="00AE76F5">
        <w:rPr>
          <w:color w:val="000000" w:themeColor="text1"/>
          <w:lang w:val="en-GB"/>
        </w:rPr>
        <w:t xml:space="preserve">Athanassiadi, Polymnia, ‘Dreams, Theurgy and Freelance Divination: The Testimony of Iamblichus,’ </w:t>
      </w:r>
      <w:r w:rsidRPr="00AE76F5">
        <w:rPr>
          <w:i/>
          <w:color w:val="000000" w:themeColor="text1"/>
          <w:lang w:val="en-GB"/>
        </w:rPr>
        <w:t>The Journal of Roman Studies</w:t>
      </w:r>
      <w:r w:rsidRPr="00AE76F5">
        <w:rPr>
          <w:color w:val="000000" w:themeColor="text1"/>
          <w:lang w:val="en-GB"/>
        </w:rPr>
        <w:t xml:space="preserve"> Vol.83 (1993), p.115-130.</w:t>
      </w:r>
    </w:p>
    <w:p w:rsidR="000549DA" w:rsidRPr="00054D70" w:rsidRDefault="000549DA" w:rsidP="000B0515">
      <w:pPr>
        <w:pStyle w:val="NormalWeb"/>
        <w:spacing w:before="0" w:beforeAutospacing="0"/>
        <w:jc w:val="both"/>
        <w:outlineLvl w:val="0"/>
        <w:rPr>
          <w:color w:val="000000" w:themeColor="text1"/>
          <w:lang w:val="en-GB"/>
        </w:rPr>
      </w:pPr>
      <w:r w:rsidRPr="00054D70">
        <w:rPr>
          <w:color w:val="000000" w:themeColor="text1"/>
        </w:rPr>
        <w:t xml:space="preserve">Conge, Michael, </w:t>
      </w:r>
      <w:r w:rsidRPr="00054D70">
        <w:rPr>
          <w:i/>
          <w:color w:val="000000" w:themeColor="text1"/>
        </w:rPr>
        <w:t>Inner Octaves</w:t>
      </w:r>
      <w:r w:rsidRPr="00054D70">
        <w:rPr>
          <w:color w:val="000000" w:themeColor="text1"/>
        </w:rPr>
        <w:t xml:space="preserve"> (Toronto: Dolmen Meadow Editions, 2004)</w:t>
      </w:r>
    </w:p>
    <w:p w:rsidR="007F0513" w:rsidRPr="00AE76F5" w:rsidRDefault="007F0513" w:rsidP="00067360">
      <w:pPr>
        <w:pStyle w:val="NormalWeb"/>
        <w:spacing w:before="0" w:beforeAutospacing="0"/>
        <w:outlineLvl w:val="0"/>
        <w:rPr>
          <w:color w:val="000000" w:themeColor="text1"/>
          <w:lang w:val="en-GB"/>
        </w:rPr>
      </w:pPr>
      <w:r w:rsidRPr="00AE76F5">
        <w:rPr>
          <w:color w:val="000000" w:themeColor="text1"/>
          <w:lang w:val="en-GB"/>
        </w:rPr>
        <w:t xml:space="preserve">Dodds, E. R., ‘Theurgy and Its Relationship to Neoplatonism,’ </w:t>
      </w:r>
      <w:r w:rsidRPr="00AE76F5">
        <w:rPr>
          <w:i/>
          <w:color w:val="000000" w:themeColor="text1"/>
          <w:lang w:val="en-GB"/>
        </w:rPr>
        <w:t>The Journal of Roman Studies</w:t>
      </w:r>
      <w:r w:rsidRPr="00AE76F5">
        <w:rPr>
          <w:color w:val="000000" w:themeColor="text1"/>
          <w:lang w:val="en-GB"/>
        </w:rPr>
        <w:t>. Vol.37 (1947), p.55-69.</w:t>
      </w:r>
    </w:p>
    <w:p w:rsidR="000A3A47" w:rsidRPr="00AE76F5" w:rsidRDefault="000A3A47" w:rsidP="00067360">
      <w:pPr>
        <w:pStyle w:val="NormalWeb"/>
        <w:spacing w:before="0" w:beforeAutospacing="0"/>
        <w:outlineLvl w:val="0"/>
        <w:rPr>
          <w:color w:val="000000" w:themeColor="text1"/>
          <w:lang w:val="en-GB"/>
        </w:rPr>
      </w:pPr>
      <w:r w:rsidRPr="00AE76F5">
        <w:rPr>
          <w:color w:val="000000" w:themeColor="text1"/>
        </w:rPr>
        <w:t xml:space="preserve">Finamore, John F., </w:t>
      </w:r>
      <w:r w:rsidRPr="00AE76F5">
        <w:rPr>
          <w:i/>
          <w:color w:val="000000" w:themeColor="text1"/>
          <w:lang w:val="en-GB"/>
        </w:rPr>
        <w:t>Iamblichus and the Theory of the Vehicle of the Soul</w:t>
      </w:r>
      <w:r w:rsidRPr="00AE76F5">
        <w:rPr>
          <w:color w:val="000000" w:themeColor="text1"/>
        </w:rPr>
        <w:t xml:space="preserve"> (California: Scholars Press, 1985)</w:t>
      </w:r>
    </w:p>
    <w:p w:rsidR="007F1375" w:rsidRPr="00AE76F5" w:rsidRDefault="006169B2" w:rsidP="00067360">
      <w:pPr>
        <w:pStyle w:val="NormalWeb"/>
        <w:spacing w:before="0" w:beforeAutospacing="0"/>
        <w:outlineLvl w:val="0"/>
        <w:rPr>
          <w:color w:val="000000" w:themeColor="text1"/>
          <w:lang w:val="en-GB"/>
        </w:rPr>
      </w:pPr>
      <w:r w:rsidRPr="00AE76F5">
        <w:rPr>
          <w:color w:val="000000" w:themeColor="text1"/>
        </w:rPr>
        <w:t xml:space="preserve">Finamore, John F., </w:t>
      </w:r>
      <w:r w:rsidR="00CC42F7" w:rsidRPr="00AE76F5">
        <w:rPr>
          <w:color w:val="000000" w:themeColor="text1"/>
          <w:lang w:val="en-GB"/>
        </w:rPr>
        <w:t>‘</w:t>
      </w:r>
      <w:r w:rsidR="007F1375" w:rsidRPr="00AE76F5">
        <w:rPr>
          <w:color w:val="000000" w:themeColor="text1"/>
          <w:lang w:val="en-GB"/>
        </w:rPr>
        <w:t>Iamblichus on Light and the Transparent,</w:t>
      </w:r>
      <w:r w:rsidR="00CC42F7" w:rsidRPr="00AE76F5">
        <w:rPr>
          <w:color w:val="000000" w:themeColor="text1"/>
          <w:lang w:val="en-GB"/>
        </w:rPr>
        <w:t>’</w:t>
      </w:r>
      <w:r w:rsidR="007F1375" w:rsidRPr="00AE76F5">
        <w:rPr>
          <w:color w:val="000000" w:themeColor="text1"/>
          <w:lang w:val="en-GB"/>
        </w:rPr>
        <w:t xml:space="preserve"> in </w:t>
      </w:r>
      <w:r w:rsidR="007F1375" w:rsidRPr="00845C39">
        <w:rPr>
          <w:i/>
          <w:color w:val="000000" w:themeColor="text1"/>
          <w:lang w:val="en-GB"/>
        </w:rPr>
        <w:t>The Divine Iamblichus: Philosopher and Man of Gods</w:t>
      </w:r>
      <w:r w:rsidR="007F1375" w:rsidRPr="00AE76F5">
        <w:rPr>
          <w:color w:val="000000" w:themeColor="text1"/>
          <w:lang w:val="en-GB"/>
        </w:rPr>
        <w:t>, ed. by H. J. Blumenthal &amp; Gillian Clark, p.55-64 (London: Bristol Classical Press, 1993)</w:t>
      </w:r>
    </w:p>
    <w:p w:rsidR="002C08D1" w:rsidRPr="00E916E5" w:rsidRDefault="00B27E38" w:rsidP="00067360">
      <w:pPr>
        <w:pStyle w:val="NormalWeb"/>
        <w:spacing w:before="0" w:beforeAutospacing="0"/>
        <w:outlineLvl w:val="0"/>
        <w:rPr>
          <w:color w:val="000000" w:themeColor="text1"/>
          <w:lang w:val="en-GB"/>
        </w:rPr>
      </w:pPr>
      <w:r w:rsidRPr="00E916E5">
        <w:rPr>
          <w:color w:val="000000" w:themeColor="text1"/>
        </w:rPr>
        <w:t>Finamore, John F.</w:t>
      </w:r>
      <w:r w:rsidR="00DC7332" w:rsidRPr="00E916E5">
        <w:rPr>
          <w:color w:val="000000" w:themeColor="text1"/>
          <w:lang w:val="en-GB"/>
        </w:rPr>
        <w:t>,</w:t>
      </w:r>
      <w:r w:rsidR="002C08D1" w:rsidRPr="00E916E5">
        <w:rPr>
          <w:color w:val="000000" w:themeColor="text1"/>
          <w:lang w:val="en-GB"/>
        </w:rPr>
        <w:t xml:space="preserve"> </w:t>
      </w:r>
      <w:r w:rsidR="00CC42F7" w:rsidRPr="00E916E5">
        <w:rPr>
          <w:color w:val="000000" w:themeColor="text1"/>
          <w:lang w:val="en-GB"/>
        </w:rPr>
        <w:t>‘</w:t>
      </w:r>
      <w:r w:rsidR="002C08D1" w:rsidRPr="00E916E5">
        <w:rPr>
          <w:color w:val="000000" w:themeColor="text1"/>
          <w:lang w:val="en-GB"/>
        </w:rPr>
        <w:t>Reason and Irrationality: Iamblichus on Divination through Dreams,</w:t>
      </w:r>
      <w:r w:rsidR="00CC42F7" w:rsidRPr="00E916E5">
        <w:rPr>
          <w:color w:val="000000" w:themeColor="text1"/>
          <w:lang w:val="en-GB"/>
        </w:rPr>
        <w:t>’</w:t>
      </w:r>
      <w:r w:rsidR="002C08D1" w:rsidRPr="00E916E5">
        <w:rPr>
          <w:color w:val="000000" w:themeColor="text1"/>
          <w:lang w:val="en-GB"/>
        </w:rPr>
        <w:t xml:space="preserve"> in </w:t>
      </w:r>
      <w:r w:rsidR="002C08D1" w:rsidRPr="00E916E5">
        <w:rPr>
          <w:i/>
          <w:color w:val="000000" w:themeColor="text1"/>
          <w:lang w:val="en-GB"/>
        </w:rPr>
        <w:t>Praying and Contemplating in Late Antiquity,</w:t>
      </w:r>
      <w:r w:rsidR="002C08D1" w:rsidRPr="00E916E5">
        <w:rPr>
          <w:color w:val="000000" w:themeColor="text1"/>
          <w:lang w:val="en-GB"/>
        </w:rPr>
        <w:t xml:space="preserve"> ed. </w:t>
      </w:r>
      <w:r w:rsidR="008F7937" w:rsidRPr="00E916E5">
        <w:rPr>
          <w:color w:val="000000" w:themeColor="text1"/>
          <w:lang w:val="en-GB"/>
        </w:rPr>
        <w:t>b</w:t>
      </w:r>
      <w:r w:rsidR="002C08D1" w:rsidRPr="00E916E5">
        <w:rPr>
          <w:color w:val="000000" w:themeColor="text1"/>
          <w:lang w:val="en-GB"/>
        </w:rPr>
        <w:t>y Eleni Pachoumi and Mark Edwards, p.39-58 (Germany: Mohr Siebeck, 2018)</w:t>
      </w:r>
    </w:p>
    <w:p w:rsidR="005C622F" w:rsidRDefault="005C622F" w:rsidP="00E86FA9">
      <w:pPr>
        <w:pStyle w:val="NormalWeb"/>
        <w:spacing w:before="0" w:beforeAutospacing="0"/>
        <w:outlineLvl w:val="0"/>
        <w:rPr>
          <w:color w:val="000000" w:themeColor="text1"/>
          <w:lang w:val="en-GB"/>
        </w:rPr>
      </w:pPr>
      <w:r w:rsidRPr="00AE76F5">
        <w:rPr>
          <w:color w:val="000000" w:themeColor="text1"/>
          <w:lang w:val="en-GB"/>
        </w:rPr>
        <w:t xml:space="preserve">Hankey, Wayne, ‘Re-Evaluating E. R. Dodds’ Platonism,’ </w:t>
      </w:r>
      <w:r w:rsidRPr="00AE76F5">
        <w:rPr>
          <w:i/>
          <w:color w:val="000000" w:themeColor="text1"/>
          <w:lang w:val="en-GB"/>
        </w:rPr>
        <w:t>Harvard Studies in Classical Philology</w:t>
      </w:r>
      <w:r w:rsidRPr="00AE76F5">
        <w:rPr>
          <w:color w:val="000000" w:themeColor="text1"/>
          <w:lang w:val="en-GB"/>
        </w:rPr>
        <w:t>, Vol.103 (2007), p.499-541.</w:t>
      </w:r>
    </w:p>
    <w:p w:rsidR="00AE76F5" w:rsidRPr="00E916E5" w:rsidRDefault="00AE76F5" w:rsidP="00E86FA9">
      <w:pPr>
        <w:pStyle w:val="NormalWeb"/>
        <w:spacing w:before="0" w:beforeAutospacing="0"/>
        <w:outlineLvl w:val="0"/>
        <w:rPr>
          <w:color w:val="000000"/>
          <w:lang w:val="en-GB"/>
        </w:rPr>
      </w:pPr>
      <w:r w:rsidRPr="007F1375">
        <w:rPr>
          <w:lang w:val="en-GB"/>
        </w:rPr>
        <w:t xml:space="preserve">Iamblichus, </w:t>
      </w:r>
      <w:r w:rsidRPr="007F1375">
        <w:rPr>
          <w:i/>
          <w:lang w:val="en-GB"/>
        </w:rPr>
        <w:t xml:space="preserve">De Mysteriis Aegyptiorum, Chaldaeorum, Assyriorum (On the Mysteries of the Egyptians, Chaldaeans and Assyrians, </w:t>
      </w:r>
      <w:r w:rsidRPr="007F1375">
        <w:rPr>
          <w:lang w:val="en-GB"/>
        </w:rPr>
        <w:t xml:space="preserve">translated by Marsilio Ficino (1549) </w:t>
      </w:r>
      <w:hyperlink r:id="rId9" w:history="1">
        <w:r w:rsidRPr="007F1375">
          <w:rPr>
            <w:rStyle w:val="Hyperlink"/>
            <w:lang w:val="en-GB"/>
          </w:rPr>
          <w:t>https://archive.org/details/bub_gb_RXV75Y9aRPYC/page/n1</w:t>
        </w:r>
      </w:hyperlink>
    </w:p>
    <w:p w:rsidR="00672D47" w:rsidRPr="00AE76F5" w:rsidRDefault="0021030A" w:rsidP="00832193">
      <w:pPr>
        <w:pStyle w:val="NormalWeb"/>
        <w:spacing w:before="0" w:beforeAutospacing="0"/>
        <w:outlineLvl w:val="0"/>
        <w:rPr>
          <w:color w:val="000000" w:themeColor="text1"/>
          <w:lang w:val="en-GB"/>
        </w:rPr>
      </w:pPr>
      <w:r w:rsidRPr="00AE76F5">
        <w:rPr>
          <w:color w:val="000000" w:themeColor="text1"/>
          <w:lang w:val="en-GB"/>
        </w:rPr>
        <w:t>Iamblichus</w:t>
      </w:r>
      <w:r w:rsidR="00E86FA9" w:rsidRPr="00AE76F5">
        <w:rPr>
          <w:color w:val="000000" w:themeColor="text1"/>
          <w:lang w:val="en-GB"/>
        </w:rPr>
        <w:t xml:space="preserve">, </w:t>
      </w:r>
      <w:r w:rsidR="00E86FA9" w:rsidRPr="00AE76F5">
        <w:rPr>
          <w:i/>
          <w:color w:val="000000" w:themeColor="text1"/>
          <w:lang w:val="en-GB"/>
        </w:rPr>
        <w:t>On the Mysteries (De Mysteriis),</w:t>
      </w:r>
      <w:r w:rsidR="00E86FA9" w:rsidRPr="00AE76F5">
        <w:rPr>
          <w:color w:val="000000" w:themeColor="text1"/>
          <w:lang w:val="en-GB"/>
        </w:rPr>
        <w:t xml:space="preserve"> translated by Emma C. Clarke, John M. Dillon and Jackson P. Hershbell (Atlanta: Society of Biblical Literature, 2003) </w:t>
      </w:r>
    </w:p>
    <w:p w:rsidR="00672D47" w:rsidRDefault="00672D47" w:rsidP="00672D47">
      <w:pPr>
        <w:pStyle w:val="NormalWeb"/>
        <w:rPr>
          <w:color w:val="000000" w:themeColor="text1"/>
        </w:rPr>
      </w:pPr>
      <w:r w:rsidRPr="00392184">
        <w:rPr>
          <w:color w:val="000000" w:themeColor="text1"/>
        </w:rPr>
        <w:t xml:space="preserve">Jachimowicz, Edith, ‘Islamic Cosmology’ in </w:t>
      </w:r>
      <w:r w:rsidRPr="00392184">
        <w:rPr>
          <w:i/>
          <w:color w:val="000000" w:themeColor="text1"/>
        </w:rPr>
        <w:t>Ancient Cosmologies</w:t>
      </w:r>
      <w:r w:rsidRPr="00392184">
        <w:rPr>
          <w:color w:val="000000" w:themeColor="text1"/>
        </w:rPr>
        <w:t>, ed. Carmen Blacker and Michael Loewe, p. 143-171, (London: George Allen &amp; Unwin Ltd, 1975)</w:t>
      </w:r>
    </w:p>
    <w:p w:rsidR="00845C39" w:rsidRDefault="00845C39" w:rsidP="00845C39">
      <w:pPr>
        <w:pStyle w:val="NormalWeb"/>
        <w:spacing w:before="0" w:beforeAutospacing="0"/>
        <w:outlineLvl w:val="0"/>
        <w:rPr>
          <w:color w:val="000000" w:themeColor="text1"/>
          <w:lang w:val="en-GB"/>
        </w:rPr>
      </w:pPr>
      <w:r w:rsidRPr="00BE72A4">
        <w:rPr>
          <w:color w:val="000000" w:themeColor="text1"/>
        </w:rPr>
        <w:t>Kopnina</w:t>
      </w:r>
      <w:r>
        <w:rPr>
          <w:color w:val="000000" w:themeColor="text1"/>
        </w:rPr>
        <w:t>,</w:t>
      </w:r>
      <w:r w:rsidRPr="00BE72A4">
        <w:rPr>
          <w:color w:val="000000" w:themeColor="text1"/>
        </w:rPr>
        <w:t xml:space="preserve"> Helen</w:t>
      </w:r>
      <w:r>
        <w:rPr>
          <w:color w:val="000000" w:themeColor="text1"/>
        </w:rPr>
        <w:t>, Haydn Washington, Bron Taylor, and John J. Piccolo</w:t>
      </w:r>
      <w:r w:rsidRPr="00BE72A4">
        <w:rPr>
          <w:color w:val="000000" w:themeColor="text1"/>
        </w:rPr>
        <w:t xml:space="preserve">, ‘Anthropocentrism: More than Just a Misunderstood Problem,’ </w:t>
      </w:r>
      <w:r w:rsidRPr="00BE72A4">
        <w:rPr>
          <w:i/>
          <w:color w:val="000000" w:themeColor="text1"/>
        </w:rPr>
        <w:t>J Agric Environ Ethics</w:t>
      </w:r>
      <w:r w:rsidRPr="00BE72A4">
        <w:rPr>
          <w:color w:val="000000" w:themeColor="text1"/>
        </w:rPr>
        <w:t xml:space="preserve"> (2018), p.109-127</w:t>
      </w:r>
      <w:r>
        <w:rPr>
          <w:color w:val="000000" w:themeColor="text1"/>
        </w:rPr>
        <w:t>.</w:t>
      </w:r>
    </w:p>
    <w:p w:rsidR="00392184" w:rsidRPr="00392184" w:rsidRDefault="00392184" w:rsidP="00672D47">
      <w:pPr>
        <w:pStyle w:val="NormalWeb"/>
        <w:rPr>
          <w:color w:val="000000" w:themeColor="text1"/>
          <w:lang w:val="en-GB"/>
        </w:rPr>
      </w:pPr>
      <w:r>
        <w:t xml:space="preserve">Öztürk, Eyüp, </w:t>
      </w:r>
      <w:r>
        <w:rPr>
          <w:i/>
        </w:rPr>
        <w:t>Velilik ile Delilik Arasında: İbnu’s-Serrac’ın Gözünden M</w:t>
      </w:r>
      <w:r w:rsidR="004C37BA">
        <w:rPr>
          <w:i/>
        </w:rPr>
        <w:t>u</w:t>
      </w:r>
      <w:r>
        <w:rPr>
          <w:i/>
        </w:rPr>
        <w:t xml:space="preserve">velleh Dervişler, </w:t>
      </w:r>
      <w:r w:rsidRPr="00392184">
        <w:t>(</w:t>
      </w:r>
      <w:r w:rsidRPr="008F3331">
        <w:rPr>
          <w:color w:val="000000" w:themeColor="text1"/>
          <w:lang w:val="en-GB"/>
        </w:rPr>
        <w:t>İstanbul: Kitap Yayınevi, 2016 [2013])</w:t>
      </w:r>
    </w:p>
    <w:p w:rsidR="008F3331" w:rsidRDefault="008F3331" w:rsidP="001974B3">
      <w:pPr>
        <w:pStyle w:val="NormalWeb"/>
        <w:spacing w:before="0" w:beforeAutospacing="0"/>
        <w:outlineLvl w:val="0"/>
        <w:rPr>
          <w:color w:val="000000" w:themeColor="text1"/>
          <w:lang w:val="en-GB"/>
        </w:rPr>
      </w:pPr>
      <w:r w:rsidRPr="008F3331">
        <w:rPr>
          <w:color w:val="000000" w:themeColor="text1"/>
          <w:lang w:val="en-GB"/>
        </w:rPr>
        <w:t xml:space="preserve">Plotinus, </w:t>
      </w:r>
      <w:r w:rsidRPr="008F3331">
        <w:rPr>
          <w:i/>
          <w:color w:val="000000" w:themeColor="text1"/>
          <w:lang w:val="en-GB"/>
        </w:rPr>
        <w:t>Ennead, Volume I: Porphyry on the Life of Plotinus. Ennead I</w:t>
      </w:r>
      <w:r w:rsidRPr="008F3331">
        <w:rPr>
          <w:color w:val="000000" w:themeColor="text1"/>
          <w:lang w:val="en-GB"/>
        </w:rPr>
        <w:t>, Translated by A. H. Armstrong, Loeb Classical Library 440, (Cambridge, MA: Harvard University Press, 1969)</w:t>
      </w:r>
    </w:p>
    <w:p w:rsidR="001974B3" w:rsidRPr="004C37BA" w:rsidRDefault="001974B3" w:rsidP="001974B3">
      <w:pPr>
        <w:pStyle w:val="NormalWeb"/>
        <w:spacing w:before="0" w:beforeAutospacing="0"/>
        <w:outlineLvl w:val="0"/>
        <w:rPr>
          <w:color w:val="000000" w:themeColor="text1"/>
          <w:lang w:val="en-GB"/>
        </w:rPr>
      </w:pPr>
      <w:r w:rsidRPr="004C37BA">
        <w:rPr>
          <w:color w:val="000000" w:themeColor="text1"/>
          <w:lang w:val="en-GB"/>
        </w:rPr>
        <w:t xml:space="preserve">Shaw, Gregory, </w:t>
      </w:r>
      <w:r w:rsidR="00CC42F7" w:rsidRPr="004C37BA">
        <w:rPr>
          <w:color w:val="000000" w:themeColor="text1"/>
          <w:lang w:val="en-GB"/>
        </w:rPr>
        <w:t>‘</w:t>
      </w:r>
      <w:r w:rsidRPr="004C37BA">
        <w:rPr>
          <w:color w:val="000000" w:themeColor="text1"/>
          <w:lang w:val="en-GB"/>
        </w:rPr>
        <w:t>Archetypal Psychology, Dreamwork, and Neoplatonism,</w:t>
      </w:r>
      <w:r w:rsidR="00CC42F7" w:rsidRPr="004C37BA">
        <w:rPr>
          <w:color w:val="000000" w:themeColor="text1"/>
          <w:lang w:val="en-GB"/>
        </w:rPr>
        <w:t>’</w:t>
      </w:r>
      <w:r w:rsidRPr="004C37BA">
        <w:rPr>
          <w:color w:val="000000" w:themeColor="text1"/>
          <w:lang w:val="en-GB"/>
        </w:rPr>
        <w:t xml:space="preserve"> in </w:t>
      </w:r>
      <w:r w:rsidRPr="004C37BA">
        <w:rPr>
          <w:i/>
          <w:color w:val="000000" w:themeColor="text1"/>
          <w:lang w:val="en-GB"/>
        </w:rPr>
        <w:t>Octagon: The Quest for Wholeness</w:t>
      </w:r>
      <w:r w:rsidRPr="004C37BA">
        <w:rPr>
          <w:color w:val="000000" w:themeColor="text1"/>
          <w:lang w:val="en-GB"/>
        </w:rPr>
        <w:t xml:space="preserve">, Volume 2, ed. by Hans Thomas Hakl, p.327-359 (Gaggenau, Germany: H. Frietsch Verlag, 2016) </w:t>
      </w:r>
    </w:p>
    <w:p w:rsidR="007D5F38" w:rsidRDefault="007D5F38" w:rsidP="001974B3">
      <w:pPr>
        <w:pStyle w:val="NormalWeb"/>
        <w:spacing w:before="0" w:beforeAutospacing="0"/>
        <w:outlineLvl w:val="0"/>
        <w:rPr>
          <w:color w:val="000000" w:themeColor="text1"/>
          <w:lang w:val="en-GB"/>
        </w:rPr>
      </w:pPr>
      <w:r w:rsidRPr="004C37BA">
        <w:rPr>
          <w:color w:val="000000" w:themeColor="text1"/>
          <w:lang w:val="en-GB"/>
        </w:rPr>
        <w:t>Shaw, Gregory</w:t>
      </w:r>
      <w:r w:rsidRPr="007D5F38">
        <w:rPr>
          <w:color w:val="000000" w:themeColor="text1"/>
          <w:lang w:val="en-GB"/>
        </w:rPr>
        <w:t xml:space="preserve">, ‘Astrology as Divination: Iamblichean Theory and its Contemporary Practice,’ in </w:t>
      </w:r>
      <w:r w:rsidRPr="007D5F38">
        <w:rPr>
          <w:i/>
          <w:color w:val="000000" w:themeColor="text1"/>
          <w:lang w:val="en-GB"/>
        </w:rPr>
        <w:t>Metaphysical Patterns in Platonism</w:t>
      </w:r>
      <w:r w:rsidRPr="007D5F38">
        <w:rPr>
          <w:color w:val="000000" w:themeColor="text1"/>
          <w:lang w:val="en-GB"/>
        </w:rPr>
        <w:t>, edited by John Finamore and Robert Berchman</w:t>
      </w:r>
      <w:r>
        <w:rPr>
          <w:color w:val="000000" w:themeColor="text1"/>
          <w:lang w:val="en-GB"/>
        </w:rPr>
        <w:t xml:space="preserve"> </w:t>
      </w:r>
      <w:r w:rsidRPr="007D5F38">
        <w:rPr>
          <w:color w:val="000000" w:themeColor="text1"/>
          <w:lang w:val="en-GB"/>
        </w:rPr>
        <w:t>(New Orleans, La.: University Press of the South, 2008)</w:t>
      </w:r>
    </w:p>
    <w:p w:rsidR="009A3F75" w:rsidRPr="00AE76F5" w:rsidRDefault="005C622F" w:rsidP="001974B3">
      <w:pPr>
        <w:pStyle w:val="NormalWeb"/>
        <w:spacing w:before="0" w:beforeAutospacing="0"/>
        <w:outlineLvl w:val="0"/>
        <w:rPr>
          <w:color w:val="000000" w:themeColor="text1"/>
          <w:lang w:val="en-GB"/>
        </w:rPr>
      </w:pPr>
      <w:r w:rsidRPr="00AE76F5">
        <w:rPr>
          <w:color w:val="000000" w:themeColor="text1"/>
          <w:lang w:val="en-GB"/>
        </w:rPr>
        <w:t>Shaw, Gregory</w:t>
      </w:r>
      <w:r w:rsidR="009A3F75" w:rsidRPr="00AE76F5">
        <w:rPr>
          <w:color w:val="000000" w:themeColor="text1"/>
          <w:lang w:val="en-GB"/>
        </w:rPr>
        <w:t xml:space="preserve">, ‘Containing Ecstasy: The Strategies of Iamblichean Theurgy,’ </w:t>
      </w:r>
      <w:r w:rsidR="009A3F75" w:rsidRPr="00AE76F5">
        <w:rPr>
          <w:i/>
          <w:color w:val="000000" w:themeColor="text1"/>
          <w:lang w:val="en-GB"/>
        </w:rPr>
        <w:t xml:space="preserve">Dionysius, </w:t>
      </w:r>
      <w:r w:rsidR="009A3F75" w:rsidRPr="00AE76F5">
        <w:rPr>
          <w:color w:val="000000" w:themeColor="text1"/>
          <w:lang w:val="en-GB"/>
        </w:rPr>
        <w:t>Vol. XXI (2003), p.53-88.</w:t>
      </w:r>
    </w:p>
    <w:p w:rsidR="001D1A62" w:rsidRPr="00B73ABC" w:rsidRDefault="00C77AB9" w:rsidP="00383E64">
      <w:pPr>
        <w:pStyle w:val="NormalWeb"/>
        <w:spacing w:before="0" w:beforeAutospacing="0"/>
        <w:outlineLvl w:val="0"/>
        <w:rPr>
          <w:color w:val="000000" w:themeColor="text1"/>
          <w:lang w:val="en-GB"/>
        </w:rPr>
      </w:pPr>
      <w:r w:rsidRPr="00B73ABC">
        <w:rPr>
          <w:color w:val="000000" w:themeColor="text1"/>
          <w:lang w:val="en-GB"/>
        </w:rPr>
        <w:t>Shaw, Gregory</w:t>
      </w:r>
      <w:r w:rsidR="009170F1" w:rsidRPr="00B73ABC">
        <w:rPr>
          <w:color w:val="000000" w:themeColor="text1"/>
          <w:lang w:val="en-GB"/>
        </w:rPr>
        <w:t xml:space="preserve">, </w:t>
      </w:r>
      <w:r w:rsidR="00CC42F7" w:rsidRPr="00B73ABC">
        <w:rPr>
          <w:color w:val="000000" w:themeColor="text1"/>
          <w:lang w:val="en-GB"/>
        </w:rPr>
        <w:t>‘</w:t>
      </w:r>
      <w:r w:rsidR="009170F1" w:rsidRPr="00B73ABC">
        <w:rPr>
          <w:color w:val="000000" w:themeColor="text1"/>
          <w:lang w:val="en-GB"/>
        </w:rPr>
        <w:t>Platonic Siddhas: Supernatural Philosophers of Neoplatonism,</w:t>
      </w:r>
      <w:r w:rsidR="00CC42F7" w:rsidRPr="00B73ABC">
        <w:rPr>
          <w:color w:val="000000" w:themeColor="text1"/>
          <w:lang w:val="en-GB"/>
        </w:rPr>
        <w:t>’</w:t>
      </w:r>
      <w:r w:rsidR="009170F1" w:rsidRPr="00B73ABC">
        <w:rPr>
          <w:color w:val="000000" w:themeColor="text1"/>
          <w:lang w:val="en-GB"/>
        </w:rPr>
        <w:t xml:space="preserve"> in </w:t>
      </w:r>
      <w:r w:rsidR="009170F1" w:rsidRPr="00B73ABC">
        <w:rPr>
          <w:i/>
          <w:color w:val="000000" w:themeColor="text1"/>
          <w:lang w:val="en-GB"/>
        </w:rPr>
        <w:t>Beyond Physicalism: Toward Reconciliation of Science and Spirituality,</w:t>
      </w:r>
      <w:r w:rsidR="009170F1" w:rsidRPr="00B73ABC">
        <w:rPr>
          <w:color w:val="000000" w:themeColor="text1"/>
          <w:lang w:val="en-GB"/>
        </w:rPr>
        <w:t xml:space="preserve"> ed. </w:t>
      </w:r>
      <w:r w:rsidR="008F7937" w:rsidRPr="00B73ABC">
        <w:rPr>
          <w:color w:val="000000" w:themeColor="text1"/>
          <w:lang w:val="en-GB"/>
        </w:rPr>
        <w:t>b</w:t>
      </w:r>
      <w:r w:rsidR="009170F1" w:rsidRPr="00B73ABC">
        <w:rPr>
          <w:color w:val="000000" w:themeColor="text1"/>
          <w:lang w:val="en-GB"/>
        </w:rPr>
        <w:t>y Edward F. Kelly, Adam Crabtree, and Paul Marshall, p.275-313 (New York: Rownman &amp; Littlefield, 2015)</w:t>
      </w:r>
    </w:p>
    <w:p w:rsidR="00CC42F7" w:rsidRPr="00AE76F5" w:rsidRDefault="00CC42F7" w:rsidP="00383E64">
      <w:pPr>
        <w:pStyle w:val="NormalWeb"/>
        <w:spacing w:before="0" w:beforeAutospacing="0"/>
        <w:outlineLvl w:val="0"/>
        <w:rPr>
          <w:color w:val="000000" w:themeColor="text1"/>
          <w:lang w:val="en-GB"/>
        </w:rPr>
      </w:pPr>
      <w:r w:rsidRPr="00AE76F5">
        <w:rPr>
          <w:color w:val="000000" w:themeColor="text1"/>
          <w:lang w:val="en-GB"/>
        </w:rPr>
        <w:t xml:space="preserve">Shaw, </w:t>
      </w:r>
      <w:r w:rsidR="00672D47" w:rsidRPr="00AE76F5">
        <w:rPr>
          <w:color w:val="000000" w:themeColor="text1"/>
          <w:lang w:val="en-GB"/>
        </w:rPr>
        <w:t xml:space="preserve">Gregory, </w:t>
      </w:r>
      <w:r w:rsidRPr="00AE76F5">
        <w:rPr>
          <w:color w:val="000000" w:themeColor="text1"/>
          <w:lang w:val="en-GB"/>
        </w:rPr>
        <w:t xml:space="preserve">‘Platonic Tantra: Theurgists of Late Antiquity,’ </w:t>
      </w:r>
      <w:r w:rsidRPr="00AE76F5">
        <w:rPr>
          <w:i/>
          <w:color w:val="000000" w:themeColor="text1"/>
          <w:lang w:val="en-GB"/>
        </w:rPr>
        <w:t>Quaderni di Studi Indo-Mediterranei X: Oikosophia: From Intelligence of the Heart to Ecophilosophy</w:t>
      </w:r>
      <w:r w:rsidRPr="00AE76F5">
        <w:rPr>
          <w:color w:val="000000" w:themeColor="text1"/>
          <w:lang w:val="en-GB"/>
        </w:rPr>
        <w:t>, Edited by Daniela Boccassini, p.269-284 (Mimesis, 2018)</w:t>
      </w:r>
    </w:p>
    <w:p w:rsidR="00B67AFB" w:rsidRPr="0039040F" w:rsidRDefault="00B27E38" w:rsidP="00383E64">
      <w:pPr>
        <w:pStyle w:val="NormalWeb"/>
        <w:spacing w:before="0" w:beforeAutospacing="0"/>
        <w:outlineLvl w:val="0"/>
        <w:rPr>
          <w:color w:val="000000" w:themeColor="text1"/>
          <w:lang w:val="en-GB"/>
        </w:rPr>
      </w:pPr>
      <w:r w:rsidRPr="0039040F">
        <w:rPr>
          <w:color w:val="000000" w:themeColor="text1"/>
          <w:lang w:val="en-GB"/>
        </w:rPr>
        <w:t>Shaw, Gregory</w:t>
      </w:r>
      <w:r w:rsidR="00B67AFB" w:rsidRPr="0039040F">
        <w:rPr>
          <w:color w:val="000000" w:themeColor="text1"/>
          <w:lang w:val="en-GB"/>
        </w:rPr>
        <w:t xml:space="preserve">, </w:t>
      </w:r>
      <w:r w:rsidR="00CC42F7" w:rsidRPr="0039040F">
        <w:rPr>
          <w:color w:val="000000" w:themeColor="text1"/>
          <w:lang w:val="en-GB"/>
        </w:rPr>
        <w:t>‘</w:t>
      </w:r>
      <w:r w:rsidR="00B67AFB" w:rsidRPr="0039040F">
        <w:rPr>
          <w:color w:val="000000" w:themeColor="text1"/>
          <w:lang w:val="en-GB"/>
        </w:rPr>
        <w:t>The Role of Aesthesis in Theurgy,</w:t>
      </w:r>
      <w:r w:rsidR="00CC42F7" w:rsidRPr="0039040F">
        <w:rPr>
          <w:color w:val="000000" w:themeColor="text1"/>
          <w:lang w:val="en-GB"/>
        </w:rPr>
        <w:t>’</w:t>
      </w:r>
      <w:r w:rsidR="00B67AFB" w:rsidRPr="0039040F">
        <w:rPr>
          <w:color w:val="000000" w:themeColor="text1"/>
          <w:lang w:val="en-GB"/>
        </w:rPr>
        <w:t xml:space="preserve"> in </w:t>
      </w:r>
      <w:r w:rsidR="00B67AFB" w:rsidRPr="0039040F">
        <w:rPr>
          <w:i/>
          <w:color w:val="000000" w:themeColor="text1"/>
          <w:lang w:val="en-GB"/>
        </w:rPr>
        <w:t>Iamblichus and the Foundations of Late Platonism,</w:t>
      </w:r>
      <w:r w:rsidR="00B67AFB" w:rsidRPr="0039040F">
        <w:rPr>
          <w:color w:val="000000" w:themeColor="text1"/>
          <w:lang w:val="en-GB"/>
        </w:rPr>
        <w:t xml:space="preserve"> ed. by Eugene Afonasin, John Dillon and John F. Finamore, p.91-111 (Leiden: Brill, 2012)</w:t>
      </w:r>
    </w:p>
    <w:p w:rsidR="00FA273D" w:rsidRDefault="00D17437" w:rsidP="007463CB">
      <w:pPr>
        <w:pStyle w:val="NormalWeb"/>
        <w:spacing w:before="0" w:beforeAutospacing="0"/>
        <w:outlineLvl w:val="0"/>
        <w:rPr>
          <w:color w:val="000000" w:themeColor="text1"/>
        </w:rPr>
      </w:pPr>
      <w:r w:rsidRPr="00AE76F5">
        <w:rPr>
          <w:color w:val="000000" w:themeColor="text1"/>
        </w:rPr>
        <w:t xml:space="preserve">Shaw, Gregory, </w:t>
      </w:r>
      <w:r w:rsidRPr="00AE76F5">
        <w:rPr>
          <w:i/>
          <w:color w:val="000000" w:themeColor="text1"/>
        </w:rPr>
        <w:t xml:space="preserve">Theurgy and the Soul: The Neoplatonism of Iamblichus </w:t>
      </w:r>
      <w:r w:rsidRPr="00AE76F5">
        <w:rPr>
          <w:color w:val="000000" w:themeColor="text1"/>
        </w:rPr>
        <w:t>(Pennsylvania: The Pennsylvania State University Press, 1995)</w:t>
      </w:r>
    </w:p>
    <w:p w:rsidR="003B40FD" w:rsidRDefault="003B40FD" w:rsidP="007463CB">
      <w:pPr>
        <w:pStyle w:val="NormalWeb"/>
        <w:spacing w:before="0" w:beforeAutospacing="0"/>
        <w:outlineLvl w:val="0"/>
      </w:pPr>
      <w:r>
        <w:t xml:space="preserve">Syrjamaki, Sami, </w:t>
      </w:r>
      <w:r w:rsidRPr="003B40FD">
        <w:rPr>
          <w:i/>
        </w:rPr>
        <w:t>‘Sins of a Historian: Perspectives on the Problem of Anachronism’</w:t>
      </w:r>
      <w:r>
        <w:t xml:space="preserve"> (unpublished Academic Dissertation, University of Tampere, 2011)</w:t>
      </w:r>
    </w:p>
    <w:p w:rsidR="009540D7" w:rsidRPr="006762FF" w:rsidRDefault="00FA273D" w:rsidP="006762FF">
      <w:pPr>
        <w:pStyle w:val="NormalWeb"/>
        <w:spacing w:before="0" w:beforeAutospacing="0"/>
        <w:outlineLvl w:val="0"/>
        <w:rPr>
          <w:color w:val="000000" w:themeColor="text1"/>
          <w:lang w:val="en-GB"/>
        </w:rPr>
      </w:pPr>
      <w:r w:rsidRPr="005837EB">
        <w:rPr>
          <w:color w:val="000000"/>
          <w:lang w:val="en-GB"/>
        </w:rPr>
        <w:t xml:space="preserve">Yılmaz, Ayşe Bilge, </w:t>
      </w:r>
      <w:r w:rsidRPr="00845C39">
        <w:rPr>
          <w:i/>
          <w:color w:val="000000"/>
          <w:lang w:val="en-GB"/>
        </w:rPr>
        <w:t>‘A Critical Review of Iamblichus’ Arguments for Divination in De Mysteriis</w:t>
      </w:r>
      <w:r w:rsidR="00845C39">
        <w:rPr>
          <w:i/>
          <w:color w:val="000000"/>
          <w:lang w:val="en-GB"/>
        </w:rPr>
        <w:t>,</w:t>
      </w:r>
      <w:r w:rsidRPr="00845C39">
        <w:rPr>
          <w:i/>
          <w:color w:val="000000"/>
          <w:lang w:val="en-GB"/>
        </w:rPr>
        <w:t>’</w:t>
      </w:r>
      <w:r w:rsidRPr="005837EB">
        <w:rPr>
          <w:color w:val="000000"/>
          <w:lang w:val="en-GB"/>
        </w:rPr>
        <w:t xml:space="preserve"> </w:t>
      </w:r>
      <w:r w:rsidRPr="00845C39">
        <w:rPr>
          <w:color w:val="000000"/>
          <w:lang w:val="en-GB"/>
        </w:rPr>
        <w:t>HPCA7005, Essay</w:t>
      </w:r>
      <w:r w:rsidRPr="005837EB">
        <w:rPr>
          <w:color w:val="000000"/>
          <w:lang w:val="en-GB"/>
        </w:rPr>
        <w:t xml:space="preserve"> 1 (2019</w:t>
      </w:r>
      <w:r w:rsidRPr="007F1375">
        <w:rPr>
          <w:color w:val="000000" w:themeColor="text1"/>
          <w:lang w:val="en-GB"/>
        </w:rPr>
        <w:t>)</w:t>
      </w:r>
      <w:r>
        <w:rPr>
          <w:color w:val="000000" w:themeColor="text1"/>
          <w:lang w:val="en-GB"/>
        </w:rPr>
        <w:t>.</w:t>
      </w:r>
    </w:p>
    <w:sectPr w:rsidR="009540D7" w:rsidRPr="006762FF" w:rsidSect="001D15B0">
      <w:headerReference w:type="even" r:id="rId10"/>
      <w:footerReference w:type="even" r:id="rId11"/>
      <w:footerReference w:type="default" r:id="rId12"/>
      <w:pgSz w:w="11900" w:h="16840"/>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135" w:rsidRDefault="00CA4135" w:rsidP="008600EC">
      <w:r>
        <w:separator/>
      </w:r>
    </w:p>
  </w:endnote>
  <w:endnote w:type="continuationSeparator" w:id="0">
    <w:p w:rsidR="00CA4135" w:rsidRDefault="00CA4135" w:rsidP="008600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658350540"/>
      <w:docPartObj>
        <w:docPartGallery w:val="Page Numbers (Bottom of Page)"/>
        <w:docPartUnique/>
      </w:docPartObj>
    </w:sdtPr>
    <w:sdtContent>
      <w:p w:rsidR="005B3C01" w:rsidRDefault="00A65F08" w:rsidP="00BC4305">
        <w:pPr>
          <w:pStyle w:val="Footer"/>
          <w:framePr w:wrap="none" w:vAnchor="text" w:hAnchor="margin" w:xAlign="center" w:y="1"/>
          <w:rPr>
            <w:rStyle w:val="PageNumber"/>
          </w:rPr>
        </w:pPr>
        <w:r>
          <w:rPr>
            <w:rStyle w:val="PageNumber"/>
          </w:rPr>
          <w:fldChar w:fldCharType="begin"/>
        </w:r>
        <w:r w:rsidR="005B3C01">
          <w:rPr>
            <w:rStyle w:val="PageNumber"/>
          </w:rPr>
          <w:instrText xml:space="preserve"> PAGE </w:instrText>
        </w:r>
        <w:r>
          <w:rPr>
            <w:rStyle w:val="PageNumber"/>
          </w:rPr>
          <w:fldChar w:fldCharType="end"/>
        </w:r>
      </w:p>
    </w:sdtContent>
  </w:sdt>
  <w:p w:rsidR="005B3C01" w:rsidRDefault="005B3C01" w:rsidP="003C405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C01" w:rsidRDefault="00A65F08" w:rsidP="004E5C03">
    <w:pPr>
      <w:pStyle w:val="Footer"/>
      <w:framePr w:wrap="none" w:vAnchor="text" w:hAnchor="page" w:x="10045" w:y="86"/>
      <w:rPr>
        <w:rStyle w:val="PageNumber"/>
      </w:rPr>
    </w:pPr>
    <w:sdt>
      <w:sdtPr>
        <w:rPr>
          <w:rStyle w:val="PageNumber"/>
        </w:rPr>
        <w:id w:val="1756396079"/>
        <w:docPartObj>
          <w:docPartGallery w:val="Page Numbers (Bottom of Page)"/>
          <w:docPartUnique/>
        </w:docPartObj>
      </w:sdtPr>
      <w:sdtContent>
        <w:r>
          <w:rPr>
            <w:rStyle w:val="PageNumber"/>
          </w:rPr>
          <w:fldChar w:fldCharType="begin"/>
        </w:r>
        <w:r w:rsidR="005B3C01">
          <w:rPr>
            <w:rStyle w:val="PageNumber"/>
          </w:rPr>
          <w:instrText xml:space="preserve"> PAGE </w:instrText>
        </w:r>
        <w:r>
          <w:rPr>
            <w:rStyle w:val="PageNumber"/>
          </w:rPr>
          <w:fldChar w:fldCharType="separate"/>
        </w:r>
        <w:r w:rsidR="00CA4135">
          <w:rPr>
            <w:rStyle w:val="PageNumber"/>
            <w:noProof/>
          </w:rPr>
          <w:t>1</w:t>
        </w:r>
        <w:r>
          <w:rPr>
            <w:rStyle w:val="PageNumber"/>
          </w:rPr>
          <w:fldChar w:fldCharType="end"/>
        </w:r>
      </w:sdtContent>
    </w:sdt>
    <w:r w:rsidR="005B3C01">
      <w:rPr>
        <w:rStyle w:val="PageNumber"/>
      </w:rPr>
      <w:t>/1</w:t>
    </w:r>
    <w:r w:rsidR="00C90C20">
      <w:rPr>
        <w:rStyle w:val="PageNumber"/>
      </w:rPr>
      <w:t>5</w:t>
    </w:r>
  </w:p>
  <w:p w:rsidR="005B3C01" w:rsidRDefault="005B3C01" w:rsidP="003C4056">
    <w:pPr>
      <w:pStyle w:val="Header"/>
      <w:ind w:right="360"/>
    </w:pPr>
    <w:r>
      <w:t>Ayşe Bilge Yılmaz #1710549</w:t>
    </w:r>
    <w:r>
      <w:tab/>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135" w:rsidRDefault="00CA4135" w:rsidP="008600EC">
      <w:r>
        <w:separator/>
      </w:r>
    </w:p>
  </w:footnote>
  <w:footnote w:type="continuationSeparator" w:id="0">
    <w:p w:rsidR="00CA4135" w:rsidRDefault="00CA4135" w:rsidP="008600EC">
      <w:r>
        <w:continuationSeparator/>
      </w:r>
    </w:p>
  </w:footnote>
  <w:footnote w:id="1">
    <w:p w:rsidR="005B3C01" w:rsidRDefault="005B3C01" w:rsidP="00110FC2">
      <w:pPr>
        <w:pStyle w:val="NormalWeb"/>
        <w:spacing w:before="0" w:beforeAutospacing="0" w:after="0" w:afterAutospacing="0"/>
        <w:outlineLvl w:val="0"/>
        <w:rPr>
          <w:rFonts w:asciiTheme="minorHAnsi" w:eastAsiaTheme="minorHAnsi" w:hAnsiTheme="minorHAnsi" w:cstheme="minorBidi"/>
          <w:color w:val="000000" w:themeColor="text1"/>
          <w:sz w:val="20"/>
          <w:szCs w:val="20"/>
        </w:rPr>
      </w:pPr>
      <w:r w:rsidRPr="006F6A04">
        <w:rPr>
          <w:rStyle w:val="FootnoteReference"/>
          <w:rFonts w:asciiTheme="minorHAnsi" w:eastAsiaTheme="minorHAnsi" w:hAnsiTheme="minorHAnsi" w:cstheme="minorBidi"/>
          <w:sz w:val="20"/>
          <w:szCs w:val="20"/>
        </w:rPr>
        <w:footnoteRef/>
      </w:r>
      <w:r w:rsidRPr="006F6A04">
        <w:rPr>
          <w:rStyle w:val="FootnoteReference"/>
        </w:rPr>
        <w:t xml:space="preserve"> </w:t>
      </w:r>
      <w:r w:rsidRPr="006F6A04">
        <w:rPr>
          <w:rFonts w:asciiTheme="minorHAnsi" w:eastAsiaTheme="minorHAnsi" w:hAnsiTheme="minorHAnsi" w:cstheme="minorBidi"/>
          <w:color w:val="000000" w:themeColor="text1"/>
          <w:sz w:val="20"/>
          <w:szCs w:val="20"/>
        </w:rPr>
        <w:t>E. R.</w:t>
      </w:r>
      <w:r>
        <w:rPr>
          <w:rFonts w:asciiTheme="minorHAnsi" w:eastAsiaTheme="minorHAnsi" w:hAnsiTheme="minorHAnsi" w:cstheme="minorBidi"/>
          <w:color w:val="000000" w:themeColor="text1"/>
          <w:sz w:val="20"/>
          <w:szCs w:val="20"/>
        </w:rPr>
        <w:t xml:space="preserve"> </w:t>
      </w:r>
      <w:r w:rsidRPr="006F6A04">
        <w:rPr>
          <w:rFonts w:asciiTheme="minorHAnsi" w:eastAsiaTheme="minorHAnsi" w:hAnsiTheme="minorHAnsi" w:cstheme="minorBidi"/>
          <w:color w:val="000000" w:themeColor="text1"/>
          <w:sz w:val="20"/>
          <w:szCs w:val="20"/>
        </w:rPr>
        <w:t xml:space="preserve">Dodds, ‘Theurgy and Its Relationship to Neoplatonism,’ </w:t>
      </w:r>
      <w:r w:rsidRPr="006F6A04">
        <w:rPr>
          <w:rFonts w:asciiTheme="minorHAnsi" w:eastAsiaTheme="minorHAnsi" w:hAnsiTheme="minorHAnsi" w:cstheme="minorBidi"/>
          <w:i/>
          <w:color w:val="000000" w:themeColor="text1"/>
          <w:sz w:val="20"/>
          <w:szCs w:val="20"/>
        </w:rPr>
        <w:t>The Journal of Roman Studies</w:t>
      </w:r>
      <w:r>
        <w:rPr>
          <w:rFonts w:asciiTheme="minorHAnsi" w:eastAsiaTheme="minorHAnsi" w:hAnsiTheme="minorHAnsi" w:cstheme="minorBidi"/>
          <w:color w:val="000000" w:themeColor="text1"/>
          <w:sz w:val="20"/>
          <w:szCs w:val="20"/>
        </w:rPr>
        <w:t xml:space="preserve">, </w:t>
      </w:r>
      <w:r w:rsidRPr="006F6A04">
        <w:rPr>
          <w:rFonts w:asciiTheme="minorHAnsi" w:eastAsiaTheme="minorHAnsi" w:hAnsiTheme="minorHAnsi" w:cstheme="minorBidi"/>
          <w:color w:val="000000" w:themeColor="text1"/>
          <w:sz w:val="20"/>
          <w:szCs w:val="20"/>
        </w:rPr>
        <w:t xml:space="preserve">Vol.37 (1947), </w:t>
      </w:r>
    </w:p>
    <w:p w:rsidR="005B3C01" w:rsidRPr="005C622F" w:rsidRDefault="005B3C01" w:rsidP="00110FC2">
      <w:pPr>
        <w:pStyle w:val="NormalWeb"/>
        <w:spacing w:before="0" w:beforeAutospacing="0" w:after="0" w:afterAutospacing="0"/>
        <w:outlineLvl w:val="0"/>
        <w:rPr>
          <w:color w:val="000000" w:themeColor="text1"/>
          <w:lang w:val="en-GB"/>
        </w:rPr>
      </w:pPr>
      <w:r w:rsidRPr="006F6A04">
        <w:rPr>
          <w:rFonts w:asciiTheme="minorHAnsi" w:eastAsiaTheme="minorHAnsi" w:hAnsiTheme="minorHAnsi" w:cstheme="minorBidi"/>
          <w:color w:val="000000" w:themeColor="text1"/>
          <w:sz w:val="20"/>
          <w:szCs w:val="20"/>
        </w:rPr>
        <w:t>p.</w:t>
      </w:r>
      <w:r>
        <w:rPr>
          <w:rFonts w:asciiTheme="minorHAnsi" w:eastAsiaTheme="minorHAnsi" w:hAnsiTheme="minorHAnsi" w:cstheme="minorBidi"/>
          <w:color w:val="000000" w:themeColor="text1"/>
          <w:sz w:val="20"/>
          <w:szCs w:val="20"/>
        </w:rPr>
        <w:t xml:space="preserve"> </w:t>
      </w:r>
      <w:r w:rsidRPr="006F6A04">
        <w:rPr>
          <w:rFonts w:asciiTheme="minorHAnsi" w:eastAsiaTheme="minorHAnsi" w:hAnsiTheme="minorHAnsi" w:cstheme="minorBidi"/>
          <w:color w:val="000000" w:themeColor="text1"/>
          <w:sz w:val="20"/>
          <w:szCs w:val="20"/>
        </w:rPr>
        <w:t>5</w:t>
      </w:r>
      <w:r>
        <w:rPr>
          <w:rFonts w:asciiTheme="minorHAnsi" w:eastAsiaTheme="minorHAnsi" w:hAnsiTheme="minorHAnsi" w:cstheme="minorBidi"/>
          <w:color w:val="000000" w:themeColor="text1"/>
          <w:sz w:val="20"/>
          <w:szCs w:val="20"/>
        </w:rPr>
        <w:t>7-60</w:t>
      </w:r>
      <w:r w:rsidRPr="006F6A04">
        <w:rPr>
          <w:rFonts w:asciiTheme="minorHAnsi" w:eastAsiaTheme="minorHAnsi" w:hAnsiTheme="minorHAnsi" w:cstheme="minorBidi"/>
          <w:color w:val="000000" w:themeColor="text1"/>
          <w:sz w:val="20"/>
          <w:szCs w:val="20"/>
        </w:rPr>
        <w:t>.</w:t>
      </w:r>
      <w:r>
        <w:rPr>
          <w:rFonts w:asciiTheme="minorHAnsi" w:eastAsiaTheme="minorHAnsi" w:hAnsiTheme="minorHAnsi" w:cstheme="minorBidi"/>
          <w:color w:val="000000" w:themeColor="text1"/>
          <w:sz w:val="20"/>
          <w:szCs w:val="20"/>
        </w:rPr>
        <w:t xml:space="preserve">; for more on Doods’ idea of a decline in later Neoplatonism associated with theurgy and ritual, please see Wayne Hankey, ‘Re-Evaluating E. R. Dodds’ Platonism,’ </w:t>
      </w:r>
      <w:r>
        <w:rPr>
          <w:rFonts w:asciiTheme="minorHAnsi" w:eastAsiaTheme="minorHAnsi" w:hAnsiTheme="minorHAnsi" w:cstheme="minorBidi"/>
          <w:i/>
          <w:color w:val="000000" w:themeColor="text1"/>
          <w:sz w:val="20"/>
          <w:szCs w:val="20"/>
        </w:rPr>
        <w:t xml:space="preserve">Harvard Studies in Classical Philology, </w:t>
      </w:r>
      <w:r w:rsidRPr="005C622F">
        <w:rPr>
          <w:rFonts w:asciiTheme="minorHAnsi" w:eastAsiaTheme="minorHAnsi" w:hAnsiTheme="minorHAnsi" w:cstheme="minorBidi"/>
          <w:color w:val="000000" w:themeColor="text1"/>
          <w:sz w:val="20"/>
          <w:szCs w:val="20"/>
        </w:rPr>
        <w:t xml:space="preserve">Vol.103 (2007), </w:t>
      </w:r>
      <w:r>
        <w:rPr>
          <w:rFonts w:asciiTheme="minorHAnsi" w:eastAsiaTheme="minorHAnsi" w:hAnsiTheme="minorHAnsi" w:cstheme="minorBidi"/>
          <w:color w:val="000000" w:themeColor="text1"/>
          <w:sz w:val="20"/>
          <w:szCs w:val="20"/>
        </w:rPr>
        <w:t xml:space="preserve">especially </w:t>
      </w:r>
      <w:r w:rsidRPr="005C622F">
        <w:rPr>
          <w:rFonts w:asciiTheme="minorHAnsi" w:eastAsiaTheme="minorHAnsi" w:hAnsiTheme="minorHAnsi" w:cstheme="minorBidi"/>
          <w:color w:val="000000" w:themeColor="text1"/>
          <w:sz w:val="20"/>
          <w:szCs w:val="20"/>
        </w:rPr>
        <w:t>p.</w:t>
      </w:r>
      <w:r>
        <w:rPr>
          <w:rFonts w:asciiTheme="minorHAnsi" w:eastAsiaTheme="minorHAnsi" w:hAnsiTheme="minorHAnsi" w:cstheme="minorBidi"/>
          <w:color w:val="000000" w:themeColor="text1"/>
          <w:sz w:val="20"/>
          <w:szCs w:val="20"/>
        </w:rPr>
        <w:t xml:space="preserve"> 514-516.</w:t>
      </w:r>
    </w:p>
  </w:footnote>
  <w:footnote w:id="2">
    <w:p w:rsidR="005B3C01" w:rsidRDefault="005B3C01" w:rsidP="00110FC2">
      <w:pPr>
        <w:rPr>
          <w:rFonts w:asciiTheme="minorHAnsi" w:eastAsiaTheme="minorHAnsi" w:hAnsiTheme="minorHAnsi" w:cstheme="minorBidi"/>
          <w:color w:val="000000" w:themeColor="text1"/>
          <w:sz w:val="20"/>
          <w:szCs w:val="20"/>
        </w:rPr>
      </w:pPr>
      <w:r w:rsidRPr="00C77AB9">
        <w:rPr>
          <w:rStyle w:val="FootnoteReference"/>
          <w:rFonts w:asciiTheme="minorHAnsi" w:eastAsiaTheme="minorHAnsi" w:hAnsiTheme="minorHAnsi" w:cstheme="minorBidi"/>
          <w:color w:val="000000" w:themeColor="text1"/>
          <w:sz w:val="20"/>
          <w:szCs w:val="20"/>
        </w:rPr>
        <w:footnoteRef/>
      </w:r>
      <w:r w:rsidRPr="00C77AB9">
        <w:rPr>
          <w:rStyle w:val="FootnoteReference"/>
          <w:rFonts w:asciiTheme="minorHAnsi" w:eastAsiaTheme="minorHAnsi" w:hAnsiTheme="minorHAnsi" w:cstheme="minorBidi"/>
          <w:color w:val="000000" w:themeColor="text1"/>
          <w:sz w:val="20"/>
          <w:szCs w:val="20"/>
        </w:rPr>
        <w:t xml:space="preserve"> </w:t>
      </w:r>
      <w:r w:rsidRPr="00C77AB9">
        <w:rPr>
          <w:rFonts w:asciiTheme="minorHAnsi" w:eastAsiaTheme="minorHAnsi" w:hAnsiTheme="minorHAnsi" w:cstheme="minorBidi"/>
          <w:color w:val="000000" w:themeColor="text1"/>
          <w:sz w:val="20"/>
          <w:szCs w:val="20"/>
        </w:rPr>
        <w:t xml:space="preserve">Gregory Shaw, ‘Platonic Tantra: Theurgists of Late Antiquity,’ </w:t>
      </w:r>
      <w:r w:rsidRPr="00C77AB9">
        <w:rPr>
          <w:rFonts w:asciiTheme="minorHAnsi" w:eastAsiaTheme="minorHAnsi" w:hAnsiTheme="minorHAnsi" w:cstheme="minorBidi"/>
          <w:i/>
          <w:color w:val="000000" w:themeColor="text1"/>
          <w:sz w:val="20"/>
          <w:szCs w:val="20"/>
        </w:rPr>
        <w:t>Quaderni di Studi Indo-Mediterranei X: Oikosophia: From Intelligence of the Heart to Ecophilosophy</w:t>
      </w:r>
      <w:r w:rsidRPr="00C77AB9">
        <w:rPr>
          <w:rFonts w:asciiTheme="minorHAnsi" w:eastAsiaTheme="minorHAnsi" w:hAnsiTheme="minorHAnsi" w:cstheme="minorBidi"/>
          <w:color w:val="000000" w:themeColor="text1"/>
          <w:sz w:val="20"/>
          <w:szCs w:val="20"/>
        </w:rPr>
        <w:t>, Edited by Daniela Boccassini, (Mimesis, 2018),</w:t>
      </w:r>
    </w:p>
    <w:p w:rsidR="005B3C01" w:rsidRPr="00C77AB9" w:rsidRDefault="005B3C01" w:rsidP="00110FC2">
      <w:pPr>
        <w:rPr>
          <w:color w:val="000000" w:themeColor="text1"/>
        </w:rPr>
      </w:pPr>
      <w:r w:rsidRPr="00C77AB9">
        <w:rPr>
          <w:rFonts w:asciiTheme="minorHAnsi" w:eastAsiaTheme="minorHAnsi" w:hAnsiTheme="minorHAnsi" w:cstheme="minorBidi"/>
          <w:color w:val="000000" w:themeColor="text1"/>
          <w:sz w:val="20"/>
          <w:szCs w:val="20"/>
        </w:rPr>
        <w:t>p.</w:t>
      </w:r>
      <w:r>
        <w:rPr>
          <w:rFonts w:asciiTheme="minorHAnsi" w:eastAsiaTheme="minorHAnsi" w:hAnsiTheme="minorHAnsi" w:cstheme="minorBidi"/>
          <w:color w:val="000000" w:themeColor="text1"/>
          <w:sz w:val="20"/>
          <w:szCs w:val="20"/>
        </w:rPr>
        <w:t xml:space="preserve"> </w:t>
      </w:r>
      <w:r w:rsidRPr="00C77AB9">
        <w:rPr>
          <w:rFonts w:asciiTheme="minorHAnsi" w:eastAsiaTheme="minorHAnsi" w:hAnsiTheme="minorHAnsi" w:cstheme="minorBidi"/>
          <w:color w:val="000000" w:themeColor="text1"/>
          <w:sz w:val="20"/>
          <w:szCs w:val="20"/>
        </w:rPr>
        <w:t>270.</w:t>
      </w:r>
    </w:p>
  </w:footnote>
  <w:footnote w:id="3">
    <w:p w:rsidR="005B3C01" w:rsidRPr="002C795C" w:rsidRDefault="005B3C01" w:rsidP="002C795C">
      <w:pPr>
        <w:pStyle w:val="NormalWeb"/>
        <w:spacing w:before="0" w:beforeAutospacing="0" w:after="0" w:afterAutospacing="0"/>
        <w:outlineLvl w:val="0"/>
        <w:rPr>
          <w:color w:val="000000" w:themeColor="text1"/>
          <w:lang w:val="en-GB"/>
        </w:rPr>
      </w:pPr>
      <w:r w:rsidRPr="002C795C">
        <w:rPr>
          <w:rStyle w:val="FootnoteReference"/>
          <w:rFonts w:asciiTheme="minorHAnsi" w:eastAsiaTheme="minorHAnsi" w:hAnsiTheme="minorHAnsi" w:cstheme="minorBidi"/>
          <w:color w:val="000000" w:themeColor="text1"/>
          <w:sz w:val="20"/>
          <w:szCs w:val="20"/>
        </w:rPr>
        <w:footnoteRef/>
      </w:r>
      <w:r>
        <w:rPr>
          <w:rFonts w:asciiTheme="minorHAnsi" w:eastAsiaTheme="minorHAnsi" w:hAnsiTheme="minorHAnsi" w:cstheme="minorBidi"/>
          <w:color w:val="000000" w:themeColor="text1"/>
          <w:sz w:val="20"/>
          <w:szCs w:val="20"/>
        </w:rPr>
        <w:t xml:space="preserve"> </w:t>
      </w:r>
      <w:r w:rsidRPr="002C795C">
        <w:rPr>
          <w:rFonts w:asciiTheme="minorHAnsi" w:eastAsiaTheme="minorHAnsi" w:hAnsiTheme="minorHAnsi" w:cstheme="minorBidi"/>
          <w:color w:val="000000" w:themeColor="text1"/>
          <w:sz w:val="20"/>
          <w:szCs w:val="20"/>
        </w:rPr>
        <w:t>Crystal</w:t>
      </w:r>
      <w:r w:rsidRPr="007D1766">
        <w:rPr>
          <w:rFonts w:asciiTheme="minorHAnsi" w:eastAsiaTheme="minorHAnsi" w:hAnsiTheme="minorHAnsi" w:cstheme="minorBidi"/>
          <w:color w:val="000000" w:themeColor="text1"/>
          <w:sz w:val="20"/>
          <w:szCs w:val="20"/>
        </w:rPr>
        <w:t xml:space="preserve"> </w:t>
      </w:r>
      <w:r w:rsidRPr="002C795C">
        <w:rPr>
          <w:rFonts w:asciiTheme="minorHAnsi" w:eastAsiaTheme="minorHAnsi" w:hAnsiTheme="minorHAnsi" w:cstheme="minorBidi"/>
          <w:color w:val="000000" w:themeColor="text1"/>
          <w:sz w:val="20"/>
          <w:szCs w:val="20"/>
        </w:rPr>
        <w:t xml:space="preserve">Addey, </w:t>
      </w:r>
      <w:r w:rsidRPr="002C795C">
        <w:rPr>
          <w:rFonts w:asciiTheme="minorHAnsi" w:eastAsiaTheme="minorHAnsi" w:hAnsiTheme="minorHAnsi" w:cstheme="minorBidi"/>
          <w:i/>
          <w:color w:val="000000" w:themeColor="text1"/>
          <w:sz w:val="20"/>
          <w:szCs w:val="20"/>
        </w:rPr>
        <w:t>Divination and Theurgy in Neoplatonism: Oracles of the Gods</w:t>
      </w:r>
      <w:r w:rsidRPr="002C795C">
        <w:rPr>
          <w:rFonts w:asciiTheme="minorHAnsi" w:eastAsiaTheme="minorHAnsi" w:hAnsiTheme="minorHAnsi" w:cstheme="minorBidi"/>
          <w:color w:val="000000" w:themeColor="text1"/>
          <w:sz w:val="20"/>
          <w:szCs w:val="20"/>
        </w:rPr>
        <w:t xml:space="preserve"> (Farnham: Ashgate, 2014)</w:t>
      </w:r>
      <w:r>
        <w:rPr>
          <w:rFonts w:asciiTheme="minorHAnsi" w:eastAsiaTheme="minorHAnsi" w:hAnsiTheme="minorHAnsi" w:cstheme="minorBidi"/>
          <w:color w:val="000000" w:themeColor="text1"/>
          <w:sz w:val="20"/>
          <w:szCs w:val="20"/>
        </w:rPr>
        <w:t>, p</w:t>
      </w:r>
      <w:r w:rsidRPr="002C795C">
        <w:rPr>
          <w:rFonts w:asciiTheme="minorHAnsi" w:eastAsiaTheme="minorHAnsi" w:hAnsiTheme="minorHAnsi" w:cstheme="minorBidi"/>
          <w:color w:val="000000" w:themeColor="text1"/>
          <w:sz w:val="20"/>
          <w:szCs w:val="20"/>
        </w:rPr>
        <w:t>.</w:t>
      </w:r>
      <w:r>
        <w:rPr>
          <w:rFonts w:asciiTheme="minorHAnsi" w:eastAsiaTheme="minorHAnsi" w:hAnsiTheme="minorHAnsi" w:cstheme="minorBidi"/>
          <w:color w:val="000000" w:themeColor="text1"/>
          <w:sz w:val="20"/>
          <w:szCs w:val="20"/>
        </w:rPr>
        <w:t xml:space="preserve"> </w:t>
      </w:r>
      <w:r w:rsidRPr="002C795C">
        <w:rPr>
          <w:rFonts w:asciiTheme="minorHAnsi" w:eastAsiaTheme="minorHAnsi" w:hAnsiTheme="minorHAnsi" w:cstheme="minorBidi"/>
          <w:color w:val="000000" w:themeColor="text1"/>
          <w:sz w:val="20"/>
          <w:szCs w:val="20"/>
        </w:rPr>
        <w:t>41</w:t>
      </w:r>
      <w:r>
        <w:rPr>
          <w:rFonts w:asciiTheme="minorHAnsi" w:eastAsiaTheme="minorHAnsi" w:hAnsiTheme="minorHAnsi" w:cstheme="minorBidi"/>
          <w:color w:val="000000" w:themeColor="text1"/>
          <w:sz w:val="20"/>
          <w:szCs w:val="20"/>
        </w:rPr>
        <w:t>;</w:t>
      </w:r>
      <w:r w:rsidRPr="002C795C">
        <w:rPr>
          <w:rFonts w:asciiTheme="minorHAnsi" w:eastAsiaTheme="minorHAnsi" w:hAnsiTheme="minorHAnsi" w:cstheme="minorBidi"/>
          <w:color w:val="000000" w:themeColor="text1"/>
          <w:sz w:val="20"/>
          <w:szCs w:val="20"/>
        </w:rPr>
        <w:t xml:space="preserve"> for a detailed discussion please see chapter 5 of the same book</w:t>
      </w:r>
      <w:r>
        <w:rPr>
          <w:rFonts w:asciiTheme="minorHAnsi" w:eastAsiaTheme="minorHAnsi" w:hAnsiTheme="minorHAnsi" w:cstheme="minorBidi"/>
          <w:color w:val="000000" w:themeColor="text1"/>
          <w:sz w:val="20"/>
          <w:szCs w:val="20"/>
        </w:rPr>
        <w:t>.</w:t>
      </w:r>
    </w:p>
  </w:footnote>
  <w:footnote w:id="4">
    <w:p w:rsidR="005B3C01" w:rsidRPr="002C795C" w:rsidRDefault="005B3C01" w:rsidP="00110FC2">
      <w:pPr>
        <w:pStyle w:val="FootnoteText"/>
        <w:rPr>
          <w:color w:val="000000" w:themeColor="text1"/>
        </w:rPr>
      </w:pPr>
      <w:r>
        <w:rPr>
          <w:rStyle w:val="FootnoteReference"/>
        </w:rPr>
        <w:footnoteRef/>
      </w:r>
      <w:r>
        <w:t xml:space="preserve"> Robert M. Berchman, </w:t>
      </w:r>
      <w:r w:rsidRPr="004A1EF0">
        <w:t xml:space="preserve">‘Rationality and Ritual in Plotinus and Porphyry,’ </w:t>
      </w:r>
      <w:r w:rsidRPr="004A1EF0">
        <w:rPr>
          <w:i/>
        </w:rPr>
        <w:t>Incognita 2</w:t>
      </w:r>
      <w:r w:rsidRPr="004A1EF0">
        <w:t>,</w:t>
      </w:r>
      <w:r>
        <w:t xml:space="preserve"> (1991), p. 184-216 discussed in </w:t>
      </w:r>
      <w:r w:rsidRPr="004A1EF0">
        <w:rPr>
          <w:color w:val="000000" w:themeColor="text1"/>
        </w:rPr>
        <w:t>Addey</w:t>
      </w:r>
      <w:r w:rsidRPr="002C795C">
        <w:rPr>
          <w:color w:val="000000" w:themeColor="text1"/>
        </w:rPr>
        <w:t xml:space="preserve">, </w:t>
      </w:r>
      <w:r w:rsidRPr="002C795C">
        <w:rPr>
          <w:i/>
          <w:color w:val="000000" w:themeColor="text1"/>
        </w:rPr>
        <w:t>Divination and Theurgy</w:t>
      </w:r>
      <w:r w:rsidRPr="002C795C">
        <w:rPr>
          <w:color w:val="000000" w:themeColor="text1"/>
        </w:rPr>
        <w:t>, p.</w:t>
      </w:r>
      <w:r>
        <w:rPr>
          <w:color w:val="000000" w:themeColor="text1"/>
        </w:rPr>
        <w:t xml:space="preserve"> </w:t>
      </w:r>
      <w:r w:rsidRPr="002C795C">
        <w:rPr>
          <w:color w:val="000000" w:themeColor="text1"/>
        </w:rPr>
        <w:t>41</w:t>
      </w:r>
      <w:r>
        <w:rPr>
          <w:color w:val="000000" w:themeColor="text1"/>
        </w:rPr>
        <w:t>: t</w:t>
      </w:r>
      <w:r w:rsidRPr="002C795C">
        <w:rPr>
          <w:color w:val="000000" w:themeColor="text1"/>
          <w:lang w:val="en-GB"/>
        </w:rPr>
        <w:t xml:space="preserve">he narrow hypothetico-deductive model of “rationality” </w:t>
      </w:r>
      <w:r>
        <w:rPr>
          <w:color w:val="000000" w:themeColor="text1"/>
          <w:lang w:val="en-GB"/>
        </w:rPr>
        <w:t xml:space="preserve">compared </w:t>
      </w:r>
      <w:r w:rsidRPr="002C795C">
        <w:rPr>
          <w:color w:val="000000" w:themeColor="text1"/>
          <w:lang w:val="en-GB"/>
        </w:rPr>
        <w:t>with instrumental means/end decision-making process (in which criteria of rationality culls from its own cultural system)</w:t>
      </w:r>
      <w:r>
        <w:rPr>
          <w:color w:val="000000" w:themeColor="text1"/>
          <w:lang w:val="en-GB"/>
        </w:rPr>
        <w:t>, f</w:t>
      </w:r>
      <w:r w:rsidRPr="002C795C">
        <w:rPr>
          <w:color w:val="000000" w:themeColor="text1"/>
        </w:rPr>
        <w:t>or a detailed discussion please see chapter 5 of the same book</w:t>
      </w:r>
      <w:r>
        <w:rPr>
          <w:color w:val="000000" w:themeColor="text1"/>
        </w:rPr>
        <w:t>.</w:t>
      </w:r>
    </w:p>
  </w:footnote>
  <w:footnote w:id="5">
    <w:p w:rsidR="005B3C01" w:rsidRPr="003953CA" w:rsidRDefault="005B3C01" w:rsidP="003953CA">
      <w:pPr>
        <w:pStyle w:val="NormalWeb"/>
        <w:spacing w:before="0" w:beforeAutospacing="0" w:after="0" w:afterAutospacing="0"/>
        <w:outlineLvl w:val="0"/>
        <w:rPr>
          <w:color w:val="000000" w:themeColor="text1"/>
          <w:lang w:val="en-GB"/>
        </w:rPr>
      </w:pPr>
      <w:r w:rsidRPr="003953CA">
        <w:rPr>
          <w:rStyle w:val="FootnoteReference"/>
          <w:rFonts w:asciiTheme="minorHAnsi" w:eastAsiaTheme="minorHAnsi" w:hAnsiTheme="minorHAnsi" w:cstheme="minorBidi"/>
          <w:color w:val="000000" w:themeColor="text1"/>
          <w:sz w:val="20"/>
          <w:szCs w:val="20"/>
        </w:rPr>
        <w:footnoteRef/>
      </w:r>
      <w:r w:rsidRPr="003953CA">
        <w:rPr>
          <w:rStyle w:val="FootnoteReference"/>
          <w:rFonts w:asciiTheme="minorHAnsi" w:eastAsiaTheme="minorHAnsi" w:hAnsiTheme="minorHAnsi" w:cstheme="minorBidi"/>
          <w:color w:val="000000" w:themeColor="text1"/>
          <w:sz w:val="20"/>
          <w:szCs w:val="20"/>
        </w:rPr>
        <w:t xml:space="preserve"> </w:t>
      </w:r>
      <w:r w:rsidRPr="003953CA">
        <w:rPr>
          <w:rFonts w:asciiTheme="minorHAnsi" w:eastAsiaTheme="minorHAnsi" w:hAnsiTheme="minorHAnsi" w:cstheme="minorBidi"/>
          <w:color w:val="000000" w:themeColor="text1"/>
          <w:sz w:val="20"/>
          <w:szCs w:val="20"/>
        </w:rPr>
        <w:t xml:space="preserve">Zeke Mazur, ‘Unio Magica: Part I: On the Magical Origins of Plotinus’s Mysticism,’ </w:t>
      </w:r>
      <w:r w:rsidRPr="003953CA">
        <w:rPr>
          <w:rFonts w:asciiTheme="minorHAnsi" w:eastAsiaTheme="minorHAnsi" w:hAnsiTheme="minorHAnsi" w:cstheme="minorBidi"/>
          <w:i/>
          <w:color w:val="000000" w:themeColor="text1"/>
          <w:sz w:val="20"/>
          <w:szCs w:val="20"/>
        </w:rPr>
        <w:t>Dionysius</w:t>
      </w:r>
      <w:r w:rsidRPr="003953CA">
        <w:rPr>
          <w:rFonts w:asciiTheme="minorHAnsi" w:eastAsiaTheme="minorHAnsi" w:hAnsiTheme="minorHAnsi" w:cstheme="minorBidi"/>
          <w:color w:val="000000" w:themeColor="text1"/>
          <w:sz w:val="20"/>
          <w:szCs w:val="20"/>
        </w:rPr>
        <w:t xml:space="preserve"> 22, (2004), p.29-56 discussed in Addey, </w:t>
      </w:r>
      <w:r w:rsidRPr="003953CA">
        <w:rPr>
          <w:rFonts w:asciiTheme="minorHAnsi" w:eastAsiaTheme="minorHAnsi" w:hAnsiTheme="minorHAnsi" w:cstheme="minorBidi"/>
          <w:i/>
          <w:color w:val="000000" w:themeColor="text1"/>
          <w:sz w:val="20"/>
          <w:szCs w:val="20"/>
        </w:rPr>
        <w:t>Divination and Theurgy</w:t>
      </w:r>
      <w:r w:rsidRPr="003953CA">
        <w:rPr>
          <w:rFonts w:asciiTheme="minorHAnsi" w:eastAsiaTheme="minorHAnsi" w:hAnsiTheme="minorHAnsi" w:cstheme="minorBidi"/>
          <w:color w:val="000000" w:themeColor="text1"/>
          <w:sz w:val="20"/>
          <w:szCs w:val="20"/>
        </w:rPr>
        <w:t>, p.</w:t>
      </w:r>
      <w:r>
        <w:rPr>
          <w:rFonts w:asciiTheme="minorHAnsi" w:eastAsiaTheme="minorHAnsi" w:hAnsiTheme="minorHAnsi" w:cstheme="minorBidi"/>
          <w:color w:val="000000" w:themeColor="text1"/>
          <w:sz w:val="20"/>
          <w:szCs w:val="20"/>
        </w:rPr>
        <w:t xml:space="preserve"> </w:t>
      </w:r>
      <w:r w:rsidRPr="003953CA">
        <w:rPr>
          <w:rFonts w:asciiTheme="minorHAnsi" w:eastAsiaTheme="minorHAnsi" w:hAnsiTheme="minorHAnsi" w:cstheme="minorBidi"/>
          <w:color w:val="000000" w:themeColor="text1"/>
          <w:sz w:val="20"/>
          <w:szCs w:val="20"/>
        </w:rPr>
        <w:t xml:space="preserve">187-188; 197; 202; 205; 212; 290.; </w:t>
      </w:r>
      <w:r w:rsidR="00357B9E" w:rsidRPr="003953CA">
        <w:rPr>
          <w:rFonts w:asciiTheme="minorHAnsi" w:eastAsiaTheme="minorHAnsi" w:hAnsiTheme="minorHAnsi" w:cstheme="minorBidi"/>
          <w:color w:val="000000" w:themeColor="text1"/>
          <w:sz w:val="20"/>
          <w:szCs w:val="20"/>
        </w:rPr>
        <w:t>for a discussion of the recent studies that have shown an underlying similarity not only in the goal but also in the means to attain</w:t>
      </w:r>
      <w:r w:rsidR="00357B9E">
        <w:rPr>
          <w:rFonts w:asciiTheme="minorHAnsi" w:eastAsiaTheme="minorHAnsi" w:hAnsiTheme="minorHAnsi" w:cstheme="minorBidi"/>
          <w:color w:val="000000" w:themeColor="text1"/>
          <w:sz w:val="20"/>
          <w:szCs w:val="20"/>
        </w:rPr>
        <w:t>ing</w:t>
      </w:r>
      <w:r w:rsidR="00357B9E" w:rsidRPr="003953CA">
        <w:rPr>
          <w:rFonts w:asciiTheme="minorHAnsi" w:eastAsiaTheme="minorHAnsi" w:hAnsiTheme="minorHAnsi" w:cstheme="minorBidi"/>
          <w:color w:val="000000" w:themeColor="text1"/>
          <w:sz w:val="20"/>
          <w:szCs w:val="20"/>
        </w:rPr>
        <w:t xml:space="preserve"> the “philosophic” ascent of Plotinus </w:t>
      </w:r>
      <w:r w:rsidR="00357B9E">
        <w:rPr>
          <w:rFonts w:asciiTheme="minorHAnsi" w:eastAsiaTheme="minorHAnsi" w:hAnsiTheme="minorHAnsi" w:cstheme="minorBidi"/>
          <w:color w:val="000000" w:themeColor="text1"/>
          <w:sz w:val="20"/>
          <w:szCs w:val="20"/>
        </w:rPr>
        <w:t>and</w:t>
      </w:r>
      <w:r w:rsidR="00357B9E" w:rsidRPr="003953CA">
        <w:rPr>
          <w:rFonts w:asciiTheme="minorHAnsi" w:eastAsiaTheme="minorHAnsi" w:hAnsiTheme="minorHAnsi" w:cstheme="minorBidi"/>
          <w:color w:val="000000" w:themeColor="text1"/>
          <w:sz w:val="20"/>
          <w:szCs w:val="20"/>
        </w:rPr>
        <w:t xml:space="preserve"> the “theurgic” ascent of Iamblichus</w:t>
      </w:r>
      <w:r w:rsidR="00357B9E">
        <w:rPr>
          <w:rFonts w:asciiTheme="minorHAnsi" w:eastAsiaTheme="minorHAnsi" w:hAnsiTheme="minorHAnsi" w:cstheme="minorBidi"/>
          <w:color w:val="000000" w:themeColor="text1"/>
          <w:sz w:val="20"/>
          <w:szCs w:val="20"/>
        </w:rPr>
        <w:t>, p</w:t>
      </w:r>
      <w:r w:rsidRPr="003953CA">
        <w:rPr>
          <w:rFonts w:asciiTheme="minorHAnsi" w:eastAsiaTheme="minorHAnsi" w:hAnsiTheme="minorHAnsi" w:cstheme="minorBidi"/>
          <w:color w:val="000000" w:themeColor="text1"/>
          <w:sz w:val="20"/>
          <w:szCs w:val="20"/>
        </w:rPr>
        <w:t xml:space="preserve">lease also see Gregory Shaw, </w:t>
      </w:r>
      <w:r w:rsidRPr="003953CA">
        <w:rPr>
          <w:rFonts w:asciiTheme="minorHAnsi" w:eastAsiaTheme="minorHAnsi" w:hAnsiTheme="minorHAnsi" w:cstheme="minorBidi"/>
          <w:i/>
          <w:color w:val="000000" w:themeColor="text1"/>
          <w:sz w:val="20"/>
          <w:szCs w:val="20"/>
        </w:rPr>
        <w:t>Theurgy and the Soul: The Neoplatonism of Iamblichus (</w:t>
      </w:r>
      <w:r w:rsidRPr="003953CA">
        <w:rPr>
          <w:rFonts w:asciiTheme="minorHAnsi" w:eastAsiaTheme="minorHAnsi" w:hAnsiTheme="minorHAnsi" w:cstheme="minorBidi"/>
          <w:color w:val="000000" w:themeColor="text1"/>
          <w:sz w:val="20"/>
          <w:szCs w:val="20"/>
        </w:rPr>
        <w:t>Pennsylvania: The Pennsylvania State University Press, 1995)</w:t>
      </w:r>
      <w:r>
        <w:rPr>
          <w:rFonts w:asciiTheme="minorHAnsi" w:eastAsiaTheme="minorHAnsi" w:hAnsiTheme="minorHAnsi" w:cstheme="minorBidi"/>
          <w:color w:val="000000" w:themeColor="text1"/>
          <w:sz w:val="20"/>
          <w:szCs w:val="20"/>
        </w:rPr>
        <w:t>,</w:t>
      </w:r>
      <w:r w:rsidRPr="003953CA">
        <w:rPr>
          <w:rFonts w:asciiTheme="minorHAnsi" w:eastAsiaTheme="minorHAnsi" w:hAnsiTheme="minorHAnsi" w:cstheme="minorBidi"/>
          <w:color w:val="000000" w:themeColor="text1"/>
          <w:sz w:val="20"/>
          <w:szCs w:val="20"/>
        </w:rPr>
        <w:t xml:space="preserve"> p.</w:t>
      </w:r>
      <w:r>
        <w:rPr>
          <w:rFonts w:asciiTheme="minorHAnsi" w:eastAsiaTheme="minorHAnsi" w:hAnsiTheme="minorHAnsi" w:cstheme="minorBidi"/>
          <w:color w:val="000000" w:themeColor="text1"/>
          <w:sz w:val="20"/>
          <w:szCs w:val="20"/>
        </w:rPr>
        <w:t xml:space="preserve"> </w:t>
      </w:r>
      <w:r w:rsidRPr="003953CA">
        <w:rPr>
          <w:rFonts w:asciiTheme="minorHAnsi" w:eastAsiaTheme="minorHAnsi" w:hAnsiTheme="minorHAnsi" w:cstheme="minorBidi"/>
          <w:color w:val="000000" w:themeColor="text1"/>
          <w:sz w:val="20"/>
          <w:szCs w:val="20"/>
        </w:rPr>
        <w:t>93</w:t>
      </w:r>
      <w:r>
        <w:rPr>
          <w:rFonts w:asciiTheme="minorHAnsi" w:eastAsiaTheme="minorHAnsi" w:hAnsiTheme="minorHAnsi" w:cstheme="minorBidi"/>
          <w:color w:val="000000" w:themeColor="text1"/>
          <w:sz w:val="20"/>
          <w:szCs w:val="20"/>
        </w:rPr>
        <w:t>-97</w:t>
      </w:r>
      <w:r w:rsidR="00357B9E">
        <w:rPr>
          <w:rFonts w:asciiTheme="minorHAnsi" w:eastAsiaTheme="minorHAnsi" w:hAnsiTheme="minorHAnsi" w:cstheme="minorBidi"/>
          <w:color w:val="000000" w:themeColor="text1"/>
          <w:sz w:val="20"/>
          <w:szCs w:val="20"/>
        </w:rPr>
        <w:t>.</w:t>
      </w:r>
    </w:p>
  </w:footnote>
  <w:footnote w:id="6">
    <w:p w:rsidR="005B3C01" w:rsidRPr="00092BA1" w:rsidRDefault="005B3C01" w:rsidP="00110FC2">
      <w:pPr>
        <w:pStyle w:val="FootnoteText"/>
        <w:rPr>
          <w:b/>
          <w:color w:val="00B050"/>
        </w:rPr>
      </w:pPr>
      <w:r>
        <w:rPr>
          <w:rStyle w:val="FootnoteReference"/>
        </w:rPr>
        <w:footnoteRef/>
      </w:r>
      <w:r>
        <w:t xml:space="preserve"> John Dillon, Review in </w:t>
      </w:r>
      <w:r w:rsidRPr="001462A1">
        <w:t>Crystal</w:t>
      </w:r>
      <w:r w:rsidRPr="005C622F">
        <w:t xml:space="preserve"> </w:t>
      </w:r>
      <w:r w:rsidRPr="001462A1">
        <w:t xml:space="preserve">Addey, </w:t>
      </w:r>
      <w:r w:rsidRPr="001462A1">
        <w:rPr>
          <w:i/>
        </w:rPr>
        <w:t>Divination and Theurgy in Neoplatonism: Oracles of the Gods</w:t>
      </w:r>
      <w:r w:rsidRPr="001462A1">
        <w:t xml:space="preserve"> (Fa</w:t>
      </w:r>
      <w:r>
        <w:t>r</w:t>
      </w:r>
      <w:r w:rsidRPr="001462A1">
        <w:t>nham: Ashgate, 2014)</w:t>
      </w:r>
      <w:r>
        <w:t>, p. i.</w:t>
      </w:r>
    </w:p>
  </w:footnote>
  <w:footnote w:id="7">
    <w:p w:rsidR="005B3C01" w:rsidRDefault="005B3C01" w:rsidP="00421575">
      <w:pPr>
        <w:pStyle w:val="FootnoteText"/>
      </w:pPr>
      <w:r w:rsidRPr="004E7FE6">
        <w:rPr>
          <w:rStyle w:val="FootnoteReference"/>
          <w:color w:val="000000" w:themeColor="text1"/>
        </w:rPr>
        <w:footnoteRef/>
      </w:r>
      <w:r w:rsidRPr="004E7FE6">
        <w:rPr>
          <w:color w:val="000000" w:themeColor="text1"/>
        </w:rPr>
        <w:t xml:space="preserve"> </w:t>
      </w:r>
      <w:r>
        <w:rPr>
          <w:color w:val="000000" w:themeColor="text1"/>
        </w:rPr>
        <w:t>The o</w:t>
      </w:r>
      <w:r w:rsidRPr="004E7FE6">
        <w:rPr>
          <w:color w:val="000000" w:themeColor="text1"/>
          <w:shd w:val="clear" w:color="auto" w:fill="FFFFFF"/>
          <w:lang w:val="en-GB"/>
        </w:rPr>
        <w:t xml:space="preserve">riginal title of the treatise is </w:t>
      </w:r>
      <w:r w:rsidRPr="004E7FE6">
        <w:rPr>
          <w:i/>
          <w:color w:val="000000" w:themeColor="text1"/>
          <w:shd w:val="clear" w:color="auto" w:fill="FFFFFF"/>
          <w:lang w:val="en-GB"/>
        </w:rPr>
        <w:t>The Reply of the Master Abamon to the Letter of Porphyry to Anebo and the Solutions to the Questions it Contains</w:t>
      </w:r>
      <w:r w:rsidR="00357B9E">
        <w:rPr>
          <w:i/>
          <w:color w:val="000000" w:themeColor="text1"/>
          <w:shd w:val="clear" w:color="auto" w:fill="FFFFFF"/>
          <w:lang w:val="en-GB"/>
        </w:rPr>
        <w:t>.</w:t>
      </w:r>
      <w:r w:rsidRPr="004E7FE6">
        <w:rPr>
          <w:i/>
          <w:color w:val="000000" w:themeColor="text1"/>
          <w:shd w:val="clear" w:color="auto" w:fill="FFFFFF"/>
          <w:lang w:val="en-GB"/>
        </w:rPr>
        <w:t xml:space="preserve"> </w:t>
      </w:r>
      <w:r w:rsidRPr="004E7FE6">
        <w:rPr>
          <w:i/>
          <w:color w:val="000000" w:themeColor="text1"/>
          <w:lang w:val="en-GB"/>
        </w:rPr>
        <w:t>De Mysteriis</w:t>
      </w:r>
      <w:r w:rsidRPr="004E7FE6">
        <w:rPr>
          <w:color w:val="000000" w:themeColor="text1"/>
          <w:shd w:val="clear" w:color="auto" w:fill="FFFFFF"/>
          <w:lang w:val="en-GB"/>
        </w:rPr>
        <w:t xml:space="preserve"> is the shorter version of the one invented by Marsilio Ficino for his Latin translation</w:t>
      </w:r>
      <w:r w:rsidR="00357B9E">
        <w:rPr>
          <w:color w:val="000000" w:themeColor="text1"/>
          <w:shd w:val="clear" w:color="auto" w:fill="FFFFFF"/>
          <w:lang w:val="en-GB"/>
        </w:rPr>
        <w:t>:</w:t>
      </w:r>
      <w:r w:rsidRPr="004E7FE6">
        <w:rPr>
          <w:color w:val="000000" w:themeColor="text1"/>
          <w:shd w:val="clear" w:color="auto" w:fill="FFFFFF"/>
          <w:lang w:val="en-GB"/>
        </w:rPr>
        <w:t xml:space="preserve"> </w:t>
      </w:r>
      <w:r w:rsidRPr="004E7FE6">
        <w:rPr>
          <w:color w:val="000000" w:themeColor="text1"/>
        </w:rPr>
        <w:t>Iamblichus,</w:t>
      </w:r>
      <w:r w:rsidRPr="004E7FE6">
        <w:rPr>
          <w:color w:val="000000" w:themeColor="text1"/>
          <w:shd w:val="clear" w:color="auto" w:fill="FFFFFF"/>
          <w:lang w:val="en-GB"/>
        </w:rPr>
        <w:t xml:space="preserve"> </w:t>
      </w:r>
      <w:r w:rsidRPr="004E7FE6">
        <w:rPr>
          <w:i/>
          <w:color w:val="000000" w:themeColor="text1"/>
          <w:shd w:val="clear" w:color="auto" w:fill="FFFFFF"/>
          <w:lang w:val="en-GB"/>
        </w:rPr>
        <w:t>De Mysteriis Aegyptiorum, Chaldaeorum, Assyriorum</w:t>
      </w:r>
      <w:r w:rsidRPr="004E7FE6">
        <w:rPr>
          <w:i/>
          <w:color w:val="000000" w:themeColor="text1"/>
        </w:rPr>
        <w:t xml:space="preserve"> (</w:t>
      </w:r>
      <w:r w:rsidRPr="004E7FE6">
        <w:rPr>
          <w:i/>
          <w:color w:val="000000" w:themeColor="text1"/>
          <w:shd w:val="clear" w:color="auto" w:fill="FFFFFF"/>
          <w:lang w:val="en-GB"/>
        </w:rPr>
        <w:t>On the Mysteries of the Egyptians, Chaldaeans and Assyrians</w:t>
      </w:r>
      <w:r>
        <w:t>, translated by</w:t>
      </w:r>
      <w:r w:rsidRPr="00396692">
        <w:t xml:space="preserve"> Marsilio Ficino </w:t>
      </w:r>
      <w:r>
        <w:t xml:space="preserve">(1549). </w:t>
      </w:r>
      <w:hyperlink r:id="rId1" w:history="1">
        <w:r w:rsidRPr="009948A6">
          <w:rPr>
            <w:rStyle w:val="Hyperlink"/>
          </w:rPr>
          <w:t>https://archive.org/details/bub_gb_RXV75Y9aRPYC/page/n1</w:t>
        </w:r>
      </w:hyperlink>
    </w:p>
  </w:footnote>
  <w:footnote w:id="8">
    <w:p w:rsidR="005B3C01" w:rsidRPr="00627D23" w:rsidRDefault="005B3C01" w:rsidP="00530DC9">
      <w:pPr>
        <w:pStyle w:val="FootnoteText"/>
        <w:jc w:val="both"/>
      </w:pPr>
      <w:r>
        <w:rPr>
          <w:rStyle w:val="FootnoteReference"/>
        </w:rPr>
        <w:footnoteRef/>
      </w:r>
      <w:r>
        <w:t xml:space="preserve"> Iam</w:t>
      </w:r>
      <w:r w:rsidRPr="00383E64">
        <w:t xml:space="preserve">blichus, </w:t>
      </w:r>
      <w:r w:rsidRPr="00F8705F">
        <w:rPr>
          <w:i/>
        </w:rPr>
        <w:t>On the Mysteries (De Mysteriis),</w:t>
      </w:r>
      <w:r w:rsidRPr="00383E64">
        <w:t xml:space="preserve"> translated by Emma C. Clarke, John M. Dillon and Jackson P. Hershbell (Atlanta: Society of Biblical Literature, 2003)</w:t>
      </w:r>
      <w:r>
        <w:t xml:space="preserve">, </w:t>
      </w:r>
      <w:r w:rsidRPr="007D3C7D">
        <w:rPr>
          <w:i/>
        </w:rPr>
        <w:t>DM</w:t>
      </w:r>
      <w:r>
        <w:t xml:space="preserve"> 5</w:t>
      </w:r>
      <w:r w:rsidRPr="008904F7">
        <w:t>.</w:t>
      </w:r>
      <w:r>
        <w:t>22</w:t>
      </w:r>
      <w:r w:rsidRPr="008904F7">
        <w:t xml:space="preserve"> (</w:t>
      </w:r>
      <w:r>
        <w:t>230-231</w:t>
      </w:r>
      <w:r w:rsidRPr="008904F7">
        <w:rPr>
          <w:color w:val="000000" w:themeColor="text1"/>
        </w:rPr>
        <w:t>)</w:t>
      </w:r>
      <w:r>
        <w:rPr>
          <w:color w:val="000000" w:themeColor="text1"/>
        </w:rPr>
        <w:t>.</w:t>
      </w:r>
      <w:r w:rsidRPr="001917A7">
        <w:t xml:space="preserve"> </w:t>
      </w:r>
    </w:p>
  </w:footnote>
  <w:footnote w:id="9">
    <w:p w:rsidR="005B3C01" w:rsidRPr="001462A1" w:rsidRDefault="005B3C01" w:rsidP="00530DC9">
      <w:pPr>
        <w:pStyle w:val="NormalWeb"/>
        <w:spacing w:before="0" w:beforeAutospacing="0" w:after="0" w:afterAutospacing="0"/>
        <w:outlineLvl w:val="0"/>
        <w:rPr>
          <w:color w:val="000000" w:themeColor="text1"/>
          <w:lang w:val="en-GB"/>
        </w:rPr>
      </w:pPr>
      <w:r w:rsidRPr="001462A1">
        <w:rPr>
          <w:rStyle w:val="FootnoteReference"/>
          <w:rFonts w:asciiTheme="minorHAnsi" w:eastAsiaTheme="minorHAnsi" w:hAnsiTheme="minorHAnsi" w:cstheme="minorBidi"/>
          <w:sz w:val="20"/>
          <w:szCs w:val="20"/>
        </w:rPr>
        <w:footnoteRef/>
      </w:r>
      <w:r w:rsidRPr="001462A1">
        <w:rPr>
          <w:rStyle w:val="FootnoteReference"/>
          <w:rFonts w:asciiTheme="minorHAnsi" w:eastAsiaTheme="minorHAnsi" w:hAnsiTheme="minorHAnsi" w:cstheme="minorBidi"/>
          <w:sz w:val="20"/>
          <w:szCs w:val="20"/>
        </w:rPr>
        <w:t xml:space="preserve"> </w:t>
      </w:r>
      <w:r w:rsidRPr="001462A1">
        <w:rPr>
          <w:rFonts w:asciiTheme="minorHAnsi" w:eastAsiaTheme="minorHAnsi" w:hAnsiTheme="minorHAnsi" w:cstheme="minorBidi"/>
          <w:sz w:val="20"/>
          <w:szCs w:val="20"/>
        </w:rPr>
        <w:t xml:space="preserve">Addey, </w:t>
      </w:r>
      <w:r w:rsidRPr="001462A1">
        <w:rPr>
          <w:rFonts w:asciiTheme="minorHAnsi" w:eastAsiaTheme="minorHAnsi" w:hAnsiTheme="minorHAnsi" w:cstheme="minorBidi"/>
          <w:i/>
          <w:sz w:val="20"/>
          <w:szCs w:val="20"/>
        </w:rPr>
        <w:t>Divination and Theurgy</w:t>
      </w:r>
      <w:r>
        <w:rPr>
          <w:rFonts w:asciiTheme="minorHAnsi" w:eastAsiaTheme="minorHAnsi" w:hAnsiTheme="minorHAnsi" w:cstheme="minorBidi"/>
          <w:i/>
          <w:sz w:val="20"/>
          <w:szCs w:val="20"/>
        </w:rPr>
        <w:t xml:space="preserve">, </w:t>
      </w:r>
      <w:r>
        <w:rPr>
          <w:rFonts w:asciiTheme="minorHAnsi" w:eastAsiaTheme="minorHAnsi" w:hAnsiTheme="minorHAnsi" w:cstheme="minorBidi"/>
          <w:sz w:val="20"/>
          <w:szCs w:val="20"/>
        </w:rPr>
        <w:t xml:space="preserve">p. 3.; </w:t>
      </w:r>
      <w:r w:rsidRPr="005C622F">
        <w:rPr>
          <w:rFonts w:asciiTheme="minorHAnsi" w:eastAsiaTheme="minorHAnsi" w:hAnsiTheme="minorHAnsi" w:cstheme="minorBidi"/>
          <w:sz w:val="20"/>
          <w:szCs w:val="20"/>
        </w:rPr>
        <w:t xml:space="preserve">Gregory Shaw, ‘Containing Ecstasy: The Strategies of Iamblichean Theurgy,’ </w:t>
      </w:r>
      <w:r w:rsidRPr="005C622F">
        <w:rPr>
          <w:rFonts w:asciiTheme="minorHAnsi" w:eastAsiaTheme="minorHAnsi" w:hAnsiTheme="minorHAnsi" w:cstheme="minorBidi"/>
          <w:i/>
          <w:sz w:val="20"/>
          <w:szCs w:val="20"/>
        </w:rPr>
        <w:t>Dionysius</w:t>
      </w:r>
      <w:r w:rsidRPr="005C622F">
        <w:rPr>
          <w:rFonts w:asciiTheme="minorHAnsi" w:eastAsiaTheme="minorHAnsi" w:hAnsiTheme="minorHAnsi" w:cstheme="minorBidi"/>
          <w:sz w:val="20"/>
          <w:szCs w:val="20"/>
        </w:rPr>
        <w:t>, Vol. XXI (2003), p.</w:t>
      </w:r>
      <w:r>
        <w:rPr>
          <w:rFonts w:asciiTheme="minorHAnsi" w:eastAsiaTheme="minorHAnsi" w:hAnsiTheme="minorHAnsi" w:cstheme="minorBidi"/>
          <w:sz w:val="20"/>
          <w:szCs w:val="20"/>
        </w:rPr>
        <w:t xml:space="preserve"> </w:t>
      </w:r>
      <w:r w:rsidRPr="005C622F">
        <w:rPr>
          <w:rFonts w:asciiTheme="minorHAnsi" w:eastAsiaTheme="minorHAnsi" w:hAnsiTheme="minorHAnsi" w:cstheme="minorBidi"/>
          <w:sz w:val="20"/>
          <w:szCs w:val="20"/>
        </w:rPr>
        <w:t>5</w:t>
      </w:r>
      <w:r>
        <w:rPr>
          <w:rFonts w:asciiTheme="minorHAnsi" w:eastAsiaTheme="minorHAnsi" w:hAnsiTheme="minorHAnsi" w:cstheme="minorBidi"/>
          <w:sz w:val="20"/>
          <w:szCs w:val="20"/>
        </w:rPr>
        <w:t>4</w:t>
      </w:r>
      <w:r w:rsidRPr="005C622F">
        <w:rPr>
          <w:rFonts w:asciiTheme="minorHAnsi" w:eastAsiaTheme="minorHAnsi" w:hAnsiTheme="minorHAnsi" w:cstheme="minorBidi"/>
          <w:sz w:val="20"/>
          <w:szCs w:val="20"/>
        </w:rPr>
        <w:t>.</w:t>
      </w:r>
      <w:r>
        <w:rPr>
          <w:rFonts w:asciiTheme="minorHAnsi" w:eastAsiaTheme="minorHAnsi" w:hAnsiTheme="minorHAnsi" w:cstheme="minorBidi"/>
          <w:sz w:val="20"/>
          <w:szCs w:val="20"/>
        </w:rPr>
        <w:t xml:space="preserve">; </w:t>
      </w:r>
      <w:r w:rsidRPr="00F8705F">
        <w:rPr>
          <w:rFonts w:asciiTheme="minorHAnsi" w:eastAsiaTheme="minorHAnsi" w:hAnsiTheme="minorHAnsi" w:cstheme="minorBidi"/>
          <w:sz w:val="20"/>
          <w:szCs w:val="20"/>
        </w:rPr>
        <w:t>Emma C. Clarke</w:t>
      </w:r>
      <w:r>
        <w:rPr>
          <w:rFonts w:asciiTheme="minorHAnsi" w:eastAsiaTheme="minorHAnsi" w:hAnsiTheme="minorHAnsi" w:cstheme="minorBidi"/>
          <w:sz w:val="20"/>
          <w:szCs w:val="20"/>
        </w:rPr>
        <w:t xml:space="preserve"> </w:t>
      </w:r>
      <w:r w:rsidRPr="00B061A1">
        <w:rPr>
          <w:rFonts w:asciiTheme="minorHAnsi" w:eastAsiaTheme="minorHAnsi" w:hAnsiTheme="minorHAnsi" w:cstheme="minorBidi"/>
          <w:i/>
          <w:sz w:val="20"/>
          <w:szCs w:val="20"/>
        </w:rPr>
        <w:t>et al</w:t>
      </w:r>
      <w:r w:rsidRPr="006C66EF">
        <w:rPr>
          <w:rFonts w:asciiTheme="minorHAnsi" w:eastAsiaTheme="minorHAnsi" w:hAnsiTheme="minorHAnsi" w:cstheme="minorBidi"/>
          <w:sz w:val="20"/>
          <w:szCs w:val="20"/>
        </w:rPr>
        <w:t>. Introduction to</w:t>
      </w:r>
      <w:r>
        <w:rPr>
          <w:rFonts w:asciiTheme="minorHAnsi" w:eastAsiaTheme="minorHAnsi" w:hAnsiTheme="minorHAnsi" w:cstheme="minorBidi"/>
          <w:sz w:val="20"/>
          <w:szCs w:val="20"/>
        </w:rPr>
        <w:t>,</w:t>
      </w:r>
      <w:r w:rsidRPr="006C66EF">
        <w:rPr>
          <w:rFonts w:asciiTheme="minorHAnsi" w:eastAsiaTheme="minorHAnsi" w:hAnsiTheme="minorHAnsi" w:cstheme="minorBidi"/>
          <w:sz w:val="20"/>
          <w:szCs w:val="20"/>
        </w:rPr>
        <w:t xml:space="preserve"> Iamblichus, </w:t>
      </w:r>
      <w:r w:rsidRPr="006C66EF">
        <w:rPr>
          <w:rFonts w:asciiTheme="minorHAnsi" w:eastAsiaTheme="minorHAnsi" w:hAnsiTheme="minorHAnsi" w:cstheme="minorBidi"/>
          <w:i/>
          <w:sz w:val="20"/>
          <w:szCs w:val="20"/>
        </w:rPr>
        <w:t>On the Mysteries (De Mysteriis)</w:t>
      </w:r>
      <w:r w:rsidRPr="006C66EF">
        <w:rPr>
          <w:rFonts w:asciiTheme="minorHAnsi" w:eastAsiaTheme="minorHAnsi" w:hAnsiTheme="minorHAnsi" w:cstheme="minorBidi"/>
          <w:sz w:val="20"/>
          <w:szCs w:val="20"/>
        </w:rPr>
        <w:t xml:space="preserve">, translated by Emma C. Clarke, John M. </w:t>
      </w:r>
      <w:r w:rsidRPr="006C66EF">
        <w:rPr>
          <w:rFonts w:asciiTheme="minorHAnsi" w:eastAsiaTheme="minorHAnsi" w:hAnsiTheme="minorHAnsi" w:cstheme="minorBidi"/>
          <w:color w:val="000000" w:themeColor="text1"/>
          <w:sz w:val="20"/>
          <w:szCs w:val="20"/>
        </w:rPr>
        <w:t>Dillon and Jackson P. Hershbell (Atlanta: Society of Biblical Literature, 2003), p.</w:t>
      </w:r>
      <w:r>
        <w:rPr>
          <w:rFonts w:asciiTheme="minorHAnsi" w:eastAsiaTheme="minorHAnsi" w:hAnsiTheme="minorHAnsi" w:cstheme="minorBidi"/>
          <w:color w:val="000000" w:themeColor="text1"/>
          <w:sz w:val="20"/>
          <w:szCs w:val="20"/>
        </w:rPr>
        <w:t xml:space="preserve"> </w:t>
      </w:r>
      <w:r w:rsidRPr="006C66EF">
        <w:rPr>
          <w:rFonts w:asciiTheme="minorHAnsi" w:eastAsiaTheme="minorHAnsi" w:hAnsiTheme="minorHAnsi" w:cstheme="minorBidi"/>
          <w:color w:val="000000" w:themeColor="text1"/>
          <w:sz w:val="20"/>
          <w:szCs w:val="20"/>
        </w:rPr>
        <w:t>xx</w:t>
      </w:r>
      <w:r>
        <w:rPr>
          <w:rFonts w:asciiTheme="minorHAnsi" w:eastAsiaTheme="minorHAnsi" w:hAnsiTheme="minorHAnsi" w:cstheme="minorBidi"/>
          <w:color w:val="000000" w:themeColor="text1"/>
          <w:sz w:val="20"/>
          <w:szCs w:val="20"/>
        </w:rPr>
        <w:t>ix</w:t>
      </w:r>
      <w:r w:rsidRPr="006C66EF">
        <w:rPr>
          <w:rFonts w:asciiTheme="minorHAnsi" w:eastAsiaTheme="minorHAnsi" w:hAnsiTheme="minorHAnsi" w:cstheme="minorBidi"/>
          <w:color w:val="000000" w:themeColor="text1"/>
          <w:sz w:val="20"/>
          <w:szCs w:val="20"/>
        </w:rPr>
        <w:t>.</w:t>
      </w:r>
    </w:p>
  </w:footnote>
  <w:footnote w:id="10">
    <w:p w:rsidR="005B3C01" w:rsidRDefault="005B3C01" w:rsidP="000133AE">
      <w:pPr>
        <w:pStyle w:val="FootnoteText"/>
      </w:pPr>
      <w:r>
        <w:rPr>
          <w:rStyle w:val="FootnoteReference"/>
        </w:rPr>
        <w:footnoteRef/>
      </w:r>
      <w:r>
        <w:t xml:space="preserve"> </w:t>
      </w:r>
      <w:r w:rsidRPr="00627D23">
        <w:rPr>
          <w:i/>
        </w:rPr>
        <w:t>DM</w:t>
      </w:r>
      <w:r w:rsidRPr="008904F7">
        <w:t xml:space="preserve"> </w:t>
      </w:r>
      <w:r>
        <w:t>10</w:t>
      </w:r>
      <w:r w:rsidRPr="008904F7">
        <w:t>.</w:t>
      </w:r>
      <w:r>
        <w:t>4</w:t>
      </w:r>
      <w:r w:rsidRPr="008904F7">
        <w:t xml:space="preserve"> (</w:t>
      </w:r>
      <w:r>
        <w:t>289</w:t>
      </w:r>
      <w:r w:rsidRPr="008904F7">
        <w:rPr>
          <w:color w:val="000000" w:themeColor="text1"/>
        </w:rPr>
        <w:t>)</w:t>
      </w:r>
      <w:r>
        <w:rPr>
          <w:color w:val="000000" w:themeColor="text1"/>
        </w:rPr>
        <w:t>.</w:t>
      </w:r>
    </w:p>
  </w:footnote>
  <w:footnote w:id="11">
    <w:p w:rsidR="005B3C01" w:rsidRDefault="005B3C01">
      <w:pPr>
        <w:pStyle w:val="FootnoteText"/>
      </w:pPr>
      <w:r>
        <w:rPr>
          <w:rStyle w:val="FootnoteReference"/>
        </w:rPr>
        <w:footnoteRef/>
      </w:r>
      <w:r>
        <w:t xml:space="preserve"> </w:t>
      </w:r>
      <w:r w:rsidRPr="00627D23">
        <w:rPr>
          <w:i/>
        </w:rPr>
        <w:t>DM</w:t>
      </w:r>
      <w:r w:rsidRPr="008904F7">
        <w:t xml:space="preserve"> </w:t>
      </w:r>
      <w:r>
        <w:t>10</w:t>
      </w:r>
      <w:r w:rsidRPr="008904F7">
        <w:t>.</w:t>
      </w:r>
      <w:r>
        <w:t>5</w:t>
      </w:r>
      <w:r w:rsidRPr="008904F7">
        <w:t xml:space="preserve"> (</w:t>
      </w:r>
      <w:r>
        <w:t>290</w:t>
      </w:r>
      <w:r w:rsidRPr="008904F7">
        <w:rPr>
          <w:color w:val="000000" w:themeColor="text1"/>
        </w:rPr>
        <w:t>)</w:t>
      </w:r>
      <w:r>
        <w:rPr>
          <w:color w:val="000000" w:themeColor="text1"/>
        </w:rPr>
        <w:t>.</w:t>
      </w:r>
    </w:p>
  </w:footnote>
  <w:footnote w:id="12">
    <w:p w:rsidR="005B3C01" w:rsidRPr="00E26194" w:rsidRDefault="005B3C01" w:rsidP="00967502">
      <w:pPr>
        <w:pStyle w:val="FootnoteText"/>
        <w:rPr>
          <w:color w:val="FF0000"/>
        </w:rPr>
      </w:pPr>
      <w:r w:rsidRPr="002A349E">
        <w:rPr>
          <w:rStyle w:val="FootnoteReference"/>
          <w:color w:val="000000" w:themeColor="text1"/>
        </w:rPr>
        <w:footnoteRef/>
      </w:r>
      <w:r w:rsidRPr="002A349E">
        <w:rPr>
          <w:color w:val="000000" w:themeColor="text1"/>
        </w:rPr>
        <w:t xml:space="preserve"> Superficial types of Divination: </w:t>
      </w:r>
      <w:r w:rsidRPr="002A349E">
        <w:rPr>
          <w:i/>
          <w:color w:val="000000" w:themeColor="text1"/>
        </w:rPr>
        <w:t>DM</w:t>
      </w:r>
      <w:r w:rsidRPr="002A349E">
        <w:rPr>
          <w:color w:val="000000" w:themeColor="text1"/>
        </w:rPr>
        <w:t xml:space="preserve"> 3.13 (129-132); Artificial Divination (haruspicy, augury, astrology): </w:t>
      </w:r>
      <w:r w:rsidRPr="002A349E">
        <w:rPr>
          <w:i/>
          <w:color w:val="000000" w:themeColor="text1"/>
        </w:rPr>
        <w:t xml:space="preserve">DM </w:t>
      </w:r>
      <w:r w:rsidRPr="002A349E">
        <w:rPr>
          <w:color w:val="000000" w:themeColor="text1"/>
        </w:rPr>
        <w:t xml:space="preserve">3.15-17 (135-143); </w:t>
      </w:r>
      <w:r w:rsidRPr="002A349E">
        <w:rPr>
          <w:i/>
          <w:color w:val="000000" w:themeColor="text1"/>
        </w:rPr>
        <w:t>DM</w:t>
      </w:r>
      <w:r w:rsidRPr="002A349E">
        <w:rPr>
          <w:color w:val="000000" w:themeColor="text1"/>
        </w:rPr>
        <w:t xml:space="preserve"> 10.5 (290); </w:t>
      </w:r>
      <w:r w:rsidR="00357B9E" w:rsidRPr="002A349E">
        <w:rPr>
          <w:color w:val="000000" w:themeColor="text1"/>
        </w:rPr>
        <w:t>for a discussion ou</w:t>
      </w:r>
      <w:r w:rsidR="00357B9E">
        <w:rPr>
          <w:color w:val="000000" w:themeColor="text1"/>
        </w:rPr>
        <w:t>t</w:t>
      </w:r>
      <w:r w:rsidR="00357B9E" w:rsidRPr="002A349E">
        <w:rPr>
          <w:color w:val="000000" w:themeColor="text1"/>
        </w:rPr>
        <w:t xml:space="preserve">lining the historical roots of </w:t>
      </w:r>
      <w:r w:rsidR="00357B9E" w:rsidRPr="002A349E">
        <w:rPr>
          <w:color w:val="000000" w:themeColor="text1"/>
          <w:lang w:val="en-GB"/>
        </w:rPr>
        <w:t>distinguishing the two modes</w:t>
      </w:r>
      <w:r w:rsidR="00357B9E">
        <w:rPr>
          <w:color w:val="000000" w:themeColor="text1"/>
          <w:lang w:val="en-GB"/>
        </w:rPr>
        <w:t xml:space="preserve"> of divination (divine and artificial)</w:t>
      </w:r>
      <w:r w:rsidR="00357B9E" w:rsidRPr="002A349E">
        <w:rPr>
          <w:color w:val="000000" w:themeColor="text1"/>
          <w:lang w:val="en-GB"/>
        </w:rPr>
        <w:t xml:space="preserve"> ‘by their proximity to divine’ which reflects the Graeco-Roman typology</w:t>
      </w:r>
      <w:r w:rsidR="00357B9E">
        <w:rPr>
          <w:color w:val="000000" w:themeColor="text1"/>
          <w:lang w:val="en-GB"/>
        </w:rPr>
        <w:t xml:space="preserve"> p</w:t>
      </w:r>
      <w:r w:rsidRPr="002A349E">
        <w:rPr>
          <w:color w:val="000000" w:themeColor="text1"/>
        </w:rPr>
        <w:t xml:space="preserve">lease see </w:t>
      </w:r>
      <w:r>
        <w:rPr>
          <w:color w:val="000000" w:themeColor="text1"/>
        </w:rPr>
        <w:t xml:space="preserve">Crystal </w:t>
      </w:r>
      <w:r w:rsidRPr="002A349E">
        <w:rPr>
          <w:color w:val="000000" w:themeColor="text1"/>
        </w:rPr>
        <w:t xml:space="preserve">Addey, </w:t>
      </w:r>
      <w:r w:rsidRPr="002A349E">
        <w:rPr>
          <w:color w:val="000000" w:themeColor="text1"/>
          <w:lang w:val="en-GB"/>
        </w:rPr>
        <w:t xml:space="preserve">‘Oracles, Dreams and Astrology in Iamblichus’ </w:t>
      </w:r>
      <w:r w:rsidRPr="002A349E">
        <w:rPr>
          <w:i/>
          <w:color w:val="000000" w:themeColor="text1"/>
          <w:lang w:val="en-GB"/>
        </w:rPr>
        <w:t>De Mysteriis</w:t>
      </w:r>
      <w:r w:rsidRPr="002A349E">
        <w:rPr>
          <w:color w:val="000000" w:themeColor="text1"/>
          <w:lang w:val="en-GB"/>
        </w:rPr>
        <w:t xml:space="preserve">,’ in </w:t>
      </w:r>
      <w:r w:rsidRPr="002A349E">
        <w:rPr>
          <w:i/>
          <w:color w:val="000000" w:themeColor="text1"/>
          <w:lang w:val="en-GB"/>
        </w:rPr>
        <w:t xml:space="preserve">Seeing with Different Eyes: Essays in Astrology and Divination, </w:t>
      </w:r>
      <w:r w:rsidRPr="002A349E">
        <w:rPr>
          <w:color w:val="000000" w:themeColor="text1"/>
          <w:lang w:val="en-GB"/>
        </w:rPr>
        <w:t>ed. by Patrick Curry and Angela Voss (Cambridge: Cambridge Scholars Publishing, 2007), p.</w:t>
      </w:r>
      <w:r>
        <w:rPr>
          <w:color w:val="000000" w:themeColor="text1"/>
          <w:lang w:val="en-GB"/>
        </w:rPr>
        <w:t xml:space="preserve"> </w:t>
      </w:r>
      <w:r w:rsidRPr="002A349E">
        <w:rPr>
          <w:color w:val="000000" w:themeColor="text1"/>
          <w:lang w:val="en-GB"/>
        </w:rPr>
        <w:t xml:space="preserve">2.; </w:t>
      </w:r>
      <w:r w:rsidRPr="002A349E">
        <w:rPr>
          <w:color w:val="000000" w:themeColor="text1"/>
        </w:rPr>
        <w:t xml:space="preserve">Addey, </w:t>
      </w:r>
      <w:r w:rsidRPr="002A349E">
        <w:rPr>
          <w:i/>
          <w:color w:val="000000" w:themeColor="text1"/>
        </w:rPr>
        <w:t>Divination and Theurgy</w:t>
      </w:r>
      <w:r w:rsidRPr="002A349E">
        <w:rPr>
          <w:color w:val="000000" w:themeColor="text1"/>
        </w:rPr>
        <w:t>, ch.</w:t>
      </w:r>
      <w:r>
        <w:rPr>
          <w:color w:val="000000" w:themeColor="text1"/>
        </w:rPr>
        <w:t xml:space="preserve"> </w:t>
      </w:r>
      <w:r w:rsidRPr="002A349E">
        <w:rPr>
          <w:color w:val="000000" w:themeColor="text1"/>
        </w:rPr>
        <w:t>7, p.</w:t>
      </w:r>
      <w:r>
        <w:rPr>
          <w:color w:val="000000" w:themeColor="text1"/>
        </w:rPr>
        <w:t xml:space="preserve"> </w:t>
      </w:r>
      <w:r w:rsidRPr="002A349E">
        <w:rPr>
          <w:color w:val="000000" w:themeColor="text1"/>
        </w:rPr>
        <w:t>239-282</w:t>
      </w:r>
      <w:r w:rsidR="00357B9E">
        <w:rPr>
          <w:color w:val="000000" w:themeColor="text1"/>
        </w:rPr>
        <w:t>.</w:t>
      </w:r>
    </w:p>
  </w:footnote>
  <w:footnote w:id="13">
    <w:p w:rsidR="005B3C01" w:rsidRDefault="005B3C01" w:rsidP="00813752">
      <w:pPr>
        <w:pStyle w:val="FootnoteText"/>
      </w:pPr>
      <w:r>
        <w:rPr>
          <w:rStyle w:val="FootnoteReference"/>
        </w:rPr>
        <w:footnoteRef/>
      </w:r>
      <w:r>
        <w:t xml:space="preserve"> </w:t>
      </w:r>
      <w:r w:rsidRPr="00627D23">
        <w:rPr>
          <w:i/>
        </w:rPr>
        <w:t>DM</w:t>
      </w:r>
      <w:r w:rsidRPr="008904F7">
        <w:t xml:space="preserve"> </w:t>
      </w:r>
      <w:r>
        <w:t>3</w:t>
      </w:r>
      <w:r w:rsidRPr="008904F7">
        <w:t>.</w:t>
      </w:r>
      <w:r>
        <w:t>18</w:t>
      </w:r>
      <w:r w:rsidRPr="008904F7">
        <w:t xml:space="preserve"> (</w:t>
      </w:r>
      <w:r>
        <w:t>144</w:t>
      </w:r>
      <w:r w:rsidRPr="008904F7">
        <w:rPr>
          <w:color w:val="000000" w:themeColor="text1"/>
        </w:rPr>
        <w:t>)</w:t>
      </w:r>
      <w:r>
        <w:rPr>
          <w:color w:val="000000" w:themeColor="text1"/>
        </w:rPr>
        <w:t>.</w:t>
      </w:r>
      <w:r w:rsidRPr="002A349E">
        <w:rPr>
          <w:color w:val="000000" w:themeColor="text1"/>
          <w:lang w:val="en-GB"/>
        </w:rPr>
        <w:t xml:space="preserve"> </w:t>
      </w:r>
    </w:p>
  </w:footnote>
  <w:footnote w:id="14">
    <w:p w:rsidR="005B3C01" w:rsidRDefault="005B3C01" w:rsidP="009E0073">
      <w:pPr>
        <w:pStyle w:val="FootnoteText"/>
      </w:pPr>
      <w:r>
        <w:rPr>
          <w:rStyle w:val="FootnoteReference"/>
        </w:rPr>
        <w:footnoteRef/>
      </w:r>
      <w:r>
        <w:t xml:space="preserve"> </w:t>
      </w:r>
      <w:r w:rsidRPr="007D3C7D">
        <w:rPr>
          <w:i/>
        </w:rPr>
        <w:t>DM</w:t>
      </w:r>
      <w:r>
        <w:t xml:space="preserve"> 1</w:t>
      </w:r>
      <w:r w:rsidRPr="008904F7">
        <w:t>.</w:t>
      </w:r>
      <w:r>
        <w:t>3</w:t>
      </w:r>
      <w:r w:rsidRPr="008904F7">
        <w:t xml:space="preserve"> (</w:t>
      </w:r>
      <w:r>
        <w:t>9</w:t>
      </w:r>
      <w:r w:rsidRPr="008904F7">
        <w:rPr>
          <w:color w:val="000000" w:themeColor="text1"/>
        </w:rPr>
        <w:t>)</w:t>
      </w:r>
      <w:r>
        <w:rPr>
          <w:color w:val="000000" w:themeColor="text1"/>
        </w:rPr>
        <w:t>.</w:t>
      </w:r>
    </w:p>
  </w:footnote>
  <w:footnote w:id="15">
    <w:p w:rsidR="005B3C01" w:rsidRPr="001A008A" w:rsidRDefault="005B3C01" w:rsidP="00EB4958">
      <w:pPr>
        <w:pStyle w:val="FootnoteText"/>
        <w:rPr>
          <w:color w:val="000000" w:themeColor="text1"/>
        </w:rPr>
      </w:pPr>
      <w:r w:rsidRPr="002255F5">
        <w:rPr>
          <w:rStyle w:val="FootnoteReference"/>
          <w:color w:val="000000" w:themeColor="text1"/>
        </w:rPr>
        <w:footnoteRef/>
      </w:r>
      <w:r w:rsidRPr="002255F5">
        <w:rPr>
          <w:color w:val="000000" w:themeColor="text1"/>
        </w:rPr>
        <w:t xml:space="preserve"> Dream Divination</w:t>
      </w:r>
      <w:r>
        <w:rPr>
          <w:color w:val="000000" w:themeColor="text1"/>
        </w:rPr>
        <w:t xml:space="preserve"> (</w:t>
      </w:r>
      <w:r>
        <w:rPr>
          <w:color w:val="000000" w:themeColor="text1"/>
          <w:lang w:val="en-GB"/>
        </w:rPr>
        <w:t>O</w:t>
      </w:r>
      <w:r w:rsidRPr="0092183B">
        <w:rPr>
          <w:color w:val="000000" w:themeColor="text1"/>
          <w:lang w:val="en-GB"/>
        </w:rPr>
        <w:t>neiromancy</w:t>
      </w:r>
      <w:r>
        <w:rPr>
          <w:color w:val="000000" w:themeColor="text1"/>
          <w:lang w:val="en-GB"/>
        </w:rPr>
        <w:t>)</w:t>
      </w:r>
      <w:r w:rsidRPr="002255F5">
        <w:rPr>
          <w:color w:val="000000" w:themeColor="text1"/>
        </w:rPr>
        <w:t xml:space="preserve">: </w:t>
      </w:r>
      <w:r w:rsidRPr="002255F5">
        <w:rPr>
          <w:i/>
          <w:color w:val="000000" w:themeColor="text1"/>
        </w:rPr>
        <w:t>DM</w:t>
      </w:r>
      <w:r w:rsidRPr="002255F5">
        <w:rPr>
          <w:color w:val="000000" w:themeColor="text1"/>
        </w:rPr>
        <w:t xml:space="preserve"> 3.2-3 (102-109); </w:t>
      </w:r>
      <w:r w:rsidRPr="002255F5">
        <w:rPr>
          <w:color w:val="000000" w:themeColor="text1"/>
          <w:lang w:val="en-GB"/>
        </w:rPr>
        <w:t xml:space="preserve">Divine Possession: </w:t>
      </w:r>
      <w:r w:rsidRPr="002255F5">
        <w:rPr>
          <w:i/>
          <w:color w:val="000000" w:themeColor="text1"/>
        </w:rPr>
        <w:t>DM</w:t>
      </w:r>
      <w:r w:rsidRPr="002255F5">
        <w:rPr>
          <w:color w:val="000000" w:themeColor="text1"/>
        </w:rPr>
        <w:t xml:space="preserve"> 3.4-10 (109-123); Oracles of Delphi, Didyma and Claros: </w:t>
      </w:r>
      <w:r w:rsidRPr="002255F5">
        <w:rPr>
          <w:i/>
          <w:color w:val="000000" w:themeColor="text1"/>
        </w:rPr>
        <w:t>DM</w:t>
      </w:r>
      <w:r w:rsidRPr="002255F5">
        <w:rPr>
          <w:color w:val="000000" w:themeColor="text1"/>
        </w:rPr>
        <w:t xml:space="preserve"> 3.11-12 (123-129); </w:t>
      </w:r>
      <w:r>
        <w:rPr>
          <w:color w:val="000000" w:themeColor="text1"/>
        </w:rPr>
        <w:t>Artificial</w:t>
      </w:r>
      <w:r w:rsidRPr="002255F5">
        <w:rPr>
          <w:color w:val="000000" w:themeColor="text1"/>
        </w:rPr>
        <w:t xml:space="preserve"> Divination</w:t>
      </w:r>
      <w:r>
        <w:rPr>
          <w:color w:val="000000" w:themeColor="text1"/>
        </w:rPr>
        <w:t xml:space="preserve"> (haruspicy, augury, astrology)</w:t>
      </w:r>
      <w:r w:rsidRPr="002255F5">
        <w:rPr>
          <w:color w:val="000000" w:themeColor="text1"/>
        </w:rPr>
        <w:t xml:space="preserve">: </w:t>
      </w:r>
      <w:r w:rsidRPr="002255F5">
        <w:rPr>
          <w:i/>
          <w:color w:val="000000" w:themeColor="text1"/>
        </w:rPr>
        <w:t xml:space="preserve">DM </w:t>
      </w:r>
      <w:r w:rsidRPr="002255F5">
        <w:rPr>
          <w:color w:val="000000" w:themeColor="text1"/>
        </w:rPr>
        <w:t>3.15-</w:t>
      </w:r>
      <w:r>
        <w:t xml:space="preserve">17 (135-143); </w:t>
      </w:r>
      <w:r w:rsidRPr="001A008A">
        <w:rPr>
          <w:color w:val="000000" w:themeColor="text1"/>
          <w:lang w:val="en-GB"/>
        </w:rPr>
        <w:t>Divination by Statues</w:t>
      </w:r>
      <w:r w:rsidRPr="001A008A">
        <w:rPr>
          <w:color w:val="000000" w:themeColor="text1"/>
        </w:rPr>
        <w:t xml:space="preserve">: </w:t>
      </w:r>
      <w:r w:rsidRPr="001A008A">
        <w:rPr>
          <w:i/>
          <w:color w:val="000000" w:themeColor="text1"/>
        </w:rPr>
        <w:t>DM</w:t>
      </w:r>
      <w:r w:rsidRPr="001A008A">
        <w:rPr>
          <w:color w:val="000000" w:themeColor="text1"/>
        </w:rPr>
        <w:t xml:space="preserve"> 3.28-29 (167-173)</w:t>
      </w:r>
      <w:r>
        <w:rPr>
          <w:color w:val="000000" w:themeColor="text1"/>
        </w:rPr>
        <w:t xml:space="preserve">. </w:t>
      </w:r>
    </w:p>
  </w:footnote>
  <w:footnote w:id="16">
    <w:p w:rsidR="005B3C01" w:rsidRDefault="005B3C01" w:rsidP="00E916E5">
      <w:pPr>
        <w:pStyle w:val="FootnoteText"/>
      </w:pPr>
      <w:r>
        <w:rPr>
          <w:rStyle w:val="FootnoteReference"/>
        </w:rPr>
        <w:footnoteRef/>
      </w:r>
      <w:r>
        <w:t xml:space="preserve"> </w:t>
      </w:r>
      <w:r w:rsidRPr="002255F5">
        <w:rPr>
          <w:color w:val="000000" w:themeColor="text1"/>
        </w:rPr>
        <w:t>Dream Divination</w:t>
      </w:r>
      <w:r>
        <w:rPr>
          <w:color w:val="000000" w:themeColor="text1"/>
        </w:rPr>
        <w:t xml:space="preserve"> (</w:t>
      </w:r>
      <w:r>
        <w:rPr>
          <w:color w:val="000000" w:themeColor="text1"/>
          <w:lang w:val="en-GB"/>
        </w:rPr>
        <w:t>O</w:t>
      </w:r>
      <w:r w:rsidRPr="0092183B">
        <w:rPr>
          <w:color w:val="000000" w:themeColor="text1"/>
          <w:lang w:val="en-GB"/>
        </w:rPr>
        <w:t>neiromancy</w:t>
      </w:r>
      <w:r>
        <w:rPr>
          <w:color w:val="000000" w:themeColor="text1"/>
          <w:lang w:val="en-GB"/>
        </w:rPr>
        <w:t>)</w:t>
      </w:r>
      <w:r w:rsidRPr="002255F5">
        <w:rPr>
          <w:color w:val="000000" w:themeColor="text1"/>
        </w:rPr>
        <w:t xml:space="preserve">: </w:t>
      </w:r>
      <w:r w:rsidRPr="002255F5">
        <w:rPr>
          <w:i/>
          <w:color w:val="000000" w:themeColor="text1"/>
        </w:rPr>
        <w:t>DM</w:t>
      </w:r>
      <w:r w:rsidRPr="002255F5">
        <w:rPr>
          <w:color w:val="000000" w:themeColor="text1"/>
        </w:rPr>
        <w:t xml:space="preserve"> 3.2-3 (102-109)</w:t>
      </w:r>
      <w:r>
        <w:rPr>
          <w:color w:val="000000" w:themeColor="text1"/>
        </w:rPr>
        <w:t>.</w:t>
      </w:r>
    </w:p>
  </w:footnote>
  <w:footnote w:id="17">
    <w:p w:rsidR="005B3C01" w:rsidRPr="00E916E5" w:rsidRDefault="005B3C01" w:rsidP="00E916E5">
      <w:pPr>
        <w:pStyle w:val="NormalWeb"/>
        <w:spacing w:before="0" w:beforeAutospacing="0" w:after="0" w:afterAutospacing="0"/>
        <w:outlineLvl w:val="0"/>
        <w:rPr>
          <w:color w:val="000000" w:themeColor="text1"/>
          <w:lang w:val="en-GB"/>
        </w:rPr>
      </w:pPr>
      <w:r w:rsidRPr="00E916E5">
        <w:rPr>
          <w:rStyle w:val="FootnoteReference"/>
          <w:rFonts w:asciiTheme="minorHAnsi" w:eastAsiaTheme="minorHAnsi" w:hAnsiTheme="minorHAnsi" w:cstheme="minorBidi"/>
          <w:sz w:val="20"/>
          <w:szCs w:val="20"/>
        </w:rPr>
        <w:footnoteRef/>
      </w:r>
      <w:r w:rsidRPr="00E916E5">
        <w:rPr>
          <w:rStyle w:val="FootnoteReference"/>
          <w:rFonts w:asciiTheme="minorHAnsi" w:eastAsiaTheme="minorHAnsi" w:hAnsiTheme="minorHAnsi" w:cstheme="minorBidi"/>
          <w:sz w:val="20"/>
          <w:szCs w:val="20"/>
        </w:rPr>
        <w:t xml:space="preserve"> </w:t>
      </w:r>
      <w:r w:rsidRPr="00964F2F">
        <w:rPr>
          <w:rFonts w:asciiTheme="minorHAnsi" w:eastAsiaTheme="minorHAnsi" w:hAnsiTheme="minorHAnsi" w:cstheme="minorBidi"/>
          <w:i/>
          <w:color w:val="000000" w:themeColor="text1"/>
          <w:sz w:val="20"/>
          <w:szCs w:val="20"/>
        </w:rPr>
        <w:t>DM</w:t>
      </w:r>
      <w:r w:rsidRPr="00964F2F">
        <w:rPr>
          <w:rFonts w:asciiTheme="minorHAnsi" w:eastAsiaTheme="minorHAnsi" w:hAnsiTheme="minorHAnsi" w:cstheme="minorBidi"/>
          <w:color w:val="000000" w:themeColor="text1"/>
          <w:sz w:val="20"/>
          <w:szCs w:val="20"/>
        </w:rPr>
        <w:t xml:space="preserve"> 3.2 (10</w:t>
      </w:r>
      <w:r>
        <w:rPr>
          <w:rFonts w:asciiTheme="minorHAnsi" w:eastAsiaTheme="minorHAnsi" w:hAnsiTheme="minorHAnsi" w:cstheme="minorBidi"/>
          <w:color w:val="000000" w:themeColor="text1"/>
          <w:sz w:val="20"/>
          <w:szCs w:val="20"/>
        </w:rPr>
        <w:t>3</w:t>
      </w:r>
      <w:r w:rsidRPr="00964F2F">
        <w:rPr>
          <w:rFonts w:asciiTheme="minorHAnsi" w:eastAsiaTheme="minorHAnsi" w:hAnsiTheme="minorHAnsi" w:cstheme="minorBidi"/>
          <w:color w:val="000000" w:themeColor="text1"/>
          <w:sz w:val="20"/>
          <w:szCs w:val="20"/>
        </w:rPr>
        <w:t>).</w:t>
      </w:r>
    </w:p>
  </w:footnote>
  <w:footnote w:id="18">
    <w:p w:rsidR="005B3C01" w:rsidRDefault="005B3C01">
      <w:pPr>
        <w:pStyle w:val="FootnoteText"/>
      </w:pPr>
      <w:r>
        <w:rPr>
          <w:rStyle w:val="FootnoteReference"/>
        </w:rPr>
        <w:footnoteRef/>
      </w:r>
      <w:r>
        <w:t xml:space="preserve"> </w:t>
      </w:r>
      <w:r w:rsidRPr="00964F2F">
        <w:rPr>
          <w:i/>
          <w:color w:val="000000" w:themeColor="text1"/>
        </w:rPr>
        <w:t>DM</w:t>
      </w:r>
      <w:r w:rsidRPr="00964F2F">
        <w:rPr>
          <w:color w:val="000000" w:themeColor="text1"/>
        </w:rPr>
        <w:t xml:space="preserve"> 3.2 (10</w:t>
      </w:r>
      <w:r>
        <w:rPr>
          <w:color w:val="000000" w:themeColor="text1"/>
        </w:rPr>
        <w:t>3-104</w:t>
      </w:r>
      <w:r w:rsidRPr="00964F2F">
        <w:rPr>
          <w:color w:val="000000" w:themeColor="text1"/>
        </w:rPr>
        <w:t>).</w:t>
      </w:r>
    </w:p>
  </w:footnote>
  <w:footnote w:id="19">
    <w:p w:rsidR="005B3C01" w:rsidRPr="00545CAC" w:rsidRDefault="005B3C01" w:rsidP="00545CAC">
      <w:pPr>
        <w:pStyle w:val="NormalWeb"/>
        <w:spacing w:before="0" w:beforeAutospacing="0" w:after="0" w:afterAutospacing="0"/>
        <w:outlineLvl w:val="0"/>
        <w:rPr>
          <w:color w:val="000000" w:themeColor="text1"/>
          <w:lang w:val="en-GB"/>
        </w:rPr>
      </w:pPr>
      <w:r w:rsidRPr="0089039E">
        <w:rPr>
          <w:rStyle w:val="FootnoteReference"/>
          <w:rFonts w:asciiTheme="minorHAnsi" w:eastAsiaTheme="minorHAnsi" w:hAnsiTheme="minorHAnsi" w:cstheme="minorBidi"/>
          <w:sz w:val="20"/>
          <w:szCs w:val="20"/>
        </w:rPr>
        <w:footnoteRef/>
      </w:r>
      <w:r w:rsidRPr="0089039E">
        <w:rPr>
          <w:rStyle w:val="FootnoteReference"/>
          <w:rFonts w:asciiTheme="minorHAnsi" w:eastAsiaTheme="minorHAnsi" w:hAnsiTheme="minorHAnsi" w:cstheme="minorBidi"/>
          <w:sz w:val="20"/>
          <w:szCs w:val="20"/>
        </w:rPr>
        <w:t xml:space="preserve"> </w:t>
      </w:r>
      <w:r w:rsidRPr="00E916E5">
        <w:rPr>
          <w:rFonts w:asciiTheme="minorHAnsi" w:eastAsiaTheme="minorHAnsi" w:hAnsiTheme="minorHAnsi" w:cstheme="minorBidi"/>
          <w:color w:val="000000" w:themeColor="text1"/>
          <w:sz w:val="20"/>
          <w:szCs w:val="20"/>
        </w:rPr>
        <w:t>John F</w:t>
      </w:r>
      <w:r>
        <w:rPr>
          <w:rFonts w:asciiTheme="minorHAnsi" w:eastAsiaTheme="minorHAnsi" w:hAnsiTheme="minorHAnsi" w:cstheme="minorBidi"/>
          <w:color w:val="000000" w:themeColor="text1"/>
          <w:sz w:val="20"/>
          <w:szCs w:val="20"/>
        </w:rPr>
        <w:t>.</w:t>
      </w:r>
      <w:r w:rsidRPr="0039040F">
        <w:rPr>
          <w:rFonts w:asciiTheme="minorHAnsi" w:eastAsiaTheme="minorHAnsi" w:hAnsiTheme="minorHAnsi" w:cstheme="minorBidi"/>
          <w:color w:val="000000" w:themeColor="text1"/>
          <w:sz w:val="20"/>
          <w:szCs w:val="20"/>
        </w:rPr>
        <w:t xml:space="preserve"> </w:t>
      </w:r>
      <w:r w:rsidRPr="00E916E5">
        <w:rPr>
          <w:rFonts w:asciiTheme="minorHAnsi" w:eastAsiaTheme="minorHAnsi" w:hAnsiTheme="minorHAnsi" w:cstheme="minorBidi"/>
          <w:color w:val="000000" w:themeColor="text1"/>
          <w:sz w:val="20"/>
          <w:szCs w:val="20"/>
        </w:rPr>
        <w:t xml:space="preserve">Finamore, ‘Reason and Irrationality: Iamblichus on Divination through Dreams,’ in </w:t>
      </w:r>
      <w:r w:rsidRPr="0039040F">
        <w:rPr>
          <w:rFonts w:asciiTheme="minorHAnsi" w:eastAsiaTheme="minorHAnsi" w:hAnsiTheme="minorHAnsi" w:cstheme="minorBidi"/>
          <w:i/>
          <w:color w:val="000000" w:themeColor="text1"/>
          <w:sz w:val="20"/>
          <w:szCs w:val="20"/>
        </w:rPr>
        <w:t>Praying and Contemplating in Late Antiquity</w:t>
      </w:r>
      <w:r w:rsidRPr="00E916E5">
        <w:rPr>
          <w:rFonts w:asciiTheme="minorHAnsi" w:eastAsiaTheme="minorHAnsi" w:hAnsiTheme="minorHAnsi" w:cstheme="minorBidi"/>
          <w:color w:val="000000" w:themeColor="text1"/>
          <w:sz w:val="20"/>
          <w:szCs w:val="20"/>
        </w:rPr>
        <w:t>, ed. by Eleni Pachoumi and Mark Edwards, (Germany: Mohr Siebeck, 2018)</w:t>
      </w:r>
      <w:r>
        <w:rPr>
          <w:color w:val="000000" w:themeColor="text1"/>
        </w:rPr>
        <w:t>,</w:t>
      </w:r>
      <w:r w:rsidRPr="00A57A39">
        <w:rPr>
          <w:color w:val="000000" w:themeColor="text1"/>
        </w:rPr>
        <w:t xml:space="preserve"> </w:t>
      </w:r>
      <w:r w:rsidRPr="00E916E5">
        <w:rPr>
          <w:rFonts w:asciiTheme="minorHAnsi" w:eastAsiaTheme="minorHAnsi" w:hAnsiTheme="minorHAnsi" w:cstheme="minorBidi"/>
          <w:color w:val="000000" w:themeColor="text1"/>
          <w:sz w:val="20"/>
          <w:szCs w:val="20"/>
        </w:rPr>
        <w:t>p.39-5</w:t>
      </w:r>
      <w:r w:rsidRPr="00545CAC">
        <w:rPr>
          <w:rFonts w:asciiTheme="minorHAnsi" w:eastAsiaTheme="minorHAnsi" w:hAnsiTheme="minorHAnsi" w:cstheme="minorBidi"/>
          <w:color w:val="000000" w:themeColor="text1"/>
          <w:sz w:val="20"/>
          <w:szCs w:val="20"/>
        </w:rPr>
        <w:t>6</w:t>
      </w:r>
      <w:r>
        <w:rPr>
          <w:rFonts w:asciiTheme="minorHAnsi" w:eastAsiaTheme="minorHAnsi" w:hAnsiTheme="minorHAnsi" w:cstheme="minorBidi"/>
          <w:color w:val="000000" w:themeColor="text1"/>
          <w:sz w:val="20"/>
          <w:szCs w:val="20"/>
        </w:rPr>
        <w:t>.</w:t>
      </w:r>
    </w:p>
  </w:footnote>
  <w:footnote w:id="20">
    <w:p w:rsidR="005B3C01" w:rsidRDefault="005B3C01">
      <w:pPr>
        <w:pStyle w:val="FootnoteText"/>
      </w:pPr>
      <w:r>
        <w:rPr>
          <w:rStyle w:val="FootnoteReference"/>
        </w:rPr>
        <w:footnoteRef/>
      </w:r>
      <w:r>
        <w:t xml:space="preserve"> </w:t>
      </w:r>
      <w:r w:rsidRPr="00545CAC">
        <w:rPr>
          <w:color w:val="000000" w:themeColor="text1"/>
        </w:rPr>
        <w:t>Gregory Shaw, ‘Archetypal Psychology, Dreamwork, and Neoplatonism,’ in </w:t>
      </w:r>
      <w:r w:rsidRPr="00545CAC">
        <w:rPr>
          <w:i/>
          <w:color w:val="000000" w:themeColor="text1"/>
        </w:rPr>
        <w:t>Octagon: The Quest for Wholeness</w:t>
      </w:r>
      <w:r w:rsidRPr="00545CAC">
        <w:rPr>
          <w:color w:val="000000" w:themeColor="text1"/>
        </w:rPr>
        <w:t>, Volume 2, ed. by Hans Thomas Hakl, (Gaggenau, Germany: H. Frietsch Verlag, 2016), p.</w:t>
      </w:r>
      <w:r>
        <w:rPr>
          <w:color w:val="000000" w:themeColor="text1"/>
        </w:rPr>
        <w:t xml:space="preserve"> </w:t>
      </w:r>
      <w:r w:rsidRPr="00545CAC">
        <w:rPr>
          <w:color w:val="000000" w:themeColor="text1"/>
        </w:rPr>
        <w:t>327-359</w:t>
      </w:r>
      <w:r>
        <w:rPr>
          <w:color w:val="000000" w:themeColor="text1"/>
        </w:rPr>
        <w:t>.</w:t>
      </w:r>
    </w:p>
  </w:footnote>
  <w:footnote w:id="21">
    <w:p w:rsidR="005B3C01" w:rsidRDefault="005B3C01">
      <w:pPr>
        <w:pStyle w:val="FootnoteText"/>
      </w:pPr>
      <w:r>
        <w:rPr>
          <w:rStyle w:val="FootnoteReference"/>
        </w:rPr>
        <w:footnoteRef/>
      </w:r>
      <w:r>
        <w:t xml:space="preserve"> </w:t>
      </w:r>
      <w:r w:rsidRPr="002255F5">
        <w:rPr>
          <w:color w:val="000000" w:themeColor="text1"/>
        </w:rPr>
        <w:t xml:space="preserve">Oracles of Delphi, Didyma and Claros: </w:t>
      </w:r>
      <w:r w:rsidRPr="002255F5">
        <w:rPr>
          <w:i/>
          <w:color w:val="000000" w:themeColor="text1"/>
        </w:rPr>
        <w:t>DM</w:t>
      </w:r>
      <w:r w:rsidRPr="002255F5">
        <w:rPr>
          <w:color w:val="000000" w:themeColor="text1"/>
        </w:rPr>
        <w:t xml:space="preserve"> 3.11-12 (123-129)</w:t>
      </w:r>
      <w:r>
        <w:rPr>
          <w:color w:val="000000" w:themeColor="text1"/>
        </w:rPr>
        <w:t>.</w:t>
      </w:r>
    </w:p>
  </w:footnote>
  <w:footnote w:id="22">
    <w:p w:rsidR="005B3C01" w:rsidRDefault="005B3C01" w:rsidP="007578D6">
      <w:pPr>
        <w:pStyle w:val="FootnoteText"/>
      </w:pPr>
      <w:r>
        <w:rPr>
          <w:rStyle w:val="FootnoteReference"/>
        </w:rPr>
        <w:footnoteRef/>
      </w:r>
      <w:r>
        <w:t xml:space="preserve"> For the </w:t>
      </w:r>
      <w:r w:rsidRPr="00C72B4A">
        <w:rPr>
          <w:color w:val="000000" w:themeColor="text1"/>
        </w:rPr>
        <w:t xml:space="preserve">principle ‘like attracts like’: </w:t>
      </w:r>
      <w:r w:rsidRPr="00C72B4A">
        <w:rPr>
          <w:i/>
          <w:color w:val="000000" w:themeColor="text1"/>
        </w:rPr>
        <w:t>DM</w:t>
      </w:r>
      <w:r w:rsidRPr="00C72B4A">
        <w:rPr>
          <w:color w:val="000000" w:themeColor="text1"/>
        </w:rPr>
        <w:t xml:space="preserve"> 1.5 (16); </w:t>
      </w:r>
      <w:r w:rsidRPr="00C72B4A">
        <w:rPr>
          <w:i/>
          <w:color w:val="000000" w:themeColor="text1"/>
        </w:rPr>
        <w:t>DM</w:t>
      </w:r>
      <w:r w:rsidRPr="00C72B4A">
        <w:rPr>
          <w:color w:val="000000" w:themeColor="text1"/>
        </w:rPr>
        <w:t xml:space="preserve"> 1.6 (20); </w:t>
      </w:r>
      <w:r w:rsidRPr="00C72B4A">
        <w:rPr>
          <w:i/>
          <w:color w:val="000000" w:themeColor="text1"/>
        </w:rPr>
        <w:t>DM</w:t>
      </w:r>
      <w:r w:rsidRPr="00C72B4A">
        <w:rPr>
          <w:color w:val="000000" w:themeColor="text1"/>
        </w:rPr>
        <w:t xml:space="preserve"> 1.15 (46&amp;49); </w:t>
      </w:r>
      <w:r w:rsidRPr="00C72B4A">
        <w:rPr>
          <w:i/>
          <w:color w:val="000000" w:themeColor="text1"/>
        </w:rPr>
        <w:t>DM</w:t>
      </w:r>
      <w:r w:rsidRPr="00C72B4A">
        <w:rPr>
          <w:color w:val="000000" w:themeColor="text1"/>
        </w:rPr>
        <w:t xml:space="preserve"> 3.</w:t>
      </w:r>
      <w:r>
        <w:rPr>
          <w:color w:val="000000" w:themeColor="text1"/>
        </w:rPr>
        <w:t>15</w:t>
      </w:r>
      <w:r w:rsidRPr="00C72B4A">
        <w:rPr>
          <w:color w:val="000000" w:themeColor="text1"/>
        </w:rPr>
        <w:t xml:space="preserve"> (1</w:t>
      </w:r>
      <w:r>
        <w:rPr>
          <w:color w:val="000000" w:themeColor="text1"/>
        </w:rPr>
        <w:t>36</w:t>
      </w:r>
      <w:r w:rsidRPr="00C72B4A">
        <w:rPr>
          <w:color w:val="000000" w:themeColor="text1"/>
        </w:rPr>
        <w:t xml:space="preserve">); </w:t>
      </w:r>
      <w:r w:rsidRPr="00C72B4A">
        <w:rPr>
          <w:i/>
          <w:color w:val="000000" w:themeColor="text1"/>
        </w:rPr>
        <w:t>DM</w:t>
      </w:r>
      <w:r w:rsidRPr="00C72B4A">
        <w:rPr>
          <w:color w:val="000000" w:themeColor="text1"/>
        </w:rPr>
        <w:t xml:space="preserve"> 3.20 (148); </w:t>
      </w:r>
      <w:r w:rsidRPr="00C72B4A">
        <w:rPr>
          <w:i/>
          <w:color w:val="000000" w:themeColor="text1"/>
        </w:rPr>
        <w:t>DM</w:t>
      </w:r>
      <w:r w:rsidRPr="00C72B4A">
        <w:rPr>
          <w:color w:val="000000" w:themeColor="text1"/>
        </w:rPr>
        <w:t xml:space="preserve"> 5.10 (211); </w:t>
      </w:r>
      <w:r w:rsidRPr="00C72B4A">
        <w:rPr>
          <w:i/>
          <w:color w:val="000000" w:themeColor="text1"/>
        </w:rPr>
        <w:t>DM</w:t>
      </w:r>
      <w:r w:rsidRPr="00C72B4A">
        <w:rPr>
          <w:color w:val="000000" w:themeColor="text1"/>
        </w:rPr>
        <w:t xml:space="preserve"> 5.20 (227-228). </w:t>
      </w:r>
      <w:r w:rsidRPr="002A349E">
        <w:rPr>
          <w:color w:val="000000" w:themeColor="text1"/>
        </w:rPr>
        <w:t>Addey</w:t>
      </w:r>
      <w:r w:rsidRPr="00545CAC">
        <w:rPr>
          <w:color w:val="000000" w:themeColor="text1"/>
        </w:rPr>
        <w:t xml:space="preserve">, </w:t>
      </w:r>
      <w:r w:rsidRPr="00545CAC">
        <w:rPr>
          <w:color w:val="000000" w:themeColor="text1"/>
          <w:lang w:val="en-GB"/>
        </w:rPr>
        <w:t>‘</w:t>
      </w:r>
      <w:r w:rsidRPr="002A349E">
        <w:rPr>
          <w:color w:val="000000" w:themeColor="text1"/>
          <w:lang w:val="en-GB"/>
        </w:rPr>
        <w:t>Oracles, Dreams and Astrology,’ p</w:t>
      </w:r>
      <w:r>
        <w:rPr>
          <w:color w:val="000000" w:themeColor="text1"/>
          <w:lang w:val="en-GB"/>
        </w:rPr>
        <w:t>. 9: Addey argues: ‘this principle clarifies Iamblichus’ idea that the gods can use the prophet as an instrument in divination because the human soul contains something divine within it which it can recollect.’</w:t>
      </w:r>
    </w:p>
  </w:footnote>
  <w:footnote w:id="23">
    <w:p w:rsidR="005B3C01" w:rsidRDefault="005B3C01" w:rsidP="00CF478D">
      <w:pPr>
        <w:pStyle w:val="FootnoteText"/>
      </w:pPr>
      <w:r w:rsidRPr="000E249D">
        <w:rPr>
          <w:rStyle w:val="FootnoteReference"/>
          <w:color w:val="000000" w:themeColor="text1"/>
        </w:rPr>
        <w:footnoteRef/>
      </w:r>
      <w:r w:rsidRPr="000E249D">
        <w:rPr>
          <w:color w:val="000000" w:themeColor="text1"/>
        </w:rPr>
        <w:t xml:space="preserve"> </w:t>
      </w:r>
      <w:r>
        <w:rPr>
          <w:color w:val="000000" w:themeColor="text1"/>
        </w:rPr>
        <w:t xml:space="preserve">A reference to </w:t>
      </w:r>
      <w:r>
        <w:rPr>
          <w:color w:val="000000" w:themeColor="text1"/>
          <w:lang w:val="en-GB"/>
        </w:rPr>
        <w:t xml:space="preserve">the luminous spirit or the second soul. </w:t>
      </w:r>
      <w:r w:rsidR="00357B9E">
        <w:rPr>
          <w:color w:val="000000" w:themeColor="text1"/>
          <w:lang w:val="en-GB"/>
        </w:rPr>
        <w:t>For a summary</w:t>
      </w:r>
      <w:r w:rsidR="00357B9E" w:rsidRPr="000E249D">
        <w:rPr>
          <w:color w:val="000000" w:themeColor="text1"/>
          <w:lang w:val="en-GB"/>
        </w:rPr>
        <w:t xml:space="preserve"> of the </w:t>
      </w:r>
      <w:r w:rsidR="00357B9E">
        <w:rPr>
          <w:color w:val="000000" w:themeColor="text1"/>
          <w:lang w:val="en-GB"/>
        </w:rPr>
        <w:t xml:space="preserve">roles of the </w:t>
      </w:r>
      <w:r w:rsidR="00357B9E" w:rsidRPr="000E249D">
        <w:rPr>
          <w:color w:val="000000" w:themeColor="text1"/>
          <w:lang w:val="en-GB"/>
        </w:rPr>
        <w:t>soul</w:t>
      </w:r>
      <w:r w:rsidR="00357B9E">
        <w:rPr>
          <w:color w:val="000000" w:themeColor="text1"/>
          <w:lang w:val="en-GB"/>
        </w:rPr>
        <w:t xml:space="preserve">-vehicle </w:t>
      </w:r>
      <w:r w:rsidR="00357B9E">
        <w:rPr>
          <w:color w:val="000000" w:themeColor="text1"/>
        </w:rPr>
        <w:t>especially</w:t>
      </w:r>
      <w:r w:rsidR="00357B9E">
        <w:rPr>
          <w:color w:val="000000" w:themeColor="text1"/>
          <w:lang w:val="en-GB"/>
        </w:rPr>
        <w:t xml:space="preserve">, its role </w:t>
      </w:r>
      <w:r w:rsidR="00357B9E" w:rsidRPr="000E249D">
        <w:rPr>
          <w:color w:val="000000" w:themeColor="text1"/>
          <w:lang w:val="en-GB"/>
        </w:rPr>
        <w:t xml:space="preserve">in liberation from fate as ‘a vehicle for the rational soul’s return through the cosmos to the gods’ </w:t>
      </w:r>
      <w:r w:rsidR="00357B9E">
        <w:rPr>
          <w:color w:val="000000" w:themeColor="text1"/>
          <w:lang w:val="en-GB"/>
        </w:rPr>
        <w:t xml:space="preserve">since </w:t>
      </w:r>
      <w:r w:rsidR="00357B9E" w:rsidRPr="000E249D">
        <w:rPr>
          <w:color w:val="000000" w:themeColor="text1"/>
          <w:lang w:val="en-GB"/>
        </w:rPr>
        <w:t>‘through theurgic rites, it can be purified and lifted above’</w:t>
      </w:r>
      <w:r w:rsidR="00357B9E">
        <w:rPr>
          <w:color w:val="000000" w:themeColor="text1"/>
          <w:lang w:val="en-GB"/>
        </w:rPr>
        <w:t xml:space="preserve"> p</w:t>
      </w:r>
      <w:r>
        <w:rPr>
          <w:color w:val="000000" w:themeColor="text1"/>
          <w:lang w:val="en-GB"/>
        </w:rPr>
        <w:t xml:space="preserve">lease see </w:t>
      </w:r>
      <w:r w:rsidRPr="000E249D">
        <w:rPr>
          <w:color w:val="000000" w:themeColor="text1"/>
        </w:rPr>
        <w:t xml:space="preserve">John F. Finamore, </w:t>
      </w:r>
      <w:r w:rsidRPr="000E249D">
        <w:rPr>
          <w:i/>
          <w:color w:val="000000" w:themeColor="text1"/>
          <w:lang w:val="en-GB"/>
        </w:rPr>
        <w:t>Iamblichus and the Theory of the Vehicle of the Soul</w:t>
      </w:r>
      <w:r w:rsidRPr="000E249D">
        <w:rPr>
          <w:color w:val="000000" w:themeColor="text1"/>
        </w:rPr>
        <w:t xml:space="preserve"> (California: Scholars Press, 1985), p.</w:t>
      </w:r>
      <w:r>
        <w:rPr>
          <w:color w:val="000000" w:themeColor="text1"/>
        </w:rPr>
        <w:t xml:space="preserve"> </w:t>
      </w:r>
      <w:r w:rsidRPr="000E249D">
        <w:rPr>
          <w:color w:val="000000" w:themeColor="text1"/>
        </w:rPr>
        <w:t>1</w:t>
      </w:r>
      <w:r w:rsidR="00357B9E">
        <w:rPr>
          <w:color w:val="000000" w:themeColor="text1"/>
        </w:rPr>
        <w:t>.</w:t>
      </w:r>
    </w:p>
  </w:footnote>
  <w:footnote w:id="24">
    <w:p w:rsidR="005B3C01" w:rsidRDefault="005B3C01">
      <w:pPr>
        <w:pStyle w:val="FootnoteText"/>
      </w:pPr>
      <w:r>
        <w:rPr>
          <w:rStyle w:val="FootnoteReference"/>
        </w:rPr>
        <w:footnoteRef/>
      </w:r>
      <w:r>
        <w:t xml:space="preserve"> </w:t>
      </w:r>
      <w:r w:rsidRPr="002255F5">
        <w:rPr>
          <w:i/>
          <w:color w:val="000000" w:themeColor="text1"/>
        </w:rPr>
        <w:t>DM</w:t>
      </w:r>
      <w:r w:rsidRPr="002255F5">
        <w:rPr>
          <w:color w:val="000000" w:themeColor="text1"/>
        </w:rPr>
        <w:t xml:space="preserve"> 3.11</w:t>
      </w:r>
      <w:r>
        <w:rPr>
          <w:color w:val="000000" w:themeColor="text1"/>
        </w:rPr>
        <w:t xml:space="preserve"> </w:t>
      </w:r>
      <w:r w:rsidRPr="002255F5">
        <w:rPr>
          <w:color w:val="000000" w:themeColor="text1"/>
        </w:rPr>
        <w:t>(12</w:t>
      </w:r>
      <w:r>
        <w:rPr>
          <w:color w:val="000000" w:themeColor="text1"/>
        </w:rPr>
        <w:t>5</w:t>
      </w:r>
      <w:r w:rsidRPr="002255F5">
        <w:rPr>
          <w:color w:val="000000" w:themeColor="text1"/>
        </w:rPr>
        <w:t>)</w:t>
      </w:r>
      <w:r>
        <w:rPr>
          <w:color w:val="000000" w:themeColor="text1"/>
        </w:rPr>
        <w:t>.</w:t>
      </w:r>
    </w:p>
  </w:footnote>
  <w:footnote w:id="25">
    <w:p w:rsidR="005B3C01" w:rsidRPr="00841EE1" w:rsidRDefault="005B3C01" w:rsidP="00593E8C">
      <w:pPr>
        <w:pStyle w:val="FootnoteText"/>
        <w:rPr>
          <w:color w:val="000000" w:themeColor="text1"/>
        </w:rPr>
      </w:pPr>
      <w:r w:rsidRPr="00841EE1">
        <w:rPr>
          <w:rStyle w:val="FootnoteReference"/>
          <w:color w:val="000000" w:themeColor="text1"/>
        </w:rPr>
        <w:footnoteRef/>
      </w:r>
      <w:r w:rsidRPr="00841EE1">
        <w:rPr>
          <w:color w:val="000000" w:themeColor="text1"/>
        </w:rPr>
        <w:t xml:space="preserve"> DM 3.14 (134)</w:t>
      </w:r>
      <w:r>
        <w:rPr>
          <w:color w:val="000000" w:themeColor="text1"/>
        </w:rPr>
        <w:t>;</w:t>
      </w:r>
      <w:r w:rsidRPr="00841EE1">
        <w:rPr>
          <w:color w:val="000000" w:themeColor="text1"/>
        </w:rPr>
        <w:t xml:space="preserve"> </w:t>
      </w:r>
      <w:r>
        <w:rPr>
          <w:color w:val="000000" w:themeColor="text1"/>
        </w:rPr>
        <w:t xml:space="preserve">on the role of divine illumination please see also </w:t>
      </w:r>
      <w:r w:rsidRPr="00841EE1">
        <w:rPr>
          <w:color w:val="000000" w:themeColor="text1"/>
        </w:rPr>
        <w:t xml:space="preserve">John F. Finamore, “Iamblichus on Light and the Transparent,” in </w:t>
      </w:r>
      <w:r w:rsidRPr="007F1375">
        <w:rPr>
          <w:i/>
          <w:color w:val="000000" w:themeColor="text1"/>
        </w:rPr>
        <w:t>The Divine Iamblichus: Philosopher and Man of Gods</w:t>
      </w:r>
      <w:r w:rsidRPr="00841EE1">
        <w:rPr>
          <w:i/>
          <w:color w:val="000000" w:themeColor="text1"/>
        </w:rPr>
        <w:t>,</w:t>
      </w:r>
      <w:r w:rsidRPr="00841EE1">
        <w:rPr>
          <w:color w:val="000000" w:themeColor="text1"/>
        </w:rPr>
        <w:t xml:space="preserve"> ed. by </w:t>
      </w:r>
      <w:r w:rsidRPr="007F1375">
        <w:rPr>
          <w:color w:val="000000" w:themeColor="text1"/>
        </w:rPr>
        <w:t>H. J. Blumenthal &amp; Gillian Clark</w:t>
      </w:r>
      <w:r w:rsidRPr="00841EE1">
        <w:rPr>
          <w:color w:val="000000" w:themeColor="text1"/>
        </w:rPr>
        <w:t>,</w:t>
      </w:r>
      <w:r w:rsidRPr="007F1375">
        <w:rPr>
          <w:color w:val="000000" w:themeColor="text1"/>
        </w:rPr>
        <w:t xml:space="preserve"> </w:t>
      </w:r>
      <w:r w:rsidRPr="00841EE1">
        <w:rPr>
          <w:color w:val="000000" w:themeColor="text1"/>
        </w:rPr>
        <w:t xml:space="preserve">p.55-64 (London: </w:t>
      </w:r>
      <w:r w:rsidRPr="007F1375">
        <w:rPr>
          <w:color w:val="000000" w:themeColor="text1"/>
        </w:rPr>
        <w:t>Bristol Classical Press</w:t>
      </w:r>
      <w:r w:rsidRPr="00841EE1">
        <w:rPr>
          <w:color w:val="000000" w:themeColor="text1"/>
        </w:rPr>
        <w:t>, 1993)</w:t>
      </w:r>
      <w:r>
        <w:rPr>
          <w:color w:val="000000" w:themeColor="text1"/>
        </w:rPr>
        <w:t>.</w:t>
      </w:r>
    </w:p>
  </w:footnote>
  <w:footnote w:id="26">
    <w:p w:rsidR="005B3C01" w:rsidRDefault="005B3C01">
      <w:pPr>
        <w:pStyle w:val="FootnoteText"/>
      </w:pPr>
      <w:r>
        <w:rPr>
          <w:rStyle w:val="FootnoteReference"/>
        </w:rPr>
        <w:footnoteRef/>
      </w:r>
      <w:r>
        <w:t xml:space="preserve"> </w:t>
      </w:r>
      <w:r w:rsidRPr="002255F5">
        <w:rPr>
          <w:i/>
          <w:color w:val="000000" w:themeColor="text1"/>
        </w:rPr>
        <w:t>DM</w:t>
      </w:r>
      <w:r w:rsidRPr="002255F5">
        <w:rPr>
          <w:color w:val="000000" w:themeColor="text1"/>
        </w:rPr>
        <w:t xml:space="preserve"> 3.11</w:t>
      </w:r>
      <w:r>
        <w:rPr>
          <w:color w:val="000000" w:themeColor="text1"/>
        </w:rPr>
        <w:t xml:space="preserve"> </w:t>
      </w:r>
      <w:r w:rsidRPr="002255F5">
        <w:rPr>
          <w:color w:val="000000" w:themeColor="text1"/>
        </w:rPr>
        <w:t>(12</w:t>
      </w:r>
      <w:r>
        <w:rPr>
          <w:color w:val="000000" w:themeColor="text1"/>
        </w:rPr>
        <w:t>6</w:t>
      </w:r>
      <w:r w:rsidRPr="002255F5">
        <w:rPr>
          <w:color w:val="000000" w:themeColor="text1"/>
        </w:rPr>
        <w:t>)</w:t>
      </w:r>
      <w:r>
        <w:rPr>
          <w:color w:val="000000" w:themeColor="text1"/>
        </w:rPr>
        <w:t>.</w:t>
      </w:r>
    </w:p>
  </w:footnote>
  <w:footnote w:id="27">
    <w:p w:rsidR="005B3C01" w:rsidRPr="00E245DC" w:rsidRDefault="005B3C01" w:rsidP="00E245DC">
      <w:pPr>
        <w:pStyle w:val="NormalWeb"/>
        <w:spacing w:before="0" w:beforeAutospacing="0" w:after="0" w:afterAutospacing="0"/>
        <w:outlineLvl w:val="0"/>
        <w:rPr>
          <w:color w:val="000000" w:themeColor="text1"/>
          <w:lang w:val="en-GB"/>
        </w:rPr>
      </w:pPr>
      <w:r w:rsidRPr="00E245DC">
        <w:rPr>
          <w:rStyle w:val="FootnoteReference"/>
          <w:rFonts w:asciiTheme="minorHAnsi" w:eastAsiaTheme="minorHAnsi" w:hAnsiTheme="minorHAnsi" w:cstheme="minorBidi"/>
          <w:sz w:val="20"/>
          <w:szCs w:val="20"/>
        </w:rPr>
        <w:footnoteRef/>
      </w:r>
      <w:r w:rsidRPr="00E245DC">
        <w:rPr>
          <w:rStyle w:val="FootnoteReference"/>
          <w:rFonts w:asciiTheme="minorHAnsi" w:eastAsiaTheme="minorHAnsi" w:hAnsiTheme="minorHAnsi" w:cstheme="minorBidi"/>
          <w:sz w:val="20"/>
          <w:szCs w:val="20"/>
        </w:rPr>
        <w:t xml:space="preserve"> </w:t>
      </w:r>
      <w:r w:rsidRPr="00E245DC">
        <w:rPr>
          <w:rFonts w:asciiTheme="minorHAnsi" w:eastAsiaTheme="minorHAnsi" w:hAnsiTheme="minorHAnsi" w:cstheme="minorBidi"/>
          <w:color w:val="000000" w:themeColor="text1"/>
          <w:sz w:val="20"/>
          <w:szCs w:val="20"/>
        </w:rPr>
        <w:t>Polymnia</w:t>
      </w:r>
      <w:r>
        <w:rPr>
          <w:rFonts w:asciiTheme="minorHAnsi" w:eastAsiaTheme="minorHAnsi" w:hAnsiTheme="minorHAnsi" w:cstheme="minorBidi"/>
          <w:color w:val="000000" w:themeColor="text1"/>
          <w:sz w:val="20"/>
          <w:szCs w:val="20"/>
        </w:rPr>
        <w:t xml:space="preserve"> </w:t>
      </w:r>
      <w:r w:rsidRPr="00E245DC">
        <w:rPr>
          <w:rFonts w:asciiTheme="minorHAnsi" w:eastAsiaTheme="minorHAnsi" w:hAnsiTheme="minorHAnsi" w:cstheme="minorBidi"/>
          <w:color w:val="000000" w:themeColor="text1"/>
          <w:sz w:val="20"/>
          <w:szCs w:val="20"/>
        </w:rPr>
        <w:t xml:space="preserve">Athanassiadi, ‘Dreams, Theurgy and Freelance Divination: The Testimony of Iamblichus,’ </w:t>
      </w:r>
      <w:r w:rsidRPr="00E245DC">
        <w:rPr>
          <w:rFonts w:asciiTheme="minorHAnsi" w:eastAsiaTheme="minorHAnsi" w:hAnsiTheme="minorHAnsi" w:cstheme="minorBidi"/>
          <w:i/>
          <w:color w:val="000000" w:themeColor="text1"/>
          <w:sz w:val="20"/>
          <w:szCs w:val="20"/>
        </w:rPr>
        <w:t>The Journal of Roman Studies</w:t>
      </w:r>
      <w:r w:rsidRPr="00E245DC">
        <w:rPr>
          <w:rFonts w:asciiTheme="minorHAnsi" w:eastAsiaTheme="minorHAnsi" w:hAnsiTheme="minorHAnsi" w:cstheme="minorBidi"/>
          <w:color w:val="000000" w:themeColor="text1"/>
          <w:sz w:val="20"/>
          <w:szCs w:val="20"/>
        </w:rPr>
        <w:t xml:space="preserve"> Vol.83 (1993), p.</w:t>
      </w:r>
      <w:r>
        <w:rPr>
          <w:rFonts w:asciiTheme="minorHAnsi" w:eastAsiaTheme="minorHAnsi" w:hAnsiTheme="minorHAnsi" w:cstheme="minorBidi"/>
          <w:color w:val="000000" w:themeColor="text1"/>
          <w:sz w:val="20"/>
          <w:szCs w:val="20"/>
        </w:rPr>
        <w:t xml:space="preserve"> </w:t>
      </w:r>
      <w:r w:rsidRPr="00E245DC">
        <w:rPr>
          <w:rFonts w:asciiTheme="minorHAnsi" w:eastAsiaTheme="minorHAnsi" w:hAnsiTheme="minorHAnsi" w:cstheme="minorBidi"/>
          <w:color w:val="000000" w:themeColor="text1"/>
          <w:sz w:val="20"/>
          <w:szCs w:val="20"/>
        </w:rPr>
        <w:t>1</w:t>
      </w:r>
      <w:r>
        <w:rPr>
          <w:rFonts w:asciiTheme="minorHAnsi" w:eastAsiaTheme="minorHAnsi" w:hAnsiTheme="minorHAnsi" w:cstheme="minorBidi"/>
          <w:color w:val="000000" w:themeColor="text1"/>
          <w:sz w:val="20"/>
          <w:szCs w:val="20"/>
        </w:rPr>
        <w:t>24</w:t>
      </w:r>
      <w:r w:rsidRPr="00E245DC">
        <w:rPr>
          <w:rFonts w:asciiTheme="minorHAnsi" w:eastAsiaTheme="minorHAnsi" w:hAnsiTheme="minorHAnsi" w:cstheme="minorBidi"/>
          <w:color w:val="000000" w:themeColor="text1"/>
          <w:sz w:val="20"/>
          <w:szCs w:val="20"/>
        </w:rPr>
        <w:t>.</w:t>
      </w:r>
    </w:p>
  </w:footnote>
  <w:footnote w:id="28">
    <w:p w:rsidR="005B3C01" w:rsidRDefault="005B3C01" w:rsidP="00A150AF">
      <w:pPr>
        <w:pStyle w:val="FootnoteText"/>
      </w:pPr>
      <w:r>
        <w:rPr>
          <w:rStyle w:val="FootnoteReference"/>
        </w:rPr>
        <w:footnoteRef/>
      </w:r>
      <w:r>
        <w:t xml:space="preserve"> </w:t>
      </w:r>
      <w:r w:rsidRPr="00BE72A4">
        <w:rPr>
          <w:color w:val="000000" w:themeColor="text1"/>
        </w:rPr>
        <w:t xml:space="preserve">Helen Kopnina </w:t>
      </w:r>
      <w:r w:rsidRPr="00B061A1">
        <w:rPr>
          <w:i/>
          <w:color w:val="000000" w:themeColor="text1"/>
        </w:rPr>
        <w:t>et al</w:t>
      </w:r>
      <w:r w:rsidRPr="00BE72A4">
        <w:rPr>
          <w:color w:val="000000" w:themeColor="text1"/>
        </w:rPr>
        <w:t xml:space="preserve">., ‘Anthropocentrism: More than Just a Misunderstood Problem,’ </w:t>
      </w:r>
      <w:r w:rsidRPr="00BE72A4">
        <w:rPr>
          <w:i/>
          <w:color w:val="000000" w:themeColor="text1"/>
        </w:rPr>
        <w:t>J Agric Environ Ethics</w:t>
      </w:r>
      <w:r w:rsidRPr="00BE72A4">
        <w:rPr>
          <w:color w:val="000000" w:themeColor="text1"/>
        </w:rPr>
        <w:t xml:space="preserve"> (2018), p.</w:t>
      </w:r>
      <w:r>
        <w:rPr>
          <w:color w:val="000000" w:themeColor="text1"/>
        </w:rPr>
        <w:t xml:space="preserve"> </w:t>
      </w:r>
      <w:r w:rsidRPr="00BE72A4">
        <w:rPr>
          <w:color w:val="000000" w:themeColor="text1"/>
        </w:rPr>
        <w:t>109-127, especially p.</w:t>
      </w:r>
      <w:r>
        <w:rPr>
          <w:color w:val="000000" w:themeColor="text1"/>
        </w:rPr>
        <w:t xml:space="preserve"> </w:t>
      </w:r>
      <w:r w:rsidRPr="00BE72A4">
        <w:rPr>
          <w:color w:val="000000" w:themeColor="text1"/>
        </w:rPr>
        <w:t>123.</w:t>
      </w:r>
    </w:p>
  </w:footnote>
  <w:footnote w:id="29">
    <w:p w:rsidR="005B3C01" w:rsidRDefault="005B3C01" w:rsidP="00EB4958">
      <w:pPr>
        <w:pStyle w:val="FootnoteText"/>
      </w:pPr>
      <w:r>
        <w:rPr>
          <w:rStyle w:val="FootnoteReference"/>
        </w:rPr>
        <w:footnoteRef/>
      </w:r>
      <w:r>
        <w:t xml:space="preserve"> </w:t>
      </w:r>
      <w:r w:rsidRPr="001B3C11">
        <w:rPr>
          <w:color w:val="000000" w:themeColor="text1"/>
          <w:lang w:val="de-DE"/>
        </w:rPr>
        <w:t xml:space="preserve">Divine Possession: </w:t>
      </w:r>
      <w:r w:rsidRPr="002255F5">
        <w:rPr>
          <w:i/>
          <w:color w:val="000000" w:themeColor="text1"/>
        </w:rPr>
        <w:t>DM</w:t>
      </w:r>
      <w:r w:rsidRPr="002255F5">
        <w:rPr>
          <w:color w:val="000000" w:themeColor="text1"/>
        </w:rPr>
        <w:t xml:space="preserve"> 3.4-10 (109-123)</w:t>
      </w:r>
      <w:r>
        <w:rPr>
          <w:color w:val="000000" w:themeColor="text1"/>
        </w:rPr>
        <w:t>.</w:t>
      </w:r>
    </w:p>
  </w:footnote>
  <w:footnote w:id="30">
    <w:p w:rsidR="005B3C01" w:rsidRDefault="005B3C01" w:rsidP="00EB4958">
      <w:pPr>
        <w:pStyle w:val="FootnoteText"/>
      </w:pPr>
      <w:r>
        <w:rPr>
          <w:rStyle w:val="FootnoteReference"/>
        </w:rPr>
        <w:footnoteRef/>
      </w:r>
      <w:r>
        <w:t xml:space="preserve"> </w:t>
      </w:r>
      <w:r w:rsidRPr="002255F5">
        <w:rPr>
          <w:i/>
          <w:color w:val="000000" w:themeColor="text1"/>
        </w:rPr>
        <w:t>DM</w:t>
      </w:r>
      <w:r w:rsidRPr="002255F5">
        <w:rPr>
          <w:color w:val="000000" w:themeColor="text1"/>
        </w:rPr>
        <w:t xml:space="preserve"> 3.4 (1</w:t>
      </w:r>
      <w:r>
        <w:rPr>
          <w:color w:val="000000" w:themeColor="text1"/>
        </w:rPr>
        <w:t>10-111</w:t>
      </w:r>
      <w:r w:rsidRPr="002255F5">
        <w:rPr>
          <w:color w:val="000000" w:themeColor="text1"/>
        </w:rPr>
        <w:t>)</w:t>
      </w:r>
      <w:r>
        <w:rPr>
          <w:color w:val="000000" w:themeColor="text1"/>
        </w:rPr>
        <w:t>.</w:t>
      </w:r>
    </w:p>
  </w:footnote>
  <w:footnote w:id="31">
    <w:p w:rsidR="005B3C01" w:rsidRPr="0039040F" w:rsidRDefault="005B3C01" w:rsidP="00EB4958">
      <w:pPr>
        <w:pStyle w:val="NormalWeb"/>
        <w:spacing w:before="0" w:beforeAutospacing="0" w:after="0" w:afterAutospacing="0"/>
        <w:outlineLvl w:val="0"/>
        <w:rPr>
          <w:color w:val="000000" w:themeColor="text1"/>
          <w:lang w:val="en-GB"/>
        </w:rPr>
      </w:pPr>
      <w:r w:rsidRPr="0039040F">
        <w:rPr>
          <w:rStyle w:val="FootnoteReference"/>
          <w:rFonts w:asciiTheme="minorHAnsi" w:eastAsiaTheme="minorHAnsi" w:hAnsiTheme="minorHAnsi" w:cstheme="minorBidi"/>
          <w:sz w:val="20"/>
          <w:szCs w:val="20"/>
        </w:rPr>
        <w:footnoteRef/>
      </w:r>
      <w:r w:rsidRPr="0039040F">
        <w:rPr>
          <w:rStyle w:val="FootnoteReference"/>
          <w:rFonts w:asciiTheme="minorHAnsi" w:eastAsiaTheme="minorHAnsi" w:hAnsiTheme="minorHAnsi" w:cstheme="minorBidi"/>
          <w:sz w:val="20"/>
          <w:szCs w:val="20"/>
        </w:rPr>
        <w:t xml:space="preserve"> </w:t>
      </w:r>
      <w:r w:rsidRPr="0039040F">
        <w:rPr>
          <w:rFonts w:asciiTheme="minorHAnsi" w:eastAsiaTheme="minorHAnsi" w:hAnsiTheme="minorHAnsi" w:cstheme="minorBidi"/>
          <w:color w:val="000000" w:themeColor="text1"/>
          <w:sz w:val="20"/>
          <w:szCs w:val="20"/>
        </w:rPr>
        <w:t xml:space="preserve">Gregory Shaw, ‘The Role of Aesthesis in Theurgy,’ in </w:t>
      </w:r>
      <w:r w:rsidRPr="0039040F">
        <w:rPr>
          <w:rFonts w:asciiTheme="minorHAnsi" w:eastAsiaTheme="minorHAnsi" w:hAnsiTheme="minorHAnsi" w:cstheme="minorBidi"/>
          <w:i/>
          <w:color w:val="000000" w:themeColor="text1"/>
          <w:sz w:val="20"/>
          <w:szCs w:val="20"/>
        </w:rPr>
        <w:t>Iamblichus and the Foundations of Late Platonism</w:t>
      </w:r>
      <w:r w:rsidRPr="0039040F">
        <w:rPr>
          <w:rFonts w:asciiTheme="minorHAnsi" w:eastAsiaTheme="minorHAnsi" w:hAnsiTheme="minorHAnsi" w:cstheme="minorBidi"/>
          <w:color w:val="000000" w:themeColor="text1"/>
          <w:sz w:val="20"/>
          <w:szCs w:val="20"/>
        </w:rPr>
        <w:t>, ed. by Eugene Afonasin, John Dillon and John F. Finamore (Leiden: Brill, 2012) p.</w:t>
      </w:r>
      <w:r>
        <w:rPr>
          <w:rFonts w:asciiTheme="minorHAnsi" w:eastAsiaTheme="minorHAnsi" w:hAnsiTheme="minorHAnsi" w:cstheme="minorBidi"/>
          <w:color w:val="000000" w:themeColor="text1"/>
          <w:sz w:val="20"/>
          <w:szCs w:val="20"/>
        </w:rPr>
        <w:t xml:space="preserve"> </w:t>
      </w:r>
      <w:r w:rsidRPr="0039040F">
        <w:rPr>
          <w:rFonts w:asciiTheme="minorHAnsi" w:eastAsiaTheme="minorHAnsi" w:hAnsiTheme="minorHAnsi" w:cstheme="minorBidi"/>
          <w:color w:val="000000" w:themeColor="text1"/>
          <w:sz w:val="20"/>
          <w:szCs w:val="20"/>
        </w:rPr>
        <w:t>93.</w:t>
      </w:r>
    </w:p>
  </w:footnote>
  <w:footnote w:id="32">
    <w:p w:rsidR="005B3C01" w:rsidRDefault="005B3C01" w:rsidP="00EB4958">
      <w:pPr>
        <w:pStyle w:val="FootnoteText"/>
      </w:pPr>
      <w:r w:rsidRPr="001C1B27">
        <w:rPr>
          <w:rStyle w:val="FootnoteReference"/>
          <w:color w:val="000000" w:themeColor="text1"/>
        </w:rPr>
        <w:footnoteRef/>
      </w:r>
      <w:r w:rsidRPr="001C1B27">
        <w:rPr>
          <w:color w:val="000000" w:themeColor="text1"/>
        </w:rPr>
        <w:t xml:space="preserve"> </w:t>
      </w:r>
      <w:r w:rsidRPr="001C1B27">
        <w:rPr>
          <w:color w:val="000000" w:themeColor="text1"/>
          <w:lang w:val="en-GB"/>
        </w:rPr>
        <w:t xml:space="preserve">Frederick M. Smith, </w:t>
      </w:r>
      <w:r w:rsidRPr="001C1B27">
        <w:rPr>
          <w:i/>
          <w:color w:val="000000" w:themeColor="text1"/>
          <w:lang w:val="en-GB"/>
        </w:rPr>
        <w:t>The Self Possessed: Deity and Spirit Possession in South Asian Literature and Civilization</w:t>
      </w:r>
      <w:r w:rsidRPr="001C1B27">
        <w:rPr>
          <w:color w:val="000000" w:themeColor="text1"/>
          <w:lang w:val="en-GB"/>
        </w:rPr>
        <w:t xml:space="preserve">, (New York: Columbia University, 2006) referred </w:t>
      </w:r>
      <w:r>
        <w:rPr>
          <w:color w:val="000000" w:themeColor="text1"/>
          <w:lang w:val="en-GB"/>
        </w:rPr>
        <w:t xml:space="preserve">to </w:t>
      </w:r>
      <w:r w:rsidRPr="001C1B27">
        <w:rPr>
          <w:color w:val="000000" w:themeColor="text1"/>
          <w:lang w:val="en-GB"/>
        </w:rPr>
        <w:t xml:space="preserve">in </w:t>
      </w:r>
      <w:r w:rsidRPr="001C1B27">
        <w:rPr>
          <w:color w:val="000000" w:themeColor="text1"/>
        </w:rPr>
        <w:t xml:space="preserve">Shaw, </w:t>
      </w:r>
      <w:r w:rsidRPr="0039040F">
        <w:rPr>
          <w:color w:val="000000" w:themeColor="text1"/>
        </w:rPr>
        <w:t>‘The Role of Aesthesis in Theurgy,’ p.</w:t>
      </w:r>
      <w:r>
        <w:rPr>
          <w:color w:val="000000" w:themeColor="text1"/>
        </w:rPr>
        <w:t xml:space="preserve"> </w:t>
      </w:r>
      <w:r w:rsidRPr="0039040F">
        <w:rPr>
          <w:color w:val="000000" w:themeColor="text1"/>
        </w:rPr>
        <w:t>93.</w:t>
      </w:r>
    </w:p>
  </w:footnote>
  <w:footnote w:id="33">
    <w:p w:rsidR="005B3C01" w:rsidRPr="004C37BA" w:rsidRDefault="005B3C01" w:rsidP="00EB4958">
      <w:pPr>
        <w:pStyle w:val="FootnoteText"/>
      </w:pPr>
      <w:r>
        <w:rPr>
          <w:rStyle w:val="FootnoteReference"/>
        </w:rPr>
        <w:footnoteRef/>
      </w:r>
      <w:r>
        <w:t xml:space="preserve"> Eyüp Öztürk, </w:t>
      </w:r>
      <w:r>
        <w:rPr>
          <w:i/>
        </w:rPr>
        <w:t xml:space="preserve">Velilik ile Delilik Arasında: İbnu’s-Serrac’ın Gözünden Muvelleh Dervişler, </w:t>
      </w:r>
      <w:r w:rsidRPr="00392184">
        <w:t>(İstanbul: Kitap Ya</w:t>
      </w:r>
      <w:r>
        <w:t>y</w:t>
      </w:r>
      <w:r w:rsidRPr="00392184">
        <w:t>ınevi, 2016 [2013]).</w:t>
      </w:r>
      <w:r>
        <w:t xml:space="preserve"> </w:t>
      </w:r>
      <w:r>
        <w:rPr>
          <w:i/>
          <w:color w:val="000000" w:themeColor="text1"/>
          <w:lang w:val="en-GB"/>
        </w:rPr>
        <w:t>In-b</w:t>
      </w:r>
      <w:r w:rsidRPr="0039040F">
        <w:rPr>
          <w:i/>
          <w:color w:val="000000" w:themeColor="text1"/>
          <w:lang w:val="en-GB"/>
        </w:rPr>
        <w:t>etween Sainthood and Madness</w:t>
      </w:r>
      <w:r>
        <w:rPr>
          <w:i/>
          <w:color w:val="000000" w:themeColor="text1"/>
          <w:lang w:val="en-GB"/>
        </w:rPr>
        <w:t xml:space="preserve">: </w:t>
      </w:r>
      <w:r w:rsidRPr="004C37BA">
        <w:rPr>
          <w:i/>
          <w:color w:val="000000" w:themeColor="text1"/>
          <w:lang w:val="en-GB"/>
        </w:rPr>
        <w:t>Muwallah Dervishes from İbnu’s-Serrac’s Perspective</w:t>
      </w:r>
      <w:r w:rsidRPr="004C37BA">
        <w:rPr>
          <w:color w:val="000000" w:themeColor="text1"/>
          <w:lang w:val="en-GB"/>
        </w:rPr>
        <w:t>, is my</w:t>
      </w:r>
      <w:r>
        <w:rPr>
          <w:color w:val="000000" w:themeColor="text1"/>
          <w:lang w:val="en-GB"/>
        </w:rPr>
        <w:t xml:space="preserve"> free-translation of the name of the book, which is formerly </w:t>
      </w:r>
      <w:r>
        <w:t>Eyüp Öztürk’s</w:t>
      </w:r>
      <w:r>
        <w:rPr>
          <w:color w:val="000000" w:themeColor="text1"/>
          <w:lang w:val="en-GB"/>
        </w:rPr>
        <w:t xml:space="preserve"> PhD thesis.</w:t>
      </w:r>
    </w:p>
  </w:footnote>
  <w:footnote w:id="34">
    <w:p w:rsidR="005B3C01" w:rsidRDefault="005B3C01" w:rsidP="00EB4958">
      <w:pPr>
        <w:pStyle w:val="FootnoteText"/>
      </w:pPr>
      <w:r>
        <w:rPr>
          <w:rStyle w:val="FootnoteReference"/>
        </w:rPr>
        <w:footnoteRef/>
      </w:r>
      <w:r>
        <w:t xml:space="preserve"> </w:t>
      </w:r>
      <w:r w:rsidRPr="00E245DC">
        <w:rPr>
          <w:color w:val="000000" w:themeColor="text1"/>
        </w:rPr>
        <w:t>Athanassiadi, ‘Dreams, Theurgy and Freelance Divination</w:t>
      </w:r>
      <w:r>
        <w:rPr>
          <w:color w:val="000000" w:themeColor="text1"/>
        </w:rPr>
        <w:t>,</w:t>
      </w:r>
      <w:r w:rsidRPr="00E245DC">
        <w:rPr>
          <w:color w:val="000000" w:themeColor="text1"/>
        </w:rPr>
        <w:t>’ p.</w:t>
      </w:r>
      <w:r>
        <w:rPr>
          <w:color w:val="000000" w:themeColor="text1"/>
        </w:rPr>
        <w:t xml:space="preserve"> </w:t>
      </w:r>
      <w:r w:rsidRPr="00E245DC">
        <w:rPr>
          <w:color w:val="000000" w:themeColor="text1"/>
        </w:rPr>
        <w:t>1</w:t>
      </w:r>
      <w:r>
        <w:rPr>
          <w:color w:val="000000" w:themeColor="text1"/>
        </w:rPr>
        <w:t>30</w:t>
      </w:r>
      <w:r w:rsidRPr="00E245DC">
        <w:rPr>
          <w:color w:val="000000" w:themeColor="text1"/>
        </w:rPr>
        <w:t>.</w:t>
      </w:r>
    </w:p>
  </w:footnote>
  <w:footnote w:id="35">
    <w:p w:rsidR="005B3C01" w:rsidRPr="00672D47" w:rsidRDefault="005B3C01" w:rsidP="00EB4958">
      <w:pPr>
        <w:pStyle w:val="NormalWeb"/>
        <w:spacing w:before="0" w:beforeAutospacing="0" w:after="0" w:afterAutospacing="0"/>
        <w:rPr>
          <w:color w:val="000000" w:themeColor="text1"/>
          <w:lang w:val="en-GB"/>
        </w:rPr>
      </w:pPr>
      <w:r w:rsidRPr="00672D47">
        <w:rPr>
          <w:rStyle w:val="FootnoteReference"/>
          <w:rFonts w:asciiTheme="minorHAnsi" w:eastAsiaTheme="minorHAnsi" w:hAnsiTheme="minorHAnsi" w:cstheme="minorBidi"/>
          <w:sz w:val="20"/>
          <w:szCs w:val="20"/>
        </w:rPr>
        <w:footnoteRef/>
      </w:r>
      <w:r>
        <w:t xml:space="preserve"> </w:t>
      </w:r>
      <w:r w:rsidRPr="00320AD0">
        <w:rPr>
          <w:rFonts w:asciiTheme="minorHAnsi" w:eastAsiaTheme="minorHAnsi" w:hAnsiTheme="minorHAnsi" w:cstheme="minorBidi"/>
          <w:color w:val="000000" w:themeColor="text1"/>
          <w:sz w:val="20"/>
          <w:szCs w:val="20"/>
          <w:lang w:val="en-GB"/>
        </w:rPr>
        <w:t xml:space="preserve">Edith Jachimowicz, ‘Islamic Cosmology’ in </w:t>
      </w:r>
      <w:r w:rsidRPr="00320AD0">
        <w:rPr>
          <w:rFonts w:asciiTheme="minorHAnsi" w:eastAsiaTheme="minorHAnsi" w:hAnsiTheme="minorHAnsi" w:cstheme="minorBidi"/>
          <w:i/>
          <w:color w:val="000000" w:themeColor="text1"/>
          <w:sz w:val="20"/>
          <w:szCs w:val="20"/>
          <w:lang w:val="en-GB"/>
        </w:rPr>
        <w:t>Ancient Cosmologies</w:t>
      </w:r>
      <w:r w:rsidRPr="00320AD0">
        <w:rPr>
          <w:rFonts w:asciiTheme="minorHAnsi" w:eastAsiaTheme="minorHAnsi" w:hAnsiTheme="minorHAnsi" w:cstheme="minorBidi"/>
          <w:color w:val="000000" w:themeColor="text1"/>
          <w:sz w:val="20"/>
          <w:szCs w:val="20"/>
          <w:lang w:val="en-GB"/>
        </w:rPr>
        <w:t>, ed. Carmen Blacker and Michael Loewe, (London: George Allen &amp; Unwin Ltd, 1975), p. 167.</w:t>
      </w:r>
    </w:p>
  </w:footnote>
  <w:footnote w:id="36">
    <w:p w:rsidR="005B3C01" w:rsidRDefault="005B3C01" w:rsidP="006E0B9E">
      <w:pPr>
        <w:pStyle w:val="FootnoteText"/>
      </w:pPr>
      <w:r>
        <w:rPr>
          <w:rStyle w:val="FootnoteReference"/>
        </w:rPr>
        <w:footnoteRef/>
      </w:r>
      <w:r>
        <w:t xml:space="preserve"> </w:t>
      </w:r>
      <w:r w:rsidRPr="001A008A">
        <w:rPr>
          <w:color w:val="000000" w:themeColor="text1"/>
          <w:lang w:val="en-GB"/>
        </w:rPr>
        <w:t>Divination by Statues</w:t>
      </w:r>
      <w:r w:rsidRPr="001A008A">
        <w:rPr>
          <w:color w:val="000000" w:themeColor="text1"/>
        </w:rPr>
        <w:t xml:space="preserve">: </w:t>
      </w:r>
      <w:r w:rsidRPr="001A008A">
        <w:rPr>
          <w:i/>
          <w:color w:val="000000" w:themeColor="text1"/>
        </w:rPr>
        <w:t>DM</w:t>
      </w:r>
      <w:r w:rsidRPr="001A008A">
        <w:rPr>
          <w:color w:val="000000" w:themeColor="text1"/>
        </w:rPr>
        <w:t xml:space="preserve"> 3.28-29 (167-173)</w:t>
      </w:r>
      <w:r>
        <w:rPr>
          <w:color w:val="000000" w:themeColor="text1"/>
        </w:rPr>
        <w:t>.</w:t>
      </w:r>
    </w:p>
  </w:footnote>
  <w:footnote w:id="37">
    <w:p w:rsidR="005B3C01" w:rsidRPr="001B5734" w:rsidRDefault="005B3C01" w:rsidP="006E0B9E">
      <w:pPr>
        <w:pStyle w:val="FootnoteText"/>
        <w:rPr>
          <w:color w:val="000000" w:themeColor="text1"/>
        </w:rPr>
      </w:pPr>
      <w:r w:rsidRPr="001B5734">
        <w:rPr>
          <w:rStyle w:val="FootnoteReference"/>
          <w:color w:val="000000" w:themeColor="text1"/>
        </w:rPr>
        <w:footnoteRef/>
      </w:r>
      <w:r w:rsidRPr="001B5734">
        <w:rPr>
          <w:color w:val="000000" w:themeColor="text1"/>
        </w:rPr>
        <w:t xml:space="preserve"> </w:t>
      </w:r>
      <w:r w:rsidRPr="001B5734">
        <w:rPr>
          <w:i/>
          <w:color w:val="000000" w:themeColor="text1"/>
        </w:rPr>
        <w:t>DM</w:t>
      </w:r>
      <w:r w:rsidRPr="001B5734">
        <w:rPr>
          <w:color w:val="000000" w:themeColor="text1"/>
        </w:rPr>
        <w:t xml:space="preserve"> 3.28 (167).</w:t>
      </w:r>
    </w:p>
  </w:footnote>
  <w:footnote w:id="38">
    <w:p w:rsidR="005B3C01" w:rsidRPr="007D1766" w:rsidRDefault="005B3C01" w:rsidP="00B061A1">
      <w:pPr>
        <w:pStyle w:val="FootnoteText"/>
      </w:pPr>
      <w:r>
        <w:rPr>
          <w:rStyle w:val="FootnoteReference"/>
        </w:rPr>
        <w:footnoteRef/>
      </w:r>
      <w:r>
        <w:t xml:space="preserve"> </w:t>
      </w:r>
      <w:r w:rsidRPr="008F3331">
        <w:rPr>
          <w:color w:val="000000" w:themeColor="text1"/>
          <w:lang w:val="en-GB"/>
        </w:rPr>
        <w:t xml:space="preserve">Plotinus, </w:t>
      </w:r>
      <w:r w:rsidRPr="008F3331">
        <w:rPr>
          <w:i/>
          <w:color w:val="000000" w:themeColor="text1"/>
          <w:lang w:val="en-GB"/>
        </w:rPr>
        <w:t>Ennead, Volume I: Porphyry on the Life of Plotinus. Ennead I</w:t>
      </w:r>
      <w:r w:rsidRPr="008F3331">
        <w:rPr>
          <w:color w:val="000000" w:themeColor="text1"/>
          <w:lang w:val="en-GB"/>
        </w:rPr>
        <w:t>, Translated by A. H. Armstrong, Loeb Classical Library 440, (Cambridge, MA: Harvard University Press, 1969), 10 (34-38), p.</w:t>
      </w:r>
      <w:r>
        <w:rPr>
          <w:color w:val="000000" w:themeColor="text1"/>
          <w:lang w:val="en-GB"/>
        </w:rPr>
        <w:t xml:space="preserve"> </w:t>
      </w:r>
      <w:r w:rsidRPr="008F3331">
        <w:rPr>
          <w:color w:val="000000" w:themeColor="text1"/>
          <w:lang w:val="en-GB"/>
        </w:rPr>
        <w:t>35.</w:t>
      </w:r>
    </w:p>
  </w:footnote>
  <w:footnote w:id="39">
    <w:p w:rsidR="005B3C01" w:rsidRPr="00D17EDC" w:rsidRDefault="005B3C01">
      <w:pPr>
        <w:pStyle w:val="FootnoteText"/>
        <w:rPr>
          <w:rFonts w:ascii="Times New Roman" w:eastAsia="Times New Roman" w:hAnsi="Times New Roman" w:cs="Times New Roman"/>
          <w:color w:val="000000" w:themeColor="text1"/>
          <w:sz w:val="24"/>
          <w:szCs w:val="24"/>
        </w:rPr>
      </w:pPr>
      <w:r>
        <w:rPr>
          <w:rStyle w:val="FootnoteReference"/>
        </w:rPr>
        <w:footnoteRef/>
      </w:r>
      <w:r>
        <w:t xml:space="preserve"> </w:t>
      </w:r>
      <w:r w:rsidRPr="007D1766">
        <w:rPr>
          <w:color w:val="000000" w:themeColor="text1"/>
        </w:rPr>
        <w:t xml:space="preserve">R.M. van den Berg, </w:t>
      </w:r>
      <w:r w:rsidR="00D17EDC" w:rsidRPr="00D17EDC">
        <w:rPr>
          <w:color w:val="000000" w:themeColor="text1"/>
        </w:rPr>
        <w:t xml:space="preserve">‘Plotinus’ Attitude to Traditional Cult: A Note on Porphyry VP 10,’ </w:t>
      </w:r>
      <w:r w:rsidR="00D17EDC" w:rsidRPr="00D17EDC">
        <w:rPr>
          <w:i/>
          <w:color w:val="000000" w:themeColor="text1"/>
        </w:rPr>
        <w:t>Ancient Philosophy</w:t>
      </w:r>
      <w:r w:rsidR="00D17EDC" w:rsidRPr="00D17EDC">
        <w:rPr>
          <w:color w:val="000000" w:themeColor="text1"/>
        </w:rPr>
        <w:t xml:space="preserve"> Vol.19 (1999), p.345-360</w:t>
      </w:r>
      <w:r w:rsidR="00D17EDC">
        <w:rPr>
          <w:rFonts w:ascii="Times New Roman" w:eastAsia="Times New Roman" w:hAnsi="Times New Roman" w:cs="Times New Roman"/>
          <w:color w:val="000000" w:themeColor="text1"/>
          <w:sz w:val="24"/>
          <w:szCs w:val="24"/>
        </w:rPr>
        <w:t xml:space="preserve"> </w:t>
      </w:r>
      <w:r>
        <w:rPr>
          <w:color w:val="000000" w:themeColor="text1"/>
        </w:rPr>
        <w:t xml:space="preserve">cited in Addey, </w:t>
      </w:r>
      <w:r w:rsidRPr="001462A1">
        <w:rPr>
          <w:i/>
        </w:rPr>
        <w:t>Divination and Theurgy</w:t>
      </w:r>
      <w:r>
        <w:rPr>
          <w:i/>
        </w:rPr>
        <w:t xml:space="preserve">, </w:t>
      </w:r>
      <w:r>
        <w:t>p. 150</w:t>
      </w:r>
      <w:r w:rsidR="00D17EDC">
        <w:t>.</w:t>
      </w:r>
    </w:p>
  </w:footnote>
  <w:footnote w:id="40">
    <w:p w:rsidR="005B3C01" w:rsidRDefault="005B3C01" w:rsidP="00742E79">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1</w:t>
      </w:r>
      <w:r w:rsidRPr="001B5734">
        <w:rPr>
          <w:color w:val="000000" w:themeColor="text1"/>
        </w:rPr>
        <w:t>.</w:t>
      </w:r>
      <w:r>
        <w:rPr>
          <w:color w:val="000000" w:themeColor="text1"/>
        </w:rPr>
        <w:t>10</w:t>
      </w:r>
      <w:r w:rsidRPr="001B5734">
        <w:rPr>
          <w:color w:val="000000" w:themeColor="text1"/>
        </w:rPr>
        <w:t xml:space="preserve"> (</w:t>
      </w:r>
      <w:r>
        <w:rPr>
          <w:color w:val="000000" w:themeColor="text1"/>
        </w:rPr>
        <w:t>34</w:t>
      </w:r>
      <w:r w:rsidRPr="001B5734">
        <w:rPr>
          <w:color w:val="000000" w:themeColor="text1"/>
        </w:rPr>
        <w:t>).</w:t>
      </w:r>
    </w:p>
  </w:footnote>
  <w:footnote w:id="41">
    <w:p w:rsidR="005B3C01" w:rsidRDefault="005B3C01">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1</w:t>
      </w:r>
      <w:r w:rsidRPr="001B5734">
        <w:rPr>
          <w:color w:val="000000" w:themeColor="text1"/>
        </w:rPr>
        <w:t>.</w:t>
      </w:r>
      <w:r>
        <w:rPr>
          <w:color w:val="000000" w:themeColor="text1"/>
        </w:rPr>
        <w:t>10</w:t>
      </w:r>
      <w:r w:rsidRPr="001B5734">
        <w:rPr>
          <w:color w:val="000000" w:themeColor="text1"/>
        </w:rPr>
        <w:t xml:space="preserve"> (</w:t>
      </w:r>
      <w:r>
        <w:rPr>
          <w:color w:val="000000" w:themeColor="text1"/>
        </w:rPr>
        <w:t>34</w:t>
      </w:r>
      <w:r w:rsidRPr="001B5734">
        <w:rPr>
          <w:color w:val="000000" w:themeColor="text1"/>
        </w:rPr>
        <w:t>).</w:t>
      </w:r>
      <w:r>
        <w:rPr>
          <w:color w:val="000000" w:themeColor="text1"/>
        </w:rPr>
        <w:t xml:space="preserve"> </w:t>
      </w:r>
      <w:r>
        <w:rPr>
          <w:color w:val="000000" w:themeColor="text1"/>
          <w:lang w:val="en-GB"/>
        </w:rPr>
        <w:t xml:space="preserve">Illuminated soul-vehicle becomes ‘the pure sanctuary’ of the prophet’s/prophetess’s soul, please see </w:t>
      </w:r>
      <w:r w:rsidRPr="002255F5">
        <w:rPr>
          <w:i/>
          <w:color w:val="000000" w:themeColor="text1"/>
        </w:rPr>
        <w:t>DM</w:t>
      </w:r>
      <w:r w:rsidRPr="002255F5">
        <w:rPr>
          <w:color w:val="000000" w:themeColor="text1"/>
        </w:rPr>
        <w:t xml:space="preserve"> 3.11</w:t>
      </w:r>
      <w:r>
        <w:rPr>
          <w:color w:val="000000" w:themeColor="text1"/>
        </w:rPr>
        <w:t xml:space="preserve"> </w:t>
      </w:r>
      <w:r w:rsidRPr="002255F5">
        <w:rPr>
          <w:color w:val="000000" w:themeColor="text1"/>
        </w:rPr>
        <w:t>(12</w:t>
      </w:r>
      <w:r>
        <w:rPr>
          <w:color w:val="000000" w:themeColor="text1"/>
        </w:rPr>
        <w:t>6</w:t>
      </w:r>
      <w:r w:rsidRPr="002255F5">
        <w:rPr>
          <w:color w:val="000000" w:themeColor="text1"/>
        </w:rPr>
        <w:t>)</w:t>
      </w:r>
      <w:r>
        <w:rPr>
          <w:color w:val="000000" w:themeColor="text1"/>
        </w:rPr>
        <w:t>.</w:t>
      </w:r>
    </w:p>
  </w:footnote>
  <w:footnote w:id="42">
    <w:p w:rsidR="005B3C01" w:rsidRDefault="005B3C01" w:rsidP="00321C29">
      <w:pPr>
        <w:pStyle w:val="FootnoteText"/>
      </w:pPr>
      <w:r>
        <w:rPr>
          <w:rStyle w:val="FootnoteReference"/>
        </w:rPr>
        <w:footnoteRef/>
      </w:r>
      <w:r>
        <w:t xml:space="preserve"> </w:t>
      </w:r>
      <w:r w:rsidRPr="002F0DA6">
        <w:rPr>
          <w:color w:val="000000" w:themeColor="text1"/>
        </w:rPr>
        <w:t xml:space="preserve">Categories of Humankind: </w:t>
      </w:r>
      <w:r w:rsidRPr="002F0DA6">
        <w:rPr>
          <w:i/>
          <w:color w:val="000000" w:themeColor="text1"/>
        </w:rPr>
        <w:t>DM</w:t>
      </w:r>
      <w:r w:rsidRPr="002F0DA6">
        <w:rPr>
          <w:color w:val="000000" w:themeColor="text1"/>
        </w:rPr>
        <w:t xml:space="preserve"> 5.18 (223-224)</w:t>
      </w:r>
      <w:r>
        <w:rPr>
          <w:color w:val="000000" w:themeColor="text1"/>
        </w:rPr>
        <w:t xml:space="preserve">; </w:t>
      </w:r>
      <w:r>
        <w:t xml:space="preserve">Modes of Worship According to Level of Being: </w:t>
      </w:r>
      <w:r w:rsidRPr="00627D23">
        <w:rPr>
          <w:i/>
        </w:rPr>
        <w:t>DM</w:t>
      </w:r>
      <w:r w:rsidRPr="008904F7">
        <w:t xml:space="preserve"> </w:t>
      </w:r>
      <w:r>
        <w:t>5</w:t>
      </w:r>
      <w:r w:rsidRPr="008904F7">
        <w:t>.</w:t>
      </w:r>
      <w:r>
        <w:t>18-19</w:t>
      </w:r>
      <w:r w:rsidRPr="008904F7">
        <w:t xml:space="preserve"> (</w:t>
      </w:r>
      <w:r>
        <w:t>224-225</w:t>
      </w:r>
      <w:r w:rsidRPr="008904F7">
        <w:rPr>
          <w:color w:val="000000" w:themeColor="text1"/>
        </w:rPr>
        <w:t>)</w:t>
      </w:r>
      <w:r>
        <w:rPr>
          <w:color w:val="000000" w:themeColor="text1"/>
        </w:rPr>
        <w:t xml:space="preserve">; </w:t>
      </w:r>
      <w:r w:rsidRPr="00E245DC">
        <w:rPr>
          <w:color w:val="000000" w:themeColor="text1"/>
        </w:rPr>
        <w:t>Athanassiadi, ‘Dreams, Theurgy and Freelance Divination</w:t>
      </w:r>
      <w:r>
        <w:rPr>
          <w:color w:val="000000" w:themeColor="text1"/>
        </w:rPr>
        <w:t>,’</w:t>
      </w:r>
      <w:r w:rsidRPr="00E245DC">
        <w:rPr>
          <w:color w:val="000000" w:themeColor="text1"/>
        </w:rPr>
        <w:t xml:space="preserve"> p.1</w:t>
      </w:r>
      <w:r>
        <w:rPr>
          <w:color w:val="000000" w:themeColor="text1"/>
        </w:rPr>
        <w:t xml:space="preserve">22-123; </w:t>
      </w:r>
      <w:r w:rsidRPr="001462A1">
        <w:t xml:space="preserve">Addey, </w:t>
      </w:r>
      <w:r w:rsidRPr="001462A1">
        <w:rPr>
          <w:i/>
        </w:rPr>
        <w:t>Divination and Theurgy</w:t>
      </w:r>
      <w:r>
        <w:rPr>
          <w:i/>
        </w:rPr>
        <w:t xml:space="preserve">, </w:t>
      </w:r>
      <w:r>
        <w:t>p. 252-255.</w:t>
      </w:r>
    </w:p>
  </w:footnote>
  <w:footnote w:id="43">
    <w:p w:rsidR="005B3C01" w:rsidRPr="00322892" w:rsidRDefault="005B3C01" w:rsidP="00322892">
      <w:pPr>
        <w:rPr>
          <w:rFonts w:asciiTheme="minorHAnsi" w:eastAsiaTheme="minorHAnsi" w:hAnsiTheme="minorHAnsi" w:cstheme="minorBidi"/>
          <w:color w:val="000000" w:themeColor="text1"/>
          <w:sz w:val="20"/>
          <w:szCs w:val="20"/>
        </w:rPr>
      </w:pPr>
      <w:r w:rsidRPr="00322892">
        <w:rPr>
          <w:rStyle w:val="FootnoteReference"/>
          <w:rFonts w:asciiTheme="minorHAnsi" w:eastAsiaTheme="minorHAnsi" w:hAnsiTheme="minorHAnsi" w:cstheme="minorBidi"/>
          <w:sz w:val="20"/>
          <w:szCs w:val="20"/>
        </w:rPr>
        <w:footnoteRef/>
      </w:r>
      <w:r w:rsidRPr="00322892">
        <w:rPr>
          <w:rStyle w:val="FootnoteReference"/>
          <w:rFonts w:asciiTheme="minorHAnsi" w:eastAsiaTheme="minorHAnsi" w:hAnsiTheme="minorHAnsi" w:cstheme="minorBidi"/>
          <w:sz w:val="20"/>
          <w:szCs w:val="20"/>
        </w:rPr>
        <w:t xml:space="preserve"> </w:t>
      </w:r>
      <w:r w:rsidRPr="00322892">
        <w:rPr>
          <w:rFonts w:asciiTheme="minorHAnsi" w:eastAsiaTheme="minorHAnsi" w:hAnsiTheme="minorHAnsi" w:cstheme="minorBidi"/>
          <w:color w:val="000000" w:themeColor="text1"/>
          <w:sz w:val="20"/>
          <w:szCs w:val="20"/>
        </w:rPr>
        <w:t xml:space="preserve">Artificial Divination (haruspicy, augury, astrology): </w:t>
      </w:r>
      <w:r w:rsidRPr="00322892">
        <w:rPr>
          <w:rFonts w:asciiTheme="minorHAnsi" w:eastAsiaTheme="minorHAnsi" w:hAnsiTheme="minorHAnsi" w:cstheme="minorBidi"/>
          <w:i/>
          <w:color w:val="000000" w:themeColor="text1"/>
          <w:sz w:val="20"/>
          <w:szCs w:val="20"/>
        </w:rPr>
        <w:t>DM</w:t>
      </w:r>
      <w:r w:rsidRPr="00322892">
        <w:rPr>
          <w:rFonts w:asciiTheme="minorHAnsi" w:eastAsiaTheme="minorHAnsi" w:hAnsiTheme="minorHAnsi" w:cstheme="minorBidi"/>
          <w:color w:val="000000" w:themeColor="text1"/>
          <w:sz w:val="20"/>
          <w:szCs w:val="20"/>
        </w:rPr>
        <w:t xml:space="preserve"> 3.15-17 (135-143); for Personal Daimon and Astrology, please see Book 9: </w:t>
      </w:r>
      <w:r w:rsidRPr="00322892">
        <w:rPr>
          <w:rFonts w:asciiTheme="minorHAnsi" w:eastAsiaTheme="minorHAnsi" w:hAnsiTheme="minorHAnsi" w:cstheme="minorBidi"/>
          <w:i/>
          <w:color w:val="000000" w:themeColor="text1"/>
          <w:sz w:val="20"/>
          <w:szCs w:val="20"/>
        </w:rPr>
        <w:t>DM</w:t>
      </w:r>
      <w:r w:rsidRPr="00322892">
        <w:rPr>
          <w:rFonts w:asciiTheme="minorHAnsi" w:eastAsiaTheme="minorHAnsi" w:hAnsiTheme="minorHAnsi" w:cstheme="minorBidi"/>
          <w:color w:val="000000" w:themeColor="text1"/>
          <w:sz w:val="20"/>
          <w:szCs w:val="20"/>
        </w:rPr>
        <w:t xml:space="preserve"> 9.1-10 (273-285): in which, through Iamblichus’ response to the challenge posed by Porphyry, in relation to the personal daimon that ties us to fate, we are informed about his views on astrology, as a perfect case through which both divine and artificial modes of (astrology as) divination are exemplified. For a discussion of astrology as divine divination</w:t>
      </w:r>
      <w:r>
        <w:rPr>
          <w:rFonts w:asciiTheme="minorHAnsi" w:eastAsiaTheme="minorHAnsi" w:hAnsiTheme="minorHAnsi" w:cstheme="minorBidi"/>
          <w:color w:val="000000" w:themeColor="text1"/>
          <w:sz w:val="20"/>
          <w:szCs w:val="20"/>
        </w:rPr>
        <w:t>,</w:t>
      </w:r>
      <w:r w:rsidRPr="00322892">
        <w:rPr>
          <w:rFonts w:asciiTheme="minorHAnsi" w:eastAsiaTheme="minorHAnsi" w:hAnsiTheme="minorHAnsi" w:cstheme="minorBidi"/>
          <w:color w:val="000000" w:themeColor="text1"/>
          <w:sz w:val="20"/>
          <w:szCs w:val="20"/>
        </w:rPr>
        <w:t xml:space="preserve"> please see Gregory Shaw, ‘Astrology as Divination: Iamblichean Theory and its Contemporary Practice,’ in </w:t>
      </w:r>
      <w:r w:rsidRPr="00322892">
        <w:rPr>
          <w:rFonts w:asciiTheme="minorHAnsi" w:eastAsiaTheme="minorHAnsi" w:hAnsiTheme="minorHAnsi" w:cstheme="minorBidi"/>
          <w:i/>
          <w:color w:val="000000" w:themeColor="text1"/>
          <w:sz w:val="20"/>
          <w:szCs w:val="20"/>
        </w:rPr>
        <w:t>Metaphysical Patterns in Platonism</w:t>
      </w:r>
      <w:r w:rsidRPr="00322892">
        <w:rPr>
          <w:rFonts w:asciiTheme="minorHAnsi" w:eastAsiaTheme="minorHAnsi" w:hAnsiTheme="minorHAnsi" w:cstheme="minorBidi"/>
          <w:color w:val="000000" w:themeColor="text1"/>
          <w:sz w:val="20"/>
          <w:szCs w:val="20"/>
        </w:rPr>
        <w:t>, edited by John Finamore and Robert Berchman (New Orleans, La.: University Press of the South, 2008)</w:t>
      </w:r>
      <w:r>
        <w:rPr>
          <w:rFonts w:asciiTheme="minorHAnsi" w:eastAsiaTheme="minorHAnsi" w:hAnsiTheme="minorHAnsi" w:cstheme="minorBidi"/>
          <w:color w:val="000000" w:themeColor="text1"/>
          <w:sz w:val="20"/>
          <w:szCs w:val="20"/>
        </w:rPr>
        <w:t xml:space="preserve">; also see </w:t>
      </w:r>
      <w:r w:rsidRPr="00322892">
        <w:rPr>
          <w:rFonts w:asciiTheme="minorHAnsi" w:eastAsiaTheme="minorHAnsi" w:hAnsiTheme="minorHAnsi" w:cstheme="minorBidi"/>
          <w:color w:val="000000" w:themeColor="text1"/>
          <w:sz w:val="20"/>
          <w:szCs w:val="20"/>
        </w:rPr>
        <w:t>Addey, ‘Oracles, Dreams and Astrology,’ p.</w:t>
      </w:r>
      <w:r>
        <w:rPr>
          <w:rFonts w:asciiTheme="minorHAnsi" w:eastAsiaTheme="minorHAnsi" w:hAnsiTheme="minorHAnsi" w:cstheme="minorBidi"/>
          <w:color w:val="000000" w:themeColor="text1"/>
          <w:sz w:val="20"/>
          <w:szCs w:val="20"/>
        </w:rPr>
        <w:t xml:space="preserve"> </w:t>
      </w:r>
      <w:r w:rsidRPr="00322892">
        <w:rPr>
          <w:rFonts w:asciiTheme="minorHAnsi" w:eastAsiaTheme="minorHAnsi" w:hAnsiTheme="minorHAnsi" w:cstheme="minorBidi"/>
          <w:color w:val="000000" w:themeColor="text1"/>
          <w:sz w:val="20"/>
          <w:szCs w:val="20"/>
        </w:rPr>
        <w:t>15-20.</w:t>
      </w:r>
    </w:p>
  </w:footnote>
  <w:footnote w:id="44">
    <w:p w:rsidR="005B3C01" w:rsidRDefault="005B3C01" w:rsidP="0022322F">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3.</w:t>
      </w:r>
      <w:r>
        <w:rPr>
          <w:color w:val="000000" w:themeColor="text1"/>
        </w:rPr>
        <w:t>15</w:t>
      </w:r>
      <w:r w:rsidRPr="001B5734">
        <w:rPr>
          <w:color w:val="000000" w:themeColor="text1"/>
        </w:rPr>
        <w:t xml:space="preserve"> (1</w:t>
      </w:r>
      <w:r>
        <w:rPr>
          <w:color w:val="000000" w:themeColor="text1"/>
        </w:rPr>
        <w:t>35</w:t>
      </w:r>
      <w:r w:rsidRPr="001B5734">
        <w:rPr>
          <w:color w:val="000000" w:themeColor="text1"/>
        </w:rPr>
        <w:t>).</w:t>
      </w:r>
    </w:p>
  </w:footnote>
  <w:footnote w:id="45">
    <w:p w:rsidR="005B3C01" w:rsidRDefault="005B3C01" w:rsidP="001B0D28">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3.</w:t>
      </w:r>
      <w:r>
        <w:rPr>
          <w:color w:val="000000" w:themeColor="text1"/>
        </w:rPr>
        <w:t>15</w:t>
      </w:r>
      <w:r w:rsidRPr="001B5734">
        <w:rPr>
          <w:color w:val="000000" w:themeColor="text1"/>
        </w:rPr>
        <w:t xml:space="preserve"> (1</w:t>
      </w:r>
      <w:r>
        <w:rPr>
          <w:color w:val="000000" w:themeColor="text1"/>
        </w:rPr>
        <w:t>36</w:t>
      </w:r>
      <w:r w:rsidRPr="001B5734">
        <w:rPr>
          <w:color w:val="000000" w:themeColor="text1"/>
        </w:rPr>
        <w:t>).</w:t>
      </w:r>
    </w:p>
  </w:footnote>
  <w:footnote w:id="46">
    <w:p w:rsidR="005B3C01" w:rsidRDefault="005B3C01" w:rsidP="00D36841">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8</w:t>
      </w:r>
      <w:r w:rsidRPr="001B5734">
        <w:rPr>
          <w:color w:val="000000" w:themeColor="text1"/>
        </w:rPr>
        <w:t>.</w:t>
      </w:r>
      <w:r>
        <w:rPr>
          <w:color w:val="000000" w:themeColor="text1"/>
        </w:rPr>
        <w:t>3</w:t>
      </w:r>
      <w:r w:rsidRPr="001B5734">
        <w:rPr>
          <w:color w:val="000000" w:themeColor="text1"/>
        </w:rPr>
        <w:t xml:space="preserve"> (</w:t>
      </w:r>
      <w:r>
        <w:rPr>
          <w:color w:val="000000" w:themeColor="text1"/>
        </w:rPr>
        <w:t>265</w:t>
      </w:r>
      <w:r w:rsidRPr="001B5734">
        <w:rPr>
          <w:color w:val="000000" w:themeColor="text1"/>
        </w:rPr>
        <w:t>).</w:t>
      </w:r>
    </w:p>
  </w:footnote>
  <w:footnote w:id="47">
    <w:p w:rsidR="007B6344" w:rsidRDefault="007B6344" w:rsidP="007B6344">
      <w:pPr>
        <w:pStyle w:val="FootnoteText"/>
      </w:pPr>
      <w:r>
        <w:rPr>
          <w:rStyle w:val="FootnoteReference"/>
        </w:rPr>
        <w:footnoteRef/>
      </w:r>
      <w:r>
        <w:t xml:space="preserve"> </w:t>
      </w:r>
      <w:r w:rsidRPr="001C1B27">
        <w:rPr>
          <w:color w:val="000000" w:themeColor="text1"/>
        </w:rPr>
        <w:t xml:space="preserve">Shaw, </w:t>
      </w:r>
      <w:r w:rsidRPr="0039040F">
        <w:rPr>
          <w:color w:val="000000" w:themeColor="text1"/>
        </w:rPr>
        <w:t>‘The Role of Aesthesis in Theurgy,’ p.</w:t>
      </w:r>
      <w:r>
        <w:rPr>
          <w:color w:val="000000" w:themeColor="text1"/>
        </w:rPr>
        <w:t xml:space="preserve"> 102</w:t>
      </w:r>
      <w:r w:rsidRPr="0039040F">
        <w:rPr>
          <w:color w:val="000000" w:themeColor="text1"/>
        </w:rPr>
        <w:t>.</w:t>
      </w:r>
    </w:p>
  </w:footnote>
  <w:footnote w:id="48">
    <w:p w:rsidR="00427C89" w:rsidRDefault="00427C89" w:rsidP="00427C89">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w:t>
      </w:r>
      <w:r>
        <w:rPr>
          <w:color w:val="000000" w:themeColor="text1"/>
        </w:rPr>
        <w:t>5</w:t>
      </w:r>
      <w:r w:rsidRPr="001B5734">
        <w:rPr>
          <w:color w:val="000000" w:themeColor="text1"/>
        </w:rPr>
        <w:t>.</w:t>
      </w:r>
      <w:r>
        <w:rPr>
          <w:color w:val="000000" w:themeColor="text1"/>
        </w:rPr>
        <w:t>23</w:t>
      </w:r>
      <w:r w:rsidRPr="001B5734">
        <w:rPr>
          <w:color w:val="000000" w:themeColor="text1"/>
        </w:rPr>
        <w:t xml:space="preserve"> (</w:t>
      </w:r>
      <w:r>
        <w:rPr>
          <w:color w:val="000000" w:themeColor="text1"/>
        </w:rPr>
        <w:t>232-233</w:t>
      </w:r>
      <w:r w:rsidRPr="001B5734">
        <w:rPr>
          <w:color w:val="000000" w:themeColor="text1"/>
        </w:rPr>
        <w:t>).</w:t>
      </w:r>
    </w:p>
  </w:footnote>
  <w:footnote w:id="49">
    <w:p w:rsidR="006F1725" w:rsidRDefault="006F1725" w:rsidP="006F1725">
      <w:pPr>
        <w:pStyle w:val="FootnoteText"/>
      </w:pPr>
      <w:r>
        <w:rPr>
          <w:rStyle w:val="FootnoteReference"/>
        </w:rPr>
        <w:footnoteRef/>
      </w:r>
      <w:r>
        <w:t xml:space="preserve"> </w:t>
      </w:r>
      <w:r w:rsidRPr="001B5734">
        <w:rPr>
          <w:i/>
          <w:color w:val="000000" w:themeColor="text1"/>
        </w:rPr>
        <w:t>DM</w:t>
      </w:r>
      <w:r w:rsidRPr="001B5734">
        <w:rPr>
          <w:color w:val="000000" w:themeColor="text1"/>
        </w:rPr>
        <w:t xml:space="preserve"> 3.</w:t>
      </w:r>
      <w:r>
        <w:rPr>
          <w:color w:val="000000" w:themeColor="text1"/>
        </w:rPr>
        <w:t>17</w:t>
      </w:r>
      <w:r w:rsidRPr="001B5734">
        <w:rPr>
          <w:color w:val="000000" w:themeColor="text1"/>
        </w:rPr>
        <w:t xml:space="preserve"> (1</w:t>
      </w:r>
      <w:r>
        <w:rPr>
          <w:color w:val="000000" w:themeColor="text1"/>
        </w:rPr>
        <w:t>41-142</w:t>
      </w:r>
      <w:r w:rsidRPr="001B5734">
        <w:rPr>
          <w:color w:val="000000" w:themeColor="text1"/>
        </w:rPr>
        <w:t>).</w:t>
      </w:r>
    </w:p>
  </w:footnote>
  <w:footnote w:id="50">
    <w:p w:rsidR="005B3C01" w:rsidRPr="00FA273D" w:rsidRDefault="005B3C01" w:rsidP="00FA273D">
      <w:pPr>
        <w:pStyle w:val="NormalWeb"/>
        <w:spacing w:before="0" w:beforeAutospacing="0" w:after="0" w:afterAutospacing="0"/>
        <w:outlineLvl w:val="0"/>
        <w:rPr>
          <w:color w:val="000000" w:themeColor="text1"/>
          <w:lang w:val="en-GB"/>
        </w:rPr>
      </w:pPr>
      <w:r w:rsidRPr="00FA273D">
        <w:rPr>
          <w:rStyle w:val="FootnoteReference"/>
          <w:rFonts w:asciiTheme="minorHAnsi" w:eastAsiaTheme="minorHAnsi" w:hAnsiTheme="minorHAnsi" w:cstheme="minorBidi"/>
          <w:sz w:val="20"/>
          <w:szCs w:val="20"/>
        </w:rPr>
        <w:footnoteRef/>
      </w:r>
      <w:r w:rsidRPr="00FA273D">
        <w:rPr>
          <w:rStyle w:val="FootnoteReference"/>
          <w:rFonts w:asciiTheme="minorHAnsi" w:eastAsiaTheme="minorHAnsi" w:hAnsiTheme="minorHAnsi" w:cstheme="minorBidi"/>
          <w:sz w:val="20"/>
          <w:szCs w:val="20"/>
        </w:rPr>
        <w:t xml:space="preserve">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3.17 (140); Humans’ Nothingness: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1.15 (47-48),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3.18 (144), </w:t>
      </w:r>
      <w:r w:rsidRPr="00FA273D">
        <w:rPr>
          <w:rFonts w:asciiTheme="minorHAnsi" w:eastAsiaTheme="minorHAnsi" w:hAnsiTheme="minorHAnsi" w:cstheme="minorBidi"/>
          <w:i/>
          <w:color w:val="000000" w:themeColor="text1"/>
          <w:sz w:val="20"/>
          <w:szCs w:val="20"/>
          <w:lang w:val="de-DE"/>
        </w:rPr>
        <w:t>DM</w:t>
      </w:r>
      <w:r w:rsidRPr="00FA273D">
        <w:rPr>
          <w:rFonts w:asciiTheme="minorHAnsi" w:eastAsiaTheme="minorHAnsi" w:hAnsiTheme="minorHAnsi" w:cstheme="minorBidi"/>
          <w:color w:val="000000" w:themeColor="text1"/>
          <w:sz w:val="20"/>
          <w:szCs w:val="20"/>
          <w:lang w:val="de-DE"/>
        </w:rPr>
        <w:t xml:space="preserve"> 3.19 (146); </w:t>
      </w:r>
      <w:r>
        <w:rPr>
          <w:rFonts w:asciiTheme="minorHAnsi" w:eastAsiaTheme="minorHAnsi" w:hAnsiTheme="minorHAnsi" w:cstheme="minorBidi"/>
          <w:color w:val="000000" w:themeColor="text1"/>
          <w:sz w:val="20"/>
          <w:szCs w:val="20"/>
          <w:lang w:val="de-DE"/>
        </w:rPr>
        <w:t>for a discussion about the theme of h</w:t>
      </w:r>
      <w:r w:rsidRPr="00FA273D">
        <w:rPr>
          <w:rFonts w:asciiTheme="minorHAnsi" w:eastAsiaTheme="minorHAnsi" w:hAnsiTheme="minorHAnsi" w:cstheme="minorBidi"/>
          <w:color w:val="000000" w:themeColor="text1"/>
          <w:sz w:val="20"/>
          <w:szCs w:val="20"/>
          <w:lang w:val="de-DE"/>
        </w:rPr>
        <w:t xml:space="preserve">umans’ </w:t>
      </w:r>
      <w:r>
        <w:rPr>
          <w:rFonts w:asciiTheme="minorHAnsi" w:eastAsiaTheme="minorHAnsi" w:hAnsiTheme="minorHAnsi" w:cstheme="minorBidi"/>
          <w:color w:val="000000" w:themeColor="text1"/>
          <w:sz w:val="20"/>
          <w:szCs w:val="20"/>
          <w:lang w:val="de-DE"/>
        </w:rPr>
        <w:t>n</w:t>
      </w:r>
      <w:r w:rsidRPr="00FA273D">
        <w:rPr>
          <w:rFonts w:asciiTheme="minorHAnsi" w:eastAsiaTheme="minorHAnsi" w:hAnsiTheme="minorHAnsi" w:cstheme="minorBidi"/>
          <w:color w:val="000000" w:themeColor="text1"/>
          <w:sz w:val="20"/>
          <w:szCs w:val="20"/>
          <w:lang w:val="de-DE"/>
        </w:rPr>
        <w:t>othingness please see</w:t>
      </w:r>
      <w:r>
        <w:rPr>
          <w:rFonts w:asciiTheme="minorHAnsi" w:eastAsiaTheme="minorHAnsi" w:hAnsiTheme="minorHAnsi" w:cstheme="minorBidi"/>
          <w:color w:val="000000" w:themeColor="text1"/>
          <w:sz w:val="20"/>
          <w:szCs w:val="20"/>
          <w:lang w:val="de-DE"/>
        </w:rPr>
        <w:t>,</w:t>
      </w:r>
      <w:r w:rsidRPr="00FA273D">
        <w:rPr>
          <w:rFonts w:asciiTheme="minorHAnsi" w:eastAsiaTheme="minorHAnsi" w:hAnsiTheme="minorHAnsi" w:cstheme="minorBidi"/>
          <w:color w:val="000000" w:themeColor="text1"/>
          <w:sz w:val="20"/>
          <w:szCs w:val="20"/>
          <w:lang w:val="de-DE"/>
        </w:rPr>
        <w:t xml:space="preserve"> Ayşe Bilge Yılmaz, ‘</w:t>
      </w:r>
      <w:r w:rsidRPr="00845C39">
        <w:rPr>
          <w:rFonts w:asciiTheme="minorHAnsi" w:eastAsiaTheme="minorHAnsi" w:hAnsiTheme="minorHAnsi" w:cstheme="minorBidi"/>
          <w:i/>
          <w:color w:val="000000" w:themeColor="text1"/>
          <w:sz w:val="20"/>
          <w:szCs w:val="20"/>
          <w:lang w:val="de-DE"/>
        </w:rPr>
        <w:t>A Critical Review of Iamblichus’ Arguments for Divination in De Mysteriis</w:t>
      </w:r>
      <w:r w:rsidR="00845C39" w:rsidRPr="00845C39">
        <w:rPr>
          <w:rFonts w:asciiTheme="minorHAnsi" w:eastAsiaTheme="minorHAnsi" w:hAnsiTheme="minorHAnsi" w:cstheme="minorBidi"/>
          <w:i/>
          <w:color w:val="000000" w:themeColor="text1"/>
          <w:sz w:val="20"/>
          <w:szCs w:val="20"/>
          <w:lang w:val="de-DE"/>
        </w:rPr>
        <w:t>,</w:t>
      </w:r>
      <w:r w:rsidRPr="00845C39">
        <w:rPr>
          <w:rFonts w:asciiTheme="minorHAnsi" w:eastAsiaTheme="minorHAnsi" w:hAnsiTheme="minorHAnsi" w:cstheme="minorBidi"/>
          <w:i/>
          <w:color w:val="000000" w:themeColor="text1"/>
          <w:sz w:val="20"/>
          <w:szCs w:val="20"/>
          <w:lang w:val="de-DE"/>
        </w:rPr>
        <w:t xml:space="preserve">’ </w:t>
      </w:r>
      <w:r w:rsidRPr="00845C39">
        <w:rPr>
          <w:rFonts w:asciiTheme="minorHAnsi" w:eastAsiaTheme="minorHAnsi" w:hAnsiTheme="minorHAnsi" w:cstheme="minorBidi"/>
          <w:color w:val="000000" w:themeColor="text1"/>
          <w:sz w:val="20"/>
          <w:szCs w:val="20"/>
          <w:lang w:val="de-DE"/>
        </w:rPr>
        <w:t>HPCA7005,</w:t>
      </w:r>
      <w:r w:rsidRPr="00FA273D">
        <w:rPr>
          <w:rFonts w:asciiTheme="minorHAnsi" w:eastAsiaTheme="minorHAnsi" w:hAnsiTheme="minorHAnsi" w:cstheme="minorBidi"/>
          <w:color w:val="000000" w:themeColor="text1"/>
          <w:sz w:val="20"/>
          <w:szCs w:val="20"/>
          <w:lang w:val="de-DE"/>
        </w:rPr>
        <w:t xml:space="preserve"> Essay 1 (2019), p.</w:t>
      </w:r>
      <w:r>
        <w:rPr>
          <w:rFonts w:asciiTheme="minorHAnsi" w:eastAsiaTheme="minorHAnsi" w:hAnsiTheme="minorHAnsi" w:cstheme="minorBidi"/>
          <w:color w:val="000000" w:themeColor="text1"/>
          <w:sz w:val="20"/>
          <w:szCs w:val="20"/>
          <w:lang w:val="de-DE"/>
        </w:rPr>
        <w:t xml:space="preserve"> </w:t>
      </w:r>
      <w:r w:rsidRPr="00FA273D">
        <w:rPr>
          <w:rFonts w:asciiTheme="minorHAnsi" w:eastAsiaTheme="minorHAnsi" w:hAnsiTheme="minorHAnsi" w:cstheme="minorBidi"/>
          <w:color w:val="000000" w:themeColor="text1"/>
          <w:sz w:val="20"/>
          <w:szCs w:val="20"/>
          <w:lang w:val="de-DE"/>
        </w:rPr>
        <w:t>6.</w:t>
      </w:r>
    </w:p>
  </w:footnote>
  <w:footnote w:id="51">
    <w:p w:rsidR="005B3C01" w:rsidRDefault="005B3C01" w:rsidP="0019009F">
      <w:pPr>
        <w:pStyle w:val="FootnoteText"/>
      </w:pPr>
      <w:r>
        <w:rPr>
          <w:rStyle w:val="FootnoteReference"/>
        </w:rPr>
        <w:footnoteRef/>
      </w:r>
      <w:r>
        <w:t xml:space="preserve"> </w:t>
      </w:r>
      <w:r w:rsidRPr="00627D23">
        <w:rPr>
          <w:i/>
        </w:rPr>
        <w:t>DM</w:t>
      </w:r>
      <w:r w:rsidRPr="008904F7">
        <w:t xml:space="preserve"> </w:t>
      </w:r>
      <w:r>
        <w:t>10</w:t>
      </w:r>
      <w:r w:rsidRPr="008904F7">
        <w:t>.</w:t>
      </w:r>
      <w:r>
        <w:t>5</w:t>
      </w:r>
      <w:r w:rsidRPr="008904F7">
        <w:t xml:space="preserve"> (</w:t>
      </w:r>
      <w:r>
        <w:t>290</w:t>
      </w:r>
      <w:r w:rsidRPr="008904F7">
        <w:rPr>
          <w:color w:val="000000" w:themeColor="text1"/>
        </w:rPr>
        <w:t>)</w:t>
      </w:r>
      <w:r>
        <w:rPr>
          <w:color w:val="000000" w:themeColor="text1"/>
        </w:rPr>
        <w:t xml:space="preserve">, </w:t>
      </w:r>
      <w:r>
        <w:t>with modifications by Crystal Addey;</w:t>
      </w:r>
      <w:r w:rsidRPr="000A3A47">
        <w:rPr>
          <w:color w:val="FF0000"/>
        </w:rPr>
        <w:t xml:space="preserve"> </w:t>
      </w:r>
      <w:r w:rsidRPr="000A3A47">
        <w:rPr>
          <w:color w:val="000000" w:themeColor="text1"/>
        </w:rPr>
        <w:t xml:space="preserve">for more on the Doctrine of Two Souls: </w:t>
      </w:r>
      <w:r w:rsidRPr="000A3A47">
        <w:rPr>
          <w:i/>
          <w:color w:val="000000" w:themeColor="text1"/>
        </w:rPr>
        <w:t xml:space="preserve">DM </w:t>
      </w:r>
      <w:r w:rsidRPr="000A3A47">
        <w:rPr>
          <w:color w:val="000000" w:themeColor="text1"/>
        </w:rPr>
        <w:t>8.6 (269).</w:t>
      </w:r>
    </w:p>
  </w:footnote>
  <w:footnote w:id="52">
    <w:p w:rsidR="005B3C01" w:rsidRPr="000E249D" w:rsidRDefault="005B3C01" w:rsidP="0019009F">
      <w:pPr>
        <w:pStyle w:val="FootnoteText"/>
        <w:rPr>
          <w:color w:val="000000" w:themeColor="text1"/>
        </w:rPr>
      </w:pPr>
      <w:r>
        <w:rPr>
          <w:rStyle w:val="FootnoteReference"/>
        </w:rPr>
        <w:footnoteRef/>
      </w:r>
      <w:r w:rsidRPr="000D25AA">
        <w:rPr>
          <w:color w:val="000000"/>
        </w:rPr>
        <w:t xml:space="preserve">Clarke </w:t>
      </w:r>
      <w:r w:rsidRPr="00B061A1">
        <w:rPr>
          <w:i/>
          <w:color w:val="000000"/>
        </w:rPr>
        <w:t>et al.</w:t>
      </w:r>
      <w:r w:rsidRPr="000D25AA">
        <w:rPr>
          <w:color w:val="000000"/>
        </w:rPr>
        <w:t xml:space="preserve"> [p.</w:t>
      </w:r>
      <w:r>
        <w:rPr>
          <w:color w:val="000000"/>
        </w:rPr>
        <w:t xml:space="preserve"> </w:t>
      </w:r>
      <w:r w:rsidRPr="000D25AA">
        <w:rPr>
          <w:color w:val="000000"/>
        </w:rPr>
        <w:t xml:space="preserve">349] Footnote 488, </w:t>
      </w:r>
      <w:r w:rsidRPr="000D25AA">
        <w:rPr>
          <w:i/>
          <w:iCs/>
          <w:color w:val="000000"/>
        </w:rPr>
        <w:t xml:space="preserve">On the Mysteries (De Mysteriis). </w:t>
      </w:r>
      <w:r w:rsidRPr="000D25AA">
        <w:rPr>
          <w:color w:val="000000"/>
        </w:rPr>
        <w:t xml:space="preserve">Translators add that the doctrine is ‘in line rather </w:t>
      </w:r>
      <w:r w:rsidRPr="000D25AA">
        <w:rPr>
          <w:color w:val="000000"/>
          <w:lang w:val="en-GB"/>
        </w:rPr>
        <w:t>with the doctrine of Numenius</w:t>
      </w:r>
      <w:r w:rsidRPr="000D25AA">
        <w:rPr>
          <w:color w:val="000000"/>
        </w:rPr>
        <w:t xml:space="preserve"> [as attested by Porphyry, </w:t>
      </w:r>
      <w:r w:rsidRPr="000D25AA">
        <w:rPr>
          <w:i/>
          <w:iCs/>
          <w:color w:val="000000"/>
        </w:rPr>
        <w:t>On the Faculties of the Soul</w:t>
      </w:r>
      <w:r w:rsidRPr="000D25AA">
        <w:rPr>
          <w:color w:val="000000"/>
        </w:rPr>
        <w:t xml:space="preserve">, frg. 253 Smith </w:t>
      </w:r>
      <w:r w:rsidRPr="000E249D">
        <w:rPr>
          <w:color w:val="000000" w:themeColor="text1"/>
        </w:rPr>
        <w:t xml:space="preserve">= Numenius, frg. </w:t>
      </w:r>
      <w:r w:rsidRPr="000E249D">
        <w:rPr>
          <w:color w:val="000000" w:themeColor="text1"/>
          <w:lang w:val="en-GB"/>
        </w:rPr>
        <w:t>44 D</w:t>
      </w:r>
      <w:r w:rsidRPr="000E249D">
        <w:rPr>
          <w:color w:val="000000" w:themeColor="text1"/>
        </w:rPr>
        <w:t>esPlaces].</w:t>
      </w:r>
    </w:p>
  </w:footnote>
  <w:footnote w:id="53">
    <w:p w:rsidR="005B3C01" w:rsidRPr="00E26194" w:rsidRDefault="005B3C01" w:rsidP="001D3EA3">
      <w:pPr>
        <w:pStyle w:val="FootnoteText"/>
        <w:rPr>
          <w:color w:val="FF0000"/>
        </w:rPr>
      </w:pPr>
      <w:r w:rsidRPr="002F0DA6">
        <w:rPr>
          <w:rStyle w:val="FootnoteReference"/>
          <w:color w:val="000000" w:themeColor="text1"/>
        </w:rPr>
        <w:footnoteRef/>
      </w:r>
      <w:r w:rsidRPr="002F0DA6">
        <w:rPr>
          <w:color w:val="000000" w:themeColor="text1"/>
        </w:rPr>
        <w:t xml:space="preserve"> Categories of Humankind: </w:t>
      </w:r>
      <w:r w:rsidRPr="002F0DA6">
        <w:rPr>
          <w:i/>
          <w:color w:val="000000" w:themeColor="text1"/>
        </w:rPr>
        <w:t>DM</w:t>
      </w:r>
      <w:r w:rsidRPr="002F0DA6">
        <w:rPr>
          <w:color w:val="000000" w:themeColor="text1"/>
        </w:rPr>
        <w:t xml:space="preserve"> 5.18 (223-224).</w:t>
      </w:r>
      <w:r w:rsidRPr="001417F2">
        <w:rPr>
          <w:color w:val="000000" w:themeColor="text1"/>
          <w:lang w:val="en-GB"/>
        </w:rPr>
        <w:t xml:space="preserve"> </w:t>
      </w:r>
    </w:p>
  </w:footnote>
  <w:footnote w:id="54">
    <w:p w:rsidR="005B3C01" w:rsidRDefault="005B3C01">
      <w:pPr>
        <w:pStyle w:val="FootnoteText"/>
      </w:pPr>
      <w:r w:rsidRPr="007007E7">
        <w:rPr>
          <w:rStyle w:val="FootnoteReference"/>
          <w:color w:val="000000" w:themeColor="text1"/>
        </w:rPr>
        <w:footnoteRef/>
      </w:r>
      <w:r w:rsidRPr="007007E7">
        <w:rPr>
          <w:color w:val="000000" w:themeColor="text1"/>
        </w:rPr>
        <w:t xml:space="preserve"> </w:t>
      </w:r>
      <w:r w:rsidR="006762FF">
        <w:rPr>
          <w:color w:val="000000" w:themeColor="text1"/>
        </w:rPr>
        <w:t>For a discussion on the difference of the Neoplatonic supernatural (that is present in and revealed through nature) and “</w:t>
      </w:r>
      <w:r w:rsidRPr="007007E7">
        <w:rPr>
          <w:color w:val="000000" w:themeColor="text1"/>
        </w:rPr>
        <w:t>supernatural</w:t>
      </w:r>
      <w:r w:rsidR="006762FF">
        <w:rPr>
          <w:color w:val="000000" w:themeColor="text1"/>
        </w:rPr>
        <w:t>”</w:t>
      </w:r>
      <w:r w:rsidR="006762FF" w:rsidRPr="006762FF">
        <w:rPr>
          <w:color w:val="000000" w:themeColor="text1"/>
        </w:rPr>
        <w:t xml:space="preserve"> </w:t>
      </w:r>
      <w:r w:rsidR="006762FF">
        <w:rPr>
          <w:color w:val="000000" w:themeColor="text1"/>
        </w:rPr>
        <w:t>as it is misunderstood by Christians (that is outside nature and arbitrarily can break its laws) please see</w:t>
      </w:r>
      <w:r w:rsidRPr="007007E7">
        <w:rPr>
          <w:color w:val="000000" w:themeColor="text1"/>
        </w:rPr>
        <w:t xml:space="preserve"> Gregory Shaw, ‘Platonic </w:t>
      </w:r>
      <w:r w:rsidRPr="00D17437">
        <w:rPr>
          <w:color w:val="000000" w:themeColor="text1"/>
        </w:rPr>
        <w:t>Siddhas: Supernatural Philosophers of Neoplatonism,</w:t>
      </w:r>
      <w:r>
        <w:rPr>
          <w:color w:val="000000" w:themeColor="text1"/>
        </w:rPr>
        <w:t>’</w:t>
      </w:r>
      <w:r w:rsidRPr="00D17437">
        <w:rPr>
          <w:color w:val="000000" w:themeColor="text1"/>
        </w:rPr>
        <w:t xml:space="preserve"> in </w:t>
      </w:r>
      <w:r w:rsidRPr="00D17437">
        <w:rPr>
          <w:i/>
          <w:color w:val="000000" w:themeColor="text1"/>
        </w:rPr>
        <w:t>Beyond Physicalism: Toward Reconciliation of Science and Spirituality</w:t>
      </w:r>
      <w:r w:rsidRPr="00D17437">
        <w:rPr>
          <w:color w:val="000000" w:themeColor="text1"/>
        </w:rPr>
        <w:t>, ed. by Edward F. Kelly, Adam Crabtree, and Paul Marshall, (New York: Rownman &amp; Littlefield, 2015)</w:t>
      </w:r>
      <w:r w:rsidR="006762FF">
        <w:rPr>
          <w:color w:val="000000" w:themeColor="text1"/>
        </w:rPr>
        <w:t xml:space="preserve">, </w:t>
      </w:r>
      <w:r w:rsidR="006762FF" w:rsidRPr="00D17437">
        <w:rPr>
          <w:color w:val="000000" w:themeColor="text1"/>
        </w:rPr>
        <w:t>p.</w:t>
      </w:r>
      <w:r w:rsidR="006762FF">
        <w:rPr>
          <w:color w:val="000000" w:themeColor="text1"/>
        </w:rPr>
        <w:t xml:space="preserve"> </w:t>
      </w:r>
      <w:r w:rsidR="006762FF" w:rsidRPr="00D17437">
        <w:rPr>
          <w:color w:val="000000" w:themeColor="text1"/>
        </w:rPr>
        <w:t>27</w:t>
      </w:r>
      <w:r w:rsidR="006762FF">
        <w:rPr>
          <w:color w:val="000000" w:themeColor="text1"/>
        </w:rPr>
        <w:t>8-279.</w:t>
      </w:r>
    </w:p>
  </w:footnote>
  <w:footnote w:id="55">
    <w:p w:rsidR="005B3C01" w:rsidRDefault="005B3C01" w:rsidP="004502CB">
      <w:pPr>
        <w:pStyle w:val="FootnoteText"/>
      </w:pPr>
      <w:r>
        <w:rPr>
          <w:rStyle w:val="FootnoteReference"/>
        </w:rPr>
        <w:footnoteRef/>
      </w:r>
      <w:r>
        <w:t xml:space="preserve"> For Sub-Levels of </w:t>
      </w:r>
      <w:r w:rsidR="00357B9E">
        <w:t>Humans in Transition</w:t>
      </w:r>
      <w:r>
        <w:t>: 5.20 (228).</w:t>
      </w:r>
    </w:p>
  </w:footnote>
  <w:footnote w:id="56">
    <w:p w:rsidR="005B3C01" w:rsidRDefault="005B3C01" w:rsidP="00C310C3">
      <w:pPr>
        <w:pStyle w:val="FootnoteText"/>
      </w:pPr>
      <w:r w:rsidRPr="002F0DA6">
        <w:rPr>
          <w:rStyle w:val="FootnoteReference"/>
          <w:color w:val="000000" w:themeColor="text1"/>
        </w:rPr>
        <w:footnoteRef/>
      </w:r>
      <w:r w:rsidRPr="002F0DA6">
        <w:rPr>
          <w:color w:val="000000" w:themeColor="text1"/>
        </w:rPr>
        <w:t xml:space="preserve"> </w:t>
      </w:r>
      <w:r w:rsidRPr="002F0DA6">
        <w:rPr>
          <w:i/>
          <w:color w:val="000000" w:themeColor="text1"/>
        </w:rPr>
        <w:t>DM</w:t>
      </w:r>
      <w:r w:rsidRPr="002F0DA6">
        <w:rPr>
          <w:color w:val="000000" w:themeColor="text1"/>
        </w:rPr>
        <w:t xml:space="preserve"> 2.11 (96-97)</w:t>
      </w:r>
      <w:r>
        <w:rPr>
          <w:color w:val="000000" w:themeColor="text1"/>
        </w:rPr>
        <w:t xml:space="preserve">, </w:t>
      </w:r>
      <w:r>
        <w:t>with modifications by Crystal Addey.</w:t>
      </w:r>
    </w:p>
  </w:footnote>
  <w:footnote w:id="57">
    <w:p w:rsidR="005B3C01" w:rsidRDefault="005B3C01" w:rsidP="0033645E">
      <w:pPr>
        <w:pStyle w:val="FootnoteText"/>
      </w:pPr>
      <w:r>
        <w:rPr>
          <w:rStyle w:val="FootnoteReference"/>
        </w:rPr>
        <w:footnoteRef/>
      </w:r>
      <w:r>
        <w:t xml:space="preserve"> </w:t>
      </w:r>
      <w:r>
        <w:rPr>
          <w:color w:val="000000"/>
          <w:lang w:val="en-GB"/>
        </w:rPr>
        <w:t xml:space="preserve">In </w:t>
      </w:r>
      <w:r w:rsidRPr="007140F7">
        <w:rPr>
          <w:i/>
          <w:color w:val="000000"/>
          <w:lang w:val="en-GB"/>
        </w:rPr>
        <w:t>De Mysteriis</w:t>
      </w:r>
      <w:r>
        <w:t xml:space="preserve"> Iamblichus uses the </w:t>
      </w:r>
      <w:r>
        <w:rPr>
          <w:color w:val="000000"/>
          <w:lang w:val="en-GB"/>
        </w:rPr>
        <w:t>pseudonym of Egyptian priest Abamon.</w:t>
      </w:r>
    </w:p>
  </w:footnote>
  <w:footnote w:id="58">
    <w:p w:rsidR="005B3C01" w:rsidRDefault="005B3C01" w:rsidP="00CB3D84">
      <w:pPr>
        <w:pStyle w:val="FootnoteText"/>
      </w:pPr>
      <w:r>
        <w:rPr>
          <w:rStyle w:val="FootnoteReference"/>
        </w:rPr>
        <w:footnoteRef/>
      </w:r>
      <w:r>
        <w:t xml:space="preserve"> </w:t>
      </w:r>
      <w:r w:rsidRPr="00D17437">
        <w:rPr>
          <w:color w:val="000000" w:themeColor="text1"/>
        </w:rPr>
        <w:t>Gregory Shaw</w:t>
      </w:r>
      <w:r>
        <w:rPr>
          <w:color w:val="000000" w:themeColor="text1"/>
        </w:rPr>
        <w:t xml:space="preserve"> </w:t>
      </w:r>
      <w:r w:rsidRPr="00D17437">
        <w:rPr>
          <w:color w:val="000000" w:themeColor="text1"/>
        </w:rPr>
        <w:t xml:space="preserve">explores this phenomenon </w:t>
      </w:r>
      <w:r w:rsidR="00357B9E">
        <w:rPr>
          <w:color w:val="000000" w:themeColor="text1"/>
        </w:rPr>
        <w:t>“</w:t>
      </w:r>
      <w:r w:rsidR="00357B9E" w:rsidRPr="00D17437">
        <w:rPr>
          <w:color w:val="000000" w:themeColor="text1"/>
        </w:rPr>
        <w:t>Supernatural Philosophers</w:t>
      </w:r>
      <w:r w:rsidR="00357B9E">
        <w:rPr>
          <w:color w:val="000000" w:themeColor="text1"/>
        </w:rPr>
        <w:t xml:space="preserve">” </w:t>
      </w:r>
      <w:r w:rsidRPr="00D17437">
        <w:rPr>
          <w:color w:val="000000" w:themeColor="text1"/>
        </w:rPr>
        <w:t>in</w:t>
      </w:r>
      <w:r>
        <w:rPr>
          <w:color w:val="000000" w:themeColor="text1"/>
        </w:rPr>
        <w:t xml:space="preserve"> his two recent works:</w:t>
      </w:r>
      <w:r w:rsidRPr="00D17437">
        <w:rPr>
          <w:color w:val="000000" w:themeColor="text1"/>
        </w:rPr>
        <w:t xml:space="preserve"> Gregory Shaw, </w:t>
      </w:r>
      <w:r>
        <w:rPr>
          <w:color w:val="000000" w:themeColor="text1"/>
        </w:rPr>
        <w:t>‘</w:t>
      </w:r>
      <w:r w:rsidRPr="00D17437">
        <w:rPr>
          <w:color w:val="000000" w:themeColor="text1"/>
        </w:rPr>
        <w:t>Platonic Siddhas: Supernatural Philosophers of Neoplatonism,</w:t>
      </w:r>
      <w:r>
        <w:rPr>
          <w:color w:val="000000" w:themeColor="text1"/>
        </w:rPr>
        <w:t>’</w:t>
      </w:r>
      <w:r w:rsidRPr="00D17437">
        <w:rPr>
          <w:color w:val="000000" w:themeColor="text1"/>
        </w:rPr>
        <w:t xml:space="preserve"> p.</w:t>
      </w:r>
      <w:r>
        <w:rPr>
          <w:color w:val="000000" w:themeColor="text1"/>
        </w:rPr>
        <w:t xml:space="preserve"> </w:t>
      </w:r>
      <w:r w:rsidRPr="00D17437">
        <w:rPr>
          <w:color w:val="000000" w:themeColor="text1"/>
        </w:rPr>
        <w:t>275-313</w:t>
      </w:r>
      <w:r>
        <w:rPr>
          <w:color w:val="000000" w:themeColor="text1"/>
        </w:rPr>
        <w:t xml:space="preserve">; </w:t>
      </w:r>
      <w:r w:rsidRPr="00C77AB9">
        <w:rPr>
          <w:color w:val="000000" w:themeColor="text1"/>
        </w:rPr>
        <w:t xml:space="preserve">Gregory Shaw, ‘Platonic Tantra: Theurgists of Late Antiquity,’ </w:t>
      </w:r>
      <w:r>
        <w:rPr>
          <w:color w:val="000000" w:themeColor="text1"/>
        </w:rPr>
        <w:t xml:space="preserve">2017, </w:t>
      </w:r>
      <w:r w:rsidRPr="00C77AB9">
        <w:rPr>
          <w:color w:val="000000" w:themeColor="text1"/>
        </w:rPr>
        <w:t>p.</w:t>
      </w:r>
      <w:r>
        <w:rPr>
          <w:color w:val="000000" w:themeColor="text1"/>
        </w:rPr>
        <w:t xml:space="preserve"> </w:t>
      </w:r>
      <w:r w:rsidRPr="00C77AB9">
        <w:rPr>
          <w:color w:val="000000" w:themeColor="text1"/>
        </w:rPr>
        <w:t>2</w:t>
      </w:r>
      <w:r>
        <w:rPr>
          <w:color w:val="000000" w:themeColor="text1"/>
        </w:rPr>
        <w:t>69-284</w:t>
      </w:r>
      <w:r w:rsidRPr="00C77AB9">
        <w:rPr>
          <w:color w:val="000000" w:themeColor="text1"/>
        </w:rPr>
        <w:t>.</w:t>
      </w:r>
    </w:p>
  </w:footnote>
  <w:footnote w:id="59">
    <w:p w:rsidR="005B3C01" w:rsidRDefault="005B3C01" w:rsidP="00C778DD">
      <w:pPr>
        <w:pStyle w:val="FootnoteText"/>
      </w:pPr>
      <w:r>
        <w:rPr>
          <w:rStyle w:val="FootnoteReference"/>
        </w:rPr>
        <w:footnoteRef/>
      </w:r>
      <w:r>
        <w:t xml:space="preserve"> </w:t>
      </w:r>
      <w:r w:rsidRPr="002F0DA6">
        <w:rPr>
          <w:color w:val="000000" w:themeColor="text1"/>
        </w:rPr>
        <w:t xml:space="preserve">Categories of Humankind: </w:t>
      </w:r>
      <w:r w:rsidRPr="002F0DA6">
        <w:rPr>
          <w:i/>
          <w:color w:val="000000" w:themeColor="text1"/>
        </w:rPr>
        <w:t>DM</w:t>
      </w:r>
      <w:r w:rsidRPr="002F0DA6">
        <w:rPr>
          <w:color w:val="000000" w:themeColor="text1"/>
        </w:rPr>
        <w:t xml:space="preserve"> 5.18 (223-224).</w:t>
      </w:r>
    </w:p>
  </w:footnote>
  <w:footnote w:id="60">
    <w:p w:rsidR="005B3C01" w:rsidRDefault="005B3C01" w:rsidP="00010937">
      <w:pPr>
        <w:pStyle w:val="FootnoteText"/>
      </w:pPr>
      <w:r>
        <w:rPr>
          <w:rStyle w:val="FootnoteReference"/>
        </w:rPr>
        <w:footnoteRef/>
      </w:r>
      <w:r>
        <w:t xml:space="preserve"> </w:t>
      </w:r>
      <w:r w:rsidRPr="00627D23">
        <w:rPr>
          <w:i/>
        </w:rPr>
        <w:t>DM</w:t>
      </w:r>
      <w:r w:rsidRPr="008904F7">
        <w:t xml:space="preserve"> </w:t>
      </w:r>
      <w:r>
        <w:t>10</w:t>
      </w:r>
      <w:r w:rsidRPr="008904F7">
        <w:t>.</w:t>
      </w:r>
      <w:r>
        <w:t>4</w:t>
      </w:r>
      <w:r w:rsidRPr="008904F7">
        <w:t xml:space="preserve"> (</w:t>
      </w:r>
      <w:r>
        <w:t>289-290</w:t>
      </w:r>
      <w:r w:rsidRPr="008904F7">
        <w:rPr>
          <w:color w:val="000000" w:themeColor="text1"/>
        </w:rPr>
        <w:t>)</w:t>
      </w:r>
      <w:r>
        <w:rPr>
          <w:color w:val="000000" w:themeColor="text1"/>
        </w:rPr>
        <w:t>.</w:t>
      </w:r>
    </w:p>
  </w:footnote>
  <w:footnote w:id="61">
    <w:p w:rsidR="005B3C01" w:rsidRDefault="005B3C01" w:rsidP="00AC76CB">
      <w:pPr>
        <w:pStyle w:val="FootnoteText"/>
      </w:pPr>
      <w:r>
        <w:rPr>
          <w:rStyle w:val="FootnoteReference"/>
        </w:rPr>
        <w:footnoteRef/>
      </w:r>
      <w:r>
        <w:t xml:space="preserve"> Modes of Worship According to Level of Being: </w:t>
      </w:r>
      <w:r w:rsidRPr="00627D23">
        <w:rPr>
          <w:i/>
        </w:rPr>
        <w:t>DM</w:t>
      </w:r>
      <w:r w:rsidRPr="008904F7">
        <w:t xml:space="preserve"> </w:t>
      </w:r>
      <w:r>
        <w:t>5</w:t>
      </w:r>
      <w:r w:rsidRPr="008904F7">
        <w:t>.</w:t>
      </w:r>
      <w:r>
        <w:t>18-19</w:t>
      </w:r>
      <w:r w:rsidRPr="008904F7">
        <w:t xml:space="preserve"> (</w:t>
      </w:r>
      <w:r>
        <w:t>224-225</w:t>
      </w:r>
      <w:r w:rsidRPr="008904F7">
        <w:rPr>
          <w:color w:val="000000" w:themeColor="text1"/>
        </w:rPr>
        <w:t>)</w:t>
      </w:r>
      <w:r>
        <w:rPr>
          <w:color w:val="000000" w:themeColor="text1"/>
        </w:rPr>
        <w:t>.</w:t>
      </w:r>
    </w:p>
  </w:footnote>
  <w:footnote w:id="62">
    <w:p w:rsidR="005B3C01" w:rsidRPr="005D3B72" w:rsidRDefault="005B3C01">
      <w:pPr>
        <w:pStyle w:val="FootnoteText"/>
      </w:pPr>
      <w:r w:rsidRPr="005D3B72">
        <w:rPr>
          <w:rStyle w:val="FootnoteReference"/>
          <w:color w:val="000000" w:themeColor="text1"/>
        </w:rPr>
        <w:footnoteRef/>
      </w:r>
      <w:r w:rsidRPr="005D3B72">
        <w:rPr>
          <w:color w:val="000000" w:themeColor="text1"/>
        </w:rPr>
        <w:t xml:space="preserve"> For Sub-Levels of </w:t>
      </w:r>
      <w:r w:rsidR="00357B9E">
        <w:rPr>
          <w:color w:val="000000" w:themeColor="text1"/>
        </w:rPr>
        <w:t>Humans in Transition</w:t>
      </w:r>
      <w:r w:rsidRPr="005D3B72">
        <w:rPr>
          <w:color w:val="000000" w:themeColor="text1"/>
        </w:rPr>
        <w:t>: 5.20 (228).</w:t>
      </w:r>
    </w:p>
  </w:footnote>
  <w:footnote w:id="63">
    <w:p w:rsidR="005B3C01" w:rsidRPr="00D17437" w:rsidRDefault="005B3C01">
      <w:pPr>
        <w:pStyle w:val="FootnoteText"/>
      </w:pPr>
      <w:r>
        <w:rPr>
          <w:rStyle w:val="FootnoteReference"/>
        </w:rPr>
        <w:footnoteRef/>
      </w:r>
      <w:r>
        <w:t xml:space="preserve"> </w:t>
      </w:r>
      <w:r w:rsidRPr="00D17437">
        <w:rPr>
          <w:color w:val="000000" w:themeColor="text1"/>
        </w:rPr>
        <w:t xml:space="preserve">Gregory Shaw, </w:t>
      </w:r>
      <w:r w:rsidRPr="00D17437">
        <w:rPr>
          <w:i/>
          <w:color w:val="000000" w:themeColor="text1"/>
        </w:rPr>
        <w:t>Theurgy and the Soul</w:t>
      </w:r>
      <w:r w:rsidRPr="00D17437">
        <w:rPr>
          <w:color w:val="000000" w:themeColor="text1"/>
        </w:rPr>
        <w:t>, p.</w:t>
      </w:r>
      <w:r>
        <w:rPr>
          <w:color w:val="000000" w:themeColor="text1"/>
        </w:rPr>
        <w:t xml:space="preserve"> </w:t>
      </w:r>
      <w:r w:rsidRPr="00D17437">
        <w:rPr>
          <w:color w:val="000000" w:themeColor="text1"/>
        </w:rPr>
        <w:t>143-152.</w:t>
      </w:r>
    </w:p>
  </w:footnote>
  <w:footnote w:id="64">
    <w:p w:rsidR="004754E5" w:rsidRDefault="004754E5">
      <w:pPr>
        <w:pStyle w:val="FootnoteText"/>
      </w:pPr>
      <w:r>
        <w:rPr>
          <w:rStyle w:val="FootnoteReference"/>
        </w:rPr>
        <w:footnoteRef/>
      </w:r>
      <w:r>
        <w:t xml:space="preserve"> </w:t>
      </w:r>
      <w:r w:rsidR="004A6829">
        <w:t>I borrowed this phrase (</w:t>
      </w:r>
      <w:r w:rsidR="004A6829">
        <w:rPr>
          <w:color w:val="000000"/>
          <w:lang w:val="en-GB"/>
        </w:rPr>
        <w:t>the mythology of irrationality</w:t>
      </w:r>
      <w:r w:rsidR="004A6829">
        <w:t xml:space="preserve">) from </w:t>
      </w:r>
      <w:r w:rsidR="006762FF">
        <w:t xml:space="preserve">Sami Syrjamaki, </w:t>
      </w:r>
      <w:r w:rsidR="006762FF" w:rsidRPr="003B40FD">
        <w:rPr>
          <w:i/>
        </w:rPr>
        <w:t>‘Sins of a Historian: Perspectives on the Problem of Anachronism’</w:t>
      </w:r>
      <w:r w:rsidR="006762FF">
        <w:t xml:space="preserve"> (unpublished Academic Dissertation</w:t>
      </w:r>
      <w:r w:rsidR="003B40FD">
        <w:t>, University of Tampere, 2011), p. 108-109.</w:t>
      </w:r>
    </w:p>
  </w:footnote>
  <w:footnote w:id="65">
    <w:p w:rsidR="00E10670" w:rsidRPr="000549DA" w:rsidRDefault="00E10670" w:rsidP="00E10670">
      <w:pPr>
        <w:pStyle w:val="FootnoteText"/>
        <w:rPr>
          <w:i/>
        </w:rPr>
      </w:pPr>
      <w:r w:rsidRPr="00054D70">
        <w:rPr>
          <w:rStyle w:val="FootnoteReference"/>
          <w:color w:val="000000" w:themeColor="text1"/>
        </w:rPr>
        <w:footnoteRef/>
      </w:r>
      <w:r w:rsidRPr="00054D70">
        <w:rPr>
          <w:color w:val="000000" w:themeColor="text1"/>
        </w:rPr>
        <w:t xml:space="preserve"> Michael Conge, </w:t>
      </w:r>
      <w:r w:rsidRPr="00054D70">
        <w:rPr>
          <w:i/>
          <w:color w:val="000000" w:themeColor="text1"/>
        </w:rPr>
        <w:t>Inner Octaves</w:t>
      </w:r>
      <w:r w:rsidRPr="00054D70">
        <w:rPr>
          <w:color w:val="000000" w:themeColor="text1"/>
        </w:rPr>
        <w:t xml:space="preserve"> (Toronto: Dolmen Meadow Editions, 2004), p. 96.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041256268"/>
      <w:docPartObj>
        <w:docPartGallery w:val="Page Numbers (Top of Page)"/>
        <w:docPartUnique/>
      </w:docPartObj>
    </w:sdtPr>
    <w:sdtContent>
      <w:p w:rsidR="005B3C01" w:rsidRDefault="00A65F08" w:rsidP="00BF2B6D">
        <w:pPr>
          <w:pStyle w:val="Header"/>
          <w:framePr w:wrap="none" w:vAnchor="text" w:hAnchor="margin" w:xAlign="right" w:y="1"/>
          <w:rPr>
            <w:rStyle w:val="PageNumber"/>
          </w:rPr>
        </w:pPr>
        <w:r>
          <w:rPr>
            <w:rStyle w:val="PageNumber"/>
          </w:rPr>
          <w:fldChar w:fldCharType="begin"/>
        </w:r>
        <w:r w:rsidR="005B3C01">
          <w:rPr>
            <w:rStyle w:val="PageNumber"/>
          </w:rPr>
          <w:instrText xml:space="preserve"> PAGE </w:instrText>
        </w:r>
        <w:r>
          <w:rPr>
            <w:rStyle w:val="PageNumber"/>
          </w:rPr>
          <w:fldChar w:fldCharType="end"/>
        </w:r>
      </w:p>
    </w:sdtContent>
  </w:sdt>
  <w:p w:rsidR="005B3C01" w:rsidRDefault="005B3C01" w:rsidP="004E099B">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61D0A"/>
    <w:multiLevelType w:val="hybridMultilevel"/>
    <w:tmpl w:val="996EB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BA319E"/>
    <w:multiLevelType w:val="hybridMultilevel"/>
    <w:tmpl w:val="640CB27C"/>
    <w:lvl w:ilvl="0" w:tplc="04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416F85"/>
    <w:multiLevelType w:val="hybridMultilevel"/>
    <w:tmpl w:val="FC7E1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5F1205"/>
    <w:multiLevelType w:val="hybridMultilevel"/>
    <w:tmpl w:val="9858F5AC"/>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66C0F61"/>
    <w:multiLevelType w:val="hybridMultilevel"/>
    <w:tmpl w:val="783862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80317A8"/>
    <w:multiLevelType w:val="multilevel"/>
    <w:tmpl w:val="89006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CE30EF9"/>
    <w:multiLevelType w:val="hybridMultilevel"/>
    <w:tmpl w:val="1876EF4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0C1015A"/>
    <w:multiLevelType w:val="multilevel"/>
    <w:tmpl w:val="306E3698"/>
    <w:lvl w:ilvl="0">
      <w:start w:val="14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77740B"/>
    <w:multiLevelType w:val="hybridMultilevel"/>
    <w:tmpl w:val="3E8296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28E4C96"/>
    <w:multiLevelType w:val="hybridMultilevel"/>
    <w:tmpl w:val="CA6E5B5C"/>
    <w:lvl w:ilvl="0" w:tplc="9654B56E">
      <w:start w:val="1"/>
      <w:numFmt w:val="decimal"/>
      <w:lvlText w:val="%1."/>
      <w:lvlJc w:val="left"/>
      <w:pPr>
        <w:ind w:left="720" w:hanging="360"/>
      </w:pPr>
      <w:rPr>
        <w:rFonts w:ascii="TimesNewRoman" w:hAnsi="TimesNewRoman"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F96A60"/>
    <w:multiLevelType w:val="hybridMultilevel"/>
    <w:tmpl w:val="7AD6D9BE"/>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0FA2CF9"/>
    <w:multiLevelType w:val="hybridMultilevel"/>
    <w:tmpl w:val="15F01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0055FA"/>
    <w:multiLevelType w:val="multilevel"/>
    <w:tmpl w:val="65F879F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92D2772"/>
    <w:multiLevelType w:val="multilevel"/>
    <w:tmpl w:val="12326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BA01EDD"/>
    <w:multiLevelType w:val="hybridMultilevel"/>
    <w:tmpl w:val="99C6C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CA72585"/>
    <w:multiLevelType w:val="hybridMultilevel"/>
    <w:tmpl w:val="3DDEC07C"/>
    <w:lvl w:ilvl="0" w:tplc="041F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938A6"/>
    <w:multiLevelType w:val="multilevel"/>
    <w:tmpl w:val="041F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17">
    <w:nsid w:val="41B04EF8"/>
    <w:multiLevelType w:val="hybridMultilevel"/>
    <w:tmpl w:val="A4C46BE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31B2EE3"/>
    <w:multiLevelType w:val="hybridMultilevel"/>
    <w:tmpl w:val="04548E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5AB6D71"/>
    <w:multiLevelType w:val="multilevel"/>
    <w:tmpl w:val="C2FA7D8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0669D0"/>
    <w:multiLevelType w:val="hybridMultilevel"/>
    <w:tmpl w:val="5552A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9642D8"/>
    <w:multiLevelType w:val="multilevel"/>
    <w:tmpl w:val="28C4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6C753D"/>
    <w:multiLevelType w:val="hybridMultilevel"/>
    <w:tmpl w:val="D2B4C8A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3">
    <w:nsid w:val="658C005B"/>
    <w:multiLevelType w:val="hybridMultilevel"/>
    <w:tmpl w:val="83164422"/>
    <w:lvl w:ilvl="0" w:tplc="83528408">
      <w:start w:val="1"/>
      <w:numFmt w:val="decimal"/>
      <w:lvlText w:val="%1."/>
      <w:lvlJc w:val="left"/>
      <w:pPr>
        <w:ind w:left="1080" w:hanging="360"/>
      </w:pPr>
      <w:rPr>
        <w:rFonts w:hint="default"/>
        <w:i w:val="0"/>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6F21A0F"/>
    <w:multiLevelType w:val="hybridMultilevel"/>
    <w:tmpl w:val="B51CA3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8A377B1"/>
    <w:multiLevelType w:val="multilevel"/>
    <w:tmpl w:val="2C565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8C63932"/>
    <w:multiLevelType w:val="hybridMultilevel"/>
    <w:tmpl w:val="91B204C8"/>
    <w:lvl w:ilvl="0" w:tplc="83528408">
      <w:start w:val="1"/>
      <w:numFmt w:val="decimal"/>
      <w:lvlText w:val="%1."/>
      <w:lvlJc w:val="left"/>
      <w:pPr>
        <w:ind w:left="720" w:hanging="360"/>
      </w:pPr>
      <w:rPr>
        <w:rFonts w:hint="default"/>
        <w:i w:val="0"/>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454CC9"/>
    <w:multiLevelType w:val="multilevel"/>
    <w:tmpl w:val="F684E18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DF05C30"/>
    <w:multiLevelType w:val="multilevel"/>
    <w:tmpl w:val="041F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1F814E9"/>
    <w:multiLevelType w:val="hybridMultilevel"/>
    <w:tmpl w:val="AE30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22C3F5C"/>
    <w:multiLevelType w:val="multilevel"/>
    <w:tmpl w:val="B6F0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322EFE"/>
    <w:multiLevelType w:val="hybridMultilevel"/>
    <w:tmpl w:val="28F2115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7866403E"/>
    <w:multiLevelType w:val="hybridMultilevel"/>
    <w:tmpl w:val="A724A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95B6568"/>
    <w:multiLevelType w:val="multilevel"/>
    <w:tmpl w:val="400A2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B69359B"/>
    <w:multiLevelType w:val="multilevel"/>
    <w:tmpl w:val="9342B30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BC33F7A"/>
    <w:multiLevelType w:val="multilevel"/>
    <w:tmpl w:val="F432D2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C313008"/>
    <w:multiLevelType w:val="multilevel"/>
    <w:tmpl w:val="B5B8C5EA"/>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7">
    <w:nsid w:val="7D0576B7"/>
    <w:multiLevelType w:val="hybridMultilevel"/>
    <w:tmpl w:val="3E0A4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
  </w:num>
  <w:num w:numId="3">
    <w:abstractNumId w:val="4"/>
  </w:num>
  <w:num w:numId="4">
    <w:abstractNumId w:val="26"/>
  </w:num>
  <w:num w:numId="5">
    <w:abstractNumId w:val="23"/>
  </w:num>
  <w:num w:numId="6">
    <w:abstractNumId w:val="10"/>
  </w:num>
  <w:num w:numId="7">
    <w:abstractNumId w:val="15"/>
  </w:num>
  <w:num w:numId="8">
    <w:abstractNumId w:val="29"/>
  </w:num>
  <w:num w:numId="9">
    <w:abstractNumId w:val="24"/>
  </w:num>
  <w:num w:numId="10">
    <w:abstractNumId w:val="6"/>
  </w:num>
  <w:num w:numId="11">
    <w:abstractNumId w:val="28"/>
  </w:num>
  <w:num w:numId="12">
    <w:abstractNumId w:val="16"/>
  </w:num>
  <w:num w:numId="13">
    <w:abstractNumId w:val="0"/>
  </w:num>
  <w:num w:numId="14">
    <w:abstractNumId w:val="12"/>
  </w:num>
  <w:num w:numId="15">
    <w:abstractNumId w:val="22"/>
  </w:num>
  <w:num w:numId="16">
    <w:abstractNumId w:val="37"/>
  </w:num>
  <w:num w:numId="17">
    <w:abstractNumId w:val="32"/>
  </w:num>
  <w:num w:numId="18">
    <w:abstractNumId w:val="8"/>
  </w:num>
  <w:num w:numId="19">
    <w:abstractNumId w:val="27"/>
  </w:num>
  <w:num w:numId="20">
    <w:abstractNumId w:val="13"/>
  </w:num>
  <w:num w:numId="21">
    <w:abstractNumId w:val="30"/>
  </w:num>
  <w:num w:numId="22">
    <w:abstractNumId w:val="21"/>
  </w:num>
  <w:num w:numId="23">
    <w:abstractNumId w:val="5"/>
  </w:num>
  <w:num w:numId="24">
    <w:abstractNumId w:val="9"/>
  </w:num>
  <w:num w:numId="25">
    <w:abstractNumId w:val="36"/>
  </w:num>
  <w:num w:numId="26">
    <w:abstractNumId w:val="34"/>
  </w:num>
  <w:num w:numId="27">
    <w:abstractNumId w:val="19"/>
  </w:num>
  <w:num w:numId="28">
    <w:abstractNumId w:val="11"/>
  </w:num>
  <w:num w:numId="29">
    <w:abstractNumId w:val="1"/>
  </w:num>
  <w:num w:numId="30">
    <w:abstractNumId w:val="33"/>
  </w:num>
  <w:num w:numId="31">
    <w:abstractNumId w:val="25"/>
  </w:num>
  <w:num w:numId="32">
    <w:abstractNumId w:val="7"/>
  </w:num>
  <w:num w:numId="33">
    <w:abstractNumId w:val="2"/>
  </w:num>
  <w:num w:numId="34">
    <w:abstractNumId w:val="35"/>
  </w:num>
  <w:num w:numId="35">
    <w:abstractNumId w:val="14"/>
  </w:num>
  <w:num w:numId="36">
    <w:abstractNumId w:val="17"/>
  </w:num>
  <w:num w:numId="37">
    <w:abstractNumId w:val="18"/>
  </w:num>
  <w:num w:numId="38">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activeWritingStyle w:appName="MSWord" w:lang="en-GB" w:vendorID="64" w:dllVersion="4096" w:nlCheck="1" w:checkStyle="0"/>
  <w:activeWritingStyle w:appName="MSWord" w:lang="tr-TR"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4096" w:nlCheck="1" w:checkStyle="0"/>
  <w:activeWritingStyle w:appName="MSWord" w:lang="en-US" w:vendorID="64" w:dllVersion="4096" w:nlCheck="1" w:checkStyle="0"/>
  <w:activeWritingStyle w:appName="MSWord" w:lang="it-IT" w:vendorID="64" w:dllVersion="6" w:nlCheck="1" w:checkStyle="0"/>
  <w:activeWritingStyle w:appName="MSWord" w:lang="en-US" w:vendorID="64" w:dllVersion="6" w:nlCheck="1" w:checkStyle="1"/>
  <w:activeWritingStyle w:appName="MSWord" w:lang="tr-TR" w:vendorID="64" w:dllVersion="4096" w:nlCheck="1" w:checkStyle="0"/>
  <w:activeWritingStyle w:appName="MSWord" w:lang="de-DE" w:vendorID="64" w:dllVersion="6" w:nlCheck="1" w:checkStyle="0"/>
  <w:activeWritingStyle w:appName="MSWord" w:lang="de-DE" w:vendorID="64" w:dllVersion="4096" w:nlCheck="1" w:checkStyle="0"/>
  <w:activeWritingStyle w:appName="MSWord" w:lang="en-GB" w:vendorID="64" w:dllVersion="131078" w:nlCheck="1" w:checkStyle="1"/>
  <w:defaultTabStop w:val="708"/>
  <w:hyphenationZone w:val="425"/>
  <w:characterSpacingControl w:val="doNotCompress"/>
  <w:savePreviewPicture/>
  <w:hdrShapeDefaults>
    <o:shapedefaults v:ext="edit" spidmax="5122"/>
  </w:hdrShapeDefaults>
  <w:footnotePr>
    <w:footnote w:id="-1"/>
    <w:footnote w:id="0"/>
  </w:footnotePr>
  <w:endnotePr>
    <w:endnote w:id="-1"/>
    <w:endnote w:id="0"/>
  </w:endnotePr>
  <w:compat/>
  <w:rsids>
    <w:rsidRoot w:val="00726DBD"/>
    <w:rsid w:val="00000CA4"/>
    <w:rsid w:val="0000121C"/>
    <w:rsid w:val="00002881"/>
    <w:rsid w:val="0000432B"/>
    <w:rsid w:val="00004440"/>
    <w:rsid w:val="000051F0"/>
    <w:rsid w:val="0000525B"/>
    <w:rsid w:val="00006F21"/>
    <w:rsid w:val="000101FA"/>
    <w:rsid w:val="00010937"/>
    <w:rsid w:val="00010E5C"/>
    <w:rsid w:val="0001117D"/>
    <w:rsid w:val="00011572"/>
    <w:rsid w:val="00011B39"/>
    <w:rsid w:val="000133AE"/>
    <w:rsid w:val="000135A1"/>
    <w:rsid w:val="000137FF"/>
    <w:rsid w:val="00013BD2"/>
    <w:rsid w:val="00014401"/>
    <w:rsid w:val="00014BC7"/>
    <w:rsid w:val="0001546B"/>
    <w:rsid w:val="000156E0"/>
    <w:rsid w:val="000160C7"/>
    <w:rsid w:val="00016469"/>
    <w:rsid w:val="00016B6A"/>
    <w:rsid w:val="000201E3"/>
    <w:rsid w:val="00020DBF"/>
    <w:rsid w:val="00021476"/>
    <w:rsid w:val="000214A2"/>
    <w:rsid w:val="00021C24"/>
    <w:rsid w:val="00021CE3"/>
    <w:rsid w:val="00021D91"/>
    <w:rsid w:val="00022B57"/>
    <w:rsid w:val="00022E92"/>
    <w:rsid w:val="000233DE"/>
    <w:rsid w:val="000239DD"/>
    <w:rsid w:val="0002477F"/>
    <w:rsid w:val="0002545F"/>
    <w:rsid w:val="0002551E"/>
    <w:rsid w:val="00025D5F"/>
    <w:rsid w:val="00026ECA"/>
    <w:rsid w:val="00031487"/>
    <w:rsid w:val="00031614"/>
    <w:rsid w:val="00032FBF"/>
    <w:rsid w:val="000332F5"/>
    <w:rsid w:val="00033EA4"/>
    <w:rsid w:val="00034B08"/>
    <w:rsid w:val="00034BC1"/>
    <w:rsid w:val="00035009"/>
    <w:rsid w:val="00035306"/>
    <w:rsid w:val="00036181"/>
    <w:rsid w:val="000420FE"/>
    <w:rsid w:val="00042140"/>
    <w:rsid w:val="00042D71"/>
    <w:rsid w:val="00042DF8"/>
    <w:rsid w:val="0004387A"/>
    <w:rsid w:val="000444A2"/>
    <w:rsid w:val="00044C5C"/>
    <w:rsid w:val="00045A16"/>
    <w:rsid w:val="000464FF"/>
    <w:rsid w:val="00047000"/>
    <w:rsid w:val="00050289"/>
    <w:rsid w:val="00050CE0"/>
    <w:rsid w:val="000514D2"/>
    <w:rsid w:val="000515F2"/>
    <w:rsid w:val="0005206F"/>
    <w:rsid w:val="00052AC3"/>
    <w:rsid w:val="00053882"/>
    <w:rsid w:val="000547E2"/>
    <w:rsid w:val="000549DA"/>
    <w:rsid w:val="00054D70"/>
    <w:rsid w:val="00055549"/>
    <w:rsid w:val="00055ABB"/>
    <w:rsid w:val="00055EB5"/>
    <w:rsid w:val="00056098"/>
    <w:rsid w:val="00056361"/>
    <w:rsid w:val="000564CD"/>
    <w:rsid w:val="00056A61"/>
    <w:rsid w:val="00057858"/>
    <w:rsid w:val="000600F3"/>
    <w:rsid w:val="00060346"/>
    <w:rsid w:val="000609A1"/>
    <w:rsid w:val="00061AFD"/>
    <w:rsid w:val="0006262F"/>
    <w:rsid w:val="000629D5"/>
    <w:rsid w:val="000635D4"/>
    <w:rsid w:val="00063D68"/>
    <w:rsid w:val="00065BAC"/>
    <w:rsid w:val="00065DC3"/>
    <w:rsid w:val="00067360"/>
    <w:rsid w:val="0006767D"/>
    <w:rsid w:val="00067F33"/>
    <w:rsid w:val="00071650"/>
    <w:rsid w:val="00072A1B"/>
    <w:rsid w:val="00073B55"/>
    <w:rsid w:val="00073C8B"/>
    <w:rsid w:val="000741CB"/>
    <w:rsid w:val="00074A1B"/>
    <w:rsid w:val="0007506F"/>
    <w:rsid w:val="00075308"/>
    <w:rsid w:val="0007563B"/>
    <w:rsid w:val="000758DD"/>
    <w:rsid w:val="00075DF1"/>
    <w:rsid w:val="00076783"/>
    <w:rsid w:val="00077157"/>
    <w:rsid w:val="0008025A"/>
    <w:rsid w:val="00080566"/>
    <w:rsid w:val="00080B94"/>
    <w:rsid w:val="00082263"/>
    <w:rsid w:val="000827DD"/>
    <w:rsid w:val="00082F28"/>
    <w:rsid w:val="00083AA9"/>
    <w:rsid w:val="000843F4"/>
    <w:rsid w:val="00085B5F"/>
    <w:rsid w:val="0008776C"/>
    <w:rsid w:val="00091101"/>
    <w:rsid w:val="00091450"/>
    <w:rsid w:val="000927D5"/>
    <w:rsid w:val="00092BA1"/>
    <w:rsid w:val="00092D38"/>
    <w:rsid w:val="00092FBB"/>
    <w:rsid w:val="0009314E"/>
    <w:rsid w:val="000935F6"/>
    <w:rsid w:val="0009445F"/>
    <w:rsid w:val="00095B91"/>
    <w:rsid w:val="0009707F"/>
    <w:rsid w:val="000977B5"/>
    <w:rsid w:val="000977C6"/>
    <w:rsid w:val="00097838"/>
    <w:rsid w:val="000A0B25"/>
    <w:rsid w:val="000A1573"/>
    <w:rsid w:val="000A1616"/>
    <w:rsid w:val="000A1933"/>
    <w:rsid w:val="000A1D91"/>
    <w:rsid w:val="000A24F0"/>
    <w:rsid w:val="000A2910"/>
    <w:rsid w:val="000A3A47"/>
    <w:rsid w:val="000A3EFA"/>
    <w:rsid w:val="000A4F4C"/>
    <w:rsid w:val="000A50CA"/>
    <w:rsid w:val="000B0515"/>
    <w:rsid w:val="000B08F8"/>
    <w:rsid w:val="000B320D"/>
    <w:rsid w:val="000B3468"/>
    <w:rsid w:val="000B40FC"/>
    <w:rsid w:val="000B444E"/>
    <w:rsid w:val="000B4E58"/>
    <w:rsid w:val="000B53B7"/>
    <w:rsid w:val="000B5AFE"/>
    <w:rsid w:val="000B673A"/>
    <w:rsid w:val="000B7B5E"/>
    <w:rsid w:val="000C065B"/>
    <w:rsid w:val="000C2509"/>
    <w:rsid w:val="000C3607"/>
    <w:rsid w:val="000C4402"/>
    <w:rsid w:val="000C5ECA"/>
    <w:rsid w:val="000C6118"/>
    <w:rsid w:val="000C6902"/>
    <w:rsid w:val="000C6BFA"/>
    <w:rsid w:val="000C70DD"/>
    <w:rsid w:val="000D015C"/>
    <w:rsid w:val="000D0BC0"/>
    <w:rsid w:val="000D0C2F"/>
    <w:rsid w:val="000D297C"/>
    <w:rsid w:val="000D30A9"/>
    <w:rsid w:val="000D37A9"/>
    <w:rsid w:val="000D57C3"/>
    <w:rsid w:val="000D6B8B"/>
    <w:rsid w:val="000D75AE"/>
    <w:rsid w:val="000D7662"/>
    <w:rsid w:val="000D7BF1"/>
    <w:rsid w:val="000D7D1C"/>
    <w:rsid w:val="000E0522"/>
    <w:rsid w:val="000E1A33"/>
    <w:rsid w:val="000E249D"/>
    <w:rsid w:val="000E25D9"/>
    <w:rsid w:val="000E294F"/>
    <w:rsid w:val="000E2D7D"/>
    <w:rsid w:val="000E2E86"/>
    <w:rsid w:val="000E4761"/>
    <w:rsid w:val="000E4FAC"/>
    <w:rsid w:val="000E52B1"/>
    <w:rsid w:val="000E551A"/>
    <w:rsid w:val="000E5B9B"/>
    <w:rsid w:val="000F0CD0"/>
    <w:rsid w:val="000F0D9C"/>
    <w:rsid w:val="000F1405"/>
    <w:rsid w:val="000F1AF5"/>
    <w:rsid w:val="000F2249"/>
    <w:rsid w:val="000F23CB"/>
    <w:rsid w:val="000F3EB7"/>
    <w:rsid w:val="000F6FC3"/>
    <w:rsid w:val="000F7D67"/>
    <w:rsid w:val="00100111"/>
    <w:rsid w:val="001011E6"/>
    <w:rsid w:val="001049D7"/>
    <w:rsid w:val="00105BBF"/>
    <w:rsid w:val="00106937"/>
    <w:rsid w:val="00106FCE"/>
    <w:rsid w:val="00107B32"/>
    <w:rsid w:val="00110794"/>
    <w:rsid w:val="00110E27"/>
    <w:rsid w:val="00110FC2"/>
    <w:rsid w:val="0011286D"/>
    <w:rsid w:val="00114175"/>
    <w:rsid w:val="00114695"/>
    <w:rsid w:val="00114CF2"/>
    <w:rsid w:val="00114EB3"/>
    <w:rsid w:val="00115266"/>
    <w:rsid w:val="0011572E"/>
    <w:rsid w:val="00115B50"/>
    <w:rsid w:val="00115C66"/>
    <w:rsid w:val="00117116"/>
    <w:rsid w:val="00117EE9"/>
    <w:rsid w:val="00120FD5"/>
    <w:rsid w:val="00123436"/>
    <w:rsid w:val="00123CBE"/>
    <w:rsid w:val="00123F21"/>
    <w:rsid w:val="00123FB9"/>
    <w:rsid w:val="00124175"/>
    <w:rsid w:val="001249CC"/>
    <w:rsid w:val="00125074"/>
    <w:rsid w:val="00125C28"/>
    <w:rsid w:val="00126276"/>
    <w:rsid w:val="0012734F"/>
    <w:rsid w:val="001274BE"/>
    <w:rsid w:val="00130038"/>
    <w:rsid w:val="00130274"/>
    <w:rsid w:val="00131846"/>
    <w:rsid w:val="00132753"/>
    <w:rsid w:val="00132D6E"/>
    <w:rsid w:val="001336BE"/>
    <w:rsid w:val="00133C09"/>
    <w:rsid w:val="00133F02"/>
    <w:rsid w:val="00134B70"/>
    <w:rsid w:val="00134BA0"/>
    <w:rsid w:val="0013611A"/>
    <w:rsid w:val="0013637C"/>
    <w:rsid w:val="001363E7"/>
    <w:rsid w:val="001366AF"/>
    <w:rsid w:val="0013676A"/>
    <w:rsid w:val="00136E08"/>
    <w:rsid w:val="001402CA"/>
    <w:rsid w:val="00140741"/>
    <w:rsid w:val="001408DE"/>
    <w:rsid w:val="00140F5B"/>
    <w:rsid w:val="001417F2"/>
    <w:rsid w:val="00142060"/>
    <w:rsid w:val="00142542"/>
    <w:rsid w:val="00142AD0"/>
    <w:rsid w:val="00142C34"/>
    <w:rsid w:val="00142ED5"/>
    <w:rsid w:val="00145627"/>
    <w:rsid w:val="001462A1"/>
    <w:rsid w:val="0014671B"/>
    <w:rsid w:val="00146C3C"/>
    <w:rsid w:val="001479D6"/>
    <w:rsid w:val="001505BB"/>
    <w:rsid w:val="00150720"/>
    <w:rsid w:val="00150C92"/>
    <w:rsid w:val="001511BF"/>
    <w:rsid w:val="001516D1"/>
    <w:rsid w:val="001517B9"/>
    <w:rsid w:val="00151F25"/>
    <w:rsid w:val="0015274C"/>
    <w:rsid w:val="001528D6"/>
    <w:rsid w:val="00152FCD"/>
    <w:rsid w:val="00153245"/>
    <w:rsid w:val="00153442"/>
    <w:rsid w:val="001538BC"/>
    <w:rsid w:val="00154662"/>
    <w:rsid w:val="001559D6"/>
    <w:rsid w:val="001559FA"/>
    <w:rsid w:val="00155CC4"/>
    <w:rsid w:val="00156BEF"/>
    <w:rsid w:val="00157AB2"/>
    <w:rsid w:val="0016007E"/>
    <w:rsid w:val="0016130A"/>
    <w:rsid w:val="001613FD"/>
    <w:rsid w:val="001616FB"/>
    <w:rsid w:val="00161CB0"/>
    <w:rsid w:val="00162352"/>
    <w:rsid w:val="00162E37"/>
    <w:rsid w:val="001651C9"/>
    <w:rsid w:val="001652E4"/>
    <w:rsid w:val="00165328"/>
    <w:rsid w:val="001653D0"/>
    <w:rsid w:val="0016728C"/>
    <w:rsid w:val="00167ACF"/>
    <w:rsid w:val="00167DDF"/>
    <w:rsid w:val="0017083D"/>
    <w:rsid w:val="001722AF"/>
    <w:rsid w:val="00172537"/>
    <w:rsid w:val="001725D6"/>
    <w:rsid w:val="00172749"/>
    <w:rsid w:val="001729CD"/>
    <w:rsid w:val="00173A01"/>
    <w:rsid w:val="00174AEC"/>
    <w:rsid w:val="0017538C"/>
    <w:rsid w:val="00175407"/>
    <w:rsid w:val="00176351"/>
    <w:rsid w:val="00176553"/>
    <w:rsid w:val="00176AE1"/>
    <w:rsid w:val="00176B4B"/>
    <w:rsid w:val="00177849"/>
    <w:rsid w:val="00180D7A"/>
    <w:rsid w:val="0018177B"/>
    <w:rsid w:val="00181B16"/>
    <w:rsid w:val="001829C8"/>
    <w:rsid w:val="00182C86"/>
    <w:rsid w:val="0018348B"/>
    <w:rsid w:val="00183999"/>
    <w:rsid w:val="00185B6F"/>
    <w:rsid w:val="00185CE1"/>
    <w:rsid w:val="00185DFA"/>
    <w:rsid w:val="00186122"/>
    <w:rsid w:val="00186354"/>
    <w:rsid w:val="0018667B"/>
    <w:rsid w:val="00186A13"/>
    <w:rsid w:val="0018731A"/>
    <w:rsid w:val="001875FA"/>
    <w:rsid w:val="0019009F"/>
    <w:rsid w:val="00190402"/>
    <w:rsid w:val="001917A7"/>
    <w:rsid w:val="00192584"/>
    <w:rsid w:val="0019354F"/>
    <w:rsid w:val="0019390D"/>
    <w:rsid w:val="00195012"/>
    <w:rsid w:val="0019558C"/>
    <w:rsid w:val="001955B0"/>
    <w:rsid w:val="00195B5D"/>
    <w:rsid w:val="001974B3"/>
    <w:rsid w:val="00197607"/>
    <w:rsid w:val="00197C5F"/>
    <w:rsid w:val="001A0080"/>
    <w:rsid w:val="001A008A"/>
    <w:rsid w:val="001A0138"/>
    <w:rsid w:val="001A11AA"/>
    <w:rsid w:val="001A1628"/>
    <w:rsid w:val="001A195F"/>
    <w:rsid w:val="001A257A"/>
    <w:rsid w:val="001A2D9C"/>
    <w:rsid w:val="001A3145"/>
    <w:rsid w:val="001A342B"/>
    <w:rsid w:val="001A55C0"/>
    <w:rsid w:val="001A5615"/>
    <w:rsid w:val="001A62C6"/>
    <w:rsid w:val="001A64E7"/>
    <w:rsid w:val="001A7BEF"/>
    <w:rsid w:val="001B0B7C"/>
    <w:rsid w:val="001B0D28"/>
    <w:rsid w:val="001B0E8F"/>
    <w:rsid w:val="001B1FDC"/>
    <w:rsid w:val="001B22F2"/>
    <w:rsid w:val="001B24DA"/>
    <w:rsid w:val="001B25DC"/>
    <w:rsid w:val="001B269D"/>
    <w:rsid w:val="001B3556"/>
    <w:rsid w:val="001B3C11"/>
    <w:rsid w:val="001B3ED3"/>
    <w:rsid w:val="001B428F"/>
    <w:rsid w:val="001B4313"/>
    <w:rsid w:val="001B4510"/>
    <w:rsid w:val="001B4A7D"/>
    <w:rsid w:val="001B5734"/>
    <w:rsid w:val="001B5A54"/>
    <w:rsid w:val="001B6E99"/>
    <w:rsid w:val="001B75AC"/>
    <w:rsid w:val="001B7C4A"/>
    <w:rsid w:val="001B7DFE"/>
    <w:rsid w:val="001C1581"/>
    <w:rsid w:val="001C17A8"/>
    <w:rsid w:val="001C1945"/>
    <w:rsid w:val="001C1B27"/>
    <w:rsid w:val="001C3597"/>
    <w:rsid w:val="001C3695"/>
    <w:rsid w:val="001C39B8"/>
    <w:rsid w:val="001C4CC1"/>
    <w:rsid w:val="001C5946"/>
    <w:rsid w:val="001C62EB"/>
    <w:rsid w:val="001C6B29"/>
    <w:rsid w:val="001D0E2D"/>
    <w:rsid w:val="001D15B0"/>
    <w:rsid w:val="001D165D"/>
    <w:rsid w:val="001D1A62"/>
    <w:rsid w:val="001D1BF9"/>
    <w:rsid w:val="001D3D12"/>
    <w:rsid w:val="001D3EA3"/>
    <w:rsid w:val="001D480D"/>
    <w:rsid w:val="001D48DC"/>
    <w:rsid w:val="001D4C5F"/>
    <w:rsid w:val="001D6068"/>
    <w:rsid w:val="001D686C"/>
    <w:rsid w:val="001D687A"/>
    <w:rsid w:val="001D6E3D"/>
    <w:rsid w:val="001D742E"/>
    <w:rsid w:val="001E1520"/>
    <w:rsid w:val="001E1FA1"/>
    <w:rsid w:val="001E21B6"/>
    <w:rsid w:val="001E2F18"/>
    <w:rsid w:val="001E327D"/>
    <w:rsid w:val="001E5C5A"/>
    <w:rsid w:val="001E6106"/>
    <w:rsid w:val="001E735C"/>
    <w:rsid w:val="001E7E52"/>
    <w:rsid w:val="001F36E4"/>
    <w:rsid w:val="001F3A58"/>
    <w:rsid w:val="001F40B8"/>
    <w:rsid w:val="001F5076"/>
    <w:rsid w:val="001F5EFA"/>
    <w:rsid w:val="001F67C8"/>
    <w:rsid w:val="001F7BEE"/>
    <w:rsid w:val="00200839"/>
    <w:rsid w:val="00200B3B"/>
    <w:rsid w:val="00201242"/>
    <w:rsid w:val="00201267"/>
    <w:rsid w:val="00202535"/>
    <w:rsid w:val="00202F06"/>
    <w:rsid w:val="00203327"/>
    <w:rsid w:val="00203397"/>
    <w:rsid w:val="00203A58"/>
    <w:rsid w:val="0020431A"/>
    <w:rsid w:val="00204FB0"/>
    <w:rsid w:val="002058AF"/>
    <w:rsid w:val="00206991"/>
    <w:rsid w:val="00206AC1"/>
    <w:rsid w:val="00206CA4"/>
    <w:rsid w:val="0020710B"/>
    <w:rsid w:val="002076BC"/>
    <w:rsid w:val="00210014"/>
    <w:rsid w:val="0021030A"/>
    <w:rsid w:val="00210A85"/>
    <w:rsid w:val="00211225"/>
    <w:rsid w:val="00212199"/>
    <w:rsid w:val="00212A22"/>
    <w:rsid w:val="00212D89"/>
    <w:rsid w:val="00213FD2"/>
    <w:rsid w:val="002147B6"/>
    <w:rsid w:val="00215D85"/>
    <w:rsid w:val="0021675E"/>
    <w:rsid w:val="00216BDA"/>
    <w:rsid w:val="002174B3"/>
    <w:rsid w:val="00217626"/>
    <w:rsid w:val="0021798F"/>
    <w:rsid w:val="00220060"/>
    <w:rsid w:val="00220515"/>
    <w:rsid w:val="00221F09"/>
    <w:rsid w:val="002220A5"/>
    <w:rsid w:val="002225A3"/>
    <w:rsid w:val="002228C6"/>
    <w:rsid w:val="002230FA"/>
    <w:rsid w:val="0022322F"/>
    <w:rsid w:val="00223FE6"/>
    <w:rsid w:val="00224D55"/>
    <w:rsid w:val="002255F5"/>
    <w:rsid w:val="00225E14"/>
    <w:rsid w:val="00225EAF"/>
    <w:rsid w:val="00226547"/>
    <w:rsid w:val="00226640"/>
    <w:rsid w:val="002267DC"/>
    <w:rsid w:val="002308C1"/>
    <w:rsid w:val="00230BB3"/>
    <w:rsid w:val="00232B4D"/>
    <w:rsid w:val="00233366"/>
    <w:rsid w:val="00233CA5"/>
    <w:rsid w:val="00233D51"/>
    <w:rsid w:val="002340BE"/>
    <w:rsid w:val="0023475D"/>
    <w:rsid w:val="00235615"/>
    <w:rsid w:val="0023579E"/>
    <w:rsid w:val="00235CFB"/>
    <w:rsid w:val="0023719B"/>
    <w:rsid w:val="00237804"/>
    <w:rsid w:val="002378C4"/>
    <w:rsid w:val="00240B3A"/>
    <w:rsid w:val="00241102"/>
    <w:rsid w:val="00241D63"/>
    <w:rsid w:val="002421B4"/>
    <w:rsid w:val="00242620"/>
    <w:rsid w:val="0024416F"/>
    <w:rsid w:val="00245602"/>
    <w:rsid w:val="0024644F"/>
    <w:rsid w:val="00246BDC"/>
    <w:rsid w:val="00246E5F"/>
    <w:rsid w:val="0025068B"/>
    <w:rsid w:val="002516ED"/>
    <w:rsid w:val="00251AAB"/>
    <w:rsid w:val="00251AB2"/>
    <w:rsid w:val="0025203B"/>
    <w:rsid w:val="002534CF"/>
    <w:rsid w:val="0025419A"/>
    <w:rsid w:val="002549BA"/>
    <w:rsid w:val="00255FF1"/>
    <w:rsid w:val="00256352"/>
    <w:rsid w:val="00256B0D"/>
    <w:rsid w:val="002570CB"/>
    <w:rsid w:val="002574FF"/>
    <w:rsid w:val="00257DE5"/>
    <w:rsid w:val="00257EE5"/>
    <w:rsid w:val="002603D8"/>
    <w:rsid w:val="00260E4B"/>
    <w:rsid w:val="00260FFA"/>
    <w:rsid w:val="00261E3D"/>
    <w:rsid w:val="00262358"/>
    <w:rsid w:val="002626C5"/>
    <w:rsid w:val="002630EF"/>
    <w:rsid w:val="00263E34"/>
    <w:rsid w:val="00265BFF"/>
    <w:rsid w:val="002666D2"/>
    <w:rsid w:val="00267449"/>
    <w:rsid w:val="00267B02"/>
    <w:rsid w:val="00271E11"/>
    <w:rsid w:val="00272A20"/>
    <w:rsid w:val="002732DC"/>
    <w:rsid w:val="00274FE1"/>
    <w:rsid w:val="00275CD4"/>
    <w:rsid w:val="002760A3"/>
    <w:rsid w:val="00276E5B"/>
    <w:rsid w:val="00277323"/>
    <w:rsid w:val="002773C6"/>
    <w:rsid w:val="0027749C"/>
    <w:rsid w:val="00277B87"/>
    <w:rsid w:val="00277C09"/>
    <w:rsid w:val="0028002A"/>
    <w:rsid w:val="002807D8"/>
    <w:rsid w:val="00281511"/>
    <w:rsid w:val="0028218C"/>
    <w:rsid w:val="00282531"/>
    <w:rsid w:val="00282A18"/>
    <w:rsid w:val="00282A50"/>
    <w:rsid w:val="00282C34"/>
    <w:rsid w:val="0028338A"/>
    <w:rsid w:val="00285163"/>
    <w:rsid w:val="00285674"/>
    <w:rsid w:val="002858E9"/>
    <w:rsid w:val="00287B00"/>
    <w:rsid w:val="00290439"/>
    <w:rsid w:val="00290444"/>
    <w:rsid w:val="00290BD5"/>
    <w:rsid w:val="00293988"/>
    <w:rsid w:val="002939D8"/>
    <w:rsid w:val="00293F0C"/>
    <w:rsid w:val="002941A1"/>
    <w:rsid w:val="00294253"/>
    <w:rsid w:val="00294CEE"/>
    <w:rsid w:val="00294F8B"/>
    <w:rsid w:val="00295658"/>
    <w:rsid w:val="00296203"/>
    <w:rsid w:val="002965DC"/>
    <w:rsid w:val="00296F46"/>
    <w:rsid w:val="00296FB1"/>
    <w:rsid w:val="00297534"/>
    <w:rsid w:val="0029767F"/>
    <w:rsid w:val="002A0184"/>
    <w:rsid w:val="002A058B"/>
    <w:rsid w:val="002A0EE8"/>
    <w:rsid w:val="002A1C81"/>
    <w:rsid w:val="002A1ECB"/>
    <w:rsid w:val="002A3271"/>
    <w:rsid w:val="002A349E"/>
    <w:rsid w:val="002A4608"/>
    <w:rsid w:val="002A464E"/>
    <w:rsid w:val="002A537E"/>
    <w:rsid w:val="002A5C40"/>
    <w:rsid w:val="002A73CF"/>
    <w:rsid w:val="002A76BC"/>
    <w:rsid w:val="002A7818"/>
    <w:rsid w:val="002A79EF"/>
    <w:rsid w:val="002A7F08"/>
    <w:rsid w:val="002B04C3"/>
    <w:rsid w:val="002B192D"/>
    <w:rsid w:val="002B3A73"/>
    <w:rsid w:val="002B4A3E"/>
    <w:rsid w:val="002B58E5"/>
    <w:rsid w:val="002B5DEF"/>
    <w:rsid w:val="002B64F9"/>
    <w:rsid w:val="002B6854"/>
    <w:rsid w:val="002B7194"/>
    <w:rsid w:val="002C0198"/>
    <w:rsid w:val="002C08D1"/>
    <w:rsid w:val="002C1824"/>
    <w:rsid w:val="002C256C"/>
    <w:rsid w:val="002C333C"/>
    <w:rsid w:val="002C374D"/>
    <w:rsid w:val="002C4FBA"/>
    <w:rsid w:val="002C5011"/>
    <w:rsid w:val="002C765B"/>
    <w:rsid w:val="002C765F"/>
    <w:rsid w:val="002C7903"/>
    <w:rsid w:val="002C795C"/>
    <w:rsid w:val="002D0498"/>
    <w:rsid w:val="002D1482"/>
    <w:rsid w:val="002D14EE"/>
    <w:rsid w:val="002D2A3E"/>
    <w:rsid w:val="002D2BBD"/>
    <w:rsid w:val="002D44FA"/>
    <w:rsid w:val="002D4799"/>
    <w:rsid w:val="002D55E5"/>
    <w:rsid w:val="002D5A57"/>
    <w:rsid w:val="002D609F"/>
    <w:rsid w:val="002D68D9"/>
    <w:rsid w:val="002D75FB"/>
    <w:rsid w:val="002E04F3"/>
    <w:rsid w:val="002E054B"/>
    <w:rsid w:val="002E0AD2"/>
    <w:rsid w:val="002E0C1F"/>
    <w:rsid w:val="002E2F55"/>
    <w:rsid w:val="002E3595"/>
    <w:rsid w:val="002E398C"/>
    <w:rsid w:val="002E3C8E"/>
    <w:rsid w:val="002E5A5B"/>
    <w:rsid w:val="002E6C0E"/>
    <w:rsid w:val="002E73EB"/>
    <w:rsid w:val="002E7F4A"/>
    <w:rsid w:val="002F0DA6"/>
    <w:rsid w:val="002F1AAE"/>
    <w:rsid w:val="002F2964"/>
    <w:rsid w:val="002F2E70"/>
    <w:rsid w:val="002F369F"/>
    <w:rsid w:val="002F3936"/>
    <w:rsid w:val="002F3C75"/>
    <w:rsid w:val="002F3EC6"/>
    <w:rsid w:val="002F4251"/>
    <w:rsid w:val="002F53C6"/>
    <w:rsid w:val="002F7427"/>
    <w:rsid w:val="00300123"/>
    <w:rsid w:val="00300ADB"/>
    <w:rsid w:val="00300F22"/>
    <w:rsid w:val="003012C6"/>
    <w:rsid w:val="00301BD2"/>
    <w:rsid w:val="0030240F"/>
    <w:rsid w:val="00303552"/>
    <w:rsid w:val="00304A6A"/>
    <w:rsid w:val="003078A3"/>
    <w:rsid w:val="00307957"/>
    <w:rsid w:val="00310114"/>
    <w:rsid w:val="0031119C"/>
    <w:rsid w:val="00311A8B"/>
    <w:rsid w:val="00313174"/>
    <w:rsid w:val="00313D5D"/>
    <w:rsid w:val="003141CC"/>
    <w:rsid w:val="003142B8"/>
    <w:rsid w:val="003144D2"/>
    <w:rsid w:val="0031747D"/>
    <w:rsid w:val="00317900"/>
    <w:rsid w:val="00317B19"/>
    <w:rsid w:val="003200B8"/>
    <w:rsid w:val="003202CD"/>
    <w:rsid w:val="00320AD0"/>
    <w:rsid w:val="0032186B"/>
    <w:rsid w:val="003219F9"/>
    <w:rsid w:val="00321C29"/>
    <w:rsid w:val="00322281"/>
    <w:rsid w:val="00322892"/>
    <w:rsid w:val="00323BA9"/>
    <w:rsid w:val="003240B0"/>
    <w:rsid w:val="00324FD1"/>
    <w:rsid w:val="00326247"/>
    <w:rsid w:val="00327696"/>
    <w:rsid w:val="00327C47"/>
    <w:rsid w:val="00327F70"/>
    <w:rsid w:val="003300FB"/>
    <w:rsid w:val="00330B6B"/>
    <w:rsid w:val="00331065"/>
    <w:rsid w:val="00331097"/>
    <w:rsid w:val="00331CC9"/>
    <w:rsid w:val="00332AFD"/>
    <w:rsid w:val="003338F0"/>
    <w:rsid w:val="00334664"/>
    <w:rsid w:val="003347E1"/>
    <w:rsid w:val="00334EF4"/>
    <w:rsid w:val="00335A79"/>
    <w:rsid w:val="00335FC5"/>
    <w:rsid w:val="0033645E"/>
    <w:rsid w:val="00336FA7"/>
    <w:rsid w:val="003370C4"/>
    <w:rsid w:val="00337D79"/>
    <w:rsid w:val="00340EB4"/>
    <w:rsid w:val="00340F7B"/>
    <w:rsid w:val="00343EA9"/>
    <w:rsid w:val="003440AE"/>
    <w:rsid w:val="003445E5"/>
    <w:rsid w:val="00344787"/>
    <w:rsid w:val="00345581"/>
    <w:rsid w:val="0034583B"/>
    <w:rsid w:val="00345B8C"/>
    <w:rsid w:val="00345CCF"/>
    <w:rsid w:val="003467C4"/>
    <w:rsid w:val="00346B3D"/>
    <w:rsid w:val="0034770C"/>
    <w:rsid w:val="00353870"/>
    <w:rsid w:val="00353BB5"/>
    <w:rsid w:val="003549E9"/>
    <w:rsid w:val="00355B89"/>
    <w:rsid w:val="003565B5"/>
    <w:rsid w:val="00357B8A"/>
    <w:rsid w:val="00357B9E"/>
    <w:rsid w:val="00357C7B"/>
    <w:rsid w:val="00360F08"/>
    <w:rsid w:val="003627FE"/>
    <w:rsid w:val="00362EB4"/>
    <w:rsid w:val="003634D6"/>
    <w:rsid w:val="003636FD"/>
    <w:rsid w:val="00363F63"/>
    <w:rsid w:val="00365CB1"/>
    <w:rsid w:val="00365CD8"/>
    <w:rsid w:val="00367749"/>
    <w:rsid w:val="003678D7"/>
    <w:rsid w:val="00371480"/>
    <w:rsid w:val="003715FD"/>
    <w:rsid w:val="00371977"/>
    <w:rsid w:val="00372867"/>
    <w:rsid w:val="003734D8"/>
    <w:rsid w:val="00374262"/>
    <w:rsid w:val="003761EB"/>
    <w:rsid w:val="00376683"/>
    <w:rsid w:val="0037684B"/>
    <w:rsid w:val="00376C9C"/>
    <w:rsid w:val="003770B1"/>
    <w:rsid w:val="00377887"/>
    <w:rsid w:val="003812A9"/>
    <w:rsid w:val="00382E8F"/>
    <w:rsid w:val="003837B0"/>
    <w:rsid w:val="00383BE4"/>
    <w:rsid w:val="00383E64"/>
    <w:rsid w:val="00383F12"/>
    <w:rsid w:val="003848A9"/>
    <w:rsid w:val="003849F4"/>
    <w:rsid w:val="0038548B"/>
    <w:rsid w:val="00385C99"/>
    <w:rsid w:val="003861D5"/>
    <w:rsid w:val="00386957"/>
    <w:rsid w:val="003874CB"/>
    <w:rsid w:val="00387F27"/>
    <w:rsid w:val="003902A8"/>
    <w:rsid w:val="0039040F"/>
    <w:rsid w:val="00390443"/>
    <w:rsid w:val="00392184"/>
    <w:rsid w:val="0039373B"/>
    <w:rsid w:val="00393BAD"/>
    <w:rsid w:val="003943BD"/>
    <w:rsid w:val="00394DFF"/>
    <w:rsid w:val="003953CA"/>
    <w:rsid w:val="0039627E"/>
    <w:rsid w:val="00396618"/>
    <w:rsid w:val="00396692"/>
    <w:rsid w:val="003969FB"/>
    <w:rsid w:val="00397200"/>
    <w:rsid w:val="003976AE"/>
    <w:rsid w:val="003A0B18"/>
    <w:rsid w:val="003A134F"/>
    <w:rsid w:val="003A16F4"/>
    <w:rsid w:val="003A1A40"/>
    <w:rsid w:val="003A1F29"/>
    <w:rsid w:val="003A23E8"/>
    <w:rsid w:val="003A2AB6"/>
    <w:rsid w:val="003A2CC0"/>
    <w:rsid w:val="003A33A2"/>
    <w:rsid w:val="003A3F76"/>
    <w:rsid w:val="003A43D2"/>
    <w:rsid w:val="003A4617"/>
    <w:rsid w:val="003A5306"/>
    <w:rsid w:val="003A5427"/>
    <w:rsid w:val="003A59C3"/>
    <w:rsid w:val="003A63D2"/>
    <w:rsid w:val="003A64B4"/>
    <w:rsid w:val="003A7F8B"/>
    <w:rsid w:val="003B0204"/>
    <w:rsid w:val="003B053F"/>
    <w:rsid w:val="003B0F54"/>
    <w:rsid w:val="003B2E0F"/>
    <w:rsid w:val="003B3CC6"/>
    <w:rsid w:val="003B40FD"/>
    <w:rsid w:val="003B4B0A"/>
    <w:rsid w:val="003B501D"/>
    <w:rsid w:val="003B56F2"/>
    <w:rsid w:val="003B61DB"/>
    <w:rsid w:val="003B6396"/>
    <w:rsid w:val="003B7183"/>
    <w:rsid w:val="003C027F"/>
    <w:rsid w:val="003C053B"/>
    <w:rsid w:val="003C0A2D"/>
    <w:rsid w:val="003C15A4"/>
    <w:rsid w:val="003C229B"/>
    <w:rsid w:val="003C2963"/>
    <w:rsid w:val="003C2E79"/>
    <w:rsid w:val="003C3A20"/>
    <w:rsid w:val="003C3C84"/>
    <w:rsid w:val="003C4056"/>
    <w:rsid w:val="003C51C2"/>
    <w:rsid w:val="003C754B"/>
    <w:rsid w:val="003D26E9"/>
    <w:rsid w:val="003D2911"/>
    <w:rsid w:val="003D3353"/>
    <w:rsid w:val="003D39F7"/>
    <w:rsid w:val="003D5209"/>
    <w:rsid w:val="003D677D"/>
    <w:rsid w:val="003D6793"/>
    <w:rsid w:val="003D6CEE"/>
    <w:rsid w:val="003E0E22"/>
    <w:rsid w:val="003E1E1B"/>
    <w:rsid w:val="003E201A"/>
    <w:rsid w:val="003E2629"/>
    <w:rsid w:val="003E3A49"/>
    <w:rsid w:val="003E3C85"/>
    <w:rsid w:val="003E4588"/>
    <w:rsid w:val="003E5E05"/>
    <w:rsid w:val="003E630C"/>
    <w:rsid w:val="003E64B8"/>
    <w:rsid w:val="003E7046"/>
    <w:rsid w:val="003E7A91"/>
    <w:rsid w:val="003F087B"/>
    <w:rsid w:val="003F0CA8"/>
    <w:rsid w:val="003F0EA5"/>
    <w:rsid w:val="003F2587"/>
    <w:rsid w:val="003F2E55"/>
    <w:rsid w:val="003F36E6"/>
    <w:rsid w:val="003F46E2"/>
    <w:rsid w:val="003F4735"/>
    <w:rsid w:val="003F4A41"/>
    <w:rsid w:val="003F543F"/>
    <w:rsid w:val="003F5CFC"/>
    <w:rsid w:val="003F655E"/>
    <w:rsid w:val="003F66B1"/>
    <w:rsid w:val="003F6B79"/>
    <w:rsid w:val="003F7950"/>
    <w:rsid w:val="003F7CFF"/>
    <w:rsid w:val="004004F1"/>
    <w:rsid w:val="00401065"/>
    <w:rsid w:val="00402935"/>
    <w:rsid w:val="00403B4D"/>
    <w:rsid w:val="0040426B"/>
    <w:rsid w:val="00404CD6"/>
    <w:rsid w:val="00405E82"/>
    <w:rsid w:val="004070DF"/>
    <w:rsid w:val="004071D0"/>
    <w:rsid w:val="00410779"/>
    <w:rsid w:val="00411045"/>
    <w:rsid w:val="0041106E"/>
    <w:rsid w:val="004110C7"/>
    <w:rsid w:val="004131C9"/>
    <w:rsid w:val="00416B13"/>
    <w:rsid w:val="0041703B"/>
    <w:rsid w:val="004202EA"/>
    <w:rsid w:val="0042030D"/>
    <w:rsid w:val="0042093D"/>
    <w:rsid w:val="00421118"/>
    <w:rsid w:val="00421575"/>
    <w:rsid w:val="00422C0D"/>
    <w:rsid w:val="004236C3"/>
    <w:rsid w:val="00424009"/>
    <w:rsid w:val="00425813"/>
    <w:rsid w:val="00425814"/>
    <w:rsid w:val="00426BE0"/>
    <w:rsid w:val="0042739D"/>
    <w:rsid w:val="004273F1"/>
    <w:rsid w:val="00427C89"/>
    <w:rsid w:val="00430230"/>
    <w:rsid w:val="00430502"/>
    <w:rsid w:val="00432129"/>
    <w:rsid w:val="0043266A"/>
    <w:rsid w:val="00432DAA"/>
    <w:rsid w:val="00434E35"/>
    <w:rsid w:val="004357F8"/>
    <w:rsid w:val="00436638"/>
    <w:rsid w:val="00436BB3"/>
    <w:rsid w:val="004400B7"/>
    <w:rsid w:val="00440363"/>
    <w:rsid w:val="0044230A"/>
    <w:rsid w:val="00443A17"/>
    <w:rsid w:val="00443A62"/>
    <w:rsid w:val="00444860"/>
    <w:rsid w:val="00446CBC"/>
    <w:rsid w:val="00446F88"/>
    <w:rsid w:val="00446FB8"/>
    <w:rsid w:val="00447200"/>
    <w:rsid w:val="004502CB"/>
    <w:rsid w:val="00450EAA"/>
    <w:rsid w:val="0045169F"/>
    <w:rsid w:val="0045296A"/>
    <w:rsid w:val="004537B6"/>
    <w:rsid w:val="00453B7A"/>
    <w:rsid w:val="004547F4"/>
    <w:rsid w:val="00456C25"/>
    <w:rsid w:val="00457514"/>
    <w:rsid w:val="004578A8"/>
    <w:rsid w:val="0046009C"/>
    <w:rsid w:val="0046105C"/>
    <w:rsid w:val="00461F25"/>
    <w:rsid w:val="004620B0"/>
    <w:rsid w:val="00462C8B"/>
    <w:rsid w:val="00462E2A"/>
    <w:rsid w:val="004643F8"/>
    <w:rsid w:val="00465469"/>
    <w:rsid w:val="00465F11"/>
    <w:rsid w:val="004664C7"/>
    <w:rsid w:val="004705DD"/>
    <w:rsid w:val="00471128"/>
    <w:rsid w:val="004724C6"/>
    <w:rsid w:val="00472C26"/>
    <w:rsid w:val="00474F8A"/>
    <w:rsid w:val="004754E5"/>
    <w:rsid w:val="00475CD0"/>
    <w:rsid w:val="004761E5"/>
    <w:rsid w:val="004761F1"/>
    <w:rsid w:val="00477A55"/>
    <w:rsid w:val="00477C61"/>
    <w:rsid w:val="00480CF2"/>
    <w:rsid w:val="00480F95"/>
    <w:rsid w:val="004815FC"/>
    <w:rsid w:val="0048244A"/>
    <w:rsid w:val="00483B91"/>
    <w:rsid w:val="00484175"/>
    <w:rsid w:val="00484205"/>
    <w:rsid w:val="00484313"/>
    <w:rsid w:val="0048518F"/>
    <w:rsid w:val="00485664"/>
    <w:rsid w:val="0048598D"/>
    <w:rsid w:val="00485CD5"/>
    <w:rsid w:val="00486A48"/>
    <w:rsid w:val="00486BED"/>
    <w:rsid w:val="00487F37"/>
    <w:rsid w:val="0049003B"/>
    <w:rsid w:val="004909C7"/>
    <w:rsid w:val="00491AD5"/>
    <w:rsid w:val="00491BB3"/>
    <w:rsid w:val="00491F1D"/>
    <w:rsid w:val="004921EE"/>
    <w:rsid w:val="004927FC"/>
    <w:rsid w:val="0049348F"/>
    <w:rsid w:val="00493E04"/>
    <w:rsid w:val="004949D4"/>
    <w:rsid w:val="00495217"/>
    <w:rsid w:val="00495546"/>
    <w:rsid w:val="00495DBB"/>
    <w:rsid w:val="004972C0"/>
    <w:rsid w:val="004A0451"/>
    <w:rsid w:val="004A1122"/>
    <w:rsid w:val="004A156D"/>
    <w:rsid w:val="004A17C1"/>
    <w:rsid w:val="004A1D48"/>
    <w:rsid w:val="004A1EF0"/>
    <w:rsid w:val="004A2CDD"/>
    <w:rsid w:val="004A3346"/>
    <w:rsid w:val="004A3FB5"/>
    <w:rsid w:val="004A4040"/>
    <w:rsid w:val="004A5731"/>
    <w:rsid w:val="004A5E60"/>
    <w:rsid w:val="004A6829"/>
    <w:rsid w:val="004B162E"/>
    <w:rsid w:val="004B255B"/>
    <w:rsid w:val="004B257D"/>
    <w:rsid w:val="004B26AF"/>
    <w:rsid w:val="004B2EF4"/>
    <w:rsid w:val="004B3297"/>
    <w:rsid w:val="004B3631"/>
    <w:rsid w:val="004B3B00"/>
    <w:rsid w:val="004B4F24"/>
    <w:rsid w:val="004B5FFD"/>
    <w:rsid w:val="004B69E8"/>
    <w:rsid w:val="004B74A4"/>
    <w:rsid w:val="004C016C"/>
    <w:rsid w:val="004C05FC"/>
    <w:rsid w:val="004C06D8"/>
    <w:rsid w:val="004C1E27"/>
    <w:rsid w:val="004C2F9B"/>
    <w:rsid w:val="004C37BA"/>
    <w:rsid w:val="004C43BA"/>
    <w:rsid w:val="004C5B07"/>
    <w:rsid w:val="004C6C24"/>
    <w:rsid w:val="004C7215"/>
    <w:rsid w:val="004C75E0"/>
    <w:rsid w:val="004C7790"/>
    <w:rsid w:val="004C7AE0"/>
    <w:rsid w:val="004D02C2"/>
    <w:rsid w:val="004D05DF"/>
    <w:rsid w:val="004D080F"/>
    <w:rsid w:val="004D091E"/>
    <w:rsid w:val="004D0959"/>
    <w:rsid w:val="004D1046"/>
    <w:rsid w:val="004D2EF3"/>
    <w:rsid w:val="004D53BD"/>
    <w:rsid w:val="004D54FE"/>
    <w:rsid w:val="004D5F53"/>
    <w:rsid w:val="004D6084"/>
    <w:rsid w:val="004D6F78"/>
    <w:rsid w:val="004E00CB"/>
    <w:rsid w:val="004E02DB"/>
    <w:rsid w:val="004E099B"/>
    <w:rsid w:val="004E0A3B"/>
    <w:rsid w:val="004E0F42"/>
    <w:rsid w:val="004E1962"/>
    <w:rsid w:val="004E26D9"/>
    <w:rsid w:val="004E2B05"/>
    <w:rsid w:val="004E452D"/>
    <w:rsid w:val="004E4712"/>
    <w:rsid w:val="004E53AC"/>
    <w:rsid w:val="004E5C03"/>
    <w:rsid w:val="004E607E"/>
    <w:rsid w:val="004E624F"/>
    <w:rsid w:val="004E6659"/>
    <w:rsid w:val="004E7FE6"/>
    <w:rsid w:val="004F0748"/>
    <w:rsid w:val="004F0868"/>
    <w:rsid w:val="004F1087"/>
    <w:rsid w:val="004F11E8"/>
    <w:rsid w:val="004F1206"/>
    <w:rsid w:val="004F1F06"/>
    <w:rsid w:val="004F2099"/>
    <w:rsid w:val="004F332F"/>
    <w:rsid w:val="004F39DE"/>
    <w:rsid w:val="004F5213"/>
    <w:rsid w:val="004F5815"/>
    <w:rsid w:val="004F5FB0"/>
    <w:rsid w:val="004F64E9"/>
    <w:rsid w:val="004F6509"/>
    <w:rsid w:val="004F7A3B"/>
    <w:rsid w:val="00500BBD"/>
    <w:rsid w:val="00501326"/>
    <w:rsid w:val="005016F6"/>
    <w:rsid w:val="00501A2F"/>
    <w:rsid w:val="00501DF7"/>
    <w:rsid w:val="005033BC"/>
    <w:rsid w:val="00503978"/>
    <w:rsid w:val="00504A2E"/>
    <w:rsid w:val="00504B52"/>
    <w:rsid w:val="0050588B"/>
    <w:rsid w:val="00505FC8"/>
    <w:rsid w:val="0050687D"/>
    <w:rsid w:val="00507835"/>
    <w:rsid w:val="00507A35"/>
    <w:rsid w:val="00507D51"/>
    <w:rsid w:val="00507D53"/>
    <w:rsid w:val="005108FA"/>
    <w:rsid w:val="00510902"/>
    <w:rsid w:val="00511215"/>
    <w:rsid w:val="005128F8"/>
    <w:rsid w:val="00512965"/>
    <w:rsid w:val="00512DCD"/>
    <w:rsid w:val="00512FEB"/>
    <w:rsid w:val="005132C1"/>
    <w:rsid w:val="00513FC5"/>
    <w:rsid w:val="00514050"/>
    <w:rsid w:val="0051406E"/>
    <w:rsid w:val="00514104"/>
    <w:rsid w:val="00514255"/>
    <w:rsid w:val="005155B8"/>
    <w:rsid w:val="00516064"/>
    <w:rsid w:val="005165D1"/>
    <w:rsid w:val="00516ADE"/>
    <w:rsid w:val="00517391"/>
    <w:rsid w:val="00517C38"/>
    <w:rsid w:val="0052069F"/>
    <w:rsid w:val="00521615"/>
    <w:rsid w:val="00521780"/>
    <w:rsid w:val="00521EE9"/>
    <w:rsid w:val="0052525F"/>
    <w:rsid w:val="00525835"/>
    <w:rsid w:val="0052660B"/>
    <w:rsid w:val="00526843"/>
    <w:rsid w:val="00526855"/>
    <w:rsid w:val="005309CD"/>
    <w:rsid w:val="00530DC9"/>
    <w:rsid w:val="00531EDF"/>
    <w:rsid w:val="00532119"/>
    <w:rsid w:val="005324AA"/>
    <w:rsid w:val="00532765"/>
    <w:rsid w:val="00532848"/>
    <w:rsid w:val="00532EFB"/>
    <w:rsid w:val="00533603"/>
    <w:rsid w:val="00533CD1"/>
    <w:rsid w:val="00533E6B"/>
    <w:rsid w:val="00533E7B"/>
    <w:rsid w:val="00534B79"/>
    <w:rsid w:val="00534D56"/>
    <w:rsid w:val="00535B26"/>
    <w:rsid w:val="00535DF5"/>
    <w:rsid w:val="00536261"/>
    <w:rsid w:val="00536726"/>
    <w:rsid w:val="00536ECF"/>
    <w:rsid w:val="005379F1"/>
    <w:rsid w:val="00540720"/>
    <w:rsid w:val="0054101E"/>
    <w:rsid w:val="00542466"/>
    <w:rsid w:val="00544CC9"/>
    <w:rsid w:val="005457C6"/>
    <w:rsid w:val="00545806"/>
    <w:rsid w:val="00545CAC"/>
    <w:rsid w:val="00545DD3"/>
    <w:rsid w:val="00547CF4"/>
    <w:rsid w:val="00550560"/>
    <w:rsid w:val="00550561"/>
    <w:rsid w:val="00550962"/>
    <w:rsid w:val="005510CE"/>
    <w:rsid w:val="0055149E"/>
    <w:rsid w:val="0055322A"/>
    <w:rsid w:val="005537E7"/>
    <w:rsid w:val="005542DF"/>
    <w:rsid w:val="00554DB3"/>
    <w:rsid w:val="0055545D"/>
    <w:rsid w:val="005565A8"/>
    <w:rsid w:val="00556E6E"/>
    <w:rsid w:val="00556F29"/>
    <w:rsid w:val="005578C7"/>
    <w:rsid w:val="00557B00"/>
    <w:rsid w:val="00557ECE"/>
    <w:rsid w:val="005607FA"/>
    <w:rsid w:val="00560C4A"/>
    <w:rsid w:val="00560E54"/>
    <w:rsid w:val="00562A0F"/>
    <w:rsid w:val="00562DD2"/>
    <w:rsid w:val="00562FE7"/>
    <w:rsid w:val="00563317"/>
    <w:rsid w:val="005636DE"/>
    <w:rsid w:val="00564261"/>
    <w:rsid w:val="00564F94"/>
    <w:rsid w:val="0056583B"/>
    <w:rsid w:val="005659D7"/>
    <w:rsid w:val="00565EB9"/>
    <w:rsid w:val="00565F02"/>
    <w:rsid w:val="00567C5E"/>
    <w:rsid w:val="00567E6E"/>
    <w:rsid w:val="00570305"/>
    <w:rsid w:val="00570564"/>
    <w:rsid w:val="005756BD"/>
    <w:rsid w:val="00575C7A"/>
    <w:rsid w:val="00576A32"/>
    <w:rsid w:val="00576CA1"/>
    <w:rsid w:val="0058126C"/>
    <w:rsid w:val="005837EB"/>
    <w:rsid w:val="005841E5"/>
    <w:rsid w:val="005844B5"/>
    <w:rsid w:val="00584C08"/>
    <w:rsid w:val="00584F64"/>
    <w:rsid w:val="00585590"/>
    <w:rsid w:val="00586E3C"/>
    <w:rsid w:val="00587399"/>
    <w:rsid w:val="0059087F"/>
    <w:rsid w:val="005908D7"/>
    <w:rsid w:val="00591435"/>
    <w:rsid w:val="00591AA3"/>
    <w:rsid w:val="00592671"/>
    <w:rsid w:val="005927A4"/>
    <w:rsid w:val="005927B7"/>
    <w:rsid w:val="00592DB5"/>
    <w:rsid w:val="00593230"/>
    <w:rsid w:val="0059353C"/>
    <w:rsid w:val="0059369C"/>
    <w:rsid w:val="00593E8C"/>
    <w:rsid w:val="00593F68"/>
    <w:rsid w:val="005944C5"/>
    <w:rsid w:val="00594EF3"/>
    <w:rsid w:val="0059569B"/>
    <w:rsid w:val="0059611F"/>
    <w:rsid w:val="005962D3"/>
    <w:rsid w:val="00596993"/>
    <w:rsid w:val="00597248"/>
    <w:rsid w:val="00597306"/>
    <w:rsid w:val="005A01B3"/>
    <w:rsid w:val="005A056A"/>
    <w:rsid w:val="005A1AEA"/>
    <w:rsid w:val="005A1D95"/>
    <w:rsid w:val="005A203D"/>
    <w:rsid w:val="005A2568"/>
    <w:rsid w:val="005A3D8C"/>
    <w:rsid w:val="005A4CDC"/>
    <w:rsid w:val="005A595A"/>
    <w:rsid w:val="005A6ADF"/>
    <w:rsid w:val="005A723C"/>
    <w:rsid w:val="005A7254"/>
    <w:rsid w:val="005B14BF"/>
    <w:rsid w:val="005B1788"/>
    <w:rsid w:val="005B1B93"/>
    <w:rsid w:val="005B23C5"/>
    <w:rsid w:val="005B26AB"/>
    <w:rsid w:val="005B376E"/>
    <w:rsid w:val="005B37AC"/>
    <w:rsid w:val="005B3B27"/>
    <w:rsid w:val="005B3C01"/>
    <w:rsid w:val="005B3F30"/>
    <w:rsid w:val="005B404C"/>
    <w:rsid w:val="005B544D"/>
    <w:rsid w:val="005B59A7"/>
    <w:rsid w:val="005B5D98"/>
    <w:rsid w:val="005B6A29"/>
    <w:rsid w:val="005B72E9"/>
    <w:rsid w:val="005C044A"/>
    <w:rsid w:val="005C0571"/>
    <w:rsid w:val="005C0D27"/>
    <w:rsid w:val="005C304D"/>
    <w:rsid w:val="005C3E55"/>
    <w:rsid w:val="005C49DE"/>
    <w:rsid w:val="005C4A13"/>
    <w:rsid w:val="005C5B08"/>
    <w:rsid w:val="005C622F"/>
    <w:rsid w:val="005C6D6B"/>
    <w:rsid w:val="005C6FE9"/>
    <w:rsid w:val="005C7203"/>
    <w:rsid w:val="005D09CB"/>
    <w:rsid w:val="005D2074"/>
    <w:rsid w:val="005D221A"/>
    <w:rsid w:val="005D22D2"/>
    <w:rsid w:val="005D24DD"/>
    <w:rsid w:val="005D2C1A"/>
    <w:rsid w:val="005D2F6C"/>
    <w:rsid w:val="005D3B72"/>
    <w:rsid w:val="005D3D1D"/>
    <w:rsid w:val="005D4E2B"/>
    <w:rsid w:val="005D5ADA"/>
    <w:rsid w:val="005D5BE6"/>
    <w:rsid w:val="005D6CBA"/>
    <w:rsid w:val="005D7784"/>
    <w:rsid w:val="005D7C4B"/>
    <w:rsid w:val="005D7FE2"/>
    <w:rsid w:val="005E0472"/>
    <w:rsid w:val="005E0499"/>
    <w:rsid w:val="005E2533"/>
    <w:rsid w:val="005E3A5A"/>
    <w:rsid w:val="005E4517"/>
    <w:rsid w:val="005E468E"/>
    <w:rsid w:val="005E5C41"/>
    <w:rsid w:val="005E6410"/>
    <w:rsid w:val="005E64A7"/>
    <w:rsid w:val="005E7033"/>
    <w:rsid w:val="005E7239"/>
    <w:rsid w:val="005E725B"/>
    <w:rsid w:val="005F00FD"/>
    <w:rsid w:val="005F06FE"/>
    <w:rsid w:val="005F1D88"/>
    <w:rsid w:val="005F1FDB"/>
    <w:rsid w:val="005F3755"/>
    <w:rsid w:val="005F397D"/>
    <w:rsid w:val="005F3B0C"/>
    <w:rsid w:val="005F3ECB"/>
    <w:rsid w:val="005F400D"/>
    <w:rsid w:val="005F4F0F"/>
    <w:rsid w:val="005F4FE8"/>
    <w:rsid w:val="005F5860"/>
    <w:rsid w:val="005F5A58"/>
    <w:rsid w:val="005F5DA9"/>
    <w:rsid w:val="005F5FBA"/>
    <w:rsid w:val="005F62D6"/>
    <w:rsid w:val="005F6334"/>
    <w:rsid w:val="005F7304"/>
    <w:rsid w:val="005F752D"/>
    <w:rsid w:val="005F76EF"/>
    <w:rsid w:val="006006FD"/>
    <w:rsid w:val="00600775"/>
    <w:rsid w:val="00601B53"/>
    <w:rsid w:val="00601B91"/>
    <w:rsid w:val="0060291C"/>
    <w:rsid w:val="006031A7"/>
    <w:rsid w:val="00604513"/>
    <w:rsid w:val="00604852"/>
    <w:rsid w:val="006051E2"/>
    <w:rsid w:val="00605F58"/>
    <w:rsid w:val="00606025"/>
    <w:rsid w:val="00606F05"/>
    <w:rsid w:val="00607534"/>
    <w:rsid w:val="00607DBD"/>
    <w:rsid w:val="00611761"/>
    <w:rsid w:val="006118FD"/>
    <w:rsid w:val="00611B7F"/>
    <w:rsid w:val="006144E6"/>
    <w:rsid w:val="006149D6"/>
    <w:rsid w:val="00614E27"/>
    <w:rsid w:val="006158CB"/>
    <w:rsid w:val="00615C13"/>
    <w:rsid w:val="00616714"/>
    <w:rsid w:val="006169B2"/>
    <w:rsid w:val="00616A6A"/>
    <w:rsid w:val="00616AD4"/>
    <w:rsid w:val="00617B57"/>
    <w:rsid w:val="00617E5F"/>
    <w:rsid w:val="00620D54"/>
    <w:rsid w:val="00622C8F"/>
    <w:rsid w:val="00622D71"/>
    <w:rsid w:val="00623FAD"/>
    <w:rsid w:val="00624462"/>
    <w:rsid w:val="00624765"/>
    <w:rsid w:val="00625EA4"/>
    <w:rsid w:val="00625F49"/>
    <w:rsid w:val="00626E0C"/>
    <w:rsid w:val="0062703F"/>
    <w:rsid w:val="00627A3A"/>
    <w:rsid w:val="00627C20"/>
    <w:rsid w:val="00627D23"/>
    <w:rsid w:val="006304BD"/>
    <w:rsid w:val="006304D2"/>
    <w:rsid w:val="0063093A"/>
    <w:rsid w:val="00631377"/>
    <w:rsid w:val="00632754"/>
    <w:rsid w:val="006339F7"/>
    <w:rsid w:val="00633D3F"/>
    <w:rsid w:val="0063483A"/>
    <w:rsid w:val="0063483B"/>
    <w:rsid w:val="00634C01"/>
    <w:rsid w:val="00635B93"/>
    <w:rsid w:val="00635E25"/>
    <w:rsid w:val="006360D9"/>
    <w:rsid w:val="00636E02"/>
    <w:rsid w:val="00636E41"/>
    <w:rsid w:val="00637190"/>
    <w:rsid w:val="006376F0"/>
    <w:rsid w:val="00640421"/>
    <w:rsid w:val="00640AA2"/>
    <w:rsid w:val="00640B18"/>
    <w:rsid w:val="006412DC"/>
    <w:rsid w:val="0064199D"/>
    <w:rsid w:val="006420B7"/>
    <w:rsid w:val="00642543"/>
    <w:rsid w:val="00643C67"/>
    <w:rsid w:val="00644556"/>
    <w:rsid w:val="00644CCF"/>
    <w:rsid w:val="00645575"/>
    <w:rsid w:val="006457D8"/>
    <w:rsid w:val="006506C9"/>
    <w:rsid w:val="006507A0"/>
    <w:rsid w:val="006508ED"/>
    <w:rsid w:val="00652734"/>
    <w:rsid w:val="0065337B"/>
    <w:rsid w:val="00654901"/>
    <w:rsid w:val="00654AD4"/>
    <w:rsid w:val="00655103"/>
    <w:rsid w:val="0065510C"/>
    <w:rsid w:val="0065528E"/>
    <w:rsid w:val="00655A08"/>
    <w:rsid w:val="00656011"/>
    <w:rsid w:val="006566EE"/>
    <w:rsid w:val="00656868"/>
    <w:rsid w:val="00656DAE"/>
    <w:rsid w:val="0066070D"/>
    <w:rsid w:val="00661387"/>
    <w:rsid w:val="006613EC"/>
    <w:rsid w:val="00661E9B"/>
    <w:rsid w:val="00662267"/>
    <w:rsid w:val="00662809"/>
    <w:rsid w:val="006629B8"/>
    <w:rsid w:val="00662CDB"/>
    <w:rsid w:val="0066364F"/>
    <w:rsid w:val="006646B7"/>
    <w:rsid w:val="00664EE2"/>
    <w:rsid w:val="00667450"/>
    <w:rsid w:val="00667BE9"/>
    <w:rsid w:val="00671030"/>
    <w:rsid w:val="00671386"/>
    <w:rsid w:val="00672C4C"/>
    <w:rsid w:val="00672D47"/>
    <w:rsid w:val="006730DC"/>
    <w:rsid w:val="006733AC"/>
    <w:rsid w:val="006736EA"/>
    <w:rsid w:val="00673783"/>
    <w:rsid w:val="0067434C"/>
    <w:rsid w:val="00674C61"/>
    <w:rsid w:val="006754B9"/>
    <w:rsid w:val="006755D1"/>
    <w:rsid w:val="00676007"/>
    <w:rsid w:val="006762FF"/>
    <w:rsid w:val="00676BB2"/>
    <w:rsid w:val="006770CE"/>
    <w:rsid w:val="006778C5"/>
    <w:rsid w:val="00677ABE"/>
    <w:rsid w:val="00680066"/>
    <w:rsid w:val="00680AE3"/>
    <w:rsid w:val="00680AEC"/>
    <w:rsid w:val="00681F63"/>
    <w:rsid w:val="006823F4"/>
    <w:rsid w:val="00682DFD"/>
    <w:rsid w:val="006831D5"/>
    <w:rsid w:val="006833B2"/>
    <w:rsid w:val="00683C95"/>
    <w:rsid w:val="006850BD"/>
    <w:rsid w:val="006875B0"/>
    <w:rsid w:val="00687896"/>
    <w:rsid w:val="00687D82"/>
    <w:rsid w:val="00687EFE"/>
    <w:rsid w:val="00690490"/>
    <w:rsid w:val="00692138"/>
    <w:rsid w:val="00692CE3"/>
    <w:rsid w:val="00692FBC"/>
    <w:rsid w:val="006936C7"/>
    <w:rsid w:val="0069387B"/>
    <w:rsid w:val="00694654"/>
    <w:rsid w:val="00694778"/>
    <w:rsid w:val="006961A2"/>
    <w:rsid w:val="0069653A"/>
    <w:rsid w:val="00696CCC"/>
    <w:rsid w:val="006979E9"/>
    <w:rsid w:val="00697ECF"/>
    <w:rsid w:val="006A02E1"/>
    <w:rsid w:val="006A163F"/>
    <w:rsid w:val="006A2EDE"/>
    <w:rsid w:val="006A39DA"/>
    <w:rsid w:val="006A4BE5"/>
    <w:rsid w:val="006A4C95"/>
    <w:rsid w:val="006A4D7E"/>
    <w:rsid w:val="006A4FA3"/>
    <w:rsid w:val="006A5B11"/>
    <w:rsid w:val="006A64D7"/>
    <w:rsid w:val="006A768F"/>
    <w:rsid w:val="006A7E8A"/>
    <w:rsid w:val="006B0A79"/>
    <w:rsid w:val="006B261B"/>
    <w:rsid w:val="006B321A"/>
    <w:rsid w:val="006B3455"/>
    <w:rsid w:val="006B3847"/>
    <w:rsid w:val="006B444C"/>
    <w:rsid w:val="006B4D07"/>
    <w:rsid w:val="006B4FAF"/>
    <w:rsid w:val="006B5271"/>
    <w:rsid w:val="006B579D"/>
    <w:rsid w:val="006B782E"/>
    <w:rsid w:val="006C0E63"/>
    <w:rsid w:val="006C1AB2"/>
    <w:rsid w:val="006C20AA"/>
    <w:rsid w:val="006C353F"/>
    <w:rsid w:val="006C3EC7"/>
    <w:rsid w:val="006C3F37"/>
    <w:rsid w:val="006C62B4"/>
    <w:rsid w:val="006C66EF"/>
    <w:rsid w:val="006C6FF0"/>
    <w:rsid w:val="006D0161"/>
    <w:rsid w:val="006D03DF"/>
    <w:rsid w:val="006D0776"/>
    <w:rsid w:val="006D1182"/>
    <w:rsid w:val="006D2B11"/>
    <w:rsid w:val="006D2C93"/>
    <w:rsid w:val="006D2F4C"/>
    <w:rsid w:val="006D3130"/>
    <w:rsid w:val="006D385F"/>
    <w:rsid w:val="006D386C"/>
    <w:rsid w:val="006D49B6"/>
    <w:rsid w:val="006D517F"/>
    <w:rsid w:val="006D59D8"/>
    <w:rsid w:val="006D5AD0"/>
    <w:rsid w:val="006D5FB0"/>
    <w:rsid w:val="006D67C3"/>
    <w:rsid w:val="006D75FF"/>
    <w:rsid w:val="006D7D0F"/>
    <w:rsid w:val="006E0994"/>
    <w:rsid w:val="006E0B9E"/>
    <w:rsid w:val="006E1447"/>
    <w:rsid w:val="006E1893"/>
    <w:rsid w:val="006E1A87"/>
    <w:rsid w:val="006E2183"/>
    <w:rsid w:val="006E27B7"/>
    <w:rsid w:val="006E2DD6"/>
    <w:rsid w:val="006E2E03"/>
    <w:rsid w:val="006E357F"/>
    <w:rsid w:val="006E3983"/>
    <w:rsid w:val="006E3F78"/>
    <w:rsid w:val="006E4137"/>
    <w:rsid w:val="006E447C"/>
    <w:rsid w:val="006E4B7B"/>
    <w:rsid w:val="006E5C88"/>
    <w:rsid w:val="006E718F"/>
    <w:rsid w:val="006F1725"/>
    <w:rsid w:val="006F314E"/>
    <w:rsid w:val="006F340D"/>
    <w:rsid w:val="006F34C9"/>
    <w:rsid w:val="006F34DD"/>
    <w:rsid w:val="006F34E2"/>
    <w:rsid w:val="006F350A"/>
    <w:rsid w:val="006F4C06"/>
    <w:rsid w:val="006F514C"/>
    <w:rsid w:val="006F5DB3"/>
    <w:rsid w:val="006F6A04"/>
    <w:rsid w:val="006F71FC"/>
    <w:rsid w:val="006F7289"/>
    <w:rsid w:val="006F7D64"/>
    <w:rsid w:val="0070004A"/>
    <w:rsid w:val="007007E7"/>
    <w:rsid w:val="00702952"/>
    <w:rsid w:val="00703D70"/>
    <w:rsid w:val="00704700"/>
    <w:rsid w:val="007049F4"/>
    <w:rsid w:val="00704D78"/>
    <w:rsid w:val="007061C3"/>
    <w:rsid w:val="007066FC"/>
    <w:rsid w:val="00706D83"/>
    <w:rsid w:val="00706DBA"/>
    <w:rsid w:val="0070705A"/>
    <w:rsid w:val="007076AB"/>
    <w:rsid w:val="00707767"/>
    <w:rsid w:val="007079E7"/>
    <w:rsid w:val="00710B9B"/>
    <w:rsid w:val="0071174C"/>
    <w:rsid w:val="007125F6"/>
    <w:rsid w:val="00713B39"/>
    <w:rsid w:val="0071406A"/>
    <w:rsid w:val="007140F7"/>
    <w:rsid w:val="0071423C"/>
    <w:rsid w:val="00714837"/>
    <w:rsid w:val="00714EE4"/>
    <w:rsid w:val="00715FB6"/>
    <w:rsid w:val="0071661C"/>
    <w:rsid w:val="00716790"/>
    <w:rsid w:val="00716DF5"/>
    <w:rsid w:val="0071713C"/>
    <w:rsid w:val="007177DF"/>
    <w:rsid w:val="00720F04"/>
    <w:rsid w:val="00721DD4"/>
    <w:rsid w:val="00722AB3"/>
    <w:rsid w:val="00722D55"/>
    <w:rsid w:val="00723123"/>
    <w:rsid w:val="0072334F"/>
    <w:rsid w:val="00723414"/>
    <w:rsid w:val="00723420"/>
    <w:rsid w:val="007240D3"/>
    <w:rsid w:val="00724DDE"/>
    <w:rsid w:val="00725B9C"/>
    <w:rsid w:val="00726DBD"/>
    <w:rsid w:val="00730012"/>
    <w:rsid w:val="00730A06"/>
    <w:rsid w:val="0073200F"/>
    <w:rsid w:val="007324AE"/>
    <w:rsid w:val="00732E24"/>
    <w:rsid w:val="00733FFC"/>
    <w:rsid w:val="007340E0"/>
    <w:rsid w:val="0073545E"/>
    <w:rsid w:val="00735F5C"/>
    <w:rsid w:val="00736B30"/>
    <w:rsid w:val="00736F00"/>
    <w:rsid w:val="00736F2E"/>
    <w:rsid w:val="00737B68"/>
    <w:rsid w:val="00737DD2"/>
    <w:rsid w:val="00740610"/>
    <w:rsid w:val="00740640"/>
    <w:rsid w:val="00740B85"/>
    <w:rsid w:val="00740E0E"/>
    <w:rsid w:val="0074113C"/>
    <w:rsid w:val="0074151B"/>
    <w:rsid w:val="00742E79"/>
    <w:rsid w:val="007439CD"/>
    <w:rsid w:val="00743F12"/>
    <w:rsid w:val="00743FBB"/>
    <w:rsid w:val="00744B33"/>
    <w:rsid w:val="00744E48"/>
    <w:rsid w:val="007450E6"/>
    <w:rsid w:val="00746273"/>
    <w:rsid w:val="007463CB"/>
    <w:rsid w:val="00747BDF"/>
    <w:rsid w:val="00751C9C"/>
    <w:rsid w:val="007531F9"/>
    <w:rsid w:val="00753C60"/>
    <w:rsid w:val="007540DC"/>
    <w:rsid w:val="0075432D"/>
    <w:rsid w:val="00755220"/>
    <w:rsid w:val="00755F13"/>
    <w:rsid w:val="00756DE1"/>
    <w:rsid w:val="007578D6"/>
    <w:rsid w:val="00757A04"/>
    <w:rsid w:val="00760127"/>
    <w:rsid w:val="00761541"/>
    <w:rsid w:val="0076162F"/>
    <w:rsid w:val="00761FDE"/>
    <w:rsid w:val="00762467"/>
    <w:rsid w:val="0076288B"/>
    <w:rsid w:val="00762CB4"/>
    <w:rsid w:val="0076304A"/>
    <w:rsid w:val="0076364F"/>
    <w:rsid w:val="00763DE8"/>
    <w:rsid w:val="007643DE"/>
    <w:rsid w:val="0076505C"/>
    <w:rsid w:val="00765527"/>
    <w:rsid w:val="00765861"/>
    <w:rsid w:val="00765C34"/>
    <w:rsid w:val="007667C3"/>
    <w:rsid w:val="00766F44"/>
    <w:rsid w:val="007670A2"/>
    <w:rsid w:val="007671B4"/>
    <w:rsid w:val="00767889"/>
    <w:rsid w:val="00767D88"/>
    <w:rsid w:val="007701EF"/>
    <w:rsid w:val="00770351"/>
    <w:rsid w:val="0077083C"/>
    <w:rsid w:val="00771CCF"/>
    <w:rsid w:val="0077492F"/>
    <w:rsid w:val="00774AAA"/>
    <w:rsid w:val="00774D71"/>
    <w:rsid w:val="00775DF4"/>
    <w:rsid w:val="00775F0D"/>
    <w:rsid w:val="00776661"/>
    <w:rsid w:val="00776D19"/>
    <w:rsid w:val="007778F3"/>
    <w:rsid w:val="00780126"/>
    <w:rsid w:val="0078056F"/>
    <w:rsid w:val="007808F4"/>
    <w:rsid w:val="00780A05"/>
    <w:rsid w:val="00782364"/>
    <w:rsid w:val="00782824"/>
    <w:rsid w:val="007831F7"/>
    <w:rsid w:val="00783633"/>
    <w:rsid w:val="00783A8C"/>
    <w:rsid w:val="00783C4A"/>
    <w:rsid w:val="0078565D"/>
    <w:rsid w:val="00785876"/>
    <w:rsid w:val="00785B87"/>
    <w:rsid w:val="00790C61"/>
    <w:rsid w:val="00790D92"/>
    <w:rsid w:val="00792FEB"/>
    <w:rsid w:val="00794447"/>
    <w:rsid w:val="00795121"/>
    <w:rsid w:val="00795603"/>
    <w:rsid w:val="00795D6C"/>
    <w:rsid w:val="007961AE"/>
    <w:rsid w:val="007A00E1"/>
    <w:rsid w:val="007A1C70"/>
    <w:rsid w:val="007A2CE2"/>
    <w:rsid w:val="007A4255"/>
    <w:rsid w:val="007A43EF"/>
    <w:rsid w:val="007A43F3"/>
    <w:rsid w:val="007A4C23"/>
    <w:rsid w:val="007A6A65"/>
    <w:rsid w:val="007A70D9"/>
    <w:rsid w:val="007B02E5"/>
    <w:rsid w:val="007B1108"/>
    <w:rsid w:val="007B1EC7"/>
    <w:rsid w:val="007B2AF5"/>
    <w:rsid w:val="007B3258"/>
    <w:rsid w:val="007B45C3"/>
    <w:rsid w:val="007B6344"/>
    <w:rsid w:val="007B635B"/>
    <w:rsid w:val="007B7BFD"/>
    <w:rsid w:val="007C08A9"/>
    <w:rsid w:val="007C0E89"/>
    <w:rsid w:val="007C0FE6"/>
    <w:rsid w:val="007C2C3F"/>
    <w:rsid w:val="007C3663"/>
    <w:rsid w:val="007C4345"/>
    <w:rsid w:val="007C4892"/>
    <w:rsid w:val="007C6C4C"/>
    <w:rsid w:val="007D0E1E"/>
    <w:rsid w:val="007D1766"/>
    <w:rsid w:val="007D3C7D"/>
    <w:rsid w:val="007D47BC"/>
    <w:rsid w:val="007D5407"/>
    <w:rsid w:val="007D5F38"/>
    <w:rsid w:val="007D77BD"/>
    <w:rsid w:val="007E117A"/>
    <w:rsid w:val="007E1242"/>
    <w:rsid w:val="007E20CE"/>
    <w:rsid w:val="007E23E0"/>
    <w:rsid w:val="007E3CBA"/>
    <w:rsid w:val="007E528B"/>
    <w:rsid w:val="007E5644"/>
    <w:rsid w:val="007E618E"/>
    <w:rsid w:val="007E73CC"/>
    <w:rsid w:val="007E7736"/>
    <w:rsid w:val="007F03C4"/>
    <w:rsid w:val="007F0513"/>
    <w:rsid w:val="007F1375"/>
    <w:rsid w:val="007F2275"/>
    <w:rsid w:val="007F2F29"/>
    <w:rsid w:val="007F45C5"/>
    <w:rsid w:val="007F5045"/>
    <w:rsid w:val="007F5AFD"/>
    <w:rsid w:val="007F71BD"/>
    <w:rsid w:val="00800ACE"/>
    <w:rsid w:val="00800D0F"/>
    <w:rsid w:val="00801AEF"/>
    <w:rsid w:val="008020AB"/>
    <w:rsid w:val="00802B7A"/>
    <w:rsid w:val="0080400A"/>
    <w:rsid w:val="008046D4"/>
    <w:rsid w:val="00804A72"/>
    <w:rsid w:val="00805D0C"/>
    <w:rsid w:val="00807CCA"/>
    <w:rsid w:val="00807D4D"/>
    <w:rsid w:val="00807E51"/>
    <w:rsid w:val="0081044F"/>
    <w:rsid w:val="008116AC"/>
    <w:rsid w:val="00811F7E"/>
    <w:rsid w:val="00812C7C"/>
    <w:rsid w:val="00813111"/>
    <w:rsid w:val="00813752"/>
    <w:rsid w:val="00813875"/>
    <w:rsid w:val="00813C1B"/>
    <w:rsid w:val="00814781"/>
    <w:rsid w:val="00816405"/>
    <w:rsid w:val="008166AB"/>
    <w:rsid w:val="008169BB"/>
    <w:rsid w:val="00816DD2"/>
    <w:rsid w:val="00817030"/>
    <w:rsid w:val="00817086"/>
    <w:rsid w:val="0081771D"/>
    <w:rsid w:val="008207A1"/>
    <w:rsid w:val="0082086C"/>
    <w:rsid w:val="00820DD0"/>
    <w:rsid w:val="00820E34"/>
    <w:rsid w:val="00821BA6"/>
    <w:rsid w:val="00821CEB"/>
    <w:rsid w:val="0082289F"/>
    <w:rsid w:val="00823540"/>
    <w:rsid w:val="00823F91"/>
    <w:rsid w:val="00824AEE"/>
    <w:rsid w:val="00824BDE"/>
    <w:rsid w:val="00824D2E"/>
    <w:rsid w:val="00825F2E"/>
    <w:rsid w:val="00827B6B"/>
    <w:rsid w:val="00831720"/>
    <w:rsid w:val="008318A6"/>
    <w:rsid w:val="00832193"/>
    <w:rsid w:val="008326DC"/>
    <w:rsid w:val="0083346C"/>
    <w:rsid w:val="00833FE9"/>
    <w:rsid w:val="00835B26"/>
    <w:rsid w:val="00835D5D"/>
    <w:rsid w:val="00835E02"/>
    <w:rsid w:val="00836E4D"/>
    <w:rsid w:val="008375EB"/>
    <w:rsid w:val="00837722"/>
    <w:rsid w:val="008406BA"/>
    <w:rsid w:val="00840C00"/>
    <w:rsid w:val="00840FCB"/>
    <w:rsid w:val="008411E4"/>
    <w:rsid w:val="008418BD"/>
    <w:rsid w:val="00841BE5"/>
    <w:rsid w:val="00841EE1"/>
    <w:rsid w:val="00843F87"/>
    <w:rsid w:val="008447D7"/>
    <w:rsid w:val="00845031"/>
    <w:rsid w:val="0084543C"/>
    <w:rsid w:val="008456F8"/>
    <w:rsid w:val="00845C39"/>
    <w:rsid w:val="0084656D"/>
    <w:rsid w:val="00846F3A"/>
    <w:rsid w:val="00846F9B"/>
    <w:rsid w:val="00846FCE"/>
    <w:rsid w:val="008473AC"/>
    <w:rsid w:val="00847468"/>
    <w:rsid w:val="008475DC"/>
    <w:rsid w:val="0084774B"/>
    <w:rsid w:val="0085287D"/>
    <w:rsid w:val="00853187"/>
    <w:rsid w:val="00853E9C"/>
    <w:rsid w:val="00854EC8"/>
    <w:rsid w:val="00856461"/>
    <w:rsid w:val="00857B29"/>
    <w:rsid w:val="008600EC"/>
    <w:rsid w:val="008603A0"/>
    <w:rsid w:val="00860464"/>
    <w:rsid w:val="00860D64"/>
    <w:rsid w:val="00861216"/>
    <w:rsid w:val="00861763"/>
    <w:rsid w:val="00862735"/>
    <w:rsid w:val="0086319D"/>
    <w:rsid w:val="0086443D"/>
    <w:rsid w:val="008649E6"/>
    <w:rsid w:val="00864E0F"/>
    <w:rsid w:val="00865C49"/>
    <w:rsid w:val="00865CA9"/>
    <w:rsid w:val="0086617A"/>
    <w:rsid w:val="00866E9E"/>
    <w:rsid w:val="0086709D"/>
    <w:rsid w:val="0086728C"/>
    <w:rsid w:val="00870A98"/>
    <w:rsid w:val="00870BB8"/>
    <w:rsid w:val="008720FB"/>
    <w:rsid w:val="0087351B"/>
    <w:rsid w:val="00873B6C"/>
    <w:rsid w:val="00873C69"/>
    <w:rsid w:val="008744F2"/>
    <w:rsid w:val="008746BA"/>
    <w:rsid w:val="00875027"/>
    <w:rsid w:val="00875178"/>
    <w:rsid w:val="00875371"/>
    <w:rsid w:val="00875F7F"/>
    <w:rsid w:val="00876021"/>
    <w:rsid w:val="00876375"/>
    <w:rsid w:val="008763C3"/>
    <w:rsid w:val="00876E44"/>
    <w:rsid w:val="0087724D"/>
    <w:rsid w:val="0088025B"/>
    <w:rsid w:val="00880342"/>
    <w:rsid w:val="0088062C"/>
    <w:rsid w:val="0088243C"/>
    <w:rsid w:val="0088302E"/>
    <w:rsid w:val="008834EB"/>
    <w:rsid w:val="00885074"/>
    <w:rsid w:val="008850B2"/>
    <w:rsid w:val="00885BC9"/>
    <w:rsid w:val="00886030"/>
    <w:rsid w:val="00886F29"/>
    <w:rsid w:val="0088768D"/>
    <w:rsid w:val="00890203"/>
    <w:rsid w:val="0089039E"/>
    <w:rsid w:val="008904F7"/>
    <w:rsid w:val="00891509"/>
    <w:rsid w:val="008916C6"/>
    <w:rsid w:val="0089175A"/>
    <w:rsid w:val="00891CDF"/>
    <w:rsid w:val="00892211"/>
    <w:rsid w:val="00892E5E"/>
    <w:rsid w:val="00893282"/>
    <w:rsid w:val="00893DCF"/>
    <w:rsid w:val="00893DF3"/>
    <w:rsid w:val="008941E2"/>
    <w:rsid w:val="00894EFD"/>
    <w:rsid w:val="008952AB"/>
    <w:rsid w:val="008953E6"/>
    <w:rsid w:val="008954B9"/>
    <w:rsid w:val="0089633D"/>
    <w:rsid w:val="008977A2"/>
    <w:rsid w:val="008A158B"/>
    <w:rsid w:val="008A1645"/>
    <w:rsid w:val="008A18CC"/>
    <w:rsid w:val="008A1A20"/>
    <w:rsid w:val="008A1F31"/>
    <w:rsid w:val="008A2699"/>
    <w:rsid w:val="008A294A"/>
    <w:rsid w:val="008A296B"/>
    <w:rsid w:val="008A2AF7"/>
    <w:rsid w:val="008A355A"/>
    <w:rsid w:val="008A35F2"/>
    <w:rsid w:val="008A393D"/>
    <w:rsid w:val="008A42E2"/>
    <w:rsid w:val="008A643C"/>
    <w:rsid w:val="008A671D"/>
    <w:rsid w:val="008A68CF"/>
    <w:rsid w:val="008A6926"/>
    <w:rsid w:val="008B1366"/>
    <w:rsid w:val="008B3738"/>
    <w:rsid w:val="008B4281"/>
    <w:rsid w:val="008B54F0"/>
    <w:rsid w:val="008B5974"/>
    <w:rsid w:val="008B646D"/>
    <w:rsid w:val="008B6E61"/>
    <w:rsid w:val="008B6F2F"/>
    <w:rsid w:val="008B77D1"/>
    <w:rsid w:val="008C0222"/>
    <w:rsid w:val="008C037D"/>
    <w:rsid w:val="008C16B0"/>
    <w:rsid w:val="008C1992"/>
    <w:rsid w:val="008C20B5"/>
    <w:rsid w:val="008C2B37"/>
    <w:rsid w:val="008C3AD2"/>
    <w:rsid w:val="008C4454"/>
    <w:rsid w:val="008C4536"/>
    <w:rsid w:val="008C6951"/>
    <w:rsid w:val="008C6EE2"/>
    <w:rsid w:val="008C75E9"/>
    <w:rsid w:val="008D0F53"/>
    <w:rsid w:val="008D12CB"/>
    <w:rsid w:val="008D1EC3"/>
    <w:rsid w:val="008D21B6"/>
    <w:rsid w:val="008D2A4C"/>
    <w:rsid w:val="008D2D3A"/>
    <w:rsid w:val="008D3094"/>
    <w:rsid w:val="008D39E0"/>
    <w:rsid w:val="008D5856"/>
    <w:rsid w:val="008D7D0A"/>
    <w:rsid w:val="008D7E64"/>
    <w:rsid w:val="008E0383"/>
    <w:rsid w:val="008E0559"/>
    <w:rsid w:val="008E08C3"/>
    <w:rsid w:val="008E15CD"/>
    <w:rsid w:val="008E18AD"/>
    <w:rsid w:val="008E1A4D"/>
    <w:rsid w:val="008E3AF8"/>
    <w:rsid w:val="008E421A"/>
    <w:rsid w:val="008E4366"/>
    <w:rsid w:val="008E44D6"/>
    <w:rsid w:val="008E4798"/>
    <w:rsid w:val="008E524F"/>
    <w:rsid w:val="008E59D2"/>
    <w:rsid w:val="008E6187"/>
    <w:rsid w:val="008E7A22"/>
    <w:rsid w:val="008E7DD7"/>
    <w:rsid w:val="008F02F4"/>
    <w:rsid w:val="008F2CAF"/>
    <w:rsid w:val="008F2D95"/>
    <w:rsid w:val="008F3331"/>
    <w:rsid w:val="008F358A"/>
    <w:rsid w:val="008F36BC"/>
    <w:rsid w:val="008F3848"/>
    <w:rsid w:val="008F4B1A"/>
    <w:rsid w:val="008F5DC1"/>
    <w:rsid w:val="008F6486"/>
    <w:rsid w:val="008F6743"/>
    <w:rsid w:val="008F7937"/>
    <w:rsid w:val="009015DB"/>
    <w:rsid w:val="0090188D"/>
    <w:rsid w:val="00901EFA"/>
    <w:rsid w:val="00901EFB"/>
    <w:rsid w:val="00902045"/>
    <w:rsid w:val="00902C25"/>
    <w:rsid w:val="00902DC8"/>
    <w:rsid w:val="009031A6"/>
    <w:rsid w:val="009032E1"/>
    <w:rsid w:val="00903C92"/>
    <w:rsid w:val="00903DE7"/>
    <w:rsid w:val="0090540F"/>
    <w:rsid w:val="00905B32"/>
    <w:rsid w:val="00906A62"/>
    <w:rsid w:val="009072BA"/>
    <w:rsid w:val="00907B13"/>
    <w:rsid w:val="00907C1F"/>
    <w:rsid w:val="00907EB2"/>
    <w:rsid w:val="0091026C"/>
    <w:rsid w:val="009104BE"/>
    <w:rsid w:val="009106AB"/>
    <w:rsid w:val="009108C7"/>
    <w:rsid w:val="009110A5"/>
    <w:rsid w:val="00911CB3"/>
    <w:rsid w:val="009136CC"/>
    <w:rsid w:val="00913945"/>
    <w:rsid w:val="00915118"/>
    <w:rsid w:val="009158D6"/>
    <w:rsid w:val="009160E7"/>
    <w:rsid w:val="009164E4"/>
    <w:rsid w:val="00916775"/>
    <w:rsid w:val="00916BC6"/>
    <w:rsid w:val="00916D39"/>
    <w:rsid w:val="009170F1"/>
    <w:rsid w:val="00917ADD"/>
    <w:rsid w:val="00917B7B"/>
    <w:rsid w:val="00917E78"/>
    <w:rsid w:val="009202A7"/>
    <w:rsid w:val="00921440"/>
    <w:rsid w:val="009214AB"/>
    <w:rsid w:val="00921748"/>
    <w:rsid w:val="0092183B"/>
    <w:rsid w:val="00921FD3"/>
    <w:rsid w:val="00922351"/>
    <w:rsid w:val="00922378"/>
    <w:rsid w:val="00922427"/>
    <w:rsid w:val="00923150"/>
    <w:rsid w:val="009232B5"/>
    <w:rsid w:val="00923BF0"/>
    <w:rsid w:val="009240B6"/>
    <w:rsid w:val="00924A39"/>
    <w:rsid w:val="00924E5D"/>
    <w:rsid w:val="00924EBB"/>
    <w:rsid w:val="0092603E"/>
    <w:rsid w:val="0092616D"/>
    <w:rsid w:val="009261BF"/>
    <w:rsid w:val="009263EB"/>
    <w:rsid w:val="009269D2"/>
    <w:rsid w:val="009276C4"/>
    <w:rsid w:val="009300E1"/>
    <w:rsid w:val="00931967"/>
    <w:rsid w:val="009323A7"/>
    <w:rsid w:val="00932F77"/>
    <w:rsid w:val="00933186"/>
    <w:rsid w:val="0093478A"/>
    <w:rsid w:val="00934873"/>
    <w:rsid w:val="00935361"/>
    <w:rsid w:val="0093546C"/>
    <w:rsid w:val="00935666"/>
    <w:rsid w:val="009363E5"/>
    <w:rsid w:val="009364A8"/>
    <w:rsid w:val="009375C1"/>
    <w:rsid w:val="00937722"/>
    <w:rsid w:val="009400DC"/>
    <w:rsid w:val="0094125A"/>
    <w:rsid w:val="00941F13"/>
    <w:rsid w:val="0094263E"/>
    <w:rsid w:val="00942DE2"/>
    <w:rsid w:val="00943709"/>
    <w:rsid w:val="009440FB"/>
    <w:rsid w:val="0094501A"/>
    <w:rsid w:val="00945D2F"/>
    <w:rsid w:val="0094600D"/>
    <w:rsid w:val="0094683C"/>
    <w:rsid w:val="00946911"/>
    <w:rsid w:val="00946FA4"/>
    <w:rsid w:val="009501FD"/>
    <w:rsid w:val="00950A4E"/>
    <w:rsid w:val="00950DD2"/>
    <w:rsid w:val="009520B3"/>
    <w:rsid w:val="00952521"/>
    <w:rsid w:val="00953991"/>
    <w:rsid w:val="00953C98"/>
    <w:rsid w:val="00953FA6"/>
    <w:rsid w:val="009540D7"/>
    <w:rsid w:val="00954788"/>
    <w:rsid w:val="009555ED"/>
    <w:rsid w:val="00955C4F"/>
    <w:rsid w:val="00956716"/>
    <w:rsid w:val="0095739A"/>
    <w:rsid w:val="009576FE"/>
    <w:rsid w:val="00957F07"/>
    <w:rsid w:val="009616DC"/>
    <w:rsid w:val="00961F17"/>
    <w:rsid w:val="009638AB"/>
    <w:rsid w:val="0096397E"/>
    <w:rsid w:val="009643BE"/>
    <w:rsid w:val="00964F2F"/>
    <w:rsid w:val="0096528A"/>
    <w:rsid w:val="00967502"/>
    <w:rsid w:val="00967932"/>
    <w:rsid w:val="00970327"/>
    <w:rsid w:val="009703A3"/>
    <w:rsid w:val="00970DC0"/>
    <w:rsid w:val="009713D3"/>
    <w:rsid w:val="00971D60"/>
    <w:rsid w:val="00972465"/>
    <w:rsid w:val="00972708"/>
    <w:rsid w:val="00973221"/>
    <w:rsid w:val="00973382"/>
    <w:rsid w:val="00973FF0"/>
    <w:rsid w:val="009748FA"/>
    <w:rsid w:val="00974BC3"/>
    <w:rsid w:val="00974BE6"/>
    <w:rsid w:val="00974D26"/>
    <w:rsid w:val="00975108"/>
    <w:rsid w:val="009758F6"/>
    <w:rsid w:val="0097604D"/>
    <w:rsid w:val="00976CBF"/>
    <w:rsid w:val="0097736B"/>
    <w:rsid w:val="009775B2"/>
    <w:rsid w:val="00977C59"/>
    <w:rsid w:val="009803C5"/>
    <w:rsid w:val="0098254B"/>
    <w:rsid w:val="0098322C"/>
    <w:rsid w:val="00983B32"/>
    <w:rsid w:val="009849A9"/>
    <w:rsid w:val="00984AD4"/>
    <w:rsid w:val="00984CED"/>
    <w:rsid w:val="00984E56"/>
    <w:rsid w:val="009851FA"/>
    <w:rsid w:val="009859AC"/>
    <w:rsid w:val="0098605E"/>
    <w:rsid w:val="00986B14"/>
    <w:rsid w:val="009876DE"/>
    <w:rsid w:val="00987CBA"/>
    <w:rsid w:val="0099020D"/>
    <w:rsid w:val="009923C8"/>
    <w:rsid w:val="00992696"/>
    <w:rsid w:val="00992702"/>
    <w:rsid w:val="00993144"/>
    <w:rsid w:val="00994D72"/>
    <w:rsid w:val="00995783"/>
    <w:rsid w:val="0099618F"/>
    <w:rsid w:val="00996881"/>
    <w:rsid w:val="009969A0"/>
    <w:rsid w:val="00996E66"/>
    <w:rsid w:val="00997897"/>
    <w:rsid w:val="009979AB"/>
    <w:rsid w:val="009A0F65"/>
    <w:rsid w:val="009A19B7"/>
    <w:rsid w:val="009A2AEA"/>
    <w:rsid w:val="009A3027"/>
    <w:rsid w:val="009A3070"/>
    <w:rsid w:val="009A3F75"/>
    <w:rsid w:val="009A4021"/>
    <w:rsid w:val="009A4356"/>
    <w:rsid w:val="009A4D2E"/>
    <w:rsid w:val="009A63B5"/>
    <w:rsid w:val="009A76B2"/>
    <w:rsid w:val="009B0392"/>
    <w:rsid w:val="009B0715"/>
    <w:rsid w:val="009B0CC6"/>
    <w:rsid w:val="009B166D"/>
    <w:rsid w:val="009B23ED"/>
    <w:rsid w:val="009B2FFC"/>
    <w:rsid w:val="009B3E7D"/>
    <w:rsid w:val="009B4124"/>
    <w:rsid w:val="009B4660"/>
    <w:rsid w:val="009B4A4A"/>
    <w:rsid w:val="009B4AAE"/>
    <w:rsid w:val="009B55B2"/>
    <w:rsid w:val="009B55C6"/>
    <w:rsid w:val="009B5C1D"/>
    <w:rsid w:val="009B6024"/>
    <w:rsid w:val="009B62D3"/>
    <w:rsid w:val="009C04A4"/>
    <w:rsid w:val="009C05D3"/>
    <w:rsid w:val="009C21E4"/>
    <w:rsid w:val="009C348F"/>
    <w:rsid w:val="009C35D9"/>
    <w:rsid w:val="009C36C3"/>
    <w:rsid w:val="009C5319"/>
    <w:rsid w:val="009C7369"/>
    <w:rsid w:val="009C757C"/>
    <w:rsid w:val="009D0650"/>
    <w:rsid w:val="009D13BA"/>
    <w:rsid w:val="009D2005"/>
    <w:rsid w:val="009D2D8A"/>
    <w:rsid w:val="009D3909"/>
    <w:rsid w:val="009D45F3"/>
    <w:rsid w:val="009D466D"/>
    <w:rsid w:val="009D5465"/>
    <w:rsid w:val="009D55FF"/>
    <w:rsid w:val="009D5BDB"/>
    <w:rsid w:val="009D6480"/>
    <w:rsid w:val="009D73AA"/>
    <w:rsid w:val="009D7421"/>
    <w:rsid w:val="009E0073"/>
    <w:rsid w:val="009E11C5"/>
    <w:rsid w:val="009E2E78"/>
    <w:rsid w:val="009E31ED"/>
    <w:rsid w:val="009E41DB"/>
    <w:rsid w:val="009E5CF9"/>
    <w:rsid w:val="009E5E36"/>
    <w:rsid w:val="009E64B4"/>
    <w:rsid w:val="009F0D83"/>
    <w:rsid w:val="009F2655"/>
    <w:rsid w:val="009F2DFD"/>
    <w:rsid w:val="009F4153"/>
    <w:rsid w:val="009F4160"/>
    <w:rsid w:val="009F471C"/>
    <w:rsid w:val="009F53B6"/>
    <w:rsid w:val="009F55D9"/>
    <w:rsid w:val="009F58D9"/>
    <w:rsid w:val="009F6F43"/>
    <w:rsid w:val="009F7EE7"/>
    <w:rsid w:val="00A0032B"/>
    <w:rsid w:val="00A00FCD"/>
    <w:rsid w:val="00A01366"/>
    <w:rsid w:val="00A023FC"/>
    <w:rsid w:val="00A02AF6"/>
    <w:rsid w:val="00A03885"/>
    <w:rsid w:val="00A03C98"/>
    <w:rsid w:val="00A03FA3"/>
    <w:rsid w:val="00A0489B"/>
    <w:rsid w:val="00A04F4A"/>
    <w:rsid w:val="00A051D5"/>
    <w:rsid w:val="00A053CF"/>
    <w:rsid w:val="00A055BF"/>
    <w:rsid w:val="00A057DC"/>
    <w:rsid w:val="00A10428"/>
    <w:rsid w:val="00A1152C"/>
    <w:rsid w:val="00A1284D"/>
    <w:rsid w:val="00A12C31"/>
    <w:rsid w:val="00A14055"/>
    <w:rsid w:val="00A14578"/>
    <w:rsid w:val="00A150AF"/>
    <w:rsid w:val="00A154F2"/>
    <w:rsid w:val="00A15B02"/>
    <w:rsid w:val="00A162FB"/>
    <w:rsid w:val="00A169D5"/>
    <w:rsid w:val="00A16F7F"/>
    <w:rsid w:val="00A17063"/>
    <w:rsid w:val="00A174CF"/>
    <w:rsid w:val="00A2041B"/>
    <w:rsid w:val="00A21FCA"/>
    <w:rsid w:val="00A2205F"/>
    <w:rsid w:val="00A22445"/>
    <w:rsid w:val="00A23069"/>
    <w:rsid w:val="00A23127"/>
    <w:rsid w:val="00A232B4"/>
    <w:rsid w:val="00A23C23"/>
    <w:rsid w:val="00A2536E"/>
    <w:rsid w:val="00A25AE1"/>
    <w:rsid w:val="00A26E3F"/>
    <w:rsid w:val="00A26EF5"/>
    <w:rsid w:val="00A26F3D"/>
    <w:rsid w:val="00A306BC"/>
    <w:rsid w:val="00A30B57"/>
    <w:rsid w:val="00A30ED1"/>
    <w:rsid w:val="00A318B6"/>
    <w:rsid w:val="00A31980"/>
    <w:rsid w:val="00A31E6F"/>
    <w:rsid w:val="00A3234A"/>
    <w:rsid w:val="00A32712"/>
    <w:rsid w:val="00A335B6"/>
    <w:rsid w:val="00A3388E"/>
    <w:rsid w:val="00A33B57"/>
    <w:rsid w:val="00A3406C"/>
    <w:rsid w:val="00A3408C"/>
    <w:rsid w:val="00A34417"/>
    <w:rsid w:val="00A35756"/>
    <w:rsid w:val="00A35884"/>
    <w:rsid w:val="00A37097"/>
    <w:rsid w:val="00A374D1"/>
    <w:rsid w:val="00A3793C"/>
    <w:rsid w:val="00A413F0"/>
    <w:rsid w:val="00A414AF"/>
    <w:rsid w:val="00A4162D"/>
    <w:rsid w:val="00A42AAD"/>
    <w:rsid w:val="00A43DC0"/>
    <w:rsid w:val="00A44742"/>
    <w:rsid w:val="00A45F9A"/>
    <w:rsid w:val="00A46644"/>
    <w:rsid w:val="00A47901"/>
    <w:rsid w:val="00A47A5C"/>
    <w:rsid w:val="00A505B1"/>
    <w:rsid w:val="00A5198D"/>
    <w:rsid w:val="00A51F05"/>
    <w:rsid w:val="00A529C5"/>
    <w:rsid w:val="00A531A3"/>
    <w:rsid w:val="00A53D56"/>
    <w:rsid w:val="00A545E1"/>
    <w:rsid w:val="00A5475A"/>
    <w:rsid w:val="00A54A83"/>
    <w:rsid w:val="00A557B0"/>
    <w:rsid w:val="00A55997"/>
    <w:rsid w:val="00A56380"/>
    <w:rsid w:val="00A5790E"/>
    <w:rsid w:val="00A57A39"/>
    <w:rsid w:val="00A60BAF"/>
    <w:rsid w:val="00A6104F"/>
    <w:rsid w:val="00A610CA"/>
    <w:rsid w:val="00A6128A"/>
    <w:rsid w:val="00A61729"/>
    <w:rsid w:val="00A61B14"/>
    <w:rsid w:val="00A61B7B"/>
    <w:rsid w:val="00A6227D"/>
    <w:rsid w:val="00A62977"/>
    <w:rsid w:val="00A62B66"/>
    <w:rsid w:val="00A63CA4"/>
    <w:rsid w:val="00A646AA"/>
    <w:rsid w:val="00A656DE"/>
    <w:rsid w:val="00A65F08"/>
    <w:rsid w:val="00A66615"/>
    <w:rsid w:val="00A666A8"/>
    <w:rsid w:val="00A66EE0"/>
    <w:rsid w:val="00A66F0A"/>
    <w:rsid w:val="00A67FA7"/>
    <w:rsid w:val="00A701EB"/>
    <w:rsid w:val="00A70DC1"/>
    <w:rsid w:val="00A7143B"/>
    <w:rsid w:val="00A71636"/>
    <w:rsid w:val="00A71D68"/>
    <w:rsid w:val="00A73C78"/>
    <w:rsid w:val="00A73D77"/>
    <w:rsid w:val="00A747AA"/>
    <w:rsid w:val="00A76166"/>
    <w:rsid w:val="00A76B97"/>
    <w:rsid w:val="00A76F39"/>
    <w:rsid w:val="00A772CA"/>
    <w:rsid w:val="00A77547"/>
    <w:rsid w:val="00A81776"/>
    <w:rsid w:val="00A83954"/>
    <w:rsid w:val="00A841AC"/>
    <w:rsid w:val="00A84287"/>
    <w:rsid w:val="00A84761"/>
    <w:rsid w:val="00A849D9"/>
    <w:rsid w:val="00A84AEB"/>
    <w:rsid w:val="00A8540F"/>
    <w:rsid w:val="00A8568C"/>
    <w:rsid w:val="00A863BB"/>
    <w:rsid w:val="00A874D1"/>
    <w:rsid w:val="00A87F28"/>
    <w:rsid w:val="00A90B44"/>
    <w:rsid w:val="00A90C2A"/>
    <w:rsid w:val="00A91B95"/>
    <w:rsid w:val="00A93193"/>
    <w:rsid w:val="00A93457"/>
    <w:rsid w:val="00A93996"/>
    <w:rsid w:val="00A946EB"/>
    <w:rsid w:val="00A9475B"/>
    <w:rsid w:val="00A94DAC"/>
    <w:rsid w:val="00A94F2A"/>
    <w:rsid w:val="00A950AC"/>
    <w:rsid w:val="00A95A10"/>
    <w:rsid w:val="00A97E31"/>
    <w:rsid w:val="00AA031B"/>
    <w:rsid w:val="00AA075A"/>
    <w:rsid w:val="00AA07D3"/>
    <w:rsid w:val="00AA0A3E"/>
    <w:rsid w:val="00AA261C"/>
    <w:rsid w:val="00AA2984"/>
    <w:rsid w:val="00AA3E62"/>
    <w:rsid w:val="00AA4990"/>
    <w:rsid w:val="00AA5158"/>
    <w:rsid w:val="00AA6491"/>
    <w:rsid w:val="00AA6BA0"/>
    <w:rsid w:val="00AA6DEF"/>
    <w:rsid w:val="00AB0625"/>
    <w:rsid w:val="00AB1093"/>
    <w:rsid w:val="00AB1A4B"/>
    <w:rsid w:val="00AB1C12"/>
    <w:rsid w:val="00AB2768"/>
    <w:rsid w:val="00AB2D51"/>
    <w:rsid w:val="00AB3280"/>
    <w:rsid w:val="00AB438B"/>
    <w:rsid w:val="00AB57E3"/>
    <w:rsid w:val="00AB5A2D"/>
    <w:rsid w:val="00AB6671"/>
    <w:rsid w:val="00AB683F"/>
    <w:rsid w:val="00AC00DC"/>
    <w:rsid w:val="00AC06F3"/>
    <w:rsid w:val="00AC0713"/>
    <w:rsid w:val="00AC0A10"/>
    <w:rsid w:val="00AC1679"/>
    <w:rsid w:val="00AC175A"/>
    <w:rsid w:val="00AC2250"/>
    <w:rsid w:val="00AC2896"/>
    <w:rsid w:val="00AC2B29"/>
    <w:rsid w:val="00AC2D4A"/>
    <w:rsid w:val="00AC6919"/>
    <w:rsid w:val="00AC76CB"/>
    <w:rsid w:val="00AD0156"/>
    <w:rsid w:val="00AD01F2"/>
    <w:rsid w:val="00AD1B0D"/>
    <w:rsid w:val="00AD3748"/>
    <w:rsid w:val="00AD4322"/>
    <w:rsid w:val="00AD4DA8"/>
    <w:rsid w:val="00AD57FE"/>
    <w:rsid w:val="00AD685E"/>
    <w:rsid w:val="00AD6EDB"/>
    <w:rsid w:val="00AD7F7C"/>
    <w:rsid w:val="00AE0210"/>
    <w:rsid w:val="00AE0829"/>
    <w:rsid w:val="00AE1C29"/>
    <w:rsid w:val="00AE2A00"/>
    <w:rsid w:val="00AE2D8C"/>
    <w:rsid w:val="00AE2DD7"/>
    <w:rsid w:val="00AE3075"/>
    <w:rsid w:val="00AE4641"/>
    <w:rsid w:val="00AE4740"/>
    <w:rsid w:val="00AE4A20"/>
    <w:rsid w:val="00AE50D3"/>
    <w:rsid w:val="00AE632F"/>
    <w:rsid w:val="00AE63BE"/>
    <w:rsid w:val="00AE65A5"/>
    <w:rsid w:val="00AE69B8"/>
    <w:rsid w:val="00AE76F5"/>
    <w:rsid w:val="00AE784D"/>
    <w:rsid w:val="00AF002D"/>
    <w:rsid w:val="00AF1294"/>
    <w:rsid w:val="00AF26BF"/>
    <w:rsid w:val="00AF30D4"/>
    <w:rsid w:val="00AF364B"/>
    <w:rsid w:val="00AF3AC9"/>
    <w:rsid w:val="00AF4247"/>
    <w:rsid w:val="00AF5818"/>
    <w:rsid w:val="00AF604C"/>
    <w:rsid w:val="00AF634C"/>
    <w:rsid w:val="00B00554"/>
    <w:rsid w:val="00B00D9D"/>
    <w:rsid w:val="00B02592"/>
    <w:rsid w:val="00B03533"/>
    <w:rsid w:val="00B038CF"/>
    <w:rsid w:val="00B04669"/>
    <w:rsid w:val="00B04B35"/>
    <w:rsid w:val="00B059A0"/>
    <w:rsid w:val="00B061A1"/>
    <w:rsid w:val="00B067CA"/>
    <w:rsid w:val="00B06BFA"/>
    <w:rsid w:val="00B0715D"/>
    <w:rsid w:val="00B10AD3"/>
    <w:rsid w:val="00B126E8"/>
    <w:rsid w:val="00B12C11"/>
    <w:rsid w:val="00B13599"/>
    <w:rsid w:val="00B13CA9"/>
    <w:rsid w:val="00B1432A"/>
    <w:rsid w:val="00B144B6"/>
    <w:rsid w:val="00B14C69"/>
    <w:rsid w:val="00B15228"/>
    <w:rsid w:val="00B15837"/>
    <w:rsid w:val="00B17273"/>
    <w:rsid w:val="00B1736D"/>
    <w:rsid w:val="00B179E8"/>
    <w:rsid w:val="00B2115D"/>
    <w:rsid w:val="00B226E8"/>
    <w:rsid w:val="00B24A7C"/>
    <w:rsid w:val="00B25773"/>
    <w:rsid w:val="00B25BED"/>
    <w:rsid w:val="00B261FB"/>
    <w:rsid w:val="00B26888"/>
    <w:rsid w:val="00B277DE"/>
    <w:rsid w:val="00B27E38"/>
    <w:rsid w:val="00B302F5"/>
    <w:rsid w:val="00B31CE9"/>
    <w:rsid w:val="00B326B1"/>
    <w:rsid w:val="00B330B6"/>
    <w:rsid w:val="00B3356C"/>
    <w:rsid w:val="00B34819"/>
    <w:rsid w:val="00B34E68"/>
    <w:rsid w:val="00B36862"/>
    <w:rsid w:val="00B37606"/>
    <w:rsid w:val="00B378B2"/>
    <w:rsid w:val="00B412A5"/>
    <w:rsid w:val="00B434F5"/>
    <w:rsid w:val="00B440D9"/>
    <w:rsid w:val="00B44860"/>
    <w:rsid w:val="00B45D18"/>
    <w:rsid w:val="00B46A60"/>
    <w:rsid w:val="00B51254"/>
    <w:rsid w:val="00B5310B"/>
    <w:rsid w:val="00B532F3"/>
    <w:rsid w:val="00B53553"/>
    <w:rsid w:val="00B535C4"/>
    <w:rsid w:val="00B55E40"/>
    <w:rsid w:val="00B567FC"/>
    <w:rsid w:val="00B5751B"/>
    <w:rsid w:val="00B60B5B"/>
    <w:rsid w:val="00B61548"/>
    <w:rsid w:val="00B62765"/>
    <w:rsid w:val="00B62778"/>
    <w:rsid w:val="00B63FF3"/>
    <w:rsid w:val="00B65642"/>
    <w:rsid w:val="00B65EF2"/>
    <w:rsid w:val="00B66538"/>
    <w:rsid w:val="00B66592"/>
    <w:rsid w:val="00B670B7"/>
    <w:rsid w:val="00B67785"/>
    <w:rsid w:val="00B679F3"/>
    <w:rsid w:val="00B67AFB"/>
    <w:rsid w:val="00B67B96"/>
    <w:rsid w:val="00B710FC"/>
    <w:rsid w:val="00B71662"/>
    <w:rsid w:val="00B716AD"/>
    <w:rsid w:val="00B718A8"/>
    <w:rsid w:val="00B724A9"/>
    <w:rsid w:val="00B72AD6"/>
    <w:rsid w:val="00B73ABC"/>
    <w:rsid w:val="00B73E6A"/>
    <w:rsid w:val="00B744A8"/>
    <w:rsid w:val="00B744E9"/>
    <w:rsid w:val="00B75FE8"/>
    <w:rsid w:val="00B768A9"/>
    <w:rsid w:val="00B76C0E"/>
    <w:rsid w:val="00B80EB2"/>
    <w:rsid w:val="00B81759"/>
    <w:rsid w:val="00B817A2"/>
    <w:rsid w:val="00B81967"/>
    <w:rsid w:val="00B8198C"/>
    <w:rsid w:val="00B84A34"/>
    <w:rsid w:val="00B84E23"/>
    <w:rsid w:val="00B8688F"/>
    <w:rsid w:val="00B87363"/>
    <w:rsid w:val="00B87DD6"/>
    <w:rsid w:val="00B90692"/>
    <w:rsid w:val="00B91F60"/>
    <w:rsid w:val="00B93D74"/>
    <w:rsid w:val="00B93F06"/>
    <w:rsid w:val="00B94042"/>
    <w:rsid w:val="00B94287"/>
    <w:rsid w:val="00B94967"/>
    <w:rsid w:val="00B9630B"/>
    <w:rsid w:val="00B96A87"/>
    <w:rsid w:val="00B96B23"/>
    <w:rsid w:val="00B97314"/>
    <w:rsid w:val="00B975EC"/>
    <w:rsid w:val="00BA0BAF"/>
    <w:rsid w:val="00BA1079"/>
    <w:rsid w:val="00BA138C"/>
    <w:rsid w:val="00BA300C"/>
    <w:rsid w:val="00BA4596"/>
    <w:rsid w:val="00BA4BD0"/>
    <w:rsid w:val="00BA4F2B"/>
    <w:rsid w:val="00BA5691"/>
    <w:rsid w:val="00BA5786"/>
    <w:rsid w:val="00BA5BBD"/>
    <w:rsid w:val="00BA5ED2"/>
    <w:rsid w:val="00BA6A4E"/>
    <w:rsid w:val="00BA77C5"/>
    <w:rsid w:val="00BA77E2"/>
    <w:rsid w:val="00BA7B66"/>
    <w:rsid w:val="00BB0218"/>
    <w:rsid w:val="00BB2D40"/>
    <w:rsid w:val="00BB2D57"/>
    <w:rsid w:val="00BB2F92"/>
    <w:rsid w:val="00BB2FA5"/>
    <w:rsid w:val="00BB3A58"/>
    <w:rsid w:val="00BB4E7A"/>
    <w:rsid w:val="00BB5230"/>
    <w:rsid w:val="00BB53B7"/>
    <w:rsid w:val="00BB731D"/>
    <w:rsid w:val="00BB74D7"/>
    <w:rsid w:val="00BB7589"/>
    <w:rsid w:val="00BB7669"/>
    <w:rsid w:val="00BB7DA9"/>
    <w:rsid w:val="00BC1311"/>
    <w:rsid w:val="00BC237E"/>
    <w:rsid w:val="00BC34AE"/>
    <w:rsid w:val="00BC3881"/>
    <w:rsid w:val="00BC3AFC"/>
    <w:rsid w:val="00BC42C3"/>
    <w:rsid w:val="00BC4305"/>
    <w:rsid w:val="00BC5AF6"/>
    <w:rsid w:val="00BC5B64"/>
    <w:rsid w:val="00BC6BC3"/>
    <w:rsid w:val="00BC7271"/>
    <w:rsid w:val="00BD00EF"/>
    <w:rsid w:val="00BD0842"/>
    <w:rsid w:val="00BD0DA5"/>
    <w:rsid w:val="00BD117C"/>
    <w:rsid w:val="00BD1D45"/>
    <w:rsid w:val="00BD3C0E"/>
    <w:rsid w:val="00BD3C51"/>
    <w:rsid w:val="00BD5624"/>
    <w:rsid w:val="00BD6693"/>
    <w:rsid w:val="00BD6E58"/>
    <w:rsid w:val="00BD7D53"/>
    <w:rsid w:val="00BD7DCE"/>
    <w:rsid w:val="00BE01F9"/>
    <w:rsid w:val="00BE0827"/>
    <w:rsid w:val="00BE245F"/>
    <w:rsid w:val="00BE2CB7"/>
    <w:rsid w:val="00BE2F80"/>
    <w:rsid w:val="00BE3055"/>
    <w:rsid w:val="00BE3AA7"/>
    <w:rsid w:val="00BE3C96"/>
    <w:rsid w:val="00BE3D14"/>
    <w:rsid w:val="00BE5287"/>
    <w:rsid w:val="00BE5E52"/>
    <w:rsid w:val="00BE5F7C"/>
    <w:rsid w:val="00BE6F3A"/>
    <w:rsid w:val="00BE701A"/>
    <w:rsid w:val="00BE72A4"/>
    <w:rsid w:val="00BF000E"/>
    <w:rsid w:val="00BF1267"/>
    <w:rsid w:val="00BF131D"/>
    <w:rsid w:val="00BF1EB9"/>
    <w:rsid w:val="00BF2B6D"/>
    <w:rsid w:val="00BF323F"/>
    <w:rsid w:val="00BF33F6"/>
    <w:rsid w:val="00BF3E7A"/>
    <w:rsid w:val="00BF45B9"/>
    <w:rsid w:val="00BF602E"/>
    <w:rsid w:val="00BF6520"/>
    <w:rsid w:val="00BF71DE"/>
    <w:rsid w:val="00BF7A99"/>
    <w:rsid w:val="00BF7E24"/>
    <w:rsid w:val="00C017B3"/>
    <w:rsid w:val="00C02DAA"/>
    <w:rsid w:val="00C03B5D"/>
    <w:rsid w:val="00C03D31"/>
    <w:rsid w:val="00C04651"/>
    <w:rsid w:val="00C0482E"/>
    <w:rsid w:val="00C04DC2"/>
    <w:rsid w:val="00C065F9"/>
    <w:rsid w:val="00C06B04"/>
    <w:rsid w:val="00C06D2C"/>
    <w:rsid w:val="00C06D3A"/>
    <w:rsid w:val="00C113C1"/>
    <w:rsid w:val="00C1164D"/>
    <w:rsid w:val="00C12239"/>
    <w:rsid w:val="00C12691"/>
    <w:rsid w:val="00C13DB1"/>
    <w:rsid w:val="00C142B5"/>
    <w:rsid w:val="00C144FF"/>
    <w:rsid w:val="00C14F48"/>
    <w:rsid w:val="00C159BB"/>
    <w:rsid w:val="00C16EE9"/>
    <w:rsid w:val="00C1711F"/>
    <w:rsid w:val="00C17AA4"/>
    <w:rsid w:val="00C17D64"/>
    <w:rsid w:val="00C17DEA"/>
    <w:rsid w:val="00C224E1"/>
    <w:rsid w:val="00C2276F"/>
    <w:rsid w:val="00C22C78"/>
    <w:rsid w:val="00C22CB0"/>
    <w:rsid w:val="00C22D77"/>
    <w:rsid w:val="00C240C3"/>
    <w:rsid w:val="00C24167"/>
    <w:rsid w:val="00C24696"/>
    <w:rsid w:val="00C24ACC"/>
    <w:rsid w:val="00C24F5B"/>
    <w:rsid w:val="00C257C2"/>
    <w:rsid w:val="00C25800"/>
    <w:rsid w:val="00C26952"/>
    <w:rsid w:val="00C26DD1"/>
    <w:rsid w:val="00C310C3"/>
    <w:rsid w:val="00C329C7"/>
    <w:rsid w:val="00C3302E"/>
    <w:rsid w:val="00C33639"/>
    <w:rsid w:val="00C350F3"/>
    <w:rsid w:val="00C35E3C"/>
    <w:rsid w:val="00C40839"/>
    <w:rsid w:val="00C4197D"/>
    <w:rsid w:val="00C4221D"/>
    <w:rsid w:val="00C431AE"/>
    <w:rsid w:val="00C43987"/>
    <w:rsid w:val="00C4551B"/>
    <w:rsid w:val="00C46071"/>
    <w:rsid w:val="00C4659A"/>
    <w:rsid w:val="00C46F82"/>
    <w:rsid w:val="00C478D8"/>
    <w:rsid w:val="00C47CDC"/>
    <w:rsid w:val="00C50E80"/>
    <w:rsid w:val="00C517DE"/>
    <w:rsid w:val="00C51C1E"/>
    <w:rsid w:val="00C51DB1"/>
    <w:rsid w:val="00C53499"/>
    <w:rsid w:val="00C551B5"/>
    <w:rsid w:val="00C565BC"/>
    <w:rsid w:val="00C56661"/>
    <w:rsid w:val="00C56F57"/>
    <w:rsid w:val="00C579D7"/>
    <w:rsid w:val="00C57CA1"/>
    <w:rsid w:val="00C62538"/>
    <w:rsid w:val="00C62A05"/>
    <w:rsid w:val="00C62D7F"/>
    <w:rsid w:val="00C636E8"/>
    <w:rsid w:val="00C643AB"/>
    <w:rsid w:val="00C64EC0"/>
    <w:rsid w:val="00C65742"/>
    <w:rsid w:val="00C65CAC"/>
    <w:rsid w:val="00C65D7A"/>
    <w:rsid w:val="00C67862"/>
    <w:rsid w:val="00C67933"/>
    <w:rsid w:val="00C67CD3"/>
    <w:rsid w:val="00C7115C"/>
    <w:rsid w:val="00C71814"/>
    <w:rsid w:val="00C7276B"/>
    <w:rsid w:val="00C72B4A"/>
    <w:rsid w:val="00C734CC"/>
    <w:rsid w:val="00C73F20"/>
    <w:rsid w:val="00C755B3"/>
    <w:rsid w:val="00C772DF"/>
    <w:rsid w:val="00C7760A"/>
    <w:rsid w:val="00C778DD"/>
    <w:rsid w:val="00C77AB9"/>
    <w:rsid w:val="00C77D53"/>
    <w:rsid w:val="00C804FA"/>
    <w:rsid w:val="00C805C3"/>
    <w:rsid w:val="00C81719"/>
    <w:rsid w:val="00C81815"/>
    <w:rsid w:val="00C83779"/>
    <w:rsid w:val="00C83FC8"/>
    <w:rsid w:val="00C84019"/>
    <w:rsid w:val="00C8414D"/>
    <w:rsid w:val="00C84FA0"/>
    <w:rsid w:val="00C8515C"/>
    <w:rsid w:val="00C859EE"/>
    <w:rsid w:val="00C85B59"/>
    <w:rsid w:val="00C86C2B"/>
    <w:rsid w:val="00C879F0"/>
    <w:rsid w:val="00C90C20"/>
    <w:rsid w:val="00C92F18"/>
    <w:rsid w:val="00C93942"/>
    <w:rsid w:val="00C939AE"/>
    <w:rsid w:val="00C93DAA"/>
    <w:rsid w:val="00C949CA"/>
    <w:rsid w:val="00C94FF4"/>
    <w:rsid w:val="00C95C8F"/>
    <w:rsid w:val="00C96022"/>
    <w:rsid w:val="00C96516"/>
    <w:rsid w:val="00C96B36"/>
    <w:rsid w:val="00C9737A"/>
    <w:rsid w:val="00CA016F"/>
    <w:rsid w:val="00CA0291"/>
    <w:rsid w:val="00CA03CA"/>
    <w:rsid w:val="00CA04D3"/>
    <w:rsid w:val="00CA0643"/>
    <w:rsid w:val="00CA08D3"/>
    <w:rsid w:val="00CA0CED"/>
    <w:rsid w:val="00CA15A7"/>
    <w:rsid w:val="00CA2761"/>
    <w:rsid w:val="00CA2765"/>
    <w:rsid w:val="00CA377D"/>
    <w:rsid w:val="00CA3896"/>
    <w:rsid w:val="00CA3F29"/>
    <w:rsid w:val="00CA4013"/>
    <w:rsid w:val="00CA4135"/>
    <w:rsid w:val="00CA4440"/>
    <w:rsid w:val="00CA52FB"/>
    <w:rsid w:val="00CA5944"/>
    <w:rsid w:val="00CA5A05"/>
    <w:rsid w:val="00CA75F5"/>
    <w:rsid w:val="00CA7CEF"/>
    <w:rsid w:val="00CB012A"/>
    <w:rsid w:val="00CB0254"/>
    <w:rsid w:val="00CB05CC"/>
    <w:rsid w:val="00CB0C76"/>
    <w:rsid w:val="00CB17D8"/>
    <w:rsid w:val="00CB225B"/>
    <w:rsid w:val="00CB3D84"/>
    <w:rsid w:val="00CB49BC"/>
    <w:rsid w:val="00CB512C"/>
    <w:rsid w:val="00CB52E1"/>
    <w:rsid w:val="00CB53AB"/>
    <w:rsid w:val="00CB6808"/>
    <w:rsid w:val="00CB6955"/>
    <w:rsid w:val="00CB6E16"/>
    <w:rsid w:val="00CB7117"/>
    <w:rsid w:val="00CB7C35"/>
    <w:rsid w:val="00CC02A7"/>
    <w:rsid w:val="00CC0471"/>
    <w:rsid w:val="00CC0522"/>
    <w:rsid w:val="00CC067D"/>
    <w:rsid w:val="00CC27A8"/>
    <w:rsid w:val="00CC347B"/>
    <w:rsid w:val="00CC34A8"/>
    <w:rsid w:val="00CC42F7"/>
    <w:rsid w:val="00CC438D"/>
    <w:rsid w:val="00CC5F43"/>
    <w:rsid w:val="00CC6E74"/>
    <w:rsid w:val="00CC70A7"/>
    <w:rsid w:val="00CD0B33"/>
    <w:rsid w:val="00CD0D06"/>
    <w:rsid w:val="00CD0F53"/>
    <w:rsid w:val="00CD2E83"/>
    <w:rsid w:val="00CD333C"/>
    <w:rsid w:val="00CD4814"/>
    <w:rsid w:val="00CD486A"/>
    <w:rsid w:val="00CD6F25"/>
    <w:rsid w:val="00CD72B4"/>
    <w:rsid w:val="00CD73A0"/>
    <w:rsid w:val="00CE04DF"/>
    <w:rsid w:val="00CE1179"/>
    <w:rsid w:val="00CE1210"/>
    <w:rsid w:val="00CE12B5"/>
    <w:rsid w:val="00CE1B29"/>
    <w:rsid w:val="00CE1C20"/>
    <w:rsid w:val="00CE22A6"/>
    <w:rsid w:val="00CE23B2"/>
    <w:rsid w:val="00CE34CD"/>
    <w:rsid w:val="00CE553F"/>
    <w:rsid w:val="00CE5689"/>
    <w:rsid w:val="00CE5701"/>
    <w:rsid w:val="00CE63B4"/>
    <w:rsid w:val="00CE64A4"/>
    <w:rsid w:val="00CE6C8A"/>
    <w:rsid w:val="00CE7051"/>
    <w:rsid w:val="00CE729F"/>
    <w:rsid w:val="00CF0ED2"/>
    <w:rsid w:val="00CF13FA"/>
    <w:rsid w:val="00CF252E"/>
    <w:rsid w:val="00CF297A"/>
    <w:rsid w:val="00CF3329"/>
    <w:rsid w:val="00CF478D"/>
    <w:rsid w:val="00CF50C0"/>
    <w:rsid w:val="00CF5712"/>
    <w:rsid w:val="00CF6BDC"/>
    <w:rsid w:val="00CF6CD4"/>
    <w:rsid w:val="00CF7E22"/>
    <w:rsid w:val="00D002DD"/>
    <w:rsid w:val="00D00805"/>
    <w:rsid w:val="00D00DAB"/>
    <w:rsid w:val="00D01C8C"/>
    <w:rsid w:val="00D02B3D"/>
    <w:rsid w:val="00D03A52"/>
    <w:rsid w:val="00D03B9B"/>
    <w:rsid w:val="00D03E2E"/>
    <w:rsid w:val="00D04DA2"/>
    <w:rsid w:val="00D057EB"/>
    <w:rsid w:val="00D058CB"/>
    <w:rsid w:val="00D05CF5"/>
    <w:rsid w:val="00D05D1F"/>
    <w:rsid w:val="00D0653A"/>
    <w:rsid w:val="00D06B30"/>
    <w:rsid w:val="00D077A6"/>
    <w:rsid w:val="00D10BA4"/>
    <w:rsid w:val="00D10DD7"/>
    <w:rsid w:val="00D10E6D"/>
    <w:rsid w:val="00D113E9"/>
    <w:rsid w:val="00D11A9A"/>
    <w:rsid w:val="00D11C5A"/>
    <w:rsid w:val="00D13672"/>
    <w:rsid w:val="00D13D40"/>
    <w:rsid w:val="00D16036"/>
    <w:rsid w:val="00D17437"/>
    <w:rsid w:val="00D17D19"/>
    <w:rsid w:val="00D17EDC"/>
    <w:rsid w:val="00D21093"/>
    <w:rsid w:val="00D2156D"/>
    <w:rsid w:val="00D22469"/>
    <w:rsid w:val="00D229FE"/>
    <w:rsid w:val="00D22DAF"/>
    <w:rsid w:val="00D247D1"/>
    <w:rsid w:val="00D25050"/>
    <w:rsid w:val="00D253B1"/>
    <w:rsid w:val="00D257AE"/>
    <w:rsid w:val="00D26594"/>
    <w:rsid w:val="00D2686C"/>
    <w:rsid w:val="00D26935"/>
    <w:rsid w:val="00D26BAC"/>
    <w:rsid w:val="00D273AF"/>
    <w:rsid w:val="00D277A7"/>
    <w:rsid w:val="00D30327"/>
    <w:rsid w:val="00D31C03"/>
    <w:rsid w:val="00D32132"/>
    <w:rsid w:val="00D33EEE"/>
    <w:rsid w:val="00D347D1"/>
    <w:rsid w:val="00D34F74"/>
    <w:rsid w:val="00D367E8"/>
    <w:rsid w:val="00D36841"/>
    <w:rsid w:val="00D37D23"/>
    <w:rsid w:val="00D40768"/>
    <w:rsid w:val="00D40BDA"/>
    <w:rsid w:val="00D41AF9"/>
    <w:rsid w:val="00D4211A"/>
    <w:rsid w:val="00D42166"/>
    <w:rsid w:val="00D436FD"/>
    <w:rsid w:val="00D43FA3"/>
    <w:rsid w:val="00D44D36"/>
    <w:rsid w:val="00D465DE"/>
    <w:rsid w:val="00D46D40"/>
    <w:rsid w:val="00D46E85"/>
    <w:rsid w:val="00D47057"/>
    <w:rsid w:val="00D47FA5"/>
    <w:rsid w:val="00D500CC"/>
    <w:rsid w:val="00D50EDF"/>
    <w:rsid w:val="00D512E4"/>
    <w:rsid w:val="00D51BD1"/>
    <w:rsid w:val="00D51D89"/>
    <w:rsid w:val="00D51E84"/>
    <w:rsid w:val="00D52970"/>
    <w:rsid w:val="00D52DE9"/>
    <w:rsid w:val="00D52FDC"/>
    <w:rsid w:val="00D532AE"/>
    <w:rsid w:val="00D5360B"/>
    <w:rsid w:val="00D53ED9"/>
    <w:rsid w:val="00D54B1A"/>
    <w:rsid w:val="00D56522"/>
    <w:rsid w:val="00D56DEA"/>
    <w:rsid w:val="00D601B4"/>
    <w:rsid w:val="00D60FE1"/>
    <w:rsid w:val="00D626B6"/>
    <w:rsid w:val="00D63F97"/>
    <w:rsid w:val="00D645FB"/>
    <w:rsid w:val="00D646AC"/>
    <w:rsid w:val="00D66079"/>
    <w:rsid w:val="00D665CB"/>
    <w:rsid w:val="00D709AF"/>
    <w:rsid w:val="00D70D45"/>
    <w:rsid w:val="00D71C1D"/>
    <w:rsid w:val="00D71F10"/>
    <w:rsid w:val="00D721F2"/>
    <w:rsid w:val="00D73D13"/>
    <w:rsid w:val="00D74CC8"/>
    <w:rsid w:val="00D751FB"/>
    <w:rsid w:val="00D755F5"/>
    <w:rsid w:val="00D75EC2"/>
    <w:rsid w:val="00D7635A"/>
    <w:rsid w:val="00D76544"/>
    <w:rsid w:val="00D76EB8"/>
    <w:rsid w:val="00D80208"/>
    <w:rsid w:val="00D8044E"/>
    <w:rsid w:val="00D8055E"/>
    <w:rsid w:val="00D8079B"/>
    <w:rsid w:val="00D80C9B"/>
    <w:rsid w:val="00D81C96"/>
    <w:rsid w:val="00D82297"/>
    <w:rsid w:val="00D828DB"/>
    <w:rsid w:val="00D82C15"/>
    <w:rsid w:val="00D83AC8"/>
    <w:rsid w:val="00D84168"/>
    <w:rsid w:val="00D848E6"/>
    <w:rsid w:val="00D85043"/>
    <w:rsid w:val="00D852BB"/>
    <w:rsid w:val="00D85CAE"/>
    <w:rsid w:val="00D86185"/>
    <w:rsid w:val="00D866FD"/>
    <w:rsid w:val="00D87899"/>
    <w:rsid w:val="00D87A3D"/>
    <w:rsid w:val="00D87DB0"/>
    <w:rsid w:val="00D90130"/>
    <w:rsid w:val="00D907FB"/>
    <w:rsid w:val="00D912E2"/>
    <w:rsid w:val="00D9343A"/>
    <w:rsid w:val="00D9447A"/>
    <w:rsid w:val="00D95715"/>
    <w:rsid w:val="00D95F9C"/>
    <w:rsid w:val="00D96F93"/>
    <w:rsid w:val="00D975A4"/>
    <w:rsid w:val="00D97A79"/>
    <w:rsid w:val="00DA10CD"/>
    <w:rsid w:val="00DA1CCB"/>
    <w:rsid w:val="00DA1DE3"/>
    <w:rsid w:val="00DA2981"/>
    <w:rsid w:val="00DA3095"/>
    <w:rsid w:val="00DA35D8"/>
    <w:rsid w:val="00DA3610"/>
    <w:rsid w:val="00DA3712"/>
    <w:rsid w:val="00DA4D39"/>
    <w:rsid w:val="00DA4D4D"/>
    <w:rsid w:val="00DA6031"/>
    <w:rsid w:val="00DA6DBD"/>
    <w:rsid w:val="00DA6DC9"/>
    <w:rsid w:val="00DA6E59"/>
    <w:rsid w:val="00DA7413"/>
    <w:rsid w:val="00DB08B9"/>
    <w:rsid w:val="00DB191A"/>
    <w:rsid w:val="00DB1B22"/>
    <w:rsid w:val="00DB2381"/>
    <w:rsid w:val="00DB2B81"/>
    <w:rsid w:val="00DB3B84"/>
    <w:rsid w:val="00DB3E1F"/>
    <w:rsid w:val="00DB4070"/>
    <w:rsid w:val="00DB4A7A"/>
    <w:rsid w:val="00DB54A6"/>
    <w:rsid w:val="00DB5BB4"/>
    <w:rsid w:val="00DB6FF3"/>
    <w:rsid w:val="00DB7A5C"/>
    <w:rsid w:val="00DC18B3"/>
    <w:rsid w:val="00DC2A12"/>
    <w:rsid w:val="00DC30C3"/>
    <w:rsid w:val="00DC3AEC"/>
    <w:rsid w:val="00DC3C72"/>
    <w:rsid w:val="00DC4AF2"/>
    <w:rsid w:val="00DC4BDC"/>
    <w:rsid w:val="00DC5496"/>
    <w:rsid w:val="00DC641F"/>
    <w:rsid w:val="00DC6938"/>
    <w:rsid w:val="00DC6D98"/>
    <w:rsid w:val="00DC7332"/>
    <w:rsid w:val="00DD015B"/>
    <w:rsid w:val="00DD080D"/>
    <w:rsid w:val="00DD15F5"/>
    <w:rsid w:val="00DD2D54"/>
    <w:rsid w:val="00DD3149"/>
    <w:rsid w:val="00DD326F"/>
    <w:rsid w:val="00DD361D"/>
    <w:rsid w:val="00DD3DA5"/>
    <w:rsid w:val="00DD3F26"/>
    <w:rsid w:val="00DD430A"/>
    <w:rsid w:val="00DD53D4"/>
    <w:rsid w:val="00DD5B95"/>
    <w:rsid w:val="00DD6038"/>
    <w:rsid w:val="00DD652A"/>
    <w:rsid w:val="00DD6728"/>
    <w:rsid w:val="00DD6FD8"/>
    <w:rsid w:val="00DE0264"/>
    <w:rsid w:val="00DE15E2"/>
    <w:rsid w:val="00DE2286"/>
    <w:rsid w:val="00DE3453"/>
    <w:rsid w:val="00DE3559"/>
    <w:rsid w:val="00DE3F58"/>
    <w:rsid w:val="00DE4F92"/>
    <w:rsid w:val="00DE6A89"/>
    <w:rsid w:val="00DE6F4A"/>
    <w:rsid w:val="00DE7FCF"/>
    <w:rsid w:val="00DF04C0"/>
    <w:rsid w:val="00DF04E3"/>
    <w:rsid w:val="00DF15C1"/>
    <w:rsid w:val="00DF1C47"/>
    <w:rsid w:val="00DF2008"/>
    <w:rsid w:val="00DF3110"/>
    <w:rsid w:val="00DF3AC5"/>
    <w:rsid w:val="00DF5E29"/>
    <w:rsid w:val="00DF5F8A"/>
    <w:rsid w:val="00DF6933"/>
    <w:rsid w:val="00DF6FDD"/>
    <w:rsid w:val="00DF72FD"/>
    <w:rsid w:val="00DF73C5"/>
    <w:rsid w:val="00E00014"/>
    <w:rsid w:val="00E00A67"/>
    <w:rsid w:val="00E00C07"/>
    <w:rsid w:val="00E010B9"/>
    <w:rsid w:val="00E03747"/>
    <w:rsid w:val="00E04019"/>
    <w:rsid w:val="00E0448B"/>
    <w:rsid w:val="00E04770"/>
    <w:rsid w:val="00E047C7"/>
    <w:rsid w:val="00E04B24"/>
    <w:rsid w:val="00E04C8D"/>
    <w:rsid w:val="00E0646E"/>
    <w:rsid w:val="00E0691A"/>
    <w:rsid w:val="00E06AA1"/>
    <w:rsid w:val="00E06BD9"/>
    <w:rsid w:val="00E07987"/>
    <w:rsid w:val="00E07CA9"/>
    <w:rsid w:val="00E10670"/>
    <w:rsid w:val="00E115B9"/>
    <w:rsid w:val="00E11B3E"/>
    <w:rsid w:val="00E11CD3"/>
    <w:rsid w:val="00E1304B"/>
    <w:rsid w:val="00E136F7"/>
    <w:rsid w:val="00E13B13"/>
    <w:rsid w:val="00E14EF7"/>
    <w:rsid w:val="00E15D01"/>
    <w:rsid w:val="00E176A5"/>
    <w:rsid w:val="00E17ADF"/>
    <w:rsid w:val="00E2020D"/>
    <w:rsid w:val="00E20B1A"/>
    <w:rsid w:val="00E20FFA"/>
    <w:rsid w:val="00E213CE"/>
    <w:rsid w:val="00E21731"/>
    <w:rsid w:val="00E21D9D"/>
    <w:rsid w:val="00E22477"/>
    <w:rsid w:val="00E226AF"/>
    <w:rsid w:val="00E22DC4"/>
    <w:rsid w:val="00E245DC"/>
    <w:rsid w:val="00E24FF3"/>
    <w:rsid w:val="00E25D13"/>
    <w:rsid w:val="00E26194"/>
    <w:rsid w:val="00E26ECC"/>
    <w:rsid w:val="00E3052F"/>
    <w:rsid w:val="00E30736"/>
    <w:rsid w:val="00E311B6"/>
    <w:rsid w:val="00E31561"/>
    <w:rsid w:val="00E31D78"/>
    <w:rsid w:val="00E32C12"/>
    <w:rsid w:val="00E33564"/>
    <w:rsid w:val="00E33582"/>
    <w:rsid w:val="00E337D4"/>
    <w:rsid w:val="00E34166"/>
    <w:rsid w:val="00E34403"/>
    <w:rsid w:val="00E349D8"/>
    <w:rsid w:val="00E352C4"/>
    <w:rsid w:val="00E35467"/>
    <w:rsid w:val="00E3577A"/>
    <w:rsid w:val="00E360FA"/>
    <w:rsid w:val="00E3646E"/>
    <w:rsid w:val="00E36AEA"/>
    <w:rsid w:val="00E36F65"/>
    <w:rsid w:val="00E41298"/>
    <w:rsid w:val="00E4167C"/>
    <w:rsid w:val="00E416C7"/>
    <w:rsid w:val="00E439FD"/>
    <w:rsid w:val="00E44145"/>
    <w:rsid w:val="00E44AD7"/>
    <w:rsid w:val="00E453D8"/>
    <w:rsid w:val="00E45770"/>
    <w:rsid w:val="00E4762E"/>
    <w:rsid w:val="00E47C73"/>
    <w:rsid w:val="00E47EF7"/>
    <w:rsid w:val="00E504B9"/>
    <w:rsid w:val="00E50C21"/>
    <w:rsid w:val="00E51082"/>
    <w:rsid w:val="00E51A02"/>
    <w:rsid w:val="00E523E0"/>
    <w:rsid w:val="00E52649"/>
    <w:rsid w:val="00E53C47"/>
    <w:rsid w:val="00E546DE"/>
    <w:rsid w:val="00E55943"/>
    <w:rsid w:val="00E55D99"/>
    <w:rsid w:val="00E55F26"/>
    <w:rsid w:val="00E5683E"/>
    <w:rsid w:val="00E56D71"/>
    <w:rsid w:val="00E573DD"/>
    <w:rsid w:val="00E5782A"/>
    <w:rsid w:val="00E57927"/>
    <w:rsid w:val="00E60E05"/>
    <w:rsid w:val="00E61BD8"/>
    <w:rsid w:val="00E61C73"/>
    <w:rsid w:val="00E626F6"/>
    <w:rsid w:val="00E628FC"/>
    <w:rsid w:val="00E6299A"/>
    <w:rsid w:val="00E6336B"/>
    <w:rsid w:val="00E6343A"/>
    <w:rsid w:val="00E63858"/>
    <w:rsid w:val="00E63F36"/>
    <w:rsid w:val="00E654B8"/>
    <w:rsid w:val="00E65AD1"/>
    <w:rsid w:val="00E65DA0"/>
    <w:rsid w:val="00E665FA"/>
    <w:rsid w:val="00E66622"/>
    <w:rsid w:val="00E66FD0"/>
    <w:rsid w:val="00E67FC1"/>
    <w:rsid w:val="00E70D43"/>
    <w:rsid w:val="00E70F5A"/>
    <w:rsid w:val="00E711A7"/>
    <w:rsid w:val="00E715B3"/>
    <w:rsid w:val="00E715BD"/>
    <w:rsid w:val="00E72AE8"/>
    <w:rsid w:val="00E73B32"/>
    <w:rsid w:val="00E74C83"/>
    <w:rsid w:val="00E75028"/>
    <w:rsid w:val="00E75778"/>
    <w:rsid w:val="00E7582A"/>
    <w:rsid w:val="00E802E5"/>
    <w:rsid w:val="00E80300"/>
    <w:rsid w:val="00E80F5F"/>
    <w:rsid w:val="00E817DF"/>
    <w:rsid w:val="00E82AE8"/>
    <w:rsid w:val="00E82CC7"/>
    <w:rsid w:val="00E82FF3"/>
    <w:rsid w:val="00E836F0"/>
    <w:rsid w:val="00E84316"/>
    <w:rsid w:val="00E84646"/>
    <w:rsid w:val="00E851EE"/>
    <w:rsid w:val="00E85273"/>
    <w:rsid w:val="00E857D0"/>
    <w:rsid w:val="00E858D6"/>
    <w:rsid w:val="00E85AAE"/>
    <w:rsid w:val="00E86300"/>
    <w:rsid w:val="00E86FA9"/>
    <w:rsid w:val="00E870DD"/>
    <w:rsid w:val="00E87D97"/>
    <w:rsid w:val="00E87FCF"/>
    <w:rsid w:val="00E9022F"/>
    <w:rsid w:val="00E9102F"/>
    <w:rsid w:val="00E916E5"/>
    <w:rsid w:val="00E91AD9"/>
    <w:rsid w:val="00E91E65"/>
    <w:rsid w:val="00E921CE"/>
    <w:rsid w:val="00E92A4C"/>
    <w:rsid w:val="00E92B95"/>
    <w:rsid w:val="00E93359"/>
    <w:rsid w:val="00E93B35"/>
    <w:rsid w:val="00E948EE"/>
    <w:rsid w:val="00E94955"/>
    <w:rsid w:val="00E94D07"/>
    <w:rsid w:val="00E959F7"/>
    <w:rsid w:val="00E95B16"/>
    <w:rsid w:val="00E96021"/>
    <w:rsid w:val="00E96E64"/>
    <w:rsid w:val="00E973B5"/>
    <w:rsid w:val="00EA0A18"/>
    <w:rsid w:val="00EA1775"/>
    <w:rsid w:val="00EA1845"/>
    <w:rsid w:val="00EA1FF6"/>
    <w:rsid w:val="00EA200B"/>
    <w:rsid w:val="00EA2E27"/>
    <w:rsid w:val="00EA3397"/>
    <w:rsid w:val="00EA3E3A"/>
    <w:rsid w:val="00EA5F5F"/>
    <w:rsid w:val="00EA636F"/>
    <w:rsid w:val="00EA65D2"/>
    <w:rsid w:val="00EA6A9C"/>
    <w:rsid w:val="00EA6DA9"/>
    <w:rsid w:val="00EB119A"/>
    <w:rsid w:val="00EB124B"/>
    <w:rsid w:val="00EB1572"/>
    <w:rsid w:val="00EB4074"/>
    <w:rsid w:val="00EB4772"/>
    <w:rsid w:val="00EB4958"/>
    <w:rsid w:val="00EB4F16"/>
    <w:rsid w:val="00EC04F3"/>
    <w:rsid w:val="00EC0C08"/>
    <w:rsid w:val="00EC0D10"/>
    <w:rsid w:val="00EC0FA4"/>
    <w:rsid w:val="00EC1A2C"/>
    <w:rsid w:val="00EC1C3E"/>
    <w:rsid w:val="00EC2C12"/>
    <w:rsid w:val="00EC2F8A"/>
    <w:rsid w:val="00EC3F63"/>
    <w:rsid w:val="00EC4EC8"/>
    <w:rsid w:val="00EC6FBB"/>
    <w:rsid w:val="00EC7557"/>
    <w:rsid w:val="00EC7BBB"/>
    <w:rsid w:val="00ED1C72"/>
    <w:rsid w:val="00ED1FEB"/>
    <w:rsid w:val="00ED297E"/>
    <w:rsid w:val="00ED2B7A"/>
    <w:rsid w:val="00ED3A5F"/>
    <w:rsid w:val="00ED5BC3"/>
    <w:rsid w:val="00ED5C22"/>
    <w:rsid w:val="00ED5EC4"/>
    <w:rsid w:val="00ED5F3B"/>
    <w:rsid w:val="00ED733F"/>
    <w:rsid w:val="00ED7B5F"/>
    <w:rsid w:val="00EE013F"/>
    <w:rsid w:val="00EE022A"/>
    <w:rsid w:val="00EE0CBA"/>
    <w:rsid w:val="00EE1607"/>
    <w:rsid w:val="00EE1BBA"/>
    <w:rsid w:val="00EE2915"/>
    <w:rsid w:val="00EE3DDA"/>
    <w:rsid w:val="00EE496E"/>
    <w:rsid w:val="00EE4D04"/>
    <w:rsid w:val="00EE58C6"/>
    <w:rsid w:val="00EE6316"/>
    <w:rsid w:val="00EE7A46"/>
    <w:rsid w:val="00EF024F"/>
    <w:rsid w:val="00EF06C5"/>
    <w:rsid w:val="00EF0B95"/>
    <w:rsid w:val="00EF0BF6"/>
    <w:rsid w:val="00EF0F49"/>
    <w:rsid w:val="00EF35A1"/>
    <w:rsid w:val="00EF48FD"/>
    <w:rsid w:val="00EF68DB"/>
    <w:rsid w:val="00EF7DA3"/>
    <w:rsid w:val="00F00390"/>
    <w:rsid w:val="00F0094A"/>
    <w:rsid w:val="00F013ED"/>
    <w:rsid w:val="00F019FD"/>
    <w:rsid w:val="00F01C92"/>
    <w:rsid w:val="00F01F23"/>
    <w:rsid w:val="00F02224"/>
    <w:rsid w:val="00F03822"/>
    <w:rsid w:val="00F03E0F"/>
    <w:rsid w:val="00F04992"/>
    <w:rsid w:val="00F04B6F"/>
    <w:rsid w:val="00F04B9B"/>
    <w:rsid w:val="00F054D1"/>
    <w:rsid w:val="00F070BF"/>
    <w:rsid w:val="00F0742A"/>
    <w:rsid w:val="00F10239"/>
    <w:rsid w:val="00F10529"/>
    <w:rsid w:val="00F107D2"/>
    <w:rsid w:val="00F10C46"/>
    <w:rsid w:val="00F1386C"/>
    <w:rsid w:val="00F139B0"/>
    <w:rsid w:val="00F1469F"/>
    <w:rsid w:val="00F14878"/>
    <w:rsid w:val="00F14E9B"/>
    <w:rsid w:val="00F15D83"/>
    <w:rsid w:val="00F161F8"/>
    <w:rsid w:val="00F16D70"/>
    <w:rsid w:val="00F173BF"/>
    <w:rsid w:val="00F20776"/>
    <w:rsid w:val="00F20EBB"/>
    <w:rsid w:val="00F21A5D"/>
    <w:rsid w:val="00F21CF7"/>
    <w:rsid w:val="00F21EC8"/>
    <w:rsid w:val="00F22256"/>
    <w:rsid w:val="00F24306"/>
    <w:rsid w:val="00F2449E"/>
    <w:rsid w:val="00F24730"/>
    <w:rsid w:val="00F249D2"/>
    <w:rsid w:val="00F30406"/>
    <w:rsid w:val="00F305F7"/>
    <w:rsid w:val="00F3160A"/>
    <w:rsid w:val="00F31655"/>
    <w:rsid w:val="00F31F84"/>
    <w:rsid w:val="00F3204A"/>
    <w:rsid w:val="00F32865"/>
    <w:rsid w:val="00F33A1F"/>
    <w:rsid w:val="00F33C27"/>
    <w:rsid w:val="00F34B02"/>
    <w:rsid w:val="00F36146"/>
    <w:rsid w:val="00F3747C"/>
    <w:rsid w:val="00F37759"/>
    <w:rsid w:val="00F400E2"/>
    <w:rsid w:val="00F4042F"/>
    <w:rsid w:val="00F40B34"/>
    <w:rsid w:val="00F411A9"/>
    <w:rsid w:val="00F41763"/>
    <w:rsid w:val="00F41F37"/>
    <w:rsid w:val="00F42EDE"/>
    <w:rsid w:val="00F43165"/>
    <w:rsid w:val="00F4405F"/>
    <w:rsid w:val="00F4421D"/>
    <w:rsid w:val="00F44293"/>
    <w:rsid w:val="00F445A4"/>
    <w:rsid w:val="00F4519B"/>
    <w:rsid w:val="00F46B11"/>
    <w:rsid w:val="00F47D84"/>
    <w:rsid w:val="00F50772"/>
    <w:rsid w:val="00F51885"/>
    <w:rsid w:val="00F51956"/>
    <w:rsid w:val="00F51B01"/>
    <w:rsid w:val="00F51DA6"/>
    <w:rsid w:val="00F52591"/>
    <w:rsid w:val="00F52FDB"/>
    <w:rsid w:val="00F54142"/>
    <w:rsid w:val="00F547AB"/>
    <w:rsid w:val="00F55AC0"/>
    <w:rsid w:val="00F56534"/>
    <w:rsid w:val="00F56D8F"/>
    <w:rsid w:val="00F605A0"/>
    <w:rsid w:val="00F607CA"/>
    <w:rsid w:val="00F6142B"/>
    <w:rsid w:val="00F62163"/>
    <w:rsid w:val="00F63BB3"/>
    <w:rsid w:val="00F64542"/>
    <w:rsid w:val="00F6469E"/>
    <w:rsid w:val="00F64FC0"/>
    <w:rsid w:val="00F6545D"/>
    <w:rsid w:val="00F65582"/>
    <w:rsid w:val="00F65D17"/>
    <w:rsid w:val="00F663F5"/>
    <w:rsid w:val="00F66D85"/>
    <w:rsid w:val="00F67216"/>
    <w:rsid w:val="00F7105E"/>
    <w:rsid w:val="00F718E6"/>
    <w:rsid w:val="00F7215C"/>
    <w:rsid w:val="00F72709"/>
    <w:rsid w:val="00F72DAD"/>
    <w:rsid w:val="00F72EDF"/>
    <w:rsid w:val="00F73507"/>
    <w:rsid w:val="00F73E9B"/>
    <w:rsid w:val="00F74A04"/>
    <w:rsid w:val="00F75139"/>
    <w:rsid w:val="00F755AC"/>
    <w:rsid w:val="00F76882"/>
    <w:rsid w:val="00F76E0C"/>
    <w:rsid w:val="00F808EB"/>
    <w:rsid w:val="00F80EB5"/>
    <w:rsid w:val="00F81202"/>
    <w:rsid w:val="00F81515"/>
    <w:rsid w:val="00F81CF3"/>
    <w:rsid w:val="00F81EF2"/>
    <w:rsid w:val="00F8389B"/>
    <w:rsid w:val="00F8465C"/>
    <w:rsid w:val="00F84C77"/>
    <w:rsid w:val="00F86452"/>
    <w:rsid w:val="00F86469"/>
    <w:rsid w:val="00F86EB2"/>
    <w:rsid w:val="00F86EDF"/>
    <w:rsid w:val="00F8705F"/>
    <w:rsid w:val="00F87277"/>
    <w:rsid w:val="00F87435"/>
    <w:rsid w:val="00F87B91"/>
    <w:rsid w:val="00F87F8C"/>
    <w:rsid w:val="00F903CB"/>
    <w:rsid w:val="00F91326"/>
    <w:rsid w:val="00F91952"/>
    <w:rsid w:val="00F92149"/>
    <w:rsid w:val="00F924F4"/>
    <w:rsid w:val="00F93E6A"/>
    <w:rsid w:val="00F9445F"/>
    <w:rsid w:val="00F94AA3"/>
    <w:rsid w:val="00F94B43"/>
    <w:rsid w:val="00F9590A"/>
    <w:rsid w:val="00F9592E"/>
    <w:rsid w:val="00F9597B"/>
    <w:rsid w:val="00F95F44"/>
    <w:rsid w:val="00F96A02"/>
    <w:rsid w:val="00F9712D"/>
    <w:rsid w:val="00FA0C2B"/>
    <w:rsid w:val="00FA0F13"/>
    <w:rsid w:val="00FA1375"/>
    <w:rsid w:val="00FA1B89"/>
    <w:rsid w:val="00FA20B4"/>
    <w:rsid w:val="00FA2552"/>
    <w:rsid w:val="00FA273D"/>
    <w:rsid w:val="00FA2BF9"/>
    <w:rsid w:val="00FA2CFE"/>
    <w:rsid w:val="00FA39FD"/>
    <w:rsid w:val="00FA42BF"/>
    <w:rsid w:val="00FA464D"/>
    <w:rsid w:val="00FA5F25"/>
    <w:rsid w:val="00FA5F9D"/>
    <w:rsid w:val="00FA74C8"/>
    <w:rsid w:val="00FA7680"/>
    <w:rsid w:val="00FA7C6A"/>
    <w:rsid w:val="00FA7EEB"/>
    <w:rsid w:val="00FB09B6"/>
    <w:rsid w:val="00FB1EA8"/>
    <w:rsid w:val="00FB22BD"/>
    <w:rsid w:val="00FB24E7"/>
    <w:rsid w:val="00FB2FE3"/>
    <w:rsid w:val="00FB377B"/>
    <w:rsid w:val="00FB3A9D"/>
    <w:rsid w:val="00FB5B67"/>
    <w:rsid w:val="00FB66DA"/>
    <w:rsid w:val="00FB6A71"/>
    <w:rsid w:val="00FB6BBE"/>
    <w:rsid w:val="00FB7985"/>
    <w:rsid w:val="00FC0720"/>
    <w:rsid w:val="00FC0BE1"/>
    <w:rsid w:val="00FC2653"/>
    <w:rsid w:val="00FC2EB0"/>
    <w:rsid w:val="00FC3B95"/>
    <w:rsid w:val="00FC3E95"/>
    <w:rsid w:val="00FC401C"/>
    <w:rsid w:val="00FC58FE"/>
    <w:rsid w:val="00FC65DE"/>
    <w:rsid w:val="00FC6C9A"/>
    <w:rsid w:val="00FC74BF"/>
    <w:rsid w:val="00FC7F64"/>
    <w:rsid w:val="00FD09F6"/>
    <w:rsid w:val="00FD0BF8"/>
    <w:rsid w:val="00FD170D"/>
    <w:rsid w:val="00FD268F"/>
    <w:rsid w:val="00FD2822"/>
    <w:rsid w:val="00FD2C77"/>
    <w:rsid w:val="00FD4148"/>
    <w:rsid w:val="00FD4745"/>
    <w:rsid w:val="00FD531E"/>
    <w:rsid w:val="00FD5E2B"/>
    <w:rsid w:val="00FD69EA"/>
    <w:rsid w:val="00FE0253"/>
    <w:rsid w:val="00FE066C"/>
    <w:rsid w:val="00FE0BBD"/>
    <w:rsid w:val="00FE15CD"/>
    <w:rsid w:val="00FE1EEF"/>
    <w:rsid w:val="00FE2A61"/>
    <w:rsid w:val="00FE2DA3"/>
    <w:rsid w:val="00FE36ED"/>
    <w:rsid w:val="00FE4B87"/>
    <w:rsid w:val="00FE514D"/>
    <w:rsid w:val="00FE577E"/>
    <w:rsid w:val="00FE578E"/>
    <w:rsid w:val="00FE6416"/>
    <w:rsid w:val="00FE69B6"/>
    <w:rsid w:val="00FE6B49"/>
    <w:rsid w:val="00FE7ADC"/>
    <w:rsid w:val="00FF1121"/>
    <w:rsid w:val="00FF1EAB"/>
    <w:rsid w:val="00FF28F5"/>
    <w:rsid w:val="00FF3F15"/>
    <w:rsid w:val="00FF3FA5"/>
    <w:rsid w:val="00FF6391"/>
    <w:rsid w:val="00FF6F02"/>
    <w:rsid w:val="00FF7934"/>
    <w:rsid w:val="00FF7F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B27"/>
    <w:rPr>
      <w:rFonts w:ascii="Times New Roman" w:eastAsia="Times New Roman" w:hAnsi="Times New Roman" w:cs="Times New Roman"/>
    </w:rPr>
  </w:style>
  <w:style w:type="paragraph" w:styleId="Heading1">
    <w:name w:val="heading 1"/>
    <w:basedOn w:val="Normal"/>
    <w:next w:val="Normal"/>
    <w:link w:val="Heading1Char"/>
    <w:qFormat/>
    <w:rsid w:val="00690490"/>
    <w:pPr>
      <w:keepNext/>
      <w:spacing w:before="240" w:after="60"/>
      <w:outlineLvl w:val="0"/>
    </w:pPr>
    <w:rPr>
      <w:rFonts w:ascii="Arial" w:eastAsia="SimSun" w:hAnsi="Arial" w:cs="Arial"/>
      <w:b/>
      <w:bCs/>
      <w:kern w:val="32"/>
      <w:sz w:val="32"/>
      <w:szCs w:val="32"/>
      <w:lang w:val="en-GB" w:eastAsia="zh-CN"/>
    </w:rPr>
  </w:style>
  <w:style w:type="paragraph" w:styleId="Heading2">
    <w:name w:val="heading 2"/>
    <w:basedOn w:val="Normal"/>
    <w:next w:val="Normal"/>
    <w:link w:val="Heading2Char"/>
    <w:uiPriority w:val="9"/>
    <w:semiHidden/>
    <w:unhideWhenUsed/>
    <w:qFormat/>
    <w:rsid w:val="00A67F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qFormat/>
    <w:rsid w:val="00690490"/>
    <w:pPr>
      <w:keepNext/>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26DBD"/>
    <w:pPr>
      <w:spacing w:before="100" w:beforeAutospacing="1" w:after="100" w:afterAutospacing="1"/>
    </w:pPr>
  </w:style>
  <w:style w:type="paragraph" w:styleId="Header">
    <w:name w:val="header"/>
    <w:basedOn w:val="Normal"/>
    <w:link w:val="Head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8600EC"/>
  </w:style>
  <w:style w:type="paragraph" w:styleId="Footer">
    <w:name w:val="footer"/>
    <w:basedOn w:val="Normal"/>
    <w:link w:val="FooterChar"/>
    <w:uiPriority w:val="99"/>
    <w:unhideWhenUsed/>
    <w:rsid w:val="008600EC"/>
    <w:pPr>
      <w:tabs>
        <w:tab w:val="center" w:pos="4536"/>
        <w:tab w:val="right" w:pos="9072"/>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8600EC"/>
  </w:style>
  <w:style w:type="character" w:styleId="PageNumber">
    <w:name w:val="page number"/>
    <w:basedOn w:val="DefaultParagraphFont"/>
    <w:uiPriority w:val="99"/>
    <w:semiHidden/>
    <w:unhideWhenUsed/>
    <w:rsid w:val="004E099B"/>
  </w:style>
  <w:style w:type="character" w:styleId="PlaceholderText">
    <w:name w:val="Placeholder Text"/>
    <w:basedOn w:val="DefaultParagraphFont"/>
    <w:uiPriority w:val="99"/>
    <w:semiHidden/>
    <w:rsid w:val="009240B6"/>
    <w:rPr>
      <w:color w:val="808080"/>
    </w:rPr>
  </w:style>
  <w:style w:type="paragraph" w:styleId="FootnoteText">
    <w:name w:val="footnote text"/>
    <w:basedOn w:val="Normal"/>
    <w:link w:val="FootnoteTextChar"/>
    <w:unhideWhenUsed/>
    <w:rsid w:val="009240B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rsid w:val="009240B6"/>
    <w:rPr>
      <w:sz w:val="20"/>
      <w:szCs w:val="20"/>
      <w:lang w:val="en-GB"/>
    </w:rPr>
  </w:style>
  <w:style w:type="character" w:styleId="FootnoteReference">
    <w:name w:val="footnote reference"/>
    <w:basedOn w:val="DefaultParagraphFont"/>
    <w:semiHidden/>
    <w:unhideWhenUsed/>
    <w:rsid w:val="009240B6"/>
    <w:rPr>
      <w:vertAlign w:val="superscript"/>
    </w:rPr>
  </w:style>
  <w:style w:type="character" w:customStyle="1" w:styleId="apple-converted-space">
    <w:name w:val="apple-converted-space"/>
    <w:basedOn w:val="DefaultParagraphFont"/>
    <w:rsid w:val="006304BD"/>
  </w:style>
  <w:style w:type="character" w:styleId="Emphasis">
    <w:name w:val="Emphasis"/>
    <w:basedOn w:val="DefaultParagraphFont"/>
    <w:uiPriority w:val="20"/>
    <w:qFormat/>
    <w:rsid w:val="006304BD"/>
    <w:rPr>
      <w:i/>
      <w:iCs/>
    </w:rPr>
  </w:style>
  <w:style w:type="character" w:styleId="Hyperlink">
    <w:name w:val="Hyperlink"/>
    <w:basedOn w:val="DefaultParagraphFont"/>
    <w:uiPriority w:val="99"/>
    <w:unhideWhenUsed/>
    <w:rsid w:val="0008776C"/>
    <w:rPr>
      <w:color w:val="0000FF"/>
      <w:u w:val="single"/>
    </w:rPr>
  </w:style>
  <w:style w:type="paragraph" w:styleId="ListParagraph">
    <w:name w:val="List Paragraph"/>
    <w:basedOn w:val="Normal"/>
    <w:uiPriority w:val="34"/>
    <w:qFormat/>
    <w:rsid w:val="00EC4EC8"/>
    <w:pPr>
      <w:ind w:left="720"/>
      <w:contextualSpacing/>
    </w:pPr>
  </w:style>
  <w:style w:type="paragraph" w:styleId="BalloonText">
    <w:name w:val="Balloon Text"/>
    <w:basedOn w:val="Normal"/>
    <w:link w:val="BalloonTextChar"/>
    <w:uiPriority w:val="99"/>
    <w:semiHidden/>
    <w:unhideWhenUsed/>
    <w:rsid w:val="00763D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DE8"/>
    <w:rPr>
      <w:rFonts w:ascii="Segoe UI" w:eastAsia="Times New Roman" w:hAnsi="Segoe UI" w:cs="Segoe UI"/>
      <w:sz w:val="18"/>
      <w:szCs w:val="18"/>
      <w:lang w:eastAsia="tr-TR"/>
    </w:rPr>
  </w:style>
  <w:style w:type="character" w:styleId="CommentReference">
    <w:name w:val="annotation reference"/>
    <w:basedOn w:val="DefaultParagraphFont"/>
    <w:uiPriority w:val="99"/>
    <w:semiHidden/>
    <w:unhideWhenUsed/>
    <w:rsid w:val="0069387B"/>
    <w:rPr>
      <w:sz w:val="16"/>
      <w:szCs w:val="16"/>
    </w:rPr>
  </w:style>
  <w:style w:type="paragraph" w:styleId="CommentText">
    <w:name w:val="annotation text"/>
    <w:basedOn w:val="Normal"/>
    <w:link w:val="CommentTextChar"/>
    <w:uiPriority w:val="99"/>
    <w:semiHidden/>
    <w:unhideWhenUsed/>
    <w:rsid w:val="0069387B"/>
    <w:rPr>
      <w:sz w:val="20"/>
      <w:szCs w:val="20"/>
    </w:rPr>
  </w:style>
  <w:style w:type="character" w:customStyle="1" w:styleId="CommentTextChar">
    <w:name w:val="Comment Text Char"/>
    <w:basedOn w:val="DefaultParagraphFont"/>
    <w:link w:val="CommentText"/>
    <w:uiPriority w:val="99"/>
    <w:semiHidden/>
    <w:rsid w:val="0069387B"/>
    <w:rPr>
      <w:rFonts w:ascii="Times New Roman" w:eastAsia="Times New Roman" w:hAnsi="Times New Roman" w:cs="Times New Roman"/>
      <w:sz w:val="20"/>
      <w:szCs w:val="20"/>
      <w:lang w:eastAsia="tr-TR"/>
    </w:rPr>
  </w:style>
  <w:style w:type="paragraph" w:styleId="CommentSubject">
    <w:name w:val="annotation subject"/>
    <w:basedOn w:val="CommentText"/>
    <w:next w:val="CommentText"/>
    <w:link w:val="CommentSubjectChar"/>
    <w:uiPriority w:val="99"/>
    <w:semiHidden/>
    <w:unhideWhenUsed/>
    <w:rsid w:val="0069387B"/>
    <w:rPr>
      <w:b/>
      <w:bCs/>
    </w:rPr>
  </w:style>
  <w:style w:type="character" w:customStyle="1" w:styleId="CommentSubjectChar">
    <w:name w:val="Comment Subject Char"/>
    <w:basedOn w:val="CommentTextChar"/>
    <w:link w:val="CommentSubject"/>
    <w:uiPriority w:val="99"/>
    <w:semiHidden/>
    <w:rsid w:val="0069387B"/>
    <w:rPr>
      <w:rFonts w:ascii="Times New Roman" w:eastAsia="Times New Roman" w:hAnsi="Times New Roman" w:cs="Times New Roman"/>
      <w:b/>
      <w:bCs/>
      <w:sz w:val="20"/>
      <w:szCs w:val="20"/>
      <w:lang w:eastAsia="tr-TR"/>
    </w:rPr>
  </w:style>
  <w:style w:type="paragraph" w:styleId="Revision">
    <w:name w:val="Revision"/>
    <w:hidden/>
    <w:uiPriority w:val="99"/>
    <w:semiHidden/>
    <w:rsid w:val="0069387B"/>
    <w:rPr>
      <w:rFonts w:ascii="Times New Roman" w:eastAsia="Times New Roman" w:hAnsi="Times New Roman" w:cs="Times New Roman"/>
      <w:lang w:eastAsia="tr-TR"/>
    </w:rPr>
  </w:style>
  <w:style w:type="character" w:customStyle="1" w:styleId="sc">
    <w:name w:val="sc"/>
    <w:basedOn w:val="DefaultParagraphFont"/>
    <w:rsid w:val="00D52DE9"/>
  </w:style>
  <w:style w:type="paragraph" w:customStyle="1" w:styleId="noindent">
    <w:name w:val="noindent"/>
    <w:basedOn w:val="Normal"/>
    <w:rsid w:val="00875371"/>
    <w:pPr>
      <w:spacing w:before="100" w:beforeAutospacing="1" w:after="100" w:afterAutospacing="1"/>
    </w:pPr>
  </w:style>
  <w:style w:type="character" w:customStyle="1" w:styleId="pagenumber0">
    <w:name w:val="pagenumber"/>
    <w:basedOn w:val="DefaultParagraphFont"/>
    <w:rsid w:val="00A374D1"/>
  </w:style>
  <w:style w:type="character" w:customStyle="1" w:styleId="UnresolvedMention1">
    <w:name w:val="Unresolved Mention1"/>
    <w:basedOn w:val="DefaultParagraphFont"/>
    <w:uiPriority w:val="99"/>
    <w:semiHidden/>
    <w:unhideWhenUsed/>
    <w:rsid w:val="004643F8"/>
    <w:rPr>
      <w:color w:val="808080"/>
      <w:shd w:val="clear" w:color="auto" w:fill="E6E6E6"/>
    </w:rPr>
  </w:style>
  <w:style w:type="character" w:customStyle="1" w:styleId="bibliographicauthorname">
    <w:name w:val="bibliographicauthorname"/>
    <w:basedOn w:val="DefaultParagraphFont"/>
    <w:rsid w:val="00DD652A"/>
  </w:style>
  <w:style w:type="character" w:customStyle="1" w:styleId="translators">
    <w:name w:val="translators"/>
    <w:basedOn w:val="DefaultParagraphFont"/>
    <w:rsid w:val="00DD652A"/>
  </w:style>
  <w:style w:type="character" w:customStyle="1" w:styleId="contributorname">
    <w:name w:val="contributorname"/>
    <w:basedOn w:val="DefaultParagraphFont"/>
    <w:rsid w:val="00DD652A"/>
  </w:style>
  <w:style w:type="character" w:customStyle="1" w:styleId="editorandtranslators">
    <w:name w:val="editorandtranslators"/>
    <w:basedOn w:val="DefaultParagraphFont"/>
    <w:rsid w:val="00C1711F"/>
  </w:style>
  <w:style w:type="character" w:customStyle="1" w:styleId="italic">
    <w:name w:val="italic"/>
    <w:basedOn w:val="DefaultParagraphFont"/>
    <w:rsid w:val="008953E6"/>
  </w:style>
  <w:style w:type="character" w:styleId="FollowedHyperlink">
    <w:name w:val="FollowedHyperlink"/>
    <w:basedOn w:val="DefaultParagraphFont"/>
    <w:uiPriority w:val="99"/>
    <w:semiHidden/>
    <w:unhideWhenUsed/>
    <w:rsid w:val="008953E6"/>
    <w:rPr>
      <w:color w:val="954F72" w:themeColor="followedHyperlink"/>
      <w:u w:val="single"/>
    </w:rPr>
  </w:style>
  <w:style w:type="character" w:customStyle="1" w:styleId="UnresolvedMention2">
    <w:name w:val="Unresolved Mention2"/>
    <w:basedOn w:val="DefaultParagraphFont"/>
    <w:uiPriority w:val="99"/>
    <w:semiHidden/>
    <w:unhideWhenUsed/>
    <w:rsid w:val="009C5319"/>
    <w:rPr>
      <w:color w:val="808080"/>
      <w:shd w:val="clear" w:color="auto" w:fill="E6E6E6"/>
    </w:rPr>
  </w:style>
  <w:style w:type="character" w:customStyle="1" w:styleId="UnresolvedMention3">
    <w:name w:val="Unresolved Mention3"/>
    <w:basedOn w:val="DefaultParagraphFont"/>
    <w:uiPriority w:val="99"/>
    <w:semiHidden/>
    <w:unhideWhenUsed/>
    <w:rsid w:val="00385C99"/>
    <w:rPr>
      <w:color w:val="808080"/>
      <w:shd w:val="clear" w:color="auto" w:fill="E6E6E6"/>
    </w:rPr>
  </w:style>
  <w:style w:type="character" w:customStyle="1" w:styleId="Heading1Char">
    <w:name w:val="Heading 1 Char"/>
    <w:basedOn w:val="DefaultParagraphFont"/>
    <w:link w:val="Heading1"/>
    <w:rsid w:val="00690490"/>
    <w:rPr>
      <w:rFonts w:ascii="Arial" w:eastAsia="SimSun" w:hAnsi="Arial" w:cs="Arial"/>
      <w:b/>
      <w:bCs/>
      <w:kern w:val="32"/>
      <w:sz w:val="32"/>
      <w:szCs w:val="32"/>
      <w:lang w:val="en-GB" w:eastAsia="zh-CN"/>
    </w:rPr>
  </w:style>
  <w:style w:type="character" w:customStyle="1" w:styleId="Heading3Char">
    <w:name w:val="Heading 3 Char"/>
    <w:basedOn w:val="DefaultParagraphFont"/>
    <w:link w:val="Heading3"/>
    <w:rsid w:val="00690490"/>
    <w:rPr>
      <w:rFonts w:ascii="Tahoma" w:eastAsia="SimSun" w:hAnsi="Tahoma" w:cs="Tahoma"/>
      <w:b/>
      <w:bCs/>
      <w:sz w:val="20"/>
      <w:szCs w:val="20"/>
      <w:lang w:val="en-GB" w:eastAsia="zh-CN"/>
    </w:rPr>
  </w:style>
  <w:style w:type="character" w:customStyle="1" w:styleId="smallwhitetext">
    <w:name w:val="smallwhitetext"/>
    <w:basedOn w:val="DefaultParagraphFont"/>
    <w:rsid w:val="00973FF0"/>
  </w:style>
  <w:style w:type="character" w:customStyle="1" w:styleId="hi">
    <w:name w:val="hi"/>
    <w:basedOn w:val="DefaultParagraphFont"/>
    <w:rsid w:val="00562FE7"/>
  </w:style>
  <w:style w:type="character" w:customStyle="1" w:styleId="era">
    <w:name w:val="era"/>
    <w:basedOn w:val="DefaultParagraphFont"/>
    <w:rsid w:val="00EC1C3E"/>
  </w:style>
  <w:style w:type="character" w:customStyle="1" w:styleId="UnresolvedMention4">
    <w:name w:val="Unresolved Mention4"/>
    <w:basedOn w:val="DefaultParagraphFont"/>
    <w:uiPriority w:val="99"/>
    <w:semiHidden/>
    <w:unhideWhenUsed/>
    <w:rsid w:val="007324AE"/>
    <w:rPr>
      <w:color w:val="605E5C"/>
      <w:shd w:val="clear" w:color="auto" w:fill="E1DFDD"/>
    </w:rPr>
  </w:style>
  <w:style w:type="character" w:styleId="Strong">
    <w:name w:val="Strong"/>
    <w:basedOn w:val="DefaultParagraphFont"/>
    <w:uiPriority w:val="22"/>
    <w:qFormat/>
    <w:rsid w:val="0055545D"/>
    <w:rPr>
      <w:b/>
      <w:bCs/>
    </w:rPr>
  </w:style>
  <w:style w:type="character" w:customStyle="1" w:styleId="Heading2Char">
    <w:name w:val="Heading 2 Char"/>
    <w:basedOn w:val="DefaultParagraphFont"/>
    <w:link w:val="Heading2"/>
    <w:uiPriority w:val="9"/>
    <w:semiHidden/>
    <w:rsid w:val="00A67FA7"/>
    <w:rPr>
      <w:rFonts w:asciiTheme="majorHAnsi" w:eastAsiaTheme="majorEastAsia" w:hAnsiTheme="majorHAnsi" w:cstheme="majorBidi"/>
      <w:color w:val="2F5496" w:themeColor="accent1" w:themeShade="BF"/>
      <w:sz w:val="26"/>
      <w:szCs w:val="26"/>
    </w:rPr>
  </w:style>
  <w:style w:type="character" w:styleId="HTMLCite">
    <w:name w:val="HTML Cite"/>
    <w:basedOn w:val="DefaultParagraphFont"/>
    <w:uiPriority w:val="99"/>
    <w:semiHidden/>
    <w:unhideWhenUsed/>
    <w:rsid w:val="00F44293"/>
    <w:rPr>
      <w:i/>
      <w:iCs/>
    </w:rPr>
  </w:style>
  <w:style w:type="paragraph" w:styleId="EndnoteText">
    <w:name w:val="endnote text"/>
    <w:basedOn w:val="Normal"/>
    <w:link w:val="EndnoteTextChar"/>
    <w:uiPriority w:val="99"/>
    <w:semiHidden/>
    <w:unhideWhenUsed/>
    <w:rsid w:val="00FA7C6A"/>
    <w:rPr>
      <w:sz w:val="20"/>
      <w:szCs w:val="20"/>
    </w:rPr>
  </w:style>
  <w:style w:type="character" w:customStyle="1" w:styleId="EndnoteTextChar">
    <w:name w:val="Endnote Text Char"/>
    <w:basedOn w:val="DefaultParagraphFont"/>
    <w:link w:val="EndnoteText"/>
    <w:uiPriority w:val="99"/>
    <w:semiHidden/>
    <w:rsid w:val="00FA7C6A"/>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FA7C6A"/>
    <w:rPr>
      <w:vertAlign w:val="superscript"/>
    </w:rPr>
  </w:style>
  <w:style w:type="paragraph" w:customStyle="1" w:styleId="u-mb-2">
    <w:name w:val="u-mb-2"/>
    <w:basedOn w:val="Normal"/>
    <w:rsid w:val="003B4B0A"/>
    <w:pPr>
      <w:spacing w:before="100" w:beforeAutospacing="1" w:after="100" w:afterAutospacing="1"/>
    </w:pPr>
  </w:style>
  <w:style w:type="character" w:customStyle="1" w:styleId="authorsname">
    <w:name w:val="authors__name"/>
    <w:basedOn w:val="DefaultParagraphFont"/>
    <w:rsid w:val="003B4B0A"/>
  </w:style>
  <w:style w:type="character" w:customStyle="1" w:styleId="UnresolvedMention5">
    <w:name w:val="Unresolved Mention5"/>
    <w:basedOn w:val="DefaultParagraphFont"/>
    <w:uiPriority w:val="99"/>
    <w:semiHidden/>
    <w:unhideWhenUsed/>
    <w:rsid w:val="00560C4A"/>
    <w:rPr>
      <w:color w:val="605E5C"/>
      <w:shd w:val="clear" w:color="auto" w:fill="E1DFDD"/>
    </w:rPr>
  </w:style>
  <w:style w:type="character" w:customStyle="1" w:styleId="UnresolvedMention6">
    <w:name w:val="Unresolved Mention6"/>
    <w:basedOn w:val="DefaultParagraphFont"/>
    <w:uiPriority w:val="99"/>
    <w:semiHidden/>
    <w:unhideWhenUsed/>
    <w:rsid w:val="00396692"/>
    <w:rPr>
      <w:color w:val="605E5C"/>
      <w:shd w:val="clear" w:color="auto" w:fill="E1DFDD"/>
    </w:rPr>
  </w:style>
  <w:style w:type="character" w:customStyle="1" w:styleId="a">
    <w:name w:val="a"/>
    <w:basedOn w:val="DefaultParagraphFont"/>
    <w:rsid w:val="009170F1"/>
  </w:style>
  <w:style w:type="table" w:styleId="TableGrid">
    <w:name w:val="Table Grid"/>
    <w:basedOn w:val="TableNormal"/>
    <w:uiPriority w:val="39"/>
    <w:rsid w:val="008D30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078715">
      <w:bodyDiv w:val="1"/>
      <w:marLeft w:val="0"/>
      <w:marRight w:val="0"/>
      <w:marTop w:val="0"/>
      <w:marBottom w:val="0"/>
      <w:divBdr>
        <w:top w:val="none" w:sz="0" w:space="0" w:color="auto"/>
        <w:left w:val="none" w:sz="0" w:space="0" w:color="auto"/>
        <w:bottom w:val="none" w:sz="0" w:space="0" w:color="auto"/>
        <w:right w:val="none" w:sz="0" w:space="0" w:color="auto"/>
      </w:divBdr>
      <w:divsChild>
        <w:div w:id="1501316201">
          <w:marLeft w:val="0"/>
          <w:marRight w:val="0"/>
          <w:marTop w:val="0"/>
          <w:marBottom w:val="0"/>
          <w:divBdr>
            <w:top w:val="none" w:sz="0" w:space="0" w:color="auto"/>
            <w:left w:val="none" w:sz="0" w:space="0" w:color="auto"/>
            <w:bottom w:val="none" w:sz="0" w:space="0" w:color="auto"/>
            <w:right w:val="none" w:sz="0" w:space="0" w:color="auto"/>
          </w:divBdr>
          <w:divsChild>
            <w:div w:id="161971851">
              <w:marLeft w:val="0"/>
              <w:marRight w:val="0"/>
              <w:marTop w:val="0"/>
              <w:marBottom w:val="0"/>
              <w:divBdr>
                <w:top w:val="none" w:sz="0" w:space="0" w:color="auto"/>
                <w:left w:val="none" w:sz="0" w:space="0" w:color="auto"/>
                <w:bottom w:val="none" w:sz="0" w:space="0" w:color="auto"/>
                <w:right w:val="none" w:sz="0" w:space="0" w:color="auto"/>
              </w:divBdr>
              <w:divsChild>
                <w:div w:id="50116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46252">
      <w:bodyDiv w:val="1"/>
      <w:marLeft w:val="0"/>
      <w:marRight w:val="0"/>
      <w:marTop w:val="0"/>
      <w:marBottom w:val="0"/>
      <w:divBdr>
        <w:top w:val="none" w:sz="0" w:space="0" w:color="auto"/>
        <w:left w:val="none" w:sz="0" w:space="0" w:color="auto"/>
        <w:bottom w:val="none" w:sz="0" w:space="0" w:color="auto"/>
        <w:right w:val="none" w:sz="0" w:space="0" w:color="auto"/>
      </w:divBdr>
    </w:div>
    <w:div w:id="17699249">
      <w:bodyDiv w:val="1"/>
      <w:marLeft w:val="0"/>
      <w:marRight w:val="0"/>
      <w:marTop w:val="0"/>
      <w:marBottom w:val="0"/>
      <w:divBdr>
        <w:top w:val="none" w:sz="0" w:space="0" w:color="auto"/>
        <w:left w:val="none" w:sz="0" w:space="0" w:color="auto"/>
        <w:bottom w:val="none" w:sz="0" w:space="0" w:color="auto"/>
        <w:right w:val="none" w:sz="0" w:space="0" w:color="auto"/>
      </w:divBdr>
      <w:divsChild>
        <w:div w:id="719943892">
          <w:marLeft w:val="0"/>
          <w:marRight w:val="0"/>
          <w:marTop w:val="0"/>
          <w:marBottom w:val="0"/>
          <w:divBdr>
            <w:top w:val="none" w:sz="0" w:space="0" w:color="auto"/>
            <w:left w:val="none" w:sz="0" w:space="0" w:color="auto"/>
            <w:bottom w:val="none" w:sz="0" w:space="0" w:color="auto"/>
            <w:right w:val="none" w:sz="0" w:space="0" w:color="auto"/>
          </w:divBdr>
          <w:divsChild>
            <w:div w:id="1474298955">
              <w:marLeft w:val="0"/>
              <w:marRight w:val="0"/>
              <w:marTop w:val="0"/>
              <w:marBottom w:val="0"/>
              <w:divBdr>
                <w:top w:val="none" w:sz="0" w:space="0" w:color="auto"/>
                <w:left w:val="none" w:sz="0" w:space="0" w:color="auto"/>
                <w:bottom w:val="none" w:sz="0" w:space="0" w:color="auto"/>
                <w:right w:val="none" w:sz="0" w:space="0" w:color="auto"/>
              </w:divBdr>
              <w:divsChild>
                <w:div w:id="207069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52369">
      <w:bodyDiv w:val="1"/>
      <w:marLeft w:val="0"/>
      <w:marRight w:val="0"/>
      <w:marTop w:val="0"/>
      <w:marBottom w:val="0"/>
      <w:divBdr>
        <w:top w:val="none" w:sz="0" w:space="0" w:color="auto"/>
        <w:left w:val="none" w:sz="0" w:space="0" w:color="auto"/>
        <w:bottom w:val="none" w:sz="0" w:space="0" w:color="auto"/>
        <w:right w:val="none" w:sz="0" w:space="0" w:color="auto"/>
      </w:divBdr>
      <w:divsChild>
        <w:div w:id="1057705916">
          <w:marLeft w:val="0"/>
          <w:marRight w:val="0"/>
          <w:marTop w:val="0"/>
          <w:marBottom w:val="0"/>
          <w:divBdr>
            <w:top w:val="none" w:sz="0" w:space="0" w:color="auto"/>
            <w:left w:val="none" w:sz="0" w:space="0" w:color="auto"/>
            <w:bottom w:val="none" w:sz="0" w:space="0" w:color="auto"/>
            <w:right w:val="none" w:sz="0" w:space="0" w:color="auto"/>
          </w:divBdr>
          <w:divsChild>
            <w:div w:id="1522744286">
              <w:marLeft w:val="0"/>
              <w:marRight w:val="0"/>
              <w:marTop w:val="0"/>
              <w:marBottom w:val="0"/>
              <w:divBdr>
                <w:top w:val="none" w:sz="0" w:space="0" w:color="auto"/>
                <w:left w:val="none" w:sz="0" w:space="0" w:color="auto"/>
                <w:bottom w:val="none" w:sz="0" w:space="0" w:color="auto"/>
                <w:right w:val="none" w:sz="0" w:space="0" w:color="auto"/>
              </w:divBdr>
              <w:divsChild>
                <w:div w:id="2041472783">
                  <w:marLeft w:val="0"/>
                  <w:marRight w:val="0"/>
                  <w:marTop w:val="0"/>
                  <w:marBottom w:val="0"/>
                  <w:divBdr>
                    <w:top w:val="none" w:sz="0" w:space="0" w:color="auto"/>
                    <w:left w:val="none" w:sz="0" w:space="0" w:color="auto"/>
                    <w:bottom w:val="none" w:sz="0" w:space="0" w:color="auto"/>
                    <w:right w:val="none" w:sz="0" w:space="0" w:color="auto"/>
                  </w:divBdr>
                  <w:divsChild>
                    <w:div w:id="185803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18190">
      <w:bodyDiv w:val="1"/>
      <w:marLeft w:val="0"/>
      <w:marRight w:val="0"/>
      <w:marTop w:val="0"/>
      <w:marBottom w:val="0"/>
      <w:divBdr>
        <w:top w:val="none" w:sz="0" w:space="0" w:color="auto"/>
        <w:left w:val="none" w:sz="0" w:space="0" w:color="auto"/>
        <w:bottom w:val="none" w:sz="0" w:space="0" w:color="auto"/>
        <w:right w:val="none" w:sz="0" w:space="0" w:color="auto"/>
      </w:divBdr>
      <w:divsChild>
        <w:div w:id="531111231">
          <w:marLeft w:val="0"/>
          <w:marRight w:val="0"/>
          <w:marTop w:val="0"/>
          <w:marBottom w:val="0"/>
          <w:divBdr>
            <w:top w:val="none" w:sz="0" w:space="0" w:color="auto"/>
            <w:left w:val="none" w:sz="0" w:space="0" w:color="auto"/>
            <w:bottom w:val="none" w:sz="0" w:space="0" w:color="auto"/>
            <w:right w:val="none" w:sz="0" w:space="0" w:color="auto"/>
          </w:divBdr>
          <w:divsChild>
            <w:div w:id="952707045">
              <w:marLeft w:val="0"/>
              <w:marRight w:val="0"/>
              <w:marTop w:val="0"/>
              <w:marBottom w:val="0"/>
              <w:divBdr>
                <w:top w:val="none" w:sz="0" w:space="0" w:color="auto"/>
                <w:left w:val="none" w:sz="0" w:space="0" w:color="auto"/>
                <w:bottom w:val="none" w:sz="0" w:space="0" w:color="auto"/>
                <w:right w:val="none" w:sz="0" w:space="0" w:color="auto"/>
              </w:divBdr>
              <w:divsChild>
                <w:div w:id="21323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9099">
      <w:bodyDiv w:val="1"/>
      <w:marLeft w:val="0"/>
      <w:marRight w:val="0"/>
      <w:marTop w:val="0"/>
      <w:marBottom w:val="0"/>
      <w:divBdr>
        <w:top w:val="none" w:sz="0" w:space="0" w:color="auto"/>
        <w:left w:val="none" w:sz="0" w:space="0" w:color="auto"/>
        <w:bottom w:val="none" w:sz="0" w:space="0" w:color="auto"/>
        <w:right w:val="none" w:sz="0" w:space="0" w:color="auto"/>
      </w:divBdr>
    </w:div>
    <w:div w:id="37897952">
      <w:bodyDiv w:val="1"/>
      <w:marLeft w:val="0"/>
      <w:marRight w:val="0"/>
      <w:marTop w:val="0"/>
      <w:marBottom w:val="0"/>
      <w:divBdr>
        <w:top w:val="none" w:sz="0" w:space="0" w:color="auto"/>
        <w:left w:val="none" w:sz="0" w:space="0" w:color="auto"/>
        <w:bottom w:val="none" w:sz="0" w:space="0" w:color="auto"/>
        <w:right w:val="none" w:sz="0" w:space="0" w:color="auto"/>
      </w:divBdr>
      <w:divsChild>
        <w:div w:id="1145050727">
          <w:marLeft w:val="0"/>
          <w:marRight w:val="0"/>
          <w:marTop w:val="0"/>
          <w:marBottom w:val="0"/>
          <w:divBdr>
            <w:top w:val="none" w:sz="0" w:space="0" w:color="auto"/>
            <w:left w:val="none" w:sz="0" w:space="0" w:color="auto"/>
            <w:bottom w:val="none" w:sz="0" w:space="0" w:color="auto"/>
            <w:right w:val="none" w:sz="0" w:space="0" w:color="auto"/>
          </w:divBdr>
          <w:divsChild>
            <w:div w:id="1811631018">
              <w:marLeft w:val="0"/>
              <w:marRight w:val="0"/>
              <w:marTop w:val="0"/>
              <w:marBottom w:val="0"/>
              <w:divBdr>
                <w:top w:val="none" w:sz="0" w:space="0" w:color="auto"/>
                <w:left w:val="none" w:sz="0" w:space="0" w:color="auto"/>
                <w:bottom w:val="none" w:sz="0" w:space="0" w:color="auto"/>
                <w:right w:val="none" w:sz="0" w:space="0" w:color="auto"/>
              </w:divBdr>
              <w:divsChild>
                <w:div w:id="137777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01452">
      <w:bodyDiv w:val="1"/>
      <w:marLeft w:val="0"/>
      <w:marRight w:val="0"/>
      <w:marTop w:val="0"/>
      <w:marBottom w:val="0"/>
      <w:divBdr>
        <w:top w:val="none" w:sz="0" w:space="0" w:color="auto"/>
        <w:left w:val="none" w:sz="0" w:space="0" w:color="auto"/>
        <w:bottom w:val="none" w:sz="0" w:space="0" w:color="auto"/>
        <w:right w:val="none" w:sz="0" w:space="0" w:color="auto"/>
      </w:divBdr>
      <w:divsChild>
        <w:div w:id="341129600">
          <w:marLeft w:val="0"/>
          <w:marRight w:val="0"/>
          <w:marTop w:val="0"/>
          <w:marBottom w:val="0"/>
          <w:divBdr>
            <w:top w:val="none" w:sz="0" w:space="0" w:color="auto"/>
            <w:left w:val="none" w:sz="0" w:space="0" w:color="auto"/>
            <w:bottom w:val="none" w:sz="0" w:space="0" w:color="auto"/>
            <w:right w:val="none" w:sz="0" w:space="0" w:color="auto"/>
          </w:divBdr>
          <w:divsChild>
            <w:div w:id="1867982644">
              <w:marLeft w:val="0"/>
              <w:marRight w:val="0"/>
              <w:marTop w:val="0"/>
              <w:marBottom w:val="0"/>
              <w:divBdr>
                <w:top w:val="none" w:sz="0" w:space="0" w:color="auto"/>
                <w:left w:val="none" w:sz="0" w:space="0" w:color="auto"/>
                <w:bottom w:val="none" w:sz="0" w:space="0" w:color="auto"/>
                <w:right w:val="none" w:sz="0" w:space="0" w:color="auto"/>
              </w:divBdr>
              <w:divsChild>
                <w:div w:id="586697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11164">
      <w:bodyDiv w:val="1"/>
      <w:marLeft w:val="0"/>
      <w:marRight w:val="0"/>
      <w:marTop w:val="0"/>
      <w:marBottom w:val="0"/>
      <w:divBdr>
        <w:top w:val="none" w:sz="0" w:space="0" w:color="auto"/>
        <w:left w:val="none" w:sz="0" w:space="0" w:color="auto"/>
        <w:bottom w:val="none" w:sz="0" w:space="0" w:color="auto"/>
        <w:right w:val="none" w:sz="0" w:space="0" w:color="auto"/>
      </w:divBdr>
      <w:divsChild>
        <w:div w:id="493496973">
          <w:marLeft w:val="0"/>
          <w:marRight w:val="0"/>
          <w:marTop w:val="0"/>
          <w:marBottom w:val="0"/>
          <w:divBdr>
            <w:top w:val="none" w:sz="0" w:space="0" w:color="auto"/>
            <w:left w:val="none" w:sz="0" w:space="0" w:color="auto"/>
            <w:bottom w:val="none" w:sz="0" w:space="0" w:color="auto"/>
            <w:right w:val="none" w:sz="0" w:space="0" w:color="auto"/>
          </w:divBdr>
          <w:divsChild>
            <w:div w:id="1047336832">
              <w:marLeft w:val="0"/>
              <w:marRight w:val="0"/>
              <w:marTop w:val="0"/>
              <w:marBottom w:val="0"/>
              <w:divBdr>
                <w:top w:val="none" w:sz="0" w:space="0" w:color="auto"/>
                <w:left w:val="none" w:sz="0" w:space="0" w:color="auto"/>
                <w:bottom w:val="none" w:sz="0" w:space="0" w:color="auto"/>
                <w:right w:val="none" w:sz="0" w:space="0" w:color="auto"/>
              </w:divBdr>
              <w:divsChild>
                <w:div w:id="212422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0903">
      <w:bodyDiv w:val="1"/>
      <w:marLeft w:val="0"/>
      <w:marRight w:val="0"/>
      <w:marTop w:val="0"/>
      <w:marBottom w:val="0"/>
      <w:divBdr>
        <w:top w:val="none" w:sz="0" w:space="0" w:color="auto"/>
        <w:left w:val="none" w:sz="0" w:space="0" w:color="auto"/>
        <w:bottom w:val="none" w:sz="0" w:space="0" w:color="auto"/>
        <w:right w:val="none" w:sz="0" w:space="0" w:color="auto"/>
      </w:divBdr>
      <w:divsChild>
        <w:div w:id="79107230">
          <w:marLeft w:val="0"/>
          <w:marRight w:val="0"/>
          <w:marTop w:val="0"/>
          <w:marBottom w:val="0"/>
          <w:divBdr>
            <w:top w:val="none" w:sz="0" w:space="0" w:color="auto"/>
            <w:left w:val="none" w:sz="0" w:space="0" w:color="auto"/>
            <w:bottom w:val="none" w:sz="0" w:space="0" w:color="auto"/>
            <w:right w:val="none" w:sz="0" w:space="0" w:color="auto"/>
          </w:divBdr>
          <w:divsChild>
            <w:div w:id="2039162946">
              <w:marLeft w:val="0"/>
              <w:marRight w:val="0"/>
              <w:marTop w:val="0"/>
              <w:marBottom w:val="0"/>
              <w:divBdr>
                <w:top w:val="none" w:sz="0" w:space="0" w:color="auto"/>
                <w:left w:val="none" w:sz="0" w:space="0" w:color="auto"/>
                <w:bottom w:val="none" w:sz="0" w:space="0" w:color="auto"/>
                <w:right w:val="none" w:sz="0" w:space="0" w:color="auto"/>
              </w:divBdr>
              <w:divsChild>
                <w:div w:id="118725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3437">
      <w:bodyDiv w:val="1"/>
      <w:marLeft w:val="0"/>
      <w:marRight w:val="0"/>
      <w:marTop w:val="0"/>
      <w:marBottom w:val="0"/>
      <w:divBdr>
        <w:top w:val="none" w:sz="0" w:space="0" w:color="auto"/>
        <w:left w:val="none" w:sz="0" w:space="0" w:color="auto"/>
        <w:bottom w:val="none" w:sz="0" w:space="0" w:color="auto"/>
        <w:right w:val="none" w:sz="0" w:space="0" w:color="auto"/>
      </w:divBdr>
    </w:div>
    <w:div w:id="67071518">
      <w:bodyDiv w:val="1"/>
      <w:marLeft w:val="0"/>
      <w:marRight w:val="0"/>
      <w:marTop w:val="0"/>
      <w:marBottom w:val="0"/>
      <w:divBdr>
        <w:top w:val="none" w:sz="0" w:space="0" w:color="auto"/>
        <w:left w:val="none" w:sz="0" w:space="0" w:color="auto"/>
        <w:bottom w:val="none" w:sz="0" w:space="0" w:color="auto"/>
        <w:right w:val="none" w:sz="0" w:space="0" w:color="auto"/>
      </w:divBdr>
    </w:div>
    <w:div w:id="77943638">
      <w:bodyDiv w:val="1"/>
      <w:marLeft w:val="0"/>
      <w:marRight w:val="0"/>
      <w:marTop w:val="0"/>
      <w:marBottom w:val="0"/>
      <w:divBdr>
        <w:top w:val="none" w:sz="0" w:space="0" w:color="auto"/>
        <w:left w:val="none" w:sz="0" w:space="0" w:color="auto"/>
        <w:bottom w:val="none" w:sz="0" w:space="0" w:color="auto"/>
        <w:right w:val="none" w:sz="0" w:space="0" w:color="auto"/>
      </w:divBdr>
    </w:div>
    <w:div w:id="79722596">
      <w:bodyDiv w:val="1"/>
      <w:marLeft w:val="0"/>
      <w:marRight w:val="0"/>
      <w:marTop w:val="0"/>
      <w:marBottom w:val="0"/>
      <w:divBdr>
        <w:top w:val="none" w:sz="0" w:space="0" w:color="auto"/>
        <w:left w:val="none" w:sz="0" w:space="0" w:color="auto"/>
        <w:bottom w:val="none" w:sz="0" w:space="0" w:color="auto"/>
        <w:right w:val="none" w:sz="0" w:space="0" w:color="auto"/>
      </w:divBdr>
      <w:divsChild>
        <w:div w:id="1914391127">
          <w:marLeft w:val="0"/>
          <w:marRight w:val="0"/>
          <w:marTop w:val="0"/>
          <w:marBottom w:val="0"/>
          <w:divBdr>
            <w:top w:val="none" w:sz="0" w:space="0" w:color="auto"/>
            <w:left w:val="none" w:sz="0" w:space="0" w:color="auto"/>
            <w:bottom w:val="none" w:sz="0" w:space="0" w:color="auto"/>
            <w:right w:val="none" w:sz="0" w:space="0" w:color="auto"/>
          </w:divBdr>
          <w:divsChild>
            <w:div w:id="961568798">
              <w:marLeft w:val="0"/>
              <w:marRight w:val="0"/>
              <w:marTop w:val="0"/>
              <w:marBottom w:val="0"/>
              <w:divBdr>
                <w:top w:val="none" w:sz="0" w:space="0" w:color="auto"/>
                <w:left w:val="none" w:sz="0" w:space="0" w:color="auto"/>
                <w:bottom w:val="none" w:sz="0" w:space="0" w:color="auto"/>
                <w:right w:val="none" w:sz="0" w:space="0" w:color="auto"/>
              </w:divBdr>
              <w:divsChild>
                <w:div w:id="282270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91902">
      <w:bodyDiv w:val="1"/>
      <w:marLeft w:val="0"/>
      <w:marRight w:val="0"/>
      <w:marTop w:val="0"/>
      <w:marBottom w:val="0"/>
      <w:divBdr>
        <w:top w:val="none" w:sz="0" w:space="0" w:color="auto"/>
        <w:left w:val="none" w:sz="0" w:space="0" w:color="auto"/>
        <w:bottom w:val="none" w:sz="0" w:space="0" w:color="auto"/>
        <w:right w:val="none" w:sz="0" w:space="0" w:color="auto"/>
      </w:divBdr>
    </w:div>
    <w:div w:id="97336674">
      <w:bodyDiv w:val="1"/>
      <w:marLeft w:val="0"/>
      <w:marRight w:val="0"/>
      <w:marTop w:val="0"/>
      <w:marBottom w:val="0"/>
      <w:divBdr>
        <w:top w:val="none" w:sz="0" w:space="0" w:color="auto"/>
        <w:left w:val="none" w:sz="0" w:space="0" w:color="auto"/>
        <w:bottom w:val="none" w:sz="0" w:space="0" w:color="auto"/>
        <w:right w:val="none" w:sz="0" w:space="0" w:color="auto"/>
      </w:divBdr>
    </w:div>
    <w:div w:id="114294820">
      <w:bodyDiv w:val="1"/>
      <w:marLeft w:val="0"/>
      <w:marRight w:val="0"/>
      <w:marTop w:val="0"/>
      <w:marBottom w:val="0"/>
      <w:divBdr>
        <w:top w:val="none" w:sz="0" w:space="0" w:color="auto"/>
        <w:left w:val="none" w:sz="0" w:space="0" w:color="auto"/>
        <w:bottom w:val="none" w:sz="0" w:space="0" w:color="auto"/>
        <w:right w:val="none" w:sz="0" w:space="0" w:color="auto"/>
      </w:divBdr>
      <w:divsChild>
        <w:div w:id="376007417">
          <w:marLeft w:val="0"/>
          <w:marRight w:val="0"/>
          <w:marTop w:val="0"/>
          <w:marBottom w:val="0"/>
          <w:divBdr>
            <w:top w:val="none" w:sz="0" w:space="0" w:color="auto"/>
            <w:left w:val="none" w:sz="0" w:space="0" w:color="auto"/>
            <w:bottom w:val="none" w:sz="0" w:space="0" w:color="auto"/>
            <w:right w:val="none" w:sz="0" w:space="0" w:color="auto"/>
          </w:divBdr>
          <w:divsChild>
            <w:div w:id="1931574975">
              <w:marLeft w:val="0"/>
              <w:marRight w:val="0"/>
              <w:marTop w:val="0"/>
              <w:marBottom w:val="0"/>
              <w:divBdr>
                <w:top w:val="none" w:sz="0" w:space="0" w:color="auto"/>
                <w:left w:val="none" w:sz="0" w:space="0" w:color="auto"/>
                <w:bottom w:val="none" w:sz="0" w:space="0" w:color="auto"/>
                <w:right w:val="none" w:sz="0" w:space="0" w:color="auto"/>
              </w:divBdr>
              <w:divsChild>
                <w:div w:id="13717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10740">
      <w:bodyDiv w:val="1"/>
      <w:marLeft w:val="0"/>
      <w:marRight w:val="0"/>
      <w:marTop w:val="0"/>
      <w:marBottom w:val="0"/>
      <w:divBdr>
        <w:top w:val="none" w:sz="0" w:space="0" w:color="auto"/>
        <w:left w:val="none" w:sz="0" w:space="0" w:color="auto"/>
        <w:bottom w:val="none" w:sz="0" w:space="0" w:color="auto"/>
        <w:right w:val="none" w:sz="0" w:space="0" w:color="auto"/>
      </w:divBdr>
    </w:div>
    <w:div w:id="117573468">
      <w:bodyDiv w:val="1"/>
      <w:marLeft w:val="0"/>
      <w:marRight w:val="0"/>
      <w:marTop w:val="0"/>
      <w:marBottom w:val="0"/>
      <w:divBdr>
        <w:top w:val="none" w:sz="0" w:space="0" w:color="auto"/>
        <w:left w:val="none" w:sz="0" w:space="0" w:color="auto"/>
        <w:bottom w:val="none" w:sz="0" w:space="0" w:color="auto"/>
        <w:right w:val="none" w:sz="0" w:space="0" w:color="auto"/>
      </w:divBdr>
    </w:div>
    <w:div w:id="131489144">
      <w:bodyDiv w:val="1"/>
      <w:marLeft w:val="0"/>
      <w:marRight w:val="0"/>
      <w:marTop w:val="0"/>
      <w:marBottom w:val="0"/>
      <w:divBdr>
        <w:top w:val="none" w:sz="0" w:space="0" w:color="auto"/>
        <w:left w:val="none" w:sz="0" w:space="0" w:color="auto"/>
        <w:bottom w:val="none" w:sz="0" w:space="0" w:color="auto"/>
        <w:right w:val="none" w:sz="0" w:space="0" w:color="auto"/>
      </w:divBdr>
    </w:div>
    <w:div w:id="140269920">
      <w:bodyDiv w:val="1"/>
      <w:marLeft w:val="0"/>
      <w:marRight w:val="0"/>
      <w:marTop w:val="0"/>
      <w:marBottom w:val="0"/>
      <w:divBdr>
        <w:top w:val="none" w:sz="0" w:space="0" w:color="auto"/>
        <w:left w:val="none" w:sz="0" w:space="0" w:color="auto"/>
        <w:bottom w:val="none" w:sz="0" w:space="0" w:color="auto"/>
        <w:right w:val="none" w:sz="0" w:space="0" w:color="auto"/>
      </w:divBdr>
    </w:div>
    <w:div w:id="144661810">
      <w:bodyDiv w:val="1"/>
      <w:marLeft w:val="0"/>
      <w:marRight w:val="0"/>
      <w:marTop w:val="0"/>
      <w:marBottom w:val="0"/>
      <w:divBdr>
        <w:top w:val="none" w:sz="0" w:space="0" w:color="auto"/>
        <w:left w:val="none" w:sz="0" w:space="0" w:color="auto"/>
        <w:bottom w:val="none" w:sz="0" w:space="0" w:color="auto"/>
        <w:right w:val="none" w:sz="0" w:space="0" w:color="auto"/>
      </w:divBdr>
      <w:divsChild>
        <w:div w:id="716969779">
          <w:marLeft w:val="0"/>
          <w:marRight w:val="0"/>
          <w:marTop w:val="0"/>
          <w:marBottom w:val="0"/>
          <w:divBdr>
            <w:top w:val="none" w:sz="0" w:space="0" w:color="auto"/>
            <w:left w:val="none" w:sz="0" w:space="0" w:color="auto"/>
            <w:bottom w:val="none" w:sz="0" w:space="0" w:color="auto"/>
            <w:right w:val="none" w:sz="0" w:space="0" w:color="auto"/>
          </w:divBdr>
          <w:divsChild>
            <w:div w:id="1284381258">
              <w:marLeft w:val="0"/>
              <w:marRight w:val="0"/>
              <w:marTop w:val="0"/>
              <w:marBottom w:val="0"/>
              <w:divBdr>
                <w:top w:val="none" w:sz="0" w:space="0" w:color="auto"/>
                <w:left w:val="none" w:sz="0" w:space="0" w:color="auto"/>
                <w:bottom w:val="none" w:sz="0" w:space="0" w:color="auto"/>
                <w:right w:val="none" w:sz="0" w:space="0" w:color="auto"/>
              </w:divBdr>
              <w:divsChild>
                <w:div w:id="1229653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9318">
      <w:bodyDiv w:val="1"/>
      <w:marLeft w:val="0"/>
      <w:marRight w:val="0"/>
      <w:marTop w:val="0"/>
      <w:marBottom w:val="0"/>
      <w:divBdr>
        <w:top w:val="none" w:sz="0" w:space="0" w:color="auto"/>
        <w:left w:val="none" w:sz="0" w:space="0" w:color="auto"/>
        <w:bottom w:val="none" w:sz="0" w:space="0" w:color="auto"/>
        <w:right w:val="none" w:sz="0" w:space="0" w:color="auto"/>
      </w:divBdr>
      <w:divsChild>
        <w:div w:id="668480612">
          <w:marLeft w:val="0"/>
          <w:marRight w:val="0"/>
          <w:marTop w:val="0"/>
          <w:marBottom w:val="0"/>
          <w:divBdr>
            <w:top w:val="none" w:sz="0" w:space="0" w:color="auto"/>
            <w:left w:val="none" w:sz="0" w:space="0" w:color="auto"/>
            <w:bottom w:val="none" w:sz="0" w:space="0" w:color="auto"/>
            <w:right w:val="none" w:sz="0" w:space="0" w:color="auto"/>
          </w:divBdr>
          <w:divsChild>
            <w:div w:id="1697002674">
              <w:marLeft w:val="0"/>
              <w:marRight w:val="0"/>
              <w:marTop w:val="0"/>
              <w:marBottom w:val="0"/>
              <w:divBdr>
                <w:top w:val="none" w:sz="0" w:space="0" w:color="auto"/>
                <w:left w:val="none" w:sz="0" w:space="0" w:color="auto"/>
                <w:bottom w:val="none" w:sz="0" w:space="0" w:color="auto"/>
                <w:right w:val="none" w:sz="0" w:space="0" w:color="auto"/>
              </w:divBdr>
              <w:divsChild>
                <w:div w:id="185815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598">
      <w:bodyDiv w:val="1"/>
      <w:marLeft w:val="0"/>
      <w:marRight w:val="0"/>
      <w:marTop w:val="0"/>
      <w:marBottom w:val="0"/>
      <w:divBdr>
        <w:top w:val="none" w:sz="0" w:space="0" w:color="auto"/>
        <w:left w:val="none" w:sz="0" w:space="0" w:color="auto"/>
        <w:bottom w:val="none" w:sz="0" w:space="0" w:color="auto"/>
        <w:right w:val="none" w:sz="0" w:space="0" w:color="auto"/>
      </w:divBdr>
    </w:div>
    <w:div w:id="171116029">
      <w:bodyDiv w:val="1"/>
      <w:marLeft w:val="0"/>
      <w:marRight w:val="0"/>
      <w:marTop w:val="0"/>
      <w:marBottom w:val="0"/>
      <w:divBdr>
        <w:top w:val="none" w:sz="0" w:space="0" w:color="auto"/>
        <w:left w:val="none" w:sz="0" w:space="0" w:color="auto"/>
        <w:bottom w:val="none" w:sz="0" w:space="0" w:color="auto"/>
        <w:right w:val="none" w:sz="0" w:space="0" w:color="auto"/>
      </w:divBdr>
      <w:divsChild>
        <w:div w:id="648823389">
          <w:marLeft w:val="0"/>
          <w:marRight w:val="0"/>
          <w:marTop w:val="0"/>
          <w:marBottom w:val="0"/>
          <w:divBdr>
            <w:top w:val="none" w:sz="0" w:space="0" w:color="auto"/>
            <w:left w:val="none" w:sz="0" w:space="0" w:color="auto"/>
            <w:bottom w:val="none" w:sz="0" w:space="0" w:color="auto"/>
            <w:right w:val="none" w:sz="0" w:space="0" w:color="auto"/>
          </w:divBdr>
          <w:divsChild>
            <w:div w:id="1172913014">
              <w:marLeft w:val="0"/>
              <w:marRight w:val="0"/>
              <w:marTop w:val="0"/>
              <w:marBottom w:val="0"/>
              <w:divBdr>
                <w:top w:val="none" w:sz="0" w:space="0" w:color="auto"/>
                <w:left w:val="none" w:sz="0" w:space="0" w:color="auto"/>
                <w:bottom w:val="none" w:sz="0" w:space="0" w:color="auto"/>
                <w:right w:val="none" w:sz="0" w:space="0" w:color="auto"/>
              </w:divBdr>
              <w:divsChild>
                <w:div w:id="145898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71804">
      <w:bodyDiv w:val="1"/>
      <w:marLeft w:val="0"/>
      <w:marRight w:val="0"/>
      <w:marTop w:val="0"/>
      <w:marBottom w:val="0"/>
      <w:divBdr>
        <w:top w:val="none" w:sz="0" w:space="0" w:color="auto"/>
        <w:left w:val="none" w:sz="0" w:space="0" w:color="auto"/>
        <w:bottom w:val="none" w:sz="0" w:space="0" w:color="auto"/>
        <w:right w:val="none" w:sz="0" w:space="0" w:color="auto"/>
      </w:divBdr>
    </w:div>
    <w:div w:id="183323983">
      <w:bodyDiv w:val="1"/>
      <w:marLeft w:val="0"/>
      <w:marRight w:val="0"/>
      <w:marTop w:val="0"/>
      <w:marBottom w:val="0"/>
      <w:divBdr>
        <w:top w:val="none" w:sz="0" w:space="0" w:color="auto"/>
        <w:left w:val="none" w:sz="0" w:space="0" w:color="auto"/>
        <w:bottom w:val="none" w:sz="0" w:space="0" w:color="auto"/>
        <w:right w:val="none" w:sz="0" w:space="0" w:color="auto"/>
      </w:divBdr>
    </w:div>
    <w:div w:id="205411182">
      <w:bodyDiv w:val="1"/>
      <w:marLeft w:val="0"/>
      <w:marRight w:val="0"/>
      <w:marTop w:val="0"/>
      <w:marBottom w:val="0"/>
      <w:divBdr>
        <w:top w:val="none" w:sz="0" w:space="0" w:color="auto"/>
        <w:left w:val="none" w:sz="0" w:space="0" w:color="auto"/>
        <w:bottom w:val="none" w:sz="0" w:space="0" w:color="auto"/>
        <w:right w:val="none" w:sz="0" w:space="0" w:color="auto"/>
      </w:divBdr>
      <w:divsChild>
        <w:div w:id="2066681934">
          <w:marLeft w:val="0"/>
          <w:marRight w:val="0"/>
          <w:marTop w:val="0"/>
          <w:marBottom w:val="0"/>
          <w:divBdr>
            <w:top w:val="none" w:sz="0" w:space="0" w:color="auto"/>
            <w:left w:val="none" w:sz="0" w:space="0" w:color="auto"/>
            <w:bottom w:val="none" w:sz="0" w:space="0" w:color="auto"/>
            <w:right w:val="none" w:sz="0" w:space="0" w:color="auto"/>
          </w:divBdr>
          <w:divsChild>
            <w:div w:id="57175654">
              <w:marLeft w:val="0"/>
              <w:marRight w:val="0"/>
              <w:marTop w:val="0"/>
              <w:marBottom w:val="0"/>
              <w:divBdr>
                <w:top w:val="none" w:sz="0" w:space="0" w:color="auto"/>
                <w:left w:val="none" w:sz="0" w:space="0" w:color="auto"/>
                <w:bottom w:val="none" w:sz="0" w:space="0" w:color="auto"/>
                <w:right w:val="none" w:sz="0" w:space="0" w:color="auto"/>
              </w:divBdr>
              <w:divsChild>
                <w:div w:id="1138884922">
                  <w:marLeft w:val="0"/>
                  <w:marRight w:val="0"/>
                  <w:marTop w:val="0"/>
                  <w:marBottom w:val="0"/>
                  <w:divBdr>
                    <w:top w:val="none" w:sz="0" w:space="0" w:color="auto"/>
                    <w:left w:val="none" w:sz="0" w:space="0" w:color="auto"/>
                    <w:bottom w:val="none" w:sz="0" w:space="0" w:color="auto"/>
                    <w:right w:val="none" w:sz="0" w:space="0" w:color="auto"/>
                  </w:divBdr>
                  <w:divsChild>
                    <w:div w:id="11167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64695">
      <w:bodyDiv w:val="1"/>
      <w:marLeft w:val="0"/>
      <w:marRight w:val="0"/>
      <w:marTop w:val="0"/>
      <w:marBottom w:val="0"/>
      <w:divBdr>
        <w:top w:val="none" w:sz="0" w:space="0" w:color="auto"/>
        <w:left w:val="none" w:sz="0" w:space="0" w:color="auto"/>
        <w:bottom w:val="none" w:sz="0" w:space="0" w:color="auto"/>
        <w:right w:val="none" w:sz="0" w:space="0" w:color="auto"/>
      </w:divBdr>
    </w:div>
    <w:div w:id="207882808">
      <w:bodyDiv w:val="1"/>
      <w:marLeft w:val="0"/>
      <w:marRight w:val="0"/>
      <w:marTop w:val="0"/>
      <w:marBottom w:val="0"/>
      <w:divBdr>
        <w:top w:val="none" w:sz="0" w:space="0" w:color="auto"/>
        <w:left w:val="none" w:sz="0" w:space="0" w:color="auto"/>
        <w:bottom w:val="none" w:sz="0" w:space="0" w:color="auto"/>
        <w:right w:val="none" w:sz="0" w:space="0" w:color="auto"/>
      </w:divBdr>
      <w:divsChild>
        <w:div w:id="503056325">
          <w:marLeft w:val="0"/>
          <w:marRight w:val="0"/>
          <w:marTop w:val="0"/>
          <w:marBottom w:val="0"/>
          <w:divBdr>
            <w:top w:val="none" w:sz="0" w:space="0" w:color="auto"/>
            <w:left w:val="none" w:sz="0" w:space="0" w:color="auto"/>
            <w:bottom w:val="none" w:sz="0" w:space="0" w:color="auto"/>
            <w:right w:val="none" w:sz="0" w:space="0" w:color="auto"/>
          </w:divBdr>
          <w:divsChild>
            <w:div w:id="1003170032">
              <w:marLeft w:val="0"/>
              <w:marRight w:val="0"/>
              <w:marTop w:val="0"/>
              <w:marBottom w:val="0"/>
              <w:divBdr>
                <w:top w:val="none" w:sz="0" w:space="0" w:color="auto"/>
                <w:left w:val="none" w:sz="0" w:space="0" w:color="auto"/>
                <w:bottom w:val="none" w:sz="0" w:space="0" w:color="auto"/>
                <w:right w:val="none" w:sz="0" w:space="0" w:color="auto"/>
              </w:divBdr>
              <w:divsChild>
                <w:div w:id="1297371113">
                  <w:marLeft w:val="0"/>
                  <w:marRight w:val="0"/>
                  <w:marTop w:val="0"/>
                  <w:marBottom w:val="0"/>
                  <w:divBdr>
                    <w:top w:val="none" w:sz="0" w:space="0" w:color="auto"/>
                    <w:left w:val="none" w:sz="0" w:space="0" w:color="auto"/>
                    <w:bottom w:val="none" w:sz="0" w:space="0" w:color="auto"/>
                    <w:right w:val="none" w:sz="0" w:space="0" w:color="auto"/>
                  </w:divBdr>
                  <w:divsChild>
                    <w:div w:id="179767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97208">
      <w:bodyDiv w:val="1"/>
      <w:marLeft w:val="0"/>
      <w:marRight w:val="0"/>
      <w:marTop w:val="0"/>
      <w:marBottom w:val="0"/>
      <w:divBdr>
        <w:top w:val="none" w:sz="0" w:space="0" w:color="auto"/>
        <w:left w:val="none" w:sz="0" w:space="0" w:color="auto"/>
        <w:bottom w:val="none" w:sz="0" w:space="0" w:color="auto"/>
        <w:right w:val="none" w:sz="0" w:space="0" w:color="auto"/>
      </w:divBdr>
    </w:div>
    <w:div w:id="231938837">
      <w:bodyDiv w:val="1"/>
      <w:marLeft w:val="0"/>
      <w:marRight w:val="0"/>
      <w:marTop w:val="0"/>
      <w:marBottom w:val="0"/>
      <w:divBdr>
        <w:top w:val="none" w:sz="0" w:space="0" w:color="auto"/>
        <w:left w:val="none" w:sz="0" w:space="0" w:color="auto"/>
        <w:bottom w:val="none" w:sz="0" w:space="0" w:color="auto"/>
        <w:right w:val="none" w:sz="0" w:space="0" w:color="auto"/>
      </w:divBdr>
    </w:div>
    <w:div w:id="249462471">
      <w:bodyDiv w:val="1"/>
      <w:marLeft w:val="0"/>
      <w:marRight w:val="0"/>
      <w:marTop w:val="0"/>
      <w:marBottom w:val="0"/>
      <w:divBdr>
        <w:top w:val="none" w:sz="0" w:space="0" w:color="auto"/>
        <w:left w:val="none" w:sz="0" w:space="0" w:color="auto"/>
        <w:bottom w:val="none" w:sz="0" w:space="0" w:color="auto"/>
        <w:right w:val="none" w:sz="0" w:space="0" w:color="auto"/>
      </w:divBdr>
    </w:div>
    <w:div w:id="260375226">
      <w:bodyDiv w:val="1"/>
      <w:marLeft w:val="0"/>
      <w:marRight w:val="0"/>
      <w:marTop w:val="0"/>
      <w:marBottom w:val="0"/>
      <w:divBdr>
        <w:top w:val="none" w:sz="0" w:space="0" w:color="auto"/>
        <w:left w:val="none" w:sz="0" w:space="0" w:color="auto"/>
        <w:bottom w:val="none" w:sz="0" w:space="0" w:color="auto"/>
        <w:right w:val="none" w:sz="0" w:space="0" w:color="auto"/>
      </w:divBdr>
    </w:div>
    <w:div w:id="262882670">
      <w:bodyDiv w:val="1"/>
      <w:marLeft w:val="0"/>
      <w:marRight w:val="0"/>
      <w:marTop w:val="0"/>
      <w:marBottom w:val="0"/>
      <w:divBdr>
        <w:top w:val="none" w:sz="0" w:space="0" w:color="auto"/>
        <w:left w:val="none" w:sz="0" w:space="0" w:color="auto"/>
        <w:bottom w:val="none" w:sz="0" w:space="0" w:color="auto"/>
        <w:right w:val="none" w:sz="0" w:space="0" w:color="auto"/>
      </w:divBdr>
    </w:div>
    <w:div w:id="265381326">
      <w:bodyDiv w:val="1"/>
      <w:marLeft w:val="0"/>
      <w:marRight w:val="0"/>
      <w:marTop w:val="0"/>
      <w:marBottom w:val="0"/>
      <w:divBdr>
        <w:top w:val="none" w:sz="0" w:space="0" w:color="auto"/>
        <w:left w:val="none" w:sz="0" w:space="0" w:color="auto"/>
        <w:bottom w:val="none" w:sz="0" w:space="0" w:color="auto"/>
        <w:right w:val="none" w:sz="0" w:space="0" w:color="auto"/>
      </w:divBdr>
      <w:divsChild>
        <w:div w:id="1506045376">
          <w:marLeft w:val="0"/>
          <w:marRight w:val="0"/>
          <w:marTop w:val="0"/>
          <w:marBottom w:val="0"/>
          <w:divBdr>
            <w:top w:val="none" w:sz="0" w:space="0" w:color="auto"/>
            <w:left w:val="none" w:sz="0" w:space="0" w:color="auto"/>
            <w:bottom w:val="none" w:sz="0" w:space="0" w:color="auto"/>
            <w:right w:val="none" w:sz="0" w:space="0" w:color="auto"/>
          </w:divBdr>
          <w:divsChild>
            <w:div w:id="795029296">
              <w:marLeft w:val="0"/>
              <w:marRight w:val="0"/>
              <w:marTop w:val="0"/>
              <w:marBottom w:val="0"/>
              <w:divBdr>
                <w:top w:val="none" w:sz="0" w:space="0" w:color="auto"/>
                <w:left w:val="none" w:sz="0" w:space="0" w:color="auto"/>
                <w:bottom w:val="none" w:sz="0" w:space="0" w:color="auto"/>
                <w:right w:val="none" w:sz="0" w:space="0" w:color="auto"/>
              </w:divBdr>
              <w:divsChild>
                <w:div w:id="137836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610541">
      <w:bodyDiv w:val="1"/>
      <w:marLeft w:val="0"/>
      <w:marRight w:val="0"/>
      <w:marTop w:val="0"/>
      <w:marBottom w:val="0"/>
      <w:divBdr>
        <w:top w:val="none" w:sz="0" w:space="0" w:color="auto"/>
        <w:left w:val="none" w:sz="0" w:space="0" w:color="auto"/>
        <w:bottom w:val="none" w:sz="0" w:space="0" w:color="auto"/>
        <w:right w:val="none" w:sz="0" w:space="0" w:color="auto"/>
      </w:divBdr>
      <w:divsChild>
        <w:div w:id="1236936854">
          <w:marLeft w:val="0"/>
          <w:marRight w:val="0"/>
          <w:marTop w:val="0"/>
          <w:marBottom w:val="0"/>
          <w:divBdr>
            <w:top w:val="none" w:sz="0" w:space="0" w:color="auto"/>
            <w:left w:val="none" w:sz="0" w:space="0" w:color="auto"/>
            <w:bottom w:val="none" w:sz="0" w:space="0" w:color="auto"/>
            <w:right w:val="none" w:sz="0" w:space="0" w:color="auto"/>
          </w:divBdr>
          <w:divsChild>
            <w:div w:id="1555892537">
              <w:marLeft w:val="0"/>
              <w:marRight w:val="0"/>
              <w:marTop w:val="0"/>
              <w:marBottom w:val="0"/>
              <w:divBdr>
                <w:top w:val="none" w:sz="0" w:space="0" w:color="auto"/>
                <w:left w:val="none" w:sz="0" w:space="0" w:color="auto"/>
                <w:bottom w:val="none" w:sz="0" w:space="0" w:color="auto"/>
                <w:right w:val="none" w:sz="0" w:space="0" w:color="auto"/>
              </w:divBdr>
              <w:divsChild>
                <w:div w:id="1695763884">
                  <w:marLeft w:val="0"/>
                  <w:marRight w:val="0"/>
                  <w:marTop w:val="0"/>
                  <w:marBottom w:val="0"/>
                  <w:divBdr>
                    <w:top w:val="none" w:sz="0" w:space="0" w:color="auto"/>
                    <w:left w:val="none" w:sz="0" w:space="0" w:color="auto"/>
                    <w:bottom w:val="none" w:sz="0" w:space="0" w:color="auto"/>
                    <w:right w:val="none" w:sz="0" w:space="0" w:color="auto"/>
                  </w:divBdr>
                  <w:divsChild>
                    <w:div w:id="2024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688839">
      <w:bodyDiv w:val="1"/>
      <w:marLeft w:val="0"/>
      <w:marRight w:val="0"/>
      <w:marTop w:val="0"/>
      <w:marBottom w:val="0"/>
      <w:divBdr>
        <w:top w:val="none" w:sz="0" w:space="0" w:color="auto"/>
        <w:left w:val="none" w:sz="0" w:space="0" w:color="auto"/>
        <w:bottom w:val="none" w:sz="0" w:space="0" w:color="auto"/>
        <w:right w:val="none" w:sz="0" w:space="0" w:color="auto"/>
      </w:divBdr>
    </w:div>
    <w:div w:id="278337569">
      <w:bodyDiv w:val="1"/>
      <w:marLeft w:val="0"/>
      <w:marRight w:val="0"/>
      <w:marTop w:val="0"/>
      <w:marBottom w:val="0"/>
      <w:divBdr>
        <w:top w:val="none" w:sz="0" w:space="0" w:color="auto"/>
        <w:left w:val="none" w:sz="0" w:space="0" w:color="auto"/>
        <w:bottom w:val="none" w:sz="0" w:space="0" w:color="auto"/>
        <w:right w:val="none" w:sz="0" w:space="0" w:color="auto"/>
      </w:divBdr>
      <w:divsChild>
        <w:div w:id="1293441521">
          <w:marLeft w:val="0"/>
          <w:marRight w:val="0"/>
          <w:marTop w:val="0"/>
          <w:marBottom w:val="0"/>
          <w:divBdr>
            <w:top w:val="none" w:sz="0" w:space="0" w:color="auto"/>
            <w:left w:val="none" w:sz="0" w:space="0" w:color="auto"/>
            <w:bottom w:val="none" w:sz="0" w:space="0" w:color="auto"/>
            <w:right w:val="none" w:sz="0" w:space="0" w:color="auto"/>
          </w:divBdr>
          <w:divsChild>
            <w:div w:id="891379380">
              <w:marLeft w:val="0"/>
              <w:marRight w:val="0"/>
              <w:marTop w:val="0"/>
              <w:marBottom w:val="0"/>
              <w:divBdr>
                <w:top w:val="none" w:sz="0" w:space="0" w:color="auto"/>
                <w:left w:val="none" w:sz="0" w:space="0" w:color="auto"/>
                <w:bottom w:val="none" w:sz="0" w:space="0" w:color="auto"/>
                <w:right w:val="none" w:sz="0" w:space="0" w:color="auto"/>
              </w:divBdr>
              <w:divsChild>
                <w:div w:id="1239484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701291">
      <w:bodyDiv w:val="1"/>
      <w:marLeft w:val="0"/>
      <w:marRight w:val="0"/>
      <w:marTop w:val="0"/>
      <w:marBottom w:val="0"/>
      <w:divBdr>
        <w:top w:val="none" w:sz="0" w:space="0" w:color="auto"/>
        <w:left w:val="none" w:sz="0" w:space="0" w:color="auto"/>
        <w:bottom w:val="none" w:sz="0" w:space="0" w:color="auto"/>
        <w:right w:val="none" w:sz="0" w:space="0" w:color="auto"/>
      </w:divBdr>
      <w:divsChild>
        <w:div w:id="790560992">
          <w:marLeft w:val="0"/>
          <w:marRight w:val="0"/>
          <w:marTop w:val="0"/>
          <w:marBottom w:val="0"/>
          <w:divBdr>
            <w:top w:val="none" w:sz="0" w:space="0" w:color="auto"/>
            <w:left w:val="none" w:sz="0" w:space="0" w:color="auto"/>
            <w:bottom w:val="none" w:sz="0" w:space="0" w:color="auto"/>
            <w:right w:val="none" w:sz="0" w:space="0" w:color="auto"/>
          </w:divBdr>
          <w:divsChild>
            <w:div w:id="1374815263">
              <w:marLeft w:val="0"/>
              <w:marRight w:val="0"/>
              <w:marTop w:val="0"/>
              <w:marBottom w:val="0"/>
              <w:divBdr>
                <w:top w:val="none" w:sz="0" w:space="0" w:color="auto"/>
                <w:left w:val="none" w:sz="0" w:space="0" w:color="auto"/>
                <w:bottom w:val="none" w:sz="0" w:space="0" w:color="auto"/>
                <w:right w:val="none" w:sz="0" w:space="0" w:color="auto"/>
              </w:divBdr>
              <w:divsChild>
                <w:div w:id="53388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263498">
      <w:bodyDiv w:val="1"/>
      <w:marLeft w:val="0"/>
      <w:marRight w:val="0"/>
      <w:marTop w:val="0"/>
      <w:marBottom w:val="0"/>
      <w:divBdr>
        <w:top w:val="none" w:sz="0" w:space="0" w:color="auto"/>
        <w:left w:val="none" w:sz="0" w:space="0" w:color="auto"/>
        <w:bottom w:val="none" w:sz="0" w:space="0" w:color="auto"/>
        <w:right w:val="none" w:sz="0" w:space="0" w:color="auto"/>
      </w:divBdr>
    </w:div>
    <w:div w:id="298459178">
      <w:bodyDiv w:val="1"/>
      <w:marLeft w:val="0"/>
      <w:marRight w:val="0"/>
      <w:marTop w:val="0"/>
      <w:marBottom w:val="0"/>
      <w:divBdr>
        <w:top w:val="none" w:sz="0" w:space="0" w:color="auto"/>
        <w:left w:val="none" w:sz="0" w:space="0" w:color="auto"/>
        <w:bottom w:val="none" w:sz="0" w:space="0" w:color="auto"/>
        <w:right w:val="none" w:sz="0" w:space="0" w:color="auto"/>
      </w:divBdr>
      <w:divsChild>
        <w:div w:id="512499668">
          <w:marLeft w:val="0"/>
          <w:marRight w:val="0"/>
          <w:marTop w:val="0"/>
          <w:marBottom w:val="0"/>
          <w:divBdr>
            <w:top w:val="none" w:sz="0" w:space="0" w:color="auto"/>
            <w:left w:val="none" w:sz="0" w:space="0" w:color="auto"/>
            <w:bottom w:val="none" w:sz="0" w:space="0" w:color="auto"/>
            <w:right w:val="none" w:sz="0" w:space="0" w:color="auto"/>
          </w:divBdr>
          <w:divsChild>
            <w:div w:id="118306056">
              <w:marLeft w:val="0"/>
              <w:marRight w:val="0"/>
              <w:marTop w:val="0"/>
              <w:marBottom w:val="0"/>
              <w:divBdr>
                <w:top w:val="none" w:sz="0" w:space="0" w:color="auto"/>
                <w:left w:val="none" w:sz="0" w:space="0" w:color="auto"/>
                <w:bottom w:val="none" w:sz="0" w:space="0" w:color="auto"/>
                <w:right w:val="none" w:sz="0" w:space="0" w:color="auto"/>
              </w:divBdr>
              <w:divsChild>
                <w:div w:id="1127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71496">
      <w:bodyDiv w:val="1"/>
      <w:marLeft w:val="0"/>
      <w:marRight w:val="0"/>
      <w:marTop w:val="0"/>
      <w:marBottom w:val="0"/>
      <w:divBdr>
        <w:top w:val="none" w:sz="0" w:space="0" w:color="auto"/>
        <w:left w:val="none" w:sz="0" w:space="0" w:color="auto"/>
        <w:bottom w:val="none" w:sz="0" w:space="0" w:color="auto"/>
        <w:right w:val="none" w:sz="0" w:space="0" w:color="auto"/>
      </w:divBdr>
      <w:divsChild>
        <w:div w:id="1786339559">
          <w:marLeft w:val="0"/>
          <w:marRight w:val="0"/>
          <w:marTop w:val="0"/>
          <w:marBottom w:val="0"/>
          <w:divBdr>
            <w:top w:val="none" w:sz="0" w:space="0" w:color="auto"/>
            <w:left w:val="none" w:sz="0" w:space="0" w:color="auto"/>
            <w:bottom w:val="none" w:sz="0" w:space="0" w:color="auto"/>
            <w:right w:val="none" w:sz="0" w:space="0" w:color="auto"/>
          </w:divBdr>
          <w:divsChild>
            <w:div w:id="1734235939">
              <w:marLeft w:val="0"/>
              <w:marRight w:val="0"/>
              <w:marTop w:val="0"/>
              <w:marBottom w:val="0"/>
              <w:divBdr>
                <w:top w:val="none" w:sz="0" w:space="0" w:color="auto"/>
                <w:left w:val="none" w:sz="0" w:space="0" w:color="auto"/>
                <w:bottom w:val="none" w:sz="0" w:space="0" w:color="auto"/>
                <w:right w:val="none" w:sz="0" w:space="0" w:color="auto"/>
              </w:divBdr>
              <w:divsChild>
                <w:div w:id="157018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8053">
      <w:bodyDiv w:val="1"/>
      <w:marLeft w:val="0"/>
      <w:marRight w:val="0"/>
      <w:marTop w:val="0"/>
      <w:marBottom w:val="0"/>
      <w:divBdr>
        <w:top w:val="none" w:sz="0" w:space="0" w:color="auto"/>
        <w:left w:val="none" w:sz="0" w:space="0" w:color="auto"/>
        <w:bottom w:val="none" w:sz="0" w:space="0" w:color="auto"/>
        <w:right w:val="none" w:sz="0" w:space="0" w:color="auto"/>
      </w:divBdr>
    </w:div>
    <w:div w:id="331685861">
      <w:bodyDiv w:val="1"/>
      <w:marLeft w:val="0"/>
      <w:marRight w:val="0"/>
      <w:marTop w:val="0"/>
      <w:marBottom w:val="0"/>
      <w:divBdr>
        <w:top w:val="none" w:sz="0" w:space="0" w:color="auto"/>
        <w:left w:val="none" w:sz="0" w:space="0" w:color="auto"/>
        <w:bottom w:val="none" w:sz="0" w:space="0" w:color="auto"/>
        <w:right w:val="none" w:sz="0" w:space="0" w:color="auto"/>
      </w:divBdr>
    </w:div>
    <w:div w:id="335115881">
      <w:bodyDiv w:val="1"/>
      <w:marLeft w:val="0"/>
      <w:marRight w:val="0"/>
      <w:marTop w:val="0"/>
      <w:marBottom w:val="0"/>
      <w:divBdr>
        <w:top w:val="none" w:sz="0" w:space="0" w:color="auto"/>
        <w:left w:val="none" w:sz="0" w:space="0" w:color="auto"/>
        <w:bottom w:val="none" w:sz="0" w:space="0" w:color="auto"/>
        <w:right w:val="none" w:sz="0" w:space="0" w:color="auto"/>
      </w:divBdr>
    </w:div>
    <w:div w:id="341972266">
      <w:bodyDiv w:val="1"/>
      <w:marLeft w:val="0"/>
      <w:marRight w:val="0"/>
      <w:marTop w:val="0"/>
      <w:marBottom w:val="0"/>
      <w:divBdr>
        <w:top w:val="none" w:sz="0" w:space="0" w:color="auto"/>
        <w:left w:val="none" w:sz="0" w:space="0" w:color="auto"/>
        <w:bottom w:val="none" w:sz="0" w:space="0" w:color="auto"/>
        <w:right w:val="none" w:sz="0" w:space="0" w:color="auto"/>
      </w:divBdr>
    </w:div>
    <w:div w:id="343477393">
      <w:bodyDiv w:val="1"/>
      <w:marLeft w:val="0"/>
      <w:marRight w:val="0"/>
      <w:marTop w:val="0"/>
      <w:marBottom w:val="0"/>
      <w:divBdr>
        <w:top w:val="none" w:sz="0" w:space="0" w:color="auto"/>
        <w:left w:val="none" w:sz="0" w:space="0" w:color="auto"/>
        <w:bottom w:val="none" w:sz="0" w:space="0" w:color="auto"/>
        <w:right w:val="none" w:sz="0" w:space="0" w:color="auto"/>
      </w:divBdr>
      <w:divsChild>
        <w:div w:id="522859964">
          <w:marLeft w:val="0"/>
          <w:marRight w:val="0"/>
          <w:marTop w:val="0"/>
          <w:marBottom w:val="0"/>
          <w:divBdr>
            <w:top w:val="none" w:sz="0" w:space="0" w:color="auto"/>
            <w:left w:val="none" w:sz="0" w:space="0" w:color="auto"/>
            <w:bottom w:val="none" w:sz="0" w:space="0" w:color="auto"/>
            <w:right w:val="none" w:sz="0" w:space="0" w:color="auto"/>
          </w:divBdr>
          <w:divsChild>
            <w:div w:id="1433209741">
              <w:marLeft w:val="0"/>
              <w:marRight w:val="0"/>
              <w:marTop w:val="0"/>
              <w:marBottom w:val="0"/>
              <w:divBdr>
                <w:top w:val="none" w:sz="0" w:space="0" w:color="auto"/>
                <w:left w:val="none" w:sz="0" w:space="0" w:color="auto"/>
                <w:bottom w:val="none" w:sz="0" w:space="0" w:color="auto"/>
                <w:right w:val="none" w:sz="0" w:space="0" w:color="auto"/>
              </w:divBdr>
              <w:divsChild>
                <w:div w:id="7425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207899">
      <w:bodyDiv w:val="1"/>
      <w:marLeft w:val="0"/>
      <w:marRight w:val="0"/>
      <w:marTop w:val="0"/>
      <w:marBottom w:val="0"/>
      <w:divBdr>
        <w:top w:val="none" w:sz="0" w:space="0" w:color="auto"/>
        <w:left w:val="none" w:sz="0" w:space="0" w:color="auto"/>
        <w:bottom w:val="none" w:sz="0" w:space="0" w:color="auto"/>
        <w:right w:val="none" w:sz="0" w:space="0" w:color="auto"/>
      </w:divBdr>
    </w:div>
    <w:div w:id="364253673">
      <w:bodyDiv w:val="1"/>
      <w:marLeft w:val="0"/>
      <w:marRight w:val="0"/>
      <w:marTop w:val="0"/>
      <w:marBottom w:val="0"/>
      <w:divBdr>
        <w:top w:val="none" w:sz="0" w:space="0" w:color="auto"/>
        <w:left w:val="none" w:sz="0" w:space="0" w:color="auto"/>
        <w:bottom w:val="none" w:sz="0" w:space="0" w:color="auto"/>
        <w:right w:val="none" w:sz="0" w:space="0" w:color="auto"/>
      </w:divBdr>
      <w:divsChild>
        <w:div w:id="1152404379">
          <w:marLeft w:val="0"/>
          <w:marRight w:val="0"/>
          <w:marTop w:val="0"/>
          <w:marBottom w:val="0"/>
          <w:divBdr>
            <w:top w:val="none" w:sz="0" w:space="0" w:color="auto"/>
            <w:left w:val="none" w:sz="0" w:space="0" w:color="auto"/>
            <w:bottom w:val="none" w:sz="0" w:space="0" w:color="auto"/>
            <w:right w:val="none" w:sz="0" w:space="0" w:color="auto"/>
          </w:divBdr>
          <w:divsChild>
            <w:div w:id="48960321">
              <w:marLeft w:val="0"/>
              <w:marRight w:val="0"/>
              <w:marTop w:val="0"/>
              <w:marBottom w:val="0"/>
              <w:divBdr>
                <w:top w:val="none" w:sz="0" w:space="0" w:color="auto"/>
                <w:left w:val="none" w:sz="0" w:space="0" w:color="auto"/>
                <w:bottom w:val="none" w:sz="0" w:space="0" w:color="auto"/>
                <w:right w:val="none" w:sz="0" w:space="0" w:color="auto"/>
              </w:divBdr>
              <w:divsChild>
                <w:div w:id="214337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505326">
      <w:bodyDiv w:val="1"/>
      <w:marLeft w:val="0"/>
      <w:marRight w:val="0"/>
      <w:marTop w:val="0"/>
      <w:marBottom w:val="0"/>
      <w:divBdr>
        <w:top w:val="none" w:sz="0" w:space="0" w:color="auto"/>
        <w:left w:val="none" w:sz="0" w:space="0" w:color="auto"/>
        <w:bottom w:val="none" w:sz="0" w:space="0" w:color="auto"/>
        <w:right w:val="none" w:sz="0" w:space="0" w:color="auto"/>
      </w:divBdr>
      <w:divsChild>
        <w:div w:id="71976051">
          <w:marLeft w:val="0"/>
          <w:marRight w:val="0"/>
          <w:marTop w:val="0"/>
          <w:marBottom w:val="0"/>
          <w:divBdr>
            <w:top w:val="none" w:sz="0" w:space="0" w:color="auto"/>
            <w:left w:val="none" w:sz="0" w:space="0" w:color="auto"/>
            <w:bottom w:val="none" w:sz="0" w:space="0" w:color="auto"/>
            <w:right w:val="none" w:sz="0" w:space="0" w:color="auto"/>
          </w:divBdr>
          <w:divsChild>
            <w:div w:id="126507691">
              <w:marLeft w:val="0"/>
              <w:marRight w:val="0"/>
              <w:marTop w:val="0"/>
              <w:marBottom w:val="0"/>
              <w:divBdr>
                <w:top w:val="none" w:sz="0" w:space="0" w:color="auto"/>
                <w:left w:val="none" w:sz="0" w:space="0" w:color="auto"/>
                <w:bottom w:val="none" w:sz="0" w:space="0" w:color="auto"/>
                <w:right w:val="none" w:sz="0" w:space="0" w:color="auto"/>
              </w:divBdr>
              <w:divsChild>
                <w:div w:id="2039888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403908">
      <w:bodyDiv w:val="1"/>
      <w:marLeft w:val="0"/>
      <w:marRight w:val="0"/>
      <w:marTop w:val="0"/>
      <w:marBottom w:val="0"/>
      <w:divBdr>
        <w:top w:val="none" w:sz="0" w:space="0" w:color="auto"/>
        <w:left w:val="none" w:sz="0" w:space="0" w:color="auto"/>
        <w:bottom w:val="none" w:sz="0" w:space="0" w:color="auto"/>
        <w:right w:val="none" w:sz="0" w:space="0" w:color="auto"/>
      </w:divBdr>
      <w:divsChild>
        <w:div w:id="2066827309">
          <w:marLeft w:val="0"/>
          <w:marRight w:val="0"/>
          <w:marTop w:val="0"/>
          <w:marBottom w:val="0"/>
          <w:divBdr>
            <w:top w:val="none" w:sz="0" w:space="0" w:color="auto"/>
            <w:left w:val="none" w:sz="0" w:space="0" w:color="auto"/>
            <w:bottom w:val="none" w:sz="0" w:space="0" w:color="auto"/>
            <w:right w:val="none" w:sz="0" w:space="0" w:color="auto"/>
          </w:divBdr>
          <w:divsChild>
            <w:div w:id="995912171">
              <w:marLeft w:val="0"/>
              <w:marRight w:val="0"/>
              <w:marTop w:val="0"/>
              <w:marBottom w:val="0"/>
              <w:divBdr>
                <w:top w:val="none" w:sz="0" w:space="0" w:color="auto"/>
                <w:left w:val="none" w:sz="0" w:space="0" w:color="auto"/>
                <w:bottom w:val="none" w:sz="0" w:space="0" w:color="auto"/>
                <w:right w:val="none" w:sz="0" w:space="0" w:color="auto"/>
              </w:divBdr>
              <w:divsChild>
                <w:div w:id="142522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427286">
      <w:bodyDiv w:val="1"/>
      <w:marLeft w:val="0"/>
      <w:marRight w:val="0"/>
      <w:marTop w:val="0"/>
      <w:marBottom w:val="0"/>
      <w:divBdr>
        <w:top w:val="none" w:sz="0" w:space="0" w:color="auto"/>
        <w:left w:val="none" w:sz="0" w:space="0" w:color="auto"/>
        <w:bottom w:val="none" w:sz="0" w:space="0" w:color="auto"/>
        <w:right w:val="none" w:sz="0" w:space="0" w:color="auto"/>
      </w:divBdr>
    </w:div>
    <w:div w:id="394008671">
      <w:bodyDiv w:val="1"/>
      <w:marLeft w:val="0"/>
      <w:marRight w:val="0"/>
      <w:marTop w:val="0"/>
      <w:marBottom w:val="0"/>
      <w:divBdr>
        <w:top w:val="none" w:sz="0" w:space="0" w:color="auto"/>
        <w:left w:val="none" w:sz="0" w:space="0" w:color="auto"/>
        <w:bottom w:val="none" w:sz="0" w:space="0" w:color="auto"/>
        <w:right w:val="none" w:sz="0" w:space="0" w:color="auto"/>
      </w:divBdr>
      <w:divsChild>
        <w:div w:id="1773893154">
          <w:marLeft w:val="0"/>
          <w:marRight w:val="0"/>
          <w:marTop w:val="0"/>
          <w:marBottom w:val="0"/>
          <w:divBdr>
            <w:top w:val="none" w:sz="0" w:space="0" w:color="auto"/>
            <w:left w:val="none" w:sz="0" w:space="0" w:color="auto"/>
            <w:bottom w:val="none" w:sz="0" w:space="0" w:color="auto"/>
            <w:right w:val="none" w:sz="0" w:space="0" w:color="auto"/>
          </w:divBdr>
          <w:divsChild>
            <w:div w:id="1806586815">
              <w:marLeft w:val="0"/>
              <w:marRight w:val="0"/>
              <w:marTop w:val="0"/>
              <w:marBottom w:val="0"/>
              <w:divBdr>
                <w:top w:val="none" w:sz="0" w:space="0" w:color="auto"/>
                <w:left w:val="none" w:sz="0" w:space="0" w:color="auto"/>
                <w:bottom w:val="none" w:sz="0" w:space="0" w:color="auto"/>
                <w:right w:val="none" w:sz="0" w:space="0" w:color="auto"/>
              </w:divBdr>
              <w:divsChild>
                <w:div w:id="150786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529014">
      <w:bodyDiv w:val="1"/>
      <w:marLeft w:val="0"/>
      <w:marRight w:val="0"/>
      <w:marTop w:val="0"/>
      <w:marBottom w:val="0"/>
      <w:divBdr>
        <w:top w:val="none" w:sz="0" w:space="0" w:color="auto"/>
        <w:left w:val="none" w:sz="0" w:space="0" w:color="auto"/>
        <w:bottom w:val="none" w:sz="0" w:space="0" w:color="auto"/>
        <w:right w:val="none" w:sz="0" w:space="0" w:color="auto"/>
      </w:divBdr>
    </w:div>
    <w:div w:id="413093177">
      <w:bodyDiv w:val="1"/>
      <w:marLeft w:val="0"/>
      <w:marRight w:val="0"/>
      <w:marTop w:val="0"/>
      <w:marBottom w:val="0"/>
      <w:divBdr>
        <w:top w:val="none" w:sz="0" w:space="0" w:color="auto"/>
        <w:left w:val="none" w:sz="0" w:space="0" w:color="auto"/>
        <w:bottom w:val="none" w:sz="0" w:space="0" w:color="auto"/>
        <w:right w:val="none" w:sz="0" w:space="0" w:color="auto"/>
      </w:divBdr>
    </w:div>
    <w:div w:id="446311137">
      <w:bodyDiv w:val="1"/>
      <w:marLeft w:val="0"/>
      <w:marRight w:val="0"/>
      <w:marTop w:val="0"/>
      <w:marBottom w:val="0"/>
      <w:divBdr>
        <w:top w:val="none" w:sz="0" w:space="0" w:color="auto"/>
        <w:left w:val="none" w:sz="0" w:space="0" w:color="auto"/>
        <w:bottom w:val="none" w:sz="0" w:space="0" w:color="auto"/>
        <w:right w:val="none" w:sz="0" w:space="0" w:color="auto"/>
      </w:divBdr>
    </w:div>
    <w:div w:id="461383182">
      <w:bodyDiv w:val="1"/>
      <w:marLeft w:val="0"/>
      <w:marRight w:val="0"/>
      <w:marTop w:val="0"/>
      <w:marBottom w:val="0"/>
      <w:divBdr>
        <w:top w:val="none" w:sz="0" w:space="0" w:color="auto"/>
        <w:left w:val="none" w:sz="0" w:space="0" w:color="auto"/>
        <w:bottom w:val="none" w:sz="0" w:space="0" w:color="auto"/>
        <w:right w:val="none" w:sz="0" w:space="0" w:color="auto"/>
      </w:divBdr>
      <w:divsChild>
        <w:div w:id="1734354123">
          <w:marLeft w:val="0"/>
          <w:marRight w:val="0"/>
          <w:marTop w:val="0"/>
          <w:marBottom w:val="0"/>
          <w:divBdr>
            <w:top w:val="none" w:sz="0" w:space="0" w:color="auto"/>
            <w:left w:val="none" w:sz="0" w:space="0" w:color="auto"/>
            <w:bottom w:val="none" w:sz="0" w:space="0" w:color="auto"/>
            <w:right w:val="none" w:sz="0" w:space="0" w:color="auto"/>
          </w:divBdr>
          <w:divsChild>
            <w:div w:id="456410820">
              <w:marLeft w:val="0"/>
              <w:marRight w:val="0"/>
              <w:marTop w:val="0"/>
              <w:marBottom w:val="0"/>
              <w:divBdr>
                <w:top w:val="none" w:sz="0" w:space="0" w:color="auto"/>
                <w:left w:val="none" w:sz="0" w:space="0" w:color="auto"/>
                <w:bottom w:val="none" w:sz="0" w:space="0" w:color="auto"/>
                <w:right w:val="none" w:sz="0" w:space="0" w:color="auto"/>
              </w:divBdr>
              <w:divsChild>
                <w:div w:id="104105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238917">
      <w:bodyDiv w:val="1"/>
      <w:marLeft w:val="0"/>
      <w:marRight w:val="0"/>
      <w:marTop w:val="0"/>
      <w:marBottom w:val="0"/>
      <w:divBdr>
        <w:top w:val="none" w:sz="0" w:space="0" w:color="auto"/>
        <w:left w:val="none" w:sz="0" w:space="0" w:color="auto"/>
        <w:bottom w:val="none" w:sz="0" w:space="0" w:color="auto"/>
        <w:right w:val="none" w:sz="0" w:space="0" w:color="auto"/>
      </w:divBdr>
    </w:div>
    <w:div w:id="478815254">
      <w:bodyDiv w:val="1"/>
      <w:marLeft w:val="0"/>
      <w:marRight w:val="0"/>
      <w:marTop w:val="0"/>
      <w:marBottom w:val="0"/>
      <w:divBdr>
        <w:top w:val="none" w:sz="0" w:space="0" w:color="auto"/>
        <w:left w:val="none" w:sz="0" w:space="0" w:color="auto"/>
        <w:bottom w:val="none" w:sz="0" w:space="0" w:color="auto"/>
        <w:right w:val="none" w:sz="0" w:space="0" w:color="auto"/>
      </w:divBdr>
    </w:div>
    <w:div w:id="478888191">
      <w:bodyDiv w:val="1"/>
      <w:marLeft w:val="0"/>
      <w:marRight w:val="0"/>
      <w:marTop w:val="0"/>
      <w:marBottom w:val="0"/>
      <w:divBdr>
        <w:top w:val="none" w:sz="0" w:space="0" w:color="auto"/>
        <w:left w:val="none" w:sz="0" w:space="0" w:color="auto"/>
        <w:bottom w:val="none" w:sz="0" w:space="0" w:color="auto"/>
        <w:right w:val="none" w:sz="0" w:space="0" w:color="auto"/>
      </w:divBdr>
      <w:divsChild>
        <w:div w:id="2060352568">
          <w:marLeft w:val="0"/>
          <w:marRight w:val="0"/>
          <w:marTop w:val="0"/>
          <w:marBottom w:val="0"/>
          <w:divBdr>
            <w:top w:val="none" w:sz="0" w:space="0" w:color="auto"/>
            <w:left w:val="none" w:sz="0" w:space="0" w:color="auto"/>
            <w:bottom w:val="none" w:sz="0" w:space="0" w:color="auto"/>
            <w:right w:val="none" w:sz="0" w:space="0" w:color="auto"/>
          </w:divBdr>
          <w:divsChild>
            <w:div w:id="1057165750">
              <w:marLeft w:val="0"/>
              <w:marRight w:val="0"/>
              <w:marTop w:val="0"/>
              <w:marBottom w:val="0"/>
              <w:divBdr>
                <w:top w:val="none" w:sz="0" w:space="0" w:color="auto"/>
                <w:left w:val="none" w:sz="0" w:space="0" w:color="auto"/>
                <w:bottom w:val="none" w:sz="0" w:space="0" w:color="auto"/>
                <w:right w:val="none" w:sz="0" w:space="0" w:color="auto"/>
              </w:divBdr>
              <w:divsChild>
                <w:div w:id="196280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031734">
      <w:bodyDiv w:val="1"/>
      <w:marLeft w:val="0"/>
      <w:marRight w:val="0"/>
      <w:marTop w:val="0"/>
      <w:marBottom w:val="0"/>
      <w:divBdr>
        <w:top w:val="none" w:sz="0" w:space="0" w:color="auto"/>
        <w:left w:val="none" w:sz="0" w:space="0" w:color="auto"/>
        <w:bottom w:val="none" w:sz="0" w:space="0" w:color="auto"/>
        <w:right w:val="none" w:sz="0" w:space="0" w:color="auto"/>
      </w:divBdr>
    </w:div>
    <w:div w:id="488133014">
      <w:bodyDiv w:val="1"/>
      <w:marLeft w:val="0"/>
      <w:marRight w:val="0"/>
      <w:marTop w:val="0"/>
      <w:marBottom w:val="0"/>
      <w:divBdr>
        <w:top w:val="none" w:sz="0" w:space="0" w:color="auto"/>
        <w:left w:val="none" w:sz="0" w:space="0" w:color="auto"/>
        <w:bottom w:val="none" w:sz="0" w:space="0" w:color="auto"/>
        <w:right w:val="none" w:sz="0" w:space="0" w:color="auto"/>
      </w:divBdr>
    </w:div>
    <w:div w:id="491219379">
      <w:bodyDiv w:val="1"/>
      <w:marLeft w:val="0"/>
      <w:marRight w:val="0"/>
      <w:marTop w:val="0"/>
      <w:marBottom w:val="0"/>
      <w:divBdr>
        <w:top w:val="none" w:sz="0" w:space="0" w:color="auto"/>
        <w:left w:val="none" w:sz="0" w:space="0" w:color="auto"/>
        <w:bottom w:val="none" w:sz="0" w:space="0" w:color="auto"/>
        <w:right w:val="none" w:sz="0" w:space="0" w:color="auto"/>
      </w:divBdr>
      <w:divsChild>
        <w:div w:id="507981434">
          <w:marLeft w:val="0"/>
          <w:marRight w:val="0"/>
          <w:marTop w:val="0"/>
          <w:marBottom w:val="0"/>
          <w:divBdr>
            <w:top w:val="none" w:sz="0" w:space="0" w:color="auto"/>
            <w:left w:val="none" w:sz="0" w:space="0" w:color="auto"/>
            <w:bottom w:val="none" w:sz="0" w:space="0" w:color="auto"/>
            <w:right w:val="none" w:sz="0" w:space="0" w:color="auto"/>
          </w:divBdr>
          <w:divsChild>
            <w:div w:id="422990538">
              <w:marLeft w:val="0"/>
              <w:marRight w:val="0"/>
              <w:marTop w:val="0"/>
              <w:marBottom w:val="0"/>
              <w:divBdr>
                <w:top w:val="none" w:sz="0" w:space="0" w:color="auto"/>
                <w:left w:val="none" w:sz="0" w:space="0" w:color="auto"/>
                <w:bottom w:val="none" w:sz="0" w:space="0" w:color="auto"/>
                <w:right w:val="none" w:sz="0" w:space="0" w:color="auto"/>
              </w:divBdr>
              <w:divsChild>
                <w:div w:id="132500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319255">
      <w:bodyDiv w:val="1"/>
      <w:marLeft w:val="0"/>
      <w:marRight w:val="0"/>
      <w:marTop w:val="0"/>
      <w:marBottom w:val="0"/>
      <w:divBdr>
        <w:top w:val="none" w:sz="0" w:space="0" w:color="auto"/>
        <w:left w:val="none" w:sz="0" w:space="0" w:color="auto"/>
        <w:bottom w:val="none" w:sz="0" w:space="0" w:color="auto"/>
        <w:right w:val="none" w:sz="0" w:space="0" w:color="auto"/>
      </w:divBdr>
      <w:divsChild>
        <w:div w:id="2056149823">
          <w:marLeft w:val="0"/>
          <w:marRight w:val="0"/>
          <w:marTop w:val="0"/>
          <w:marBottom w:val="0"/>
          <w:divBdr>
            <w:top w:val="none" w:sz="0" w:space="0" w:color="auto"/>
            <w:left w:val="none" w:sz="0" w:space="0" w:color="auto"/>
            <w:bottom w:val="none" w:sz="0" w:space="0" w:color="auto"/>
            <w:right w:val="none" w:sz="0" w:space="0" w:color="auto"/>
          </w:divBdr>
          <w:divsChild>
            <w:div w:id="1543438946">
              <w:marLeft w:val="0"/>
              <w:marRight w:val="0"/>
              <w:marTop w:val="0"/>
              <w:marBottom w:val="0"/>
              <w:divBdr>
                <w:top w:val="none" w:sz="0" w:space="0" w:color="auto"/>
                <w:left w:val="none" w:sz="0" w:space="0" w:color="auto"/>
                <w:bottom w:val="none" w:sz="0" w:space="0" w:color="auto"/>
                <w:right w:val="none" w:sz="0" w:space="0" w:color="auto"/>
              </w:divBdr>
              <w:divsChild>
                <w:div w:id="60319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585937">
      <w:bodyDiv w:val="1"/>
      <w:marLeft w:val="0"/>
      <w:marRight w:val="0"/>
      <w:marTop w:val="0"/>
      <w:marBottom w:val="0"/>
      <w:divBdr>
        <w:top w:val="none" w:sz="0" w:space="0" w:color="auto"/>
        <w:left w:val="none" w:sz="0" w:space="0" w:color="auto"/>
        <w:bottom w:val="none" w:sz="0" w:space="0" w:color="auto"/>
        <w:right w:val="none" w:sz="0" w:space="0" w:color="auto"/>
      </w:divBdr>
    </w:div>
    <w:div w:id="506024365">
      <w:bodyDiv w:val="1"/>
      <w:marLeft w:val="0"/>
      <w:marRight w:val="0"/>
      <w:marTop w:val="0"/>
      <w:marBottom w:val="0"/>
      <w:divBdr>
        <w:top w:val="none" w:sz="0" w:space="0" w:color="auto"/>
        <w:left w:val="none" w:sz="0" w:space="0" w:color="auto"/>
        <w:bottom w:val="none" w:sz="0" w:space="0" w:color="auto"/>
        <w:right w:val="none" w:sz="0" w:space="0" w:color="auto"/>
      </w:divBdr>
    </w:div>
    <w:div w:id="524636935">
      <w:bodyDiv w:val="1"/>
      <w:marLeft w:val="0"/>
      <w:marRight w:val="0"/>
      <w:marTop w:val="0"/>
      <w:marBottom w:val="0"/>
      <w:divBdr>
        <w:top w:val="none" w:sz="0" w:space="0" w:color="auto"/>
        <w:left w:val="none" w:sz="0" w:space="0" w:color="auto"/>
        <w:bottom w:val="none" w:sz="0" w:space="0" w:color="auto"/>
        <w:right w:val="none" w:sz="0" w:space="0" w:color="auto"/>
      </w:divBdr>
      <w:divsChild>
        <w:div w:id="984968207">
          <w:marLeft w:val="0"/>
          <w:marRight w:val="0"/>
          <w:marTop w:val="0"/>
          <w:marBottom w:val="0"/>
          <w:divBdr>
            <w:top w:val="none" w:sz="0" w:space="0" w:color="auto"/>
            <w:left w:val="none" w:sz="0" w:space="0" w:color="auto"/>
            <w:bottom w:val="none" w:sz="0" w:space="0" w:color="auto"/>
            <w:right w:val="none" w:sz="0" w:space="0" w:color="auto"/>
          </w:divBdr>
          <w:divsChild>
            <w:div w:id="376777779">
              <w:marLeft w:val="0"/>
              <w:marRight w:val="0"/>
              <w:marTop w:val="0"/>
              <w:marBottom w:val="0"/>
              <w:divBdr>
                <w:top w:val="none" w:sz="0" w:space="0" w:color="auto"/>
                <w:left w:val="none" w:sz="0" w:space="0" w:color="auto"/>
                <w:bottom w:val="none" w:sz="0" w:space="0" w:color="auto"/>
                <w:right w:val="none" w:sz="0" w:space="0" w:color="auto"/>
              </w:divBdr>
              <w:divsChild>
                <w:div w:id="132207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682456">
      <w:bodyDiv w:val="1"/>
      <w:marLeft w:val="0"/>
      <w:marRight w:val="0"/>
      <w:marTop w:val="0"/>
      <w:marBottom w:val="0"/>
      <w:divBdr>
        <w:top w:val="none" w:sz="0" w:space="0" w:color="auto"/>
        <w:left w:val="none" w:sz="0" w:space="0" w:color="auto"/>
        <w:bottom w:val="none" w:sz="0" w:space="0" w:color="auto"/>
        <w:right w:val="none" w:sz="0" w:space="0" w:color="auto"/>
      </w:divBdr>
      <w:divsChild>
        <w:div w:id="1859391423">
          <w:marLeft w:val="0"/>
          <w:marRight w:val="0"/>
          <w:marTop w:val="0"/>
          <w:marBottom w:val="0"/>
          <w:divBdr>
            <w:top w:val="none" w:sz="0" w:space="0" w:color="auto"/>
            <w:left w:val="none" w:sz="0" w:space="0" w:color="auto"/>
            <w:bottom w:val="none" w:sz="0" w:space="0" w:color="auto"/>
            <w:right w:val="none" w:sz="0" w:space="0" w:color="auto"/>
          </w:divBdr>
          <w:divsChild>
            <w:div w:id="147671962">
              <w:marLeft w:val="0"/>
              <w:marRight w:val="0"/>
              <w:marTop w:val="0"/>
              <w:marBottom w:val="0"/>
              <w:divBdr>
                <w:top w:val="none" w:sz="0" w:space="0" w:color="auto"/>
                <w:left w:val="none" w:sz="0" w:space="0" w:color="auto"/>
                <w:bottom w:val="none" w:sz="0" w:space="0" w:color="auto"/>
                <w:right w:val="none" w:sz="0" w:space="0" w:color="auto"/>
              </w:divBdr>
              <w:divsChild>
                <w:div w:id="213032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303979">
      <w:bodyDiv w:val="1"/>
      <w:marLeft w:val="0"/>
      <w:marRight w:val="0"/>
      <w:marTop w:val="0"/>
      <w:marBottom w:val="0"/>
      <w:divBdr>
        <w:top w:val="none" w:sz="0" w:space="0" w:color="auto"/>
        <w:left w:val="none" w:sz="0" w:space="0" w:color="auto"/>
        <w:bottom w:val="none" w:sz="0" w:space="0" w:color="auto"/>
        <w:right w:val="none" w:sz="0" w:space="0" w:color="auto"/>
      </w:divBdr>
    </w:div>
    <w:div w:id="529297358">
      <w:bodyDiv w:val="1"/>
      <w:marLeft w:val="0"/>
      <w:marRight w:val="0"/>
      <w:marTop w:val="0"/>
      <w:marBottom w:val="0"/>
      <w:divBdr>
        <w:top w:val="none" w:sz="0" w:space="0" w:color="auto"/>
        <w:left w:val="none" w:sz="0" w:space="0" w:color="auto"/>
        <w:bottom w:val="none" w:sz="0" w:space="0" w:color="auto"/>
        <w:right w:val="none" w:sz="0" w:space="0" w:color="auto"/>
      </w:divBdr>
      <w:divsChild>
        <w:div w:id="231084921">
          <w:marLeft w:val="0"/>
          <w:marRight w:val="0"/>
          <w:marTop w:val="0"/>
          <w:marBottom w:val="0"/>
          <w:divBdr>
            <w:top w:val="none" w:sz="0" w:space="0" w:color="auto"/>
            <w:left w:val="none" w:sz="0" w:space="0" w:color="auto"/>
            <w:bottom w:val="none" w:sz="0" w:space="0" w:color="auto"/>
            <w:right w:val="none" w:sz="0" w:space="0" w:color="auto"/>
          </w:divBdr>
          <w:divsChild>
            <w:div w:id="1900707175">
              <w:marLeft w:val="0"/>
              <w:marRight w:val="0"/>
              <w:marTop w:val="0"/>
              <w:marBottom w:val="0"/>
              <w:divBdr>
                <w:top w:val="none" w:sz="0" w:space="0" w:color="auto"/>
                <w:left w:val="none" w:sz="0" w:space="0" w:color="auto"/>
                <w:bottom w:val="none" w:sz="0" w:space="0" w:color="auto"/>
                <w:right w:val="none" w:sz="0" w:space="0" w:color="auto"/>
              </w:divBdr>
              <w:divsChild>
                <w:div w:id="5393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550905">
      <w:bodyDiv w:val="1"/>
      <w:marLeft w:val="0"/>
      <w:marRight w:val="0"/>
      <w:marTop w:val="0"/>
      <w:marBottom w:val="0"/>
      <w:divBdr>
        <w:top w:val="none" w:sz="0" w:space="0" w:color="auto"/>
        <w:left w:val="none" w:sz="0" w:space="0" w:color="auto"/>
        <w:bottom w:val="none" w:sz="0" w:space="0" w:color="auto"/>
        <w:right w:val="none" w:sz="0" w:space="0" w:color="auto"/>
      </w:divBdr>
      <w:divsChild>
        <w:div w:id="1265914963">
          <w:marLeft w:val="0"/>
          <w:marRight w:val="0"/>
          <w:marTop w:val="0"/>
          <w:marBottom w:val="0"/>
          <w:divBdr>
            <w:top w:val="none" w:sz="0" w:space="0" w:color="auto"/>
            <w:left w:val="none" w:sz="0" w:space="0" w:color="auto"/>
            <w:bottom w:val="none" w:sz="0" w:space="0" w:color="auto"/>
            <w:right w:val="none" w:sz="0" w:space="0" w:color="auto"/>
          </w:divBdr>
          <w:divsChild>
            <w:div w:id="1354040556">
              <w:marLeft w:val="0"/>
              <w:marRight w:val="0"/>
              <w:marTop w:val="0"/>
              <w:marBottom w:val="0"/>
              <w:divBdr>
                <w:top w:val="none" w:sz="0" w:space="0" w:color="auto"/>
                <w:left w:val="none" w:sz="0" w:space="0" w:color="auto"/>
                <w:bottom w:val="none" w:sz="0" w:space="0" w:color="auto"/>
                <w:right w:val="none" w:sz="0" w:space="0" w:color="auto"/>
              </w:divBdr>
              <w:divsChild>
                <w:div w:id="66651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106310">
      <w:bodyDiv w:val="1"/>
      <w:marLeft w:val="0"/>
      <w:marRight w:val="0"/>
      <w:marTop w:val="0"/>
      <w:marBottom w:val="0"/>
      <w:divBdr>
        <w:top w:val="none" w:sz="0" w:space="0" w:color="auto"/>
        <w:left w:val="none" w:sz="0" w:space="0" w:color="auto"/>
        <w:bottom w:val="none" w:sz="0" w:space="0" w:color="auto"/>
        <w:right w:val="none" w:sz="0" w:space="0" w:color="auto"/>
      </w:divBdr>
    </w:div>
    <w:div w:id="548761770">
      <w:bodyDiv w:val="1"/>
      <w:marLeft w:val="0"/>
      <w:marRight w:val="0"/>
      <w:marTop w:val="0"/>
      <w:marBottom w:val="0"/>
      <w:divBdr>
        <w:top w:val="none" w:sz="0" w:space="0" w:color="auto"/>
        <w:left w:val="none" w:sz="0" w:space="0" w:color="auto"/>
        <w:bottom w:val="none" w:sz="0" w:space="0" w:color="auto"/>
        <w:right w:val="none" w:sz="0" w:space="0" w:color="auto"/>
      </w:divBdr>
    </w:div>
    <w:div w:id="555629835">
      <w:bodyDiv w:val="1"/>
      <w:marLeft w:val="0"/>
      <w:marRight w:val="0"/>
      <w:marTop w:val="0"/>
      <w:marBottom w:val="0"/>
      <w:divBdr>
        <w:top w:val="none" w:sz="0" w:space="0" w:color="auto"/>
        <w:left w:val="none" w:sz="0" w:space="0" w:color="auto"/>
        <w:bottom w:val="none" w:sz="0" w:space="0" w:color="auto"/>
        <w:right w:val="none" w:sz="0" w:space="0" w:color="auto"/>
      </w:divBdr>
    </w:div>
    <w:div w:id="556859965">
      <w:bodyDiv w:val="1"/>
      <w:marLeft w:val="0"/>
      <w:marRight w:val="0"/>
      <w:marTop w:val="0"/>
      <w:marBottom w:val="0"/>
      <w:divBdr>
        <w:top w:val="none" w:sz="0" w:space="0" w:color="auto"/>
        <w:left w:val="none" w:sz="0" w:space="0" w:color="auto"/>
        <w:bottom w:val="none" w:sz="0" w:space="0" w:color="auto"/>
        <w:right w:val="none" w:sz="0" w:space="0" w:color="auto"/>
      </w:divBdr>
    </w:div>
    <w:div w:id="559631239">
      <w:bodyDiv w:val="1"/>
      <w:marLeft w:val="0"/>
      <w:marRight w:val="0"/>
      <w:marTop w:val="0"/>
      <w:marBottom w:val="0"/>
      <w:divBdr>
        <w:top w:val="none" w:sz="0" w:space="0" w:color="auto"/>
        <w:left w:val="none" w:sz="0" w:space="0" w:color="auto"/>
        <w:bottom w:val="none" w:sz="0" w:space="0" w:color="auto"/>
        <w:right w:val="none" w:sz="0" w:space="0" w:color="auto"/>
      </w:divBdr>
      <w:divsChild>
        <w:div w:id="1037850114">
          <w:marLeft w:val="0"/>
          <w:marRight w:val="0"/>
          <w:marTop w:val="0"/>
          <w:marBottom w:val="0"/>
          <w:divBdr>
            <w:top w:val="none" w:sz="0" w:space="0" w:color="auto"/>
            <w:left w:val="none" w:sz="0" w:space="0" w:color="auto"/>
            <w:bottom w:val="none" w:sz="0" w:space="0" w:color="auto"/>
            <w:right w:val="none" w:sz="0" w:space="0" w:color="auto"/>
          </w:divBdr>
          <w:divsChild>
            <w:div w:id="1863736658">
              <w:marLeft w:val="0"/>
              <w:marRight w:val="0"/>
              <w:marTop w:val="0"/>
              <w:marBottom w:val="0"/>
              <w:divBdr>
                <w:top w:val="none" w:sz="0" w:space="0" w:color="auto"/>
                <w:left w:val="none" w:sz="0" w:space="0" w:color="auto"/>
                <w:bottom w:val="none" w:sz="0" w:space="0" w:color="auto"/>
                <w:right w:val="none" w:sz="0" w:space="0" w:color="auto"/>
              </w:divBdr>
              <w:divsChild>
                <w:div w:id="148330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443203">
      <w:bodyDiv w:val="1"/>
      <w:marLeft w:val="0"/>
      <w:marRight w:val="0"/>
      <w:marTop w:val="0"/>
      <w:marBottom w:val="0"/>
      <w:divBdr>
        <w:top w:val="none" w:sz="0" w:space="0" w:color="auto"/>
        <w:left w:val="none" w:sz="0" w:space="0" w:color="auto"/>
        <w:bottom w:val="none" w:sz="0" w:space="0" w:color="auto"/>
        <w:right w:val="none" w:sz="0" w:space="0" w:color="auto"/>
      </w:divBdr>
      <w:divsChild>
        <w:div w:id="1384672518">
          <w:marLeft w:val="0"/>
          <w:marRight w:val="0"/>
          <w:marTop w:val="0"/>
          <w:marBottom w:val="0"/>
          <w:divBdr>
            <w:top w:val="none" w:sz="0" w:space="0" w:color="auto"/>
            <w:left w:val="none" w:sz="0" w:space="0" w:color="auto"/>
            <w:bottom w:val="none" w:sz="0" w:space="0" w:color="auto"/>
            <w:right w:val="none" w:sz="0" w:space="0" w:color="auto"/>
          </w:divBdr>
          <w:divsChild>
            <w:div w:id="216859023">
              <w:marLeft w:val="0"/>
              <w:marRight w:val="0"/>
              <w:marTop w:val="0"/>
              <w:marBottom w:val="0"/>
              <w:divBdr>
                <w:top w:val="none" w:sz="0" w:space="0" w:color="auto"/>
                <w:left w:val="none" w:sz="0" w:space="0" w:color="auto"/>
                <w:bottom w:val="none" w:sz="0" w:space="0" w:color="auto"/>
                <w:right w:val="none" w:sz="0" w:space="0" w:color="auto"/>
              </w:divBdr>
              <w:divsChild>
                <w:div w:id="76442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374401">
      <w:bodyDiv w:val="1"/>
      <w:marLeft w:val="0"/>
      <w:marRight w:val="0"/>
      <w:marTop w:val="0"/>
      <w:marBottom w:val="0"/>
      <w:divBdr>
        <w:top w:val="none" w:sz="0" w:space="0" w:color="auto"/>
        <w:left w:val="none" w:sz="0" w:space="0" w:color="auto"/>
        <w:bottom w:val="none" w:sz="0" w:space="0" w:color="auto"/>
        <w:right w:val="none" w:sz="0" w:space="0" w:color="auto"/>
      </w:divBdr>
      <w:divsChild>
        <w:div w:id="1434325024">
          <w:marLeft w:val="0"/>
          <w:marRight w:val="0"/>
          <w:marTop w:val="0"/>
          <w:marBottom w:val="0"/>
          <w:divBdr>
            <w:top w:val="none" w:sz="0" w:space="0" w:color="auto"/>
            <w:left w:val="none" w:sz="0" w:space="0" w:color="auto"/>
            <w:bottom w:val="none" w:sz="0" w:space="0" w:color="auto"/>
            <w:right w:val="none" w:sz="0" w:space="0" w:color="auto"/>
          </w:divBdr>
          <w:divsChild>
            <w:div w:id="797531381">
              <w:marLeft w:val="0"/>
              <w:marRight w:val="0"/>
              <w:marTop w:val="0"/>
              <w:marBottom w:val="0"/>
              <w:divBdr>
                <w:top w:val="none" w:sz="0" w:space="0" w:color="auto"/>
                <w:left w:val="none" w:sz="0" w:space="0" w:color="auto"/>
                <w:bottom w:val="none" w:sz="0" w:space="0" w:color="auto"/>
                <w:right w:val="none" w:sz="0" w:space="0" w:color="auto"/>
              </w:divBdr>
              <w:divsChild>
                <w:div w:id="85164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312146">
      <w:bodyDiv w:val="1"/>
      <w:marLeft w:val="0"/>
      <w:marRight w:val="0"/>
      <w:marTop w:val="0"/>
      <w:marBottom w:val="0"/>
      <w:divBdr>
        <w:top w:val="none" w:sz="0" w:space="0" w:color="auto"/>
        <w:left w:val="none" w:sz="0" w:space="0" w:color="auto"/>
        <w:bottom w:val="none" w:sz="0" w:space="0" w:color="auto"/>
        <w:right w:val="none" w:sz="0" w:space="0" w:color="auto"/>
      </w:divBdr>
      <w:divsChild>
        <w:div w:id="639501803">
          <w:marLeft w:val="0"/>
          <w:marRight w:val="0"/>
          <w:marTop w:val="0"/>
          <w:marBottom w:val="0"/>
          <w:divBdr>
            <w:top w:val="none" w:sz="0" w:space="0" w:color="auto"/>
            <w:left w:val="none" w:sz="0" w:space="0" w:color="auto"/>
            <w:bottom w:val="none" w:sz="0" w:space="0" w:color="auto"/>
            <w:right w:val="none" w:sz="0" w:space="0" w:color="auto"/>
          </w:divBdr>
          <w:divsChild>
            <w:div w:id="203569253">
              <w:marLeft w:val="0"/>
              <w:marRight w:val="0"/>
              <w:marTop w:val="0"/>
              <w:marBottom w:val="0"/>
              <w:divBdr>
                <w:top w:val="none" w:sz="0" w:space="0" w:color="auto"/>
                <w:left w:val="none" w:sz="0" w:space="0" w:color="auto"/>
                <w:bottom w:val="none" w:sz="0" w:space="0" w:color="auto"/>
                <w:right w:val="none" w:sz="0" w:space="0" w:color="auto"/>
              </w:divBdr>
              <w:divsChild>
                <w:div w:id="13016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7353050">
      <w:bodyDiv w:val="1"/>
      <w:marLeft w:val="0"/>
      <w:marRight w:val="0"/>
      <w:marTop w:val="0"/>
      <w:marBottom w:val="0"/>
      <w:divBdr>
        <w:top w:val="none" w:sz="0" w:space="0" w:color="auto"/>
        <w:left w:val="none" w:sz="0" w:space="0" w:color="auto"/>
        <w:bottom w:val="none" w:sz="0" w:space="0" w:color="auto"/>
        <w:right w:val="none" w:sz="0" w:space="0" w:color="auto"/>
      </w:divBdr>
    </w:div>
    <w:div w:id="629093774">
      <w:bodyDiv w:val="1"/>
      <w:marLeft w:val="0"/>
      <w:marRight w:val="0"/>
      <w:marTop w:val="0"/>
      <w:marBottom w:val="0"/>
      <w:divBdr>
        <w:top w:val="none" w:sz="0" w:space="0" w:color="auto"/>
        <w:left w:val="none" w:sz="0" w:space="0" w:color="auto"/>
        <w:bottom w:val="none" w:sz="0" w:space="0" w:color="auto"/>
        <w:right w:val="none" w:sz="0" w:space="0" w:color="auto"/>
      </w:divBdr>
      <w:divsChild>
        <w:div w:id="1443838444">
          <w:marLeft w:val="0"/>
          <w:marRight w:val="0"/>
          <w:marTop w:val="0"/>
          <w:marBottom w:val="0"/>
          <w:divBdr>
            <w:top w:val="none" w:sz="0" w:space="0" w:color="auto"/>
            <w:left w:val="none" w:sz="0" w:space="0" w:color="auto"/>
            <w:bottom w:val="none" w:sz="0" w:space="0" w:color="auto"/>
            <w:right w:val="none" w:sz="0" w:space="0" w:color="auto"/>
          </w:divBdr>
          <w:divsChild>
            <w:div w:id="796215804">
              <w:marLeft w:val="0"/>
              <w:marRight w:val="0"/>
              <w:marTop w:val="0"/>
              <w:marBottom w:val="0"/>
              <w:divBdr>
                <w:top w:val="none" w:sz="0" w:space="0" w:color="auto"/>
                <w:left w:val="none" w:sz="0" w:space="0" w:color="auto"/>
                <w:bottom w:val="none" w:sz="0" w:space="0" w:color="auto"/>
                <w:right w:val="none" w:sz="0" w:space="0" w:color="auto"/>
              </w:divBdr>
              <w:divsChild>
                <w:div w:id="115009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564917">
      <w:bodyDiv w:val="1"/>
      <w:marLeft w:val="0"/>
      <w:marRight w:val="0"/>
      <w:marTop w:val="0"/>
      <w:marBottom w:val="0"/>
      <w:divBdr>
        <w:top w:val="none" w:sz="0" w:space="0" w:color="auto"/>
        <w:left w:val="none" w:sz="0" w:space="0" w:color="auto"/>
        <w:bottom w:val="none" w:sz="0" w:space="0" w:color="auto"/>
        <w:right w:val="none" w:sz="0" w:space="0" w:color="auto"/>
      </w:divBdr>
      <w:divsChild>
        <w:div w:id="1421561929">
          <w:marLeft w:val="0"/>
          <w:marRight w:val="0"/>
          <w:marTop w:val="0"/>
          <w:marBottom w:val="0"/>
          <w:divBdr>
            <w:top w:val="none" w:sz="0" w:space="0" w:color="auto"/>
            <w:left w:val="none" w:sz="0" w:space="0" w:color="auto"/>
            <w:bottom w:val="none" w:sz="0" w:space="0" w:color="auto"/>
            <w:right w:val="none" w:sz="0" w:space="0" w:color="auto"/>
          </w:divBdr>
          <w:divsChild>
            <w:div w:id="473252571">
              <w:marLeft w:val="0"/>
              <w:marRight w:val="0"/>
              <w:marTop w:val="0"/>
              <w:marBottom w:val="0"/>
              <w:divBdr>
                <w:top w:val="none" w:sz="0" w:space="0" w:color="auto"/>
                <w:left w:val="none" w:sz="0" w:space="0" w:color="auto"/>
                <w:bottom w:val="none" w:sz="0" w:space="0" w:color="auto"/>
                <w:right w:val="none" w:sz="0" w:space="0" w:color="auto"/>
              </w:divBdr>
              <w:divsChild>
                <w:div w:id="10146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984766">
      <w:bodyDiv w:val="1"/>
      <w:marLeft w:val="0"/>
      <w:marRight w:val="0"/>
      <w:marTop w:val="0"/>
      <w:marBottom w:val="0"/>
      <w:divBdr>
        <w:top w:val="none" w:sz="0" w:space="0" w:color="auto"/>
        <w:left w:val="none" w:sz="0" w:space="0" w:color="auto"/>
        <w:bottom w:val="none" w:sz="0" w:space="0" w:color="auto"/>
        <w:right w:val="none" w:sz="0" w:space="0" w:color="auto"/>
      </w:divBdr>
      <w:divsChild>
        <w:div w:id="463624256">
          <w:marLeft w:val="0"/>
          <w:marRight w:val="0"/>
          <w:marTop w:val="0"/>
          <w:marBottom w:val="0"/>
          <w:divBdr>
            <w:top w:val="none" w:sz="0" w:space="0" w:color="auto"/>
            <w:left w:val="none" w:sz="0" w:space="0" w:color="auto"/>
            <w:bottom w:val="none" w:sz="0" w:space="0" w:color="auto"/>
            <w:right w:val="none" w:sz="0" w:space="0" w:color="auto"/>
          </w:divBdr>
          <w:divsChild>
            <w:div w:id="722678314">
              <w:marLeft w:val="0"/>
              <w:marRight w:val="0"/>
              <w:marTop w:val="0"/>
              <w:marBottom w:val="0"/>
              <w:divBdr>
                <w:top w:val="none" w:sz="0" w:space="0" w:color="auto"/>
                <w:left w:val="none" w:sz="0" w:space="0" w:color="auto"/>
                <w:bottom w:val="none" w:sz="0" w:space="0" w:color="auto"/>
                <w:right w:val="none" w:sz="0" w:space="0" w:color="auto"/>
              </w:divBdr>
              <w:divsChild>
                <w:div w:id="189932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598688">
      <w:bodyDiv w:val="1"/>
      <w:marLeft w:val="0"/>
      <w:marRight w:val="0"/>
      <w:marTop w:val="0"/>
      <w:marBottom w:val="0"/>
      <w:divBdr>
        <w:top w:val="none" w:sz="0" w:space="0" w:color="auto"/>
        <w:left w:val="none" w:sz="0" w:space="0" w:color="auto"/>
        <w:bottom w:val="none" w:sz="0" w:space="0" w:color="auto"/>
        <w:right w:val="none" w:sz="0" w:space="0" w:color="auto"/>
      </w:divBdr>
      <w:divsChild>
        <w:div w:id="1912078630">
          <w:marLeft w:val="0"/>
          <w:marRight w:val="0"/>
          <w:marTop w:val="0"/>
          <w:marBottom w:val="0"/>
          <w:divBdr>
            <w:top w:val="none" w:sz="0" w:space="0" w:color="auto"/>
            <w:left w:val="none" w:sz="0" w:space="0" w:color="auto"/>
            <w:bottom w:val="none" w:sz="0" w:space="0" w:color="auto"/>
            <w:right w:val="none" w:sz="0" w:space="0" w:color="auto"/>
          </w:divBdr>
          <w:divsChild>
            <w:div w:id="158931519">
              <w:marLeft w:val="0"/>
              <w:marRight w:val="0"/>
              <w:marTop w:val="0"/>
              <w:marBottom w:val="0"/>
              <w:divBdr>
                <w:top w:val="none" w:sz="0" w:space="0" w:color="auto"/>
                <w:left w:val="none" w:sz="0" w:space="0" w:color="auto"/>
                <w:bottom w:val="none" w:sz="0" w:space="0" w:color="auto"/>
                <w:right w:val="none" w:sz="0" w:space="0" w:color="auto"/>
              </w:divBdr>
              <w:divsChild>
                <w:div w:id="108357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887669">
      <w:bodyDiv w:val="1"/>
      <w:marLeft w:val="0"/>
      <w:marRight w:val="0"/>
      <w:marTop w:val="0"/>
      <w:marBottom w:val="0"/>
      <w:divBdr>
        <w:top w:val="none" w:sz="0" w:space="0" w:color="auto"/>
        <w:left w:val="none" w:sz="0" w:space="0" w:color="auto"/>
        <w:bottom w:val="none" w:sz="0" w:space="0" w:color="auto"/>
        <w:right w:val="none" w:sz="0" w:space="0" w:color="auto"/>
      </w:divBdr>
    </w:div>
    <w:div w:id="678695265">
      <w:bodyDiv w:val="1"/>
      <w:marLeft w:val="0"/>
      <w:marRight w:val="0"/>
      <w:marTop w:val="0"/>
      <w:marBottom w:val="0"/>
      <w:divBdr>
        <w:top w:val="none" w:sz="0" w:space="0" w:color="auto"/>
        <w:left w:val="none" w:sz="0" w:space="0" w:color="auto"/>
        <w:bottom w:val="none" w:sz="0" w:space="0" w:color="auto"/>
        <w:right w:val="none" w:sz="0" w:space="0" w:color="auto"/>
      </w:divBdr>
      <w:divsChild>
        <w:div w:id="947468640">
          <w:marLeft w:val="0"/>
          <w:marRight w:val="0"/>
          <w:marTop w:val="0"/>
          <w:marBottom w:val="0"/>
          <w:divBdr>
            <w:top w:val="none" w:sz="0" w:space="0" w:color="auto"/>
            <w:left w:val="none" w:sz="0" w:space="0" w:color="auto"/>
            <w:bottom w:val="none" w:sz="0" w:space="0" w:color="auto"/>
            <w:right w:val="none" w:sz="0" w:space="0" w:color="auto"/>
          </w:divBdr>
          <w:divsChild>
            <w:div w:id="287200624">
              <w:marLeft w:val="0"/>
              <w:marRight w:val="0"/>
              <w:marTop w:val="0"/>
              <w:marBottom w:val="0"/>
              <w:divBdr>
                <w:top w:val="none" w:sz="0" w:space="0" w:color="auto"/>
                <w:left w:val="none" w:sz="0" w:space="0" w:color="auto"/>
                <w:bottom w:val="none" w:sz="0" w:space="0" w:color="auto"/>
                <w:right w:val="none" w:sz="0" w:space="0" w:color="auto"/>
              </w:divBdr>
              <w:divsChild>
                <w:div w:id="22403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013230">
      <w:bodyDiv w:val="1"/>
      <w:marLeft w:val="0"/>
      <w:marRight w:val="0"/>
      <w:marTop w:val="0"/>
      <w:marBottom w:val="0"/>
      <w:divBdr>
        <w:top w:val="none" w:sz="0" w:space="0" w:color="auto"/>
        <w:left w:val="none" w:sz="0" w:space="0" w:color="auto"/>
        <w:bottom w:val="none" w:sz="0" w:space="0" w:color="auto"/>
        <w:right w:val="none" w:sz="0" w:space="0" w:color="auto"/>
      </w:divBdr>
    </w:div>
    <w:div w:id="697001999">
      <w:bodyDiv w:val="1"/>
      <w:marLeft w:val="0"/>
      <w:marRight w:val="0"/>
      <w:marTop w:val="0"/>
      <w:marBottom w:val="0"/>
      <w:divBdr>
        <w:top w:val="none" w:sz="0" w:space="0" w:color="auto"/>
        <w:left w:val="none" w:sz="0" w:space="0" w:color="auto"/>
        <w:bottom w:val="none" w:sz="0" w:space="0" w:color="auto"/>
        <w:right w:val="none" w:sz="0" w:space="0" w:color="auto"/>
      </w:divBdr>
    </w:div>
    <w:div w:id="699358058">
      <w:bodyDiv w:val="1"/>
      <w:marLeft w:val="0"/>
      <w:marRight w:val="0"/>
      <w:marTop w:val="0"/>
      <w:marBottom w:val="0"/>
      <w:divBdr>
        <w:top w:val="none" w:sz="0" w:space="0" w:color="auto"/>
        <w:left w:val="none" w:sz="0" w:space="0" w:color="auto"/>
        <w:bottom w:val="none" w:sz="0" w:space="0" w:color="auto"/>
        <w:right w:val="none" w:sz="0" w:space="0" w:color="auto"/>
      </w:divBdr>
    </w:div>
    <w:div w:id="699818082">
      <w:bodyDiv w:val="1"/>
      <w:marLeft w:val="0"/>
      <w:marRight w:val="0"/>
      <w:marTop w:val="0"/>
      <w:marBottom w:val="0"/>
      <w:divBdr>
        <w:top w:val="none" w:sz="0" w:space="0" w:color="auto"/>
        <w:left w:val="none" w:sz="0" w:space="0" w:color="auto"/>
        <w:bottom w:val="none" w:sz="0" w:space="0" w:color="auto"/>
        <w:right w:val="none" w:sz="0" w:space="0" w:color="auto"/>
      </w:divBdr>
    </w:div>
    <w:div w:id="700671315">
      <w:bodyDiv w:val="1"/>
      <w:marLeft w:val="0"/>
      <w:marRight w:val="0"/>
      <w:marTop w:val="0"/>
      <w:marBottom w:val="0"/>
      <w:divBdr>
        <w:top w:val="none" w:sz="0" w:space="0" w:color="auto"/>
        <w:left w:val="none" w:sz="0" w:space="0" w:color="auto"/>
        <w:bottom w:val="none" w:sz="0" w:space="0" w:color="auto"/>
        <w:right w:val="none" w:sz="0" w:space="0" w:color="auto"/>
      </w:divBdr>
      <w:divsChild>
        <w:div w:id="1533804622">
          <w:marLeft w:val="0"/>
          <w:marRight w:val="0"/>
          <w:marTop w:val="0"/>
          <w:marBottom w:val="0"/>
          <w:divBdr>
            <w:top w:val="none" w:sz="0" w:space="0" w:color="auto"/>
            <w:left w:val="none" w:sz="0" w:space="0" w:color="auto"/>
            <w:bottom w:val="none" w:sz="0" w:space="0" w:color="auto"/>
            <w:right w:val="none" w:sz="0" w:space="0" w:color="auto"/>
          </w:divBdr>
          <w:divsChild>
            <w:div w:id="698579415">
              <w:marLeft w:val="0"/>
              <w:marRight w:val="0"/>
              <w:marTop w:val="0"/>
              <w:marBottom w:val="0"/>
              <w:divBdr>
                <w:top w:val="none" w:sz="0" w:space="0" w:color="auto"/>
                <w:left w:val="none" w:sz="0" w:space="0" w:color="auto"/>
                <w:bottom w:val="none" w:sz="0" w:space="0" w:color="auto"/>
                <w:right w:val="none" w:sz="0" w:space="0" w:color="auto"/>
              </w:divBdr>
              <w:divsChild>
                <w:div w:id="1279675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872309">
      <w:bodyDiv w:val="1"/>
      <w:marLeft w:val="0"/>
      <w:marRight w:val="0"/>
      <w:marTop w:val="0"/>
      <w:marBottom w:val="0"/>
      <w:divBdr>
        <w:top w:val="none" w:sz="0" w:space="0" w:color="auto"/>
        <w:left w:val="none" w:sz="0" w:space="0" w:color="auto"/>
        <w:bottom w:val="none" w:sz="0" w:space="0" w:color="auto"/>
        <w:right w:val="none" w:sz="0" w:space="0" w:color="auto"/>
      </w:divBdr>
    </w:div>
    <w:div w:id="718095368">
      <w:bodyDiv w:val="1"/>
      <w:marLeft w:val="0"/>
      <w:marRight w:val="0"/>
      <w:marTop w:val="0"/>
      <w:marBottom w:val="0"/>
      <w:divBdr>
        <w:top w:val="none" w:sz="0" w:space="0" w:color="auto"/>
        <w:left w:val="none" w:sz="0" w:space="0" w:color="auto"/>
        <w:bottom w:val="none" w:sz="0" w:space="0" w:color="auto"/>
        <w:right w:val="none" w:sz="0" w:space="0" w:color="auto"/>
      </w:divBdr>
    </w:div>
    <w:div w:id="743600718">
      <w:bodyDiv w:val="1"/>
      <w:marLeft w:val="0"/>
      <w:marRight w:val="0"/>
      <w:marTop w:val="0"/>
      <w:marBottom w:val="0"/>
      <w:divBdr>
        <w:top w:val="none" w:sz="0" w:space="0" w:color="auto"/>
        <w:left w:val="none" w:sz="0" w:space="0" w:color="auto"/>
        <w:bottom w:val="none" w:sz="0" w:space="0" w:color="auto"/>
        <w:right w:val="none" w:sz="0" w:space="0" w:color="auto"/>
      </w:divBdr>
    </w:div>
    <w:div w:id="747338975">
      <w:bodyDiv w:val="1"/>
      <w:marLeft w:val="0"/>
      <w:marRight w:val="0"/>
      <w:marTop w:val="0"/>
      <w:marBottom w:val="0"/>
      <w:divBdr>
        <w:top w:val="none" w:sz="0" w:space="0" w:color="auto"/>
        <w:left w:val="none" w:sz="0" w:space="0" w:color="auto"/>
        <w:bottom w:val="none" w:sz="0" w:space="0" w:color="auto"/>
        <w:right w:val="none" w:sz="0" w:space="0" w:color="auto"/>
      </w:divBdr>
      <w:divsChild>
        <w:div w:id="1149398792">
          <w:marLeft w:val="0"/>
          <w:marRight w:val="0"/>
          <w:marTop w:val="0"/>
          <w:marBottom w:val="0"/>
          <w:divBdr>
            <w:top w:val="none" w:sz="0" w:space="0" w:color="auto"/>
            <w:left w:val="none" w:sz="0" w:space="0" w:color="auto"/>
            <w:bottom w:val="none" w:sz="0" w:space="0" w:color="auto"/>
            <w:right w:val="none" w:sz="0" w:space="0" w:color="auto"/>
          </w:divBdr>
          <w:divsChild>
            <w:div w:id="1485318198">
              <w:marLeft w:val="0"/>
              <w:marRight w:val="0"/>
              <w:marTop w:val="0"/>
              <w:marBottom w:val="0"/>
              <w:divBdr>
                <w:top w:val="none" w:sz="0" w:space="0" w:color="auto"/>
                <w:left w:val="none" w:sz="0" w:space="0" w:color="auto"/>
                <w:bottom w:val="none" w:sz="0" w:space="0" w:color="auto"/>
                <w:right w:val="none" w:sz="0" w:space="0" w:color="auto"/>
              </w:divBdr>
              <w:divsChild>
                <w:div w:id="103901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23283">
      <w:bodyDiv w:val="1"/>
      <w:marLeft w:val="0"/>
      <w:marRight w:val="0"/>
      <w:marTop w:val="0"/>
      <w:marBottom w:val="0"/>
      <w:divBdr>
        <w:top w:val="none" w:sz="0" w:space="0" w:color="auto"/>
        <w:left w:val="none" w:sz="0" w:space="0" w:color="auto"/>
        <w:bottom w:val="none" w:sz="0" w:space="0" w:color="auto"/>
        <w:right w:val="none" w:sz="0" w:space="0" w:color="auto"/>
      </w:divBdr>
      <w:divsChild>
        <w:div w:id="1798721509">
          <w:marLeft w:val="0"/>
          <w:marRight w:val="0"/>
          <w:marTop w:val="0"/>
          <w:marBottom w:val="0"/>
          <w:divBdr>
            <w:top w:val="none" w:sz="0" w:space="0" w:color="auto"/>
            <w:left w:val="none" w:sz="0" w:space="0" w:color="auto"/>
            <w:bottom w:val="none" w:sz="0" w:space="0" w:color="auto"/>
            <w:right w:val="none" w:sz="0" w:space="0" w:color="auto"/>
          </w:divBdr>
          <w:divsChild>
            <w:div w:id="617109239">
              <w:marLeft w:val="0"/>
              <w:marRight w:val="0"/>
              <w:marTop w:val="0"/>
              <w:marBottom w:val="0"/>
              <w:divBdr>
                <w:top w:val="none" w:sz="0" w:space="0" w:color="auto"/>
                <w:left w:val="none" w:sz="0" w:space="0" w:color="auto"/>
                <w:bottom w:val="none" w:sz="0" w:space="0" w:color="auto"/>
                <w:right w:val="none" w:sz="0" w:space="0" w:color="auto"/>
              </w:divBdr>
              <w:divsChild>
                <w:div w:id="14400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2772882">
      <w:bodyDiv w:val="1"/>
      <w:marLeft w:val="0"/>
      <w:marRight w:val="0"/>
      <w:marTop w:val="0"/>
      <w:marBottom w:val="0"/>
      <w:divBdr>
        <w:top w:val="none" w:sz="0" w:space="0" w:color="auto"/>
        <w:left w:val="none" w:sz="0" w:space="0" w:color="auto"/>
        <w:bottom w:val="none" w:sz="0" w:space="0" w:color="auto"/>
        <w:right w:val="none" w:sz="0" w:space="0" w:color="auto"/>
      </w:divBdr>
      <w:divsChild>
        <w:div w:id="653992019">
          <w:marLeft w:val="0"/>
          <w:marRight w:val="0"/>
          <w:marTop w:val="0"/>
          <w:marBottom w:val="0"/>
          <w:divBdr>
            <w:top w:val="none" w:sz="0" w:space="0" w:color="auto"/>
            <w:left w:val="none" w:sz="0" w:space="0" w:color="auto"/>
            <w:bottom w:val="none" w:sz="0" w:space="0" w:color="auto"/>
            <w:right w:val="none" w:sz="0" w:space="0" w:color="auto"/>
          </w:divBdr>
          <w:divsChild>
            <w:div w:id="2020691057">
              <w:marLeft w:val="0"/>
              <w:marRight w:val="0"/>
              <w:marTop w:val="0"/>
              <w:marBottom w:val="0"/>
              <w:divBdr>
                <w:top w:val="none" w:sz="0" w:space="0" w:color="auto"/>
                <w:left w:val="none" w:sz="0" w:space="0" w:color="auto"/>
                <w:bottom w:val="none" w:sz="0" w:space="0" w:color="auto"/>
                <w:right w:val="none" w:sz="0" w:space="0" w:color="auto"/>
              </w:divBdr>
              <w:divsChild>
                <w:div w:id="179968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7941610">
      <w:bodyDiv w:val="1"/>
      <w:marLeft w:val="0"/>
      <w:marRight w:val="0"/>
      <w:marTop w:val="0"/>
      <w:marBottom w:val="0"/>
      <w:divBdr>
        <w:top w:val="none" w:sz="0" w:space="0" w:color="auto"/>
        <w:left w:val="none" w:sz="0" w:space="0" w:color="auto"/>
        <w:bottom w:val="none" w:sz="0" w:space="0" w:color="auto"/>
        <w:right w:val="none" w:sz="0" w:space="0" w:color="auto"/>
      </w:divBdr>
    </w:div>
    <w:div w:id="788818068">
      <w:bodyDiv w:val="1"/>
      <w:marLeft w:val="0"/>
      <w:marRight w:val="0"/>
      <w:marTop w:val="0"/>
      <w:marBottom w:val="0"/>
      <w:divBdr>
        <w:top w:val="none" w:sz="0" w:space="0" w:color="auto"/>
        <w:left w:val="none" w:sz="0" w:space="0" w:color="auto"/>
        <w:bottom w:val="none" w:sz="0" w:space="0" w:color="auto"/>
        <w:right w:val="none" w:sz="0" w:space="0" w:color="auto"/>
      </w:divBdr>
      <w:divsChild>
        <w:div w:id="1957982984">
          <w:marLeft w:val="0"/>
          <w:marRight w:val="0"/>
          <w:marTop w:val="0"/>
          <w:marBottom w:val="0"/>
          <w:divBdr>
            <w:top w:val="none" w:sz="0" w:space="0" w:color="auto"/>
            <w:left w:val="none" w:sz="0" w:space="0" w:color="auto"/>
            <w:bottom w:val="none" w:sz="0" w:space="0" w:color="auto"/>
            <w:right w:val="none" w:sz="0" w:space="0" w:color="auto"/>
          </w:divBdr>
          <w:divsChild>
            <w:div w:id="1863397816">
              <w:marLeft w:val="0"/>
              <w:marRight w:val="0"/>
              <w:marTop w:val="0"/>
              <w:marBottom w:val="0"/>
              <w:divBdr>
                <w:top w:val="none" w:sz="0" w:space="0" w:color="auto"/>
                <w:left w:val="none" w:sz="0" w:space="0" w:color="auto"/>
                <w:bottom w:val="none" w:sz="0" w:space="0" w:color="auto"/>
                <w:right w:val="none" w:sz="0" w:space="0" w:color="auto"/>
              </w:divBdr>
              <w:divsChild>
                <w:div w:id="210071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240310">
      <w:bodyDiv w:val="1"/>
      <w:marLeft w:val="0"/>
      <w:marRight w:val="0"/>
      <w:marTop w:val="0"/>
      <w:marBottom w:val="0"/>
      <w:divBdr>
        <w:top w:val="none" w:sz="0" w:space="0" w:color="auto"/>
        <w:left w:val="none" w:sz="0" w:space="0" w:color="auto"/>
        <w:bottom w:val="none" w:sz="0" w:space="0" w:color="auto"/>
        <w:right w:val="none" w:sz="0" w:space="0" w:color="auto"/>
      </w:divBdr>
      <w:divsChild>
        <w:div w:id="232006077">
          <w:marLeft w:val="0"/>
          <w:marRight w:val="0"/>
          <w:marTop w:val="0"/>
          <w:marBottom w:val="0"/>
          <w:divBdr>
            <w:top w:val="none" w:sz="0" w:space="0" w:color="auto"/>
            <w:left w:val="none" w:sz="0" w:space="0" w:color="auto"/>
            <w:bottom w:val="none" w:sz="0" w:space="0" w:color="auto"/>
            <w:right w:val="none" w:sz="0" w:space="0" w:color="auto"/>
          </w:divBdr>
        </w:div>
        <w:div w:id="1395197718">
          <w:marLeft w:val="0"/>
          <w:marRight w:val="0"/>
          <w:marTop w:val="0"/>
          <w:marBottom w:val="0"/>
          <w:divBdr>
            <w:top w:val="none" w:sz="0" w:space="0" w:color="auto"/>
            <w:left w:val="none" w:sz="0" w:space="0" w:color="auto"/>
            <w:bottom w:val="none" w:sz="0" w:space="0" w:color="auto"/>
            <w:right w:val="none" w:sz="0" w:space="0" w:color="auto"/>
          </w:divBdr>
        </w:div>
        <w:div w:id="1393696868">
          <w:marLeft w:val="0"/>
          <w:marRight w:val="0"/>
          <w:marTop w:val="0"/>
          <w:marBottom w:val="0"/>
          <w:divBdr>
            <w:top w:val="none" w:sz="0" w:space="0" w:color="auto"/>
            <w:left w:val="none" w:sz="0" w:space="0" w:color="auto"/>
            <w:bottom w:val="none" w:sz="0" w:space="0" w:color="auto"/>
            <w:right w:val="none" w:sz="0" w:space="0" w:color="auto"/>
          </w:divBdr>
        </w:div>
      </w:divsChild>
    </w:div>
    <w:div w:id="821237942">
      <w:bodyDiv w:val="1"/>
      <w:marLeft w:val="0"/>
      <w:marRight w:val="0"/>
      <w:marTop w:val="0"/>
      <w:marBottom w:val="0"/>
      <w:divBdr>
        <w:top w:val="none" w:sz="0" w:space="0" w:color="auto"/>
        <w:left w:val="none" w:sz="0" w:space="0" w:color="auto"/>
        <w:bottom w:val="none" w:sz="0" w:space="0" w:color="auto"/>
        <w:right w:val="none" w:sz="0" w:space="0" w:color="auto"/>
      </w:divBdr>
      <w:divsChild>
        <w:div w:id="1029330444">
          <w:marLeft w:val="0"/>
          <w:marRight w:val="0"/>
          <w:marTop w:val="0"/>
          <w:marBottom w:val="0"/>
          <w:divBdr>
            <w:top w:val="none" w:sz="0" w:space="0" w:color="auto"/>
            <w:left w:val="none" w:sz="0" w:space="0" w:color="auto"/>
            <w:bottom w:val="none" w:sz="0" w:space="0" w:color="auto"/>
            <w:right w:val="none" w:sz="0" w:space="0" w:color="auto"/>
          </w:divBdr>
          <w:divsChild>
            <w:div w:id="1879900205">
              <w:marLeft w:val="0"/>
              <w:marRight w:val="0"/>
              <w:marTop w:val="0"/>
              <w:marBottom w:val="0"/>
              <w:divBdr>
                <w:top w:val="none" w:sz="0" w:space="0" w:color="auto"/>
                <w:left w:val="none" w:sz="0" w:space="0" w:color="auto"/>
                <w:bottom w:val="none" w:sz="0" w:space="0" w:color="auto"/>
                <w:right w:val="none" w:sz="0" w:space="0" w:color="auto"/>
              </w:divBdr>
              <w:divsChild>
                <w:div w:id="15318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350166">
      <w:bodyDiv w:val="1"/>
      <w:marLeft w:val="0"/>
      <w:marRight w:val="0"/>
      <w:marTop w:val="0"/>
      <w:marBottom w:val="0"/>
      <w:divBdr>
        <w:top w:val="none" w:sz="0" w:space="0" w:color="auto"/>
        <w:left w:val="none" w:sz="0" w:space="0" w:color="auto"/>
        <w:bottom w:val="none" w:sz="0" w:space="0" w:color="auto"/>
        <w:right w:val="none" w:sz="0" w:space="0" w:color="auto"/>
      </w:divBdr>
    </w:div>
    <w:div w:id="834225114">
      <w:bodyDiv w:val="1"/>
      <w:marLeft w:val="0"/>
      <w:marRight w:val="0"/>
      <w:marTop w:val="0"/>
      <w:marBottom w:val="0"/>
      <w:divBdr>
        <w:top w:val="none" w:sz="0" w:space="0" w:color="auto"/>
        <w:left w:val="none" w:sz="0" w:space="0" w:color="auto"/>
        <w:bottom w:val="none" w:sz="0" w:space="0" w:color="auto"/>
        <w:right w:val="none" w:sz="0" w:space="0" w:color="auto"/>
      </w:divBdr>
    </w:div>
    <w:div w:id="834959718">
      <w:bodyDiv w:val="1"/>
      <w:marLeft w:val="0"/>
      <w:marRight w:val="0"/>
      <w:marTop w:val="0"/>
      <w:marBottom w:val="0"/>
      <w:divBdr>
        <w:top w:val="none" w:sz="0" w:space="0" w:color="auto"/>
        <w:left w:val="none" w:sz="0" w:space="0" w:color="auto"/>
        <w:bottom w:val="none" w:sz="0" w:space="0" w:color="auto"/>
        <w:right w:val="none" w:sz="0" w:space="0" w:color="auto"/>
      </w:divBdr>
    </w:div>
    <w:div w:id="836072540">
      <w:bodyDiv w:val="1"/>
      <w:marLeft w:val="0"/>
      <w:marRight w:val="0"/>
      <w:marTop w:val="0"/>
      <w:marBottom w:val="0"/>
      <w:divBdr>
        <w:top w:val="none" w:sz="0" w:space="0" w:color="auto"/>
        <w:left w:val="none" w:sz="0" w:space="0" w:color="auto"/>
        <w:bottom w:val="none" w:sz="0" w:space="0" w:color="auto"/>
        <w:right w:val="none" w:sz="0" w:space="0" w:color="auto"/>
      </w:divBdr>
    </w:div>
    <w:div w:id="846136320">
      <w:bodyDiv w:val="1"/>
      <w:marLeft w:val="0"/>
      <w:marRight w:val="0"/>
      <w:marTop w:val="0"/>
      <w:marBottom w:val="0"/>
      <w:divBdr>
        <w:top w:val="none" w:sz="0" w:space="0" w:color="auto"/>
        <w:left w:val="none" w:sz="0" w:space="0" w:color="auto"/>
        <w:bottom w:val="none" w:sz="0" w:space="0" w:color="auto"/>
        <w:right w:val="none" w:sz="0" w:space="0" w:color="auto"/>
      </w:divBdr>
      <w:divsChild>
        <w:div w:id="542521673">
          <w:marLeft w:val="0"/>
          <w:marRight w:val="0"/>
          <w:marTop w:val="0"/>
          <w:marBottom w:val="0"/>
          <w:divBdr>
            <w:top w:val="none" w:sz="0" w:space="0" w:color="auto"/>
            <w:left w:val="none" w:sz="0" w:space="0" w:color="auto"/>
            <w:bottom w:val="none" w:sz="0" w:space="0" w:color="auto"/>
            <w:right w:val="none" w:sz="0" w:space="0" w:color="auto"/>
          </w:divBdr>
          <w:divsChild>
            <w:div w:id="1105269051">
              <w:marLeft w:val="0"/>
              <w:marRight w:val="0"/>
              <w:marTop w:val="0"/>
              <w:marBottom w:val="0"/>
              <w:divBdr>
                <w:top w:val="none" w:sz="0" w:space="0" w:color="auto"/>
                <w:left w:val="none" w:sz="0" w:space="0" w:color="auto"/>
                <w:bottom w:val="none" w:sz="0" w:space="0" w:color="auto"/>
                <w:right w:val="none" w:sz="0" w:space="0" w:color="auto"/>
              </w:divBdr>
              <w:divsChild>
                <w:div w:id="116516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060470">
      <w:bodyDiv w:val="1"/>
      <w:marLeft w:val="0"/>
      <w:marRight w:val="0"/>
      <w:marTop w:val="0"/>
      <w:marBottom w:val="0"/>
      <w:divBdr>
        <w:top w:val="none" w:sz="0" w:space="0" w:color="auto"/>
        <w:left w:val="none" w:sz="0" w:space="0" w:color="auto"/>
        <w:bottom w:val="none" w:sz="0" w:space="0" w:color="auto"/>
        <w:right w:val="none" w:sz="0" w:space="0" w:color="auto"/>
      </w:divBdr>
      <w:divsChild>
        <w:div w:id="173423945">
          <w:marLeft w:val="0"/>
          <w:marRight w:val="0"/>
          <w:marTop w:val="0"/>
          <w:marBottom w:val="0"/>
          <w:divBdr>
            <w:top w:val="none" w:sz="0" w:space="0" w:color="auto"/>
            <w:left w:val="none" w:sz="0" w:space="0" w:color="auto"/>
            <w:bottom w:val="none" w:sz="0" w:space="0" w:color="auto"/>
            <w:right w:val="none" w:sz="0" w:space="0" w:color="auto"/>
          </w:divBdr>
          <w:divsChild>
            <w:div w:id="1432818116">
              <w:marLeft w:val="0"/>
              <w:marRight w:val="0"/>
              <w:marTop w:val="0"/>
              <w:marBottom w:val="0"/>
              <w:divBdr>
                <w:top w:val="none" w:sz="0" w:space="0" w:color="auto"/>
                <w:left w:val="none" w:sz="0" w:space="0" w:color="auto"/>
                <w:bottom w:val="none" w:sz="0" w:space="0" w:color="auto"/>
                <w:right w:val="none" w:sz="0" w:space="0" w:color="auto"/>
              </w:divBdr>
              <w:divsChild>
                <w:div w:id="1378385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034586">
      <w:bodyDiv w:val="1"/>
      <w:marLeft w:val="0"/>
      <w:marRight w:val="0"/>
      <w:marTop w:val="0"/>
      <w:marBottom w:val="0"/>
      <w:divBdr>
        <w:top w:val="none" w:sz="0" w:space="0" w:color="auto"/>
        <w:left w:val="none" w:sz="0" w:space="0" w:color="auto"/>
        <w:bottom w:val="none" w:sz="0" w:space="0" w:color="auto"/>
        <w:right w:val="none" w:sz="0" w:space="0" w:color="auto"/>
      </w:divBdr>
    </w:div>
    <w:div w:id="875243007">
      <w:bodyDiv w:val="1"/>
      <w:marLeft w:val="0"/>
      <w:marRight w:val="0"/>
      <w:marTop w:val="0"/>
      <w:marBottom w:val="0"/>
      <w:divBdr>
        <w:top w:val="none" w:sz="0" w:space="0" w:color="auto"/>
        <w:left w:val="none" w:sz="0" w:space="0" w:color="auto"/>
        <w:bottom w:val="none" w:sz="0" w:space="0" w:color="auto"/>
        <w:right w:val="none" w:sz="0" w:space="0" w:color="auto"/>
      </w:divBdr>
    </w:div>
    <w:div w:id="883249624">
      <w:bodyDiv w:val="1"/>
      <w:marLeft w:val="0"/>
      <w:marRight w:val="0"/>
      <w:marTop w:val="0"/>
      <w:marBottom w:val="0"/>
      <w:divBdr>
        <w:top w:val="none" w:sz="0" w:space="0" w:color="auto"/>
        <w:left w:val="none" w:sz="0" w:space="0" w:color="auto"/>
        <w:bottom w:val="none" w:sz="0" w:space="0" w:color="auto"/>
        <w:right w:val="none" w:sz="0" w:space="0" w:color="auto"/>
      </w:divBdr>
      <w:divsChild>
        <w:div w:id="1044251082">
          <w:marLeft w:val="0"/>
          <w:marRight w:val="0"/>
          <w:marTop w:val="0"/>
          <w:marBottom w:val="0"/>
          <w:divBdr>
            <w:top w:val="none" w:sz="0" w:space="0" w:color="auto"/>
            <w:left w:val="none" w:sz="0" w:space="0" w:color="auto"/>
            <w:bottom w:val="none" w:sz="0" w:space="0" w:color="auto"/>
            <w:right w:val="none" w:sz="0" w:space="0" w:color="auto"/>
          </w:divBdr>
          <w:divsChild>
            <w:div w:id="824125795">
              <w:marLeft w:val="0"/>
              <w:marRight w:val="0"/>
              <w:marTop w:val="0"/>
              <w:marBottom w:val="0"/>
              <w:divBdr>
                <w:top w:val="none" w:sz="0" w:space="0" w:color="auto"/>
                <w:left w:val="none" w:sz="0" w:space="0" w:color="auto"/>
                <w:bottom w:val="none" w:sz="0" w:space="0" w:color="auto"/>
                <w:right w:val="none" w:sz="0" w:space="0" w:color="auto"/>
              </w:divBdr>
              <w:divsChild>
                <w:div w:id="803885280">
                  <w:marLeft w:val="0"/>
                  <w:marRight w:val="0"/>
                  <w:marTop w:val="0"/>
                  <w:marBottom w:val="0"/>
                  <w:divBdr>
                    <w:top w:val="none" w:sz="0" w:space="0" w:color="auto"/>
                    <w:left w:val="none" w:sz="0" w:space="0" w:color="auto"/>
                    <w:bottom w:val="none" w:sz="0" w:space="0" w:color="auto"/>
                    <w:right w:val="none" w:sz="0" w:space="0" w:color="auto"/>
                  </w:divBdr>
                  <w:divsChild>
                    <w:div w:id="143628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8152870">
      <w:bodyDiv w:val="1"/>
      <w:marLeft w:val="0"/>
      <w:marRight w:val="0"/>
      <w:marTop w:val="0"/>
      <w:marBottom w:val="0"/>
      <w:divBdr>
        <w:top w:val="none" w:sz="0" w:space="0" w:color="auto"/>
        <w:left w:val="none" w:sz="0" w:space="0" w:color="auto"/>
        <w:bottom w:val="none" w:sz="0" w:space="0" w:color="auto"/>
        <w:right w:val="none" w:sz="0" w:space="0" w:color="auto"/>
      </w:divBdr>
      <w:divsChild>
        <w:div w:id="1825852689">
          <w:marLeft w:val="0"/>
          <w:marRight w:val="0"/>
          <w:marTop w:val="0"/>
          <w:marBottom w:val="0"/>
          <w:divBdr>
            <w:top w:val="none" w:sz="0" w:space="0" w:color="auto"/>
            <w:left w:val="none" w:sz="0" w:space="0" w:color="auto"/>
            <w:bottom w:val="none" w:sz="0" w:space="0" w:color="auto"/>
            <w:right w:val="none" w:sz="0" w:space="0" w:color="auto"/>
          </w:divBdr>
          <w:divsChild>
            <w:div w:id="1147550920">
              <w:marLeft w:val="0"/>
              <w:marRight w:val="0"/>
              <w:marTop w:val="0"/>
              <w:marBottom w:val="0"/>
              <w:divBdr>
                <w:top w:val="none" w:sz="0" w:space="0" w:color="auto"/>
                <w:left w:val="none" w:sz="0" w:space="0" w:color="auto"/>
                <w:bottom w:val="none" w:sz="0" w:space="0" w:color="auto"/>
                <w:right w:val="none" w:sz="0" w:space="0" w:color="auto"/>
              </w:divBdr>
              <w:divsChild>
                <w:div w:id="202409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531595">
      <w:bodyDiv w:val="1"/>
      <w:marLeft w:val="0"/>
      <w:marRight w:val="0"/>
      <w:marTop w:val="0"/>
      <w:marBottom w:val="0"/>
      <w:divBdr>
        <w:top w:val="none" w:sz="0" w:space="0" w:color="auto"/>
        <w:left w:val="none" w:sz="0" w:space="0" w:color="auto"/>
        <w:bottom w:val="none" w:sz="0" w:space="0" w:color="auto"/>
        <w:right w:val="none" w:sz="0" w:space="0" w:color="auto"/>
      </w:divBdr>
    </w:div>
    <w:div w:id="902302315">
      <w:bodyDiv w:val="1"/>
      <w:marLeft w:val="0"/>
      <w:marRight w:val="0"/>
      <w:marTop w:val="0"/>
      <w:marBottom w:val="0"/>
      <w:divBdr>
        <w:top w:val="none" w:sz="0" w:space="0" w:color="auto"/>
        <w:left w:val="none" w:sz="0" w:space="0" w:color="auto"/>
        <w:bottom w:val="none" w:sz="0" w:space="0" w:color="auto"/>
        <w:right w:val="none" w:sz="0" w:space="0" w:color="auto"/>
      </w:divBdr>
    </w:div>
    <w:div w:id="904098727">
      <w:bodyDiv w:val="1"/>
      <w:marLeft w:val="0"/>
      <w:marRight w:val="0"/>
      <w:marTop w:val="0"/>
      <w:marBottom w:val="0"/>
      <w:divBdr>
        <w:top w:val="none" w:sz="0" w:space="0" w:color="auto"/>
        <w:left w:val="none" w:sz="0" w:space="0" w:color="auto"/>
        <w:bottom w:val="none" w:sz="0" w:space="0" w:color="auto"/>
        <w:right w:val="none" w:sz="0" w:space="0" w:color="auto"/>
      </w:divBdr>
    </w:div>
    <w:div w:id="920529777">
      <w:bodyDiv w:val="1"/>
      <w:marLeft w:val="0"/>
      <w:marRight w:val="0"/>
      <w:marTop w:val="0"/>
      <w:marBottom w:val="0"/>
      <w:divBdr>
        <w:top w:val="none" w:sz="0" w:space="0" w:color="auto"/>
        <w:left w:val="none" w:sz="0" w:space="0" w:color="auto"/>
        <w:bottom w:val="none" w:sz="0" w:space="0" w:color="auto"/>
        <w:right w:val="none" w:sz="0" w:space="0" w:color="auto"/>
      </w:divBdr>
    </w:div>
    <w:div w:id="925650810">
      <w:bodyDiv w:val="1"/>
      <w:marLeft w:val="0"/>
      <w:marRight w:val="0"/>
      <w:marTop w:val="0"/>
      <w:marBottom w:val="0"/>
      <w:divBdr>
        <w:top w:val="none" w:sz="0" w:space="0" w:color="auto"/>
        <w:left w:val="none" w:sz="0" w:space="0" w:color="auto"/>
        <w:bottom w:val="none" w:sz="0" w:space="0" w:color="auto"/>
        <w:right w:val="none" w:sz="0" w:space="0" w:color="auto"/>
      </w:divBdr>
      <w:divsChild>
        <w:div w:id="1083382110">
          <w:marLeft w:val="0"/>
          <w:marRight w:val="0"/>
          <w:marTop w:val="0"/>
          <w:marBottom w:val="0"/>
          <w:divBdr>
            <w:top w:val="none" w:sz="0" w:space="0" w:color="auto"/>
            <w:left w:val="none" w:sz="0" w:space="0" w:color="auto"/>
            <w:bottom w:val="none" w:sz="0" w:space="0" w:color="auto"/>
            <w:right w:val="none" w:sz="0" w:space="0" w:color="auto"/>
          </w:divBdr>
          <w:divsChild>
            <w:div w:id="239144042">
              <w:marLeft w:val="0"/>
              <w:marRight w:val="0"/>
              <w:marTop w:val="0"/>
              <w:marBottom w:val="0"/>
              <w:divBdr>
                <w:top w:val="none" w:sz="0" w:space="0" w:color="auto"/>
                <w:left w:val="none" w:sz="0" w:space="0" w:color="auto"/>
                <w:bottom w:val="none" w:sz="0" w:space="0" w:color="auto"/>
                <w:right w:val="none" w:sz="0" w:space="0" w:color="auto"/>
              </w:divBdr>
              <w:divsChild>
                <w:div w:id="88880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5945588">
      <w:bodyDiv w:val="1"/>
      <w:marLeft w:val="0"/>
      <w:marRight w:val="0"/>
      <w:marTop w:val="0"/>
      <w:marBottom w:val="0"/>
      <w:divBdr>
        <w:top w:val="none" w:sz="0" w:space="0" w:color="auto"/>
        <w:left w:val="none" w:sz="0" w:space="0" w:color="auto"/>
        <w:bottom w:val="none" w:sz="0" w:space="0" w:color="auto"/>
        <w:right w:val="none" w:sz="0" w:space="0" w:color="auto"/>
      </w:divBdr>
      <w:divsChild>
        <w:div w:id="1692296060">
          <w:marLeft w:val="0"/>
          <w:marRight w:val="0"/>
          <w:marTop w:val="0"/>
          <w:marBottom w:val="0"/>
          <w:divBdr>
            <w:top w:val="none" w:sz="0" w:space="0" w:color="auto"/>
            <w:left w:val="none" w:sz="0" w:space="0" w:color="auto"/>
            <w:bottom w:val="none" w:sz="0" w:space="0" w:color="auto"/>
            <w:right w:val="none" w:sz="0" w:space="0" w:color="auto"/>
          </w:divBdr>
          <w:divsChild>
            <w:div w:id="1061832765">
              <w:marLeft w:val="0"/>
              <w:marRight w:val="0"/>
              <w:marTop w:val="0"/>
              <w:marBottom w:val="0"/>
              <w:divBdr>
                <w:top w:val="none" w:sz="0" w:space="0" w:color="auto"/>
                <w:left w:val="none" w:sz="0" w:space="0" w:color="auto"/>
                <w:bottom w:val="none" w:sz="0" w:space="0" w:color="auto"/>
                <w:right w:val="none" w:sz="0" w:space="0" w:color="auto"/>
              </w:divBdr>
              <w:divsChild>
                <w:div w:id="94472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901639">
      <w:bodyDiv w:val="1"/>
      <w:marLeft w:val="0"/>
      <w:marRight w:val="0"/>
      <w:marTop w:val="0"/>
      <w:marBottom w:val="0"/>
      <w:divBdr>
        <w:top w:val="none" w:sz="0" w:space="0" w:color="auto"/>
        <w:left w:val="none" w:sz="0" w:space="0" w:color="auto"/>
        <w:bottom w:val="none" w:sz="0" w:space="0" w:color="auto"/>
        <w:right w:val="none" w:sz="0" w:space="0" w:color="auto"/>
      </w:divBdr>
      <w:divsChild>
        <w:div w:id="1236818548">
          <w:marLeft w:val="0"/>
          <w:marRight w:val="0"/>
          <w:marTop w:val="0"/>
          <w:marBottom w:val="0"/>
          <w:divBdr>
            <w:top w:val="none" w:sz="0" w:space="0" w:color="auto"/>
            <w:left w:val="none" w:sz="0" w:space="0" w:color="auto"/>
            <w:bottom w:val="none" w:sz="0" w:space="0" w:color="auto"/>
            <w:right w:val="none" w:sz="0" w:space="0" w:color="auto"/>
          </w:divBdr>
          <w:divsChild>
            <w:div w:id="107900053">
              <w:marLeft w:val="0"/>
              <w:marRight w:val="0"/>
              <w:marTop w:val="0"/>
              <w:marBottom w:val="0"/>
              <w:divBdr>
                <w:top w:val="none" w:sz="0" w:space="0" w:color="auto"/>
                <w:left w:val="none" w:sz="0" w:space="0" w:color="auto"/>
                <w:bottom w:val="none" w:sz="0" w:space="0" w:color="auto"/>
                <w:right w:val="none" w:sz="0" w:space="0" w:color="auto"/>
              </w:divBdr>
              <w:divsChild>
                <w:div w:id="186948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815870">
      <w:bodyDiv w:val="1"/>
      <w:marLeft w:val="0"/>
      <w:marRight w:val="0"/>
      <w:marTop w:val="0"/>
      <w:marBottom w:val="0"/>
      <w:divBdr>
        <w:top w:val="none" w:sz="0" w:space="0" w:color="auto"/>
        <w:left w:val="none" w:sz="0" w:space="0" w:color="auto"/>
        <w:bottom w:val="none" w:sz="0" w:space="0" w:color="auto"/>
        <w:right w:val="none" w:sz="0" w:space="0" w:color="auto"/>
      </w:divBdr>
      <w:divsChild>
        <w:div w:id="149177964">
          <w:marLeft w:val="0"/>
          <w:marRight w:val="0"/>
          <w:marTop w:val="0"/>
          <w:marBottom w:val="0"/>
          <w:divBdr>
            <w:top w:val="none" w:sz="0" w:space="0" w:color="auto"/>
            <w:left w:val="none" w:sz="0" w:space="0" w:color="auto"/>
            <w:bottom w:val="none" w:sz="0" w:space="0" w:color="auto"/>
            <w:right w:val="none" w:sz="0" w:space="0" w:color="auto"/>
          </w:divBdr>
          <w:divsChild>
            <w:div w:id="1020660577">
              <w:marLeft w:val="0"/>
              <w:marRight w:val="0"/>
              <w:marTop w:val="0"/>
              <w:marBottom w:val="0"/>
              <w:divBdr>
                <w:top w:val="none" w:sz="0" w:space="0" w:color="auto"/>
                <w:left w:val="none" w:sz="0" w:space="0" w:color="auto"/>
                <w:bottom w:val="none" w:sz="0" w:space="0" w:color="auto"/>
                <w:right w:val="none" w:sz="0" w:space="0" w:color="auto"/>
              </w:divBdr>
              <w:divsChild>
                <w:div w:id="87477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243607">
      <w:bodyDiv w:val="1"/>
      <w:marLeft w:val="0"/>
      <w:marRight w:val="0"/>
      <w:marTop w:val="0"/>
      <w:marBottom w:val="0"/>
      <w:divBdr>
        <w:top w:val="none" w:sz="0" w:space="0" w:color="auto"/>
        <w:left w:val="none" w:sz="0" w:space="0" w:color="auto"/>
        <w:bottom w:val="none" w:sz="0" w:space="0" w:color="auto"/>
        <w:right w:val="none" w:sz="0" w:space="0" w:color="auto"/>
      </w:divBdr>
    </w:div>
    <w:div w:id="979654357">
      <w:bodyDiv w:val="1"/>
      <w:marLeft w:val="0"/>
      <w:marRight w:val="0"/>
      <w:marTop w:val="0"/>
      <w:marBottom w:val="0"/>
      <w:divBdr>
        <w:top w:val="none" w:sz="0" w:space="0" w:color="auto"/>
        <w:left w:val="none" w:sz="0" w:space="0" w:color="auto"/>
        <w:bottom w:val="none" w:sz="0" w:space="0" w:color="auto"/>
        <w:right w:val="none" w:sz="0" w:space="0" w:color="auto"/>
      </w:divBdr>
    </w:div>
    <w:div w:id="981926066">
      <w:bodyDiv w:val="1"/>
      <w:marLeft w:val="0"/>
      <w:marRight w:val="0"/>
      <w:marTop w:val="0"/>
      <w:marBottom w:val="0"/>
      <w:divBdr>
        <w:top w:val="none" w:sz="0" w:space="0" w:color="auto"/>
        <w:left w:val="none" w:sz="0" w:space="0" w:color="auto"/>
        <w:bottom w:val="none" w:sz="0" w:space="0" w:color="auto"/>
        <w:right w:val="none" w:sz="0" w:space="0" w:color="auto"/>
      </w:divBdr>
      <w:divsChild>
        <w:div w:id="995231419">
          <w:marLeft w:val="0"/>
          <w:marRight w:val="0"/>
          <w:marTop w:val="0"/>
          <w:marBottom w:val="0"/>
          <w:divBdr>
            <w:top w:val="none" w:sz="0" w:space="0" w:color="auto"/>
            <w:left w:val="none" w:sz="0" w:space="0" w:color="auto"/>
            <w:bottom w:val="none" w:sz="0" w:space="0" w:color="auto"/>
            <w:right w:val="none" w:sz="0" w:space="0" w:color="auto"/>
          </w:divBdr>
          <w:divsChild>
            <w:div w:id="1762140140">
              <w:marLeft w:val="0"/>
              <w:marRight w:val="0"/>
              <w:marTop w:val="0"/>
              <w:marBottom w:val="0"/>
              <w:divBdr>
                <w:top w:val="none" w:sz="0" w:space="0" w:color="auto"/>
                <w:left w:val="none" w:sz="0" w:space="0" w:color="auto"/>
                <w:bottom w:val="none" w:sz="0" w:space="0" w:color="auto"/>
                <w:right w:val="none" w:sz="0" w:space="0" w:color="auto"/>
              </w:divBdr>
              <w:divsChild>
                <w:div w:id="407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664419">
      <w:bodyDiv w:val="1"/>
      <w:marLeft w:val="0"/>
      <w:marRight w:val="0"/>
      <w:marTop w:val="0"/>
      <w:marBottom w:val="0"/>
      <w:divBdr>
        <w:top w:val="none" w:sz="0" w:space="0" w:color="auto"/>
        <w:left w:val="none" w:sz="0" w:space="0" w:color="auto"/>
        <w:bottom w:val="none" w:sz="0" w:space="0" w:color="auto"/>
        <w:right w:val="none" w:sz="0" w:space="0" w:color="auto"/>
      </w:divBdr>
    </w:div>
    <w:div w:id="992567048">
      <w:bodyDiv w:val="1"/>
      <w:marLeft w:val="0"/>
      <w:marRight w:val="0"/>
      <w:marTop w:val="0"/>
      <w:marBottom w:val="0"/>
      <w:divBdr>
        <w:top w:val="none" w:sz="0" w:space="0" w:color="auto"/>
        <w:left w:val="none" w:sz="0" w:space="0" w:color="auto"/>
        <w:bottom w:val="none" w:sz="0" w:space="0" w:color="auto"/>
        <w:right w:val="none" w:sz="0" w:space="0" w:color="auto"/>
      </w:divBdr>
    </w:div>
    <w:div w:id="993529574">
      <w:bodyDiv w:val="1"/>
      <w:marLeft w:val="0"/>
      <w:marRight w:val="0"/>
      <w:marTop w:val="0"/>
      <w:marBottom w:val="0"/>
      <w:divBdr>
        <w:top w:val="none" w:sz="0" w:space="0" w:color="auto"/>
        <w:left w:val="none" w:sz="0" w:space="0" w:color="auto"/>
        <w:bottom w:val="none" w:sz="0" w:space="0" w:color="auto"/>
        <w:right w:val="none" w:sz="0" w:space="0" w:color="auto"/>
      </w:divBdr>
      <w:divsChild>
        <w:div w:id="201358486">
          <w:marLeft w:val="0"/>
          <w:marRight w:val="0"/>
          <w:marTop w:val="0"/>
          <w:marBottom w:val="0"/>
          <w:divBdr>
            <w:top w:val="none" w:sz="0" w:space="0" w:color="auto"/>
            <w:left w:val="none" w:sz="0" w:space="0" w:color="auto"/>
            <w:bottom w:val="none" w:sz="0" w:space="0" w:color="auto"/>
            <w:right w:val="none" w:sz="0" w:space="0" w:color="auto"/>
          </w:divBdr>
          <w:divsChild>
            <w:div w:id="504056874">
              <w:marLeft w:val="0"/>
              <w:marRight w:val="0"/>
              <w:marTop w:val="0"/>
              <w:marBottom w:val="0"/>
              <w:divBdr>
                <w:top w:val="none" w:sz="0" w:space="0" w:color="auto"/>
                <w:left w:val="none" w:sz="0" w:space="0" w:color="auto"/>
                <w:bottom w:val="none" w:sz="0" w:space="0" w:color="auto"/>
                <w:right w:val="none" w:sz="0" w:space="0" w:color="auto"/>
              </w:divBdr>
              <w:divsChild>
                <w:div w:id="134106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2648">
      <w:bodyDiv w:val="1"/>
      <w:marLeft w:val="0"/>
      <w:marRight w:val="0"/>
      <w:marTop w:val="0"/>
      <w:marBottom w:val="0"/>
      <w:divBdr>
        <w:top w:val="none" w:sz="0" w:space="0" w:color="auto"/>
        <w:left w:val="none" w:sz="0" w:space="0" w:color="auto"/>
        <w:bottom w:val="none" w:sz="0" w:space="0" w:color="auto"/>
        <w:right w:val="none" w:sz="0" w:space="0" w:color="auto"/>
      </w:divBdr>
      <w:divsChild>
        <w:div w:id="30884920">
          <w:marLeft w:val="0"/>
          <w:marRight w:val="0"/>
          <w:marTop w:val="0"/>
          <w:marBottom w:val="0"/>
          <w:divBdr>
            <w:top w:val="none" w:sz="0" w:space="0" w:color="auto"/>
            <w:left w:val="none" w:sz="0" w:space="0" w:color="auto"/>
            <w:bottom w:val="none" w:sz="0" w:space="0" w:color="auto"/>
            <w:right w:val="none" w:sz="0" w:space="0" w:color="auto"/>
          </w:divBdr>
          <w:divsChild>
            <w:div w:id="536623612">
              <w:marLeft w:val="0"/>
              <w:marRight w:val="0"/>
              <w:marTop w:val="0"/>
              <w:marBottom w:val="0"/>
              <w:divBdr>
                <w:top w:val="none" w:sz="0" w:space="0" w:color="auto"/>
                <w:left w:val="none" w:sz="0" w:space="0" w:color="auto"/>
                <w:bottom w:val="none" w:sz="0" w:space="0" w:color="auto"/>
                <w:right w:val="none" w:sz="0" w:space="0" w:color="auto"/>
              </w:divBdr>
              <w:divsChild>
                <w:div w:id="16135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112216">
      <w:bodyDiv w:val="1"/>
      <w:marLeft w:val="0"/>
      <w:marRight w:val="0"/>
      <w:marTop w:val="0"/>
      <w:marBottom w:val="0"/>
      <w:divBdr>
        <w:top w:val="none" w:sz="0" w:space="0" w:color="auto"/>
        <w:left w:val="none" w:sz="0" w:space="0" w:color="auto"/>
        <w:bottom w:val="none" w:sz="0" w:space="0" w:color="auto"/>
        <w:right w:val="none" w:sz="0" w:space="0" w:color="auto"/>
      </w:divBdr>
      <w:divsChild>
        <w:div w:id="892697120">
          <w:marLeft w:val="0"/>
          <w:marRight w:val="0"/>
          <w:marTop w:val="0"/>
          <w:marBottom w:val="0"/>
          <w:divBdr>
            <w:top w:val="none" w:sz="0" w:space="0" w:color="auto"/>
            <w:left w:val="none" w:sz="0" w:space="0" w:color="auto"/>
            <w:bottom w:val="none" w:sz="0" w:space="0" w:color="auto"/>
            <w:right w:val="none" w:sz="0" w:space="0" w:color="auto"/>
          </w:divBdr>
          <w:divsChild>
            <w:div w:id="2137480500">
              <w:marLeft w:val="0"/>
              <w:marRight w:val="0"/>
              <w:marTop w:val="0"/>
              <w:marBottom w:val="0"/>
              <w:divBdr>
                <w:top w:val="none" w:sz="0" w:space="0" w:color="auto"/>
                <w:left w:val="none" w:sz="0" w:space="0" w:color="auto"/>
                <w:bottom w:val="none" w:sz="0" w:space="0" w:color="auto"/>
                <w:right w:val="none" w:sz="0" w:space="0" w:color="auto"/>
              </w:divBdr>
              <w:divsChild>
                <w:div w:id="8857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248284">
      <w:bodyDiv w:val="1"/>
      <w:marLeft w:val="0"/>
      <w:marRight w:val="0"/>
      <w:marTop w:val="0"/>
      <w:marBottom w:val="0"/>
      <w:divBdr>
        <w:top w:val="none" w:sz="0" w:space="0" w:color="auto"/>
        <w:left w:val="none" w:sz="0" w:space="0" w:color="auto"/>
        <w:bottom w:val="none" w:sz="0" w:space="0" w:color="auto"/>
        <w:right w:val="none" w:sz="0" w:space="0" w:color="auto"/>
      </w:divBdr>
    </w:div>
    <w:div w:id="1029986636">
      <w:bodyDiv w:val="1"/>
      <w:marLeft w:val="0"/>
      <w:marRight w:val="0"/>
      <w:marTop w:val="0"/>
      <w:marBottom w:val="0"/>
      <w:divBdr>
        <w:top w:val="none" w:sz="0" w:space="0" w:color="auto"/>
        <w:left w:val="none" w:sz="0" w:space="0" w:color="auto"/>
        <w:bottom w:val="none" w:sz="0" w:space="0" w:color="auto"/>
        <w:right w:val="none" w:sz="0" w:space="0" w:color="auto"/>
      </w:divBdr>
    </w:div>
    <w:div w:id="1039236967">
      <w:bodyDiv w:val="1"/>
      <w:marLeft w:val="0"/>
      <w:marRight w:val="0"/>
      <w:marTop w:val="0"/>
      <w:marBottom w:val="0"/>
      <w:divBdr>
        <w:top w:val="none" w:sz="0" w:space="0" w:color="auto"/>
        <w:left w:val="none" w:sz="0" w:space="0" w:color="auto"/>
        <w:bottom w:val="none" w:sz="0" w:space="0" w:color="auto"/>
        <w:right w:val="none" w:sz="0" w:space="0" w:color="auto"/>
      </w:divBdr>
    </w:div>
    <w:div w:id="1041786252">
      <w:bodyDiv w:val="1"/>
      <w:marLeft w:val="0"/>
      <w:marRight w:val="0"/>
      <w:marTop w:val="0"/>
      <w:marBottom w:val="0"/>
      <w:divBdr>
        <w:top w:val="none" w:sz="0" w:space="0" w:color="auto"/>
        <w:left w:val="none" w:sz="0" w:space="0" w:color="auto"/>
        <w:bottom w:val="none" w:sz="0" w:space="0" w:color="auto"/>
        <w:right w:val="none" w:sz="0" w:space="0" w:color="auto"/>
      </w:divBdr>
      <w:divsChild>
        <w:div w:id="105855542">
          <w:marLeft w:val="0"/>
          <w:marRight w:val="0"/>
          <w:marTop w:val="0"/>
          <w:marBottom w:val="0"/>
          <w:divBdr>
            <w:top w:val="none" w:sz="0" w:space="0" w:color="auto"/>
            <w:left w:val="none" w:sz="0" w:space="0" w:color="auto"/>
            <w:bottom w:val="none" w:sz="0" w:space="0" w:color="auto"/>
            <w:right w:val="none" w:sz="0" w:space="0" w:color="auto"/>
          </w:divBdr>
          <w:divsChild>
            <w:div w:id="800808403">
              <w:marLeft w:val="0"/>
              <w:marRight w:val="0"/>
              <w:marTop w:val="0"/>
              <w:marBottom w:val="0"/>
              <w:divBdr>
                <w:top w:val="none" w:sz="0" w:space="0" w:color="auto"/>
                <w:left w:val="none" w:sz="0" w:space="0" w:color="auto"/>
                <w:bottom w:val="none" w:sz="0" w:space="0" w:color="auto"/>
                <w:right w:val="none" w:sz="0" w:space="0" w:color="auto"/>
              </w:divBdr>
              <w:divsChild>
                <w:div w:id="8646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018954">
      <w:bodyDiv w:val="1"/>
      <w:marLeft w:val="0"/>
      <w:marRight w:val="0"/>
      <w:marTop w:val="0"/>
      <w:marBottom w:val="0"/>
      <w:divBdr>
        <w:top w:val="none" w:sz="0" w:space="0" w:color="auto"/>
        <w:left w:val="none" w:sz="0" w:space="0" w:color="auto"/>
        <w:bottom w:val="none" w:sz="0" w:space="0" w:color="auto"/>
        <w:right w:val="none" w:sz="0" w:space="0" w:color="auto"/>
      </w:divBdr>
      <w:divsChild>
        <w:div w:id="434256785">
          <w:marLeft w:val="0"/>
          <w:marRight w:val="0"/>
          <w:marTop w:val="0"/>
          <w:marBottom w:val="0"/>
          <w:divBdr>
            <w:top w:val="none" w:sz="0" w:space="0" w:color="auto"/>
            <w:left w:val="none" w:sz="0" w:space="0" w:color="auto"/>
            <w:bottom w:val="none" w:sz="0" w:space="0" w:color="auto"/>
            <w:right w:val="none" w:sz="0" w:space="0" w:color="auto"/>
          </w:divBdr>
          <w:divsChild>
            <w:div w:id="480774495">
              <w:marLeft w:val="0"/>
              <w:marRight w:val="0"/>
              <w:marTop w:val="0"/>
              <w:marBottom w:val="0"/>
              <w:divBdr>
                <w:top w:val="none" w:sz="0" w:space="0" w:color="auto"/>
                <w:left w:val="none" w:sz="0" w:space="0" w:color="auto"/>
                <w:bottom w:val="none" w:sz="0" w:space="0" w:color="auto"/>
                <w:right w:val="none" w:sz="0" w:space="0" w:color="auto"/>
              </w:divBdr>
              <w:divsChild>
                <w:div w:id="213543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934387">
      <w:bodyDiv w:val="1"/>
      <w:marLeft w:val="0"/>
      <w:marRight w:val="0"/>
      <w:marTop w:val="0"/>
      <w:marBottom w:val="0"/>
      <w:divBdr>
        <w:top w:val="none" w:sz="0" w:space="0" w:color="auto"/>
        <w:left w:val="none" w:sz="0" w:space="0" w:color="auto"/>
        <w:bottom w:val="none" w:sz="0" w:space="0" w:color="auto"/>
        <w:right w:val="none" w:sz="0" w:space="0" w:color="auto"/>
      </w:divBdr>
      <w:divsChild>
        <w:div w:id="1260211454">
          <w:marLeft w:val="0"/>
          <w:marRight w:val="0"/>
          <w:marTop w:val="0"/>
          <w:marBottom w:val="0"/>
          <w:divBdr>
            <w:top w:val="none" w:sz="0" w:space="0" w:color="auto"/>
            <w:left w:val="none" w:sz="0" w:space="0" w:color="auto"/>
            <w:bottom w:val="none" w:sz="0" w:space="0" w:color="auto"/>
            <w:right w:val="none" w:sz="0" w:space="0" w:color="auto"/>
          </w:divBdr>
          <w:divsChild>
            <w:div w:id="1687750538">
              <w:marLeft w:val="0"/>
              <w:marRight w:val="0"/>
              <w:marTop w:val="0"/>
              <w:marBottom w:val="0"/>
              <w:divBdr>
                <w:top w:val="none" w:sz="0" w:space="0" w:color="auto"/>
                <w:left w:val="none" w:sz="0" w:space="0" w:color="auto"/>
                <w:bottom w:val="none" w:sz="0" w:space="0" w:color="auto"/>
                <w:right w:val="none" w:sz="0" w:space="0" w:color="auto"/>
              </w:divBdr>
              <w:divsChild>
                <w:div w:id="42495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974682">
      <w:bodyDiv w:val="1"/>
      <w:marLeft w:val="0"/>
      <w:marRight w:val="0"/>
      <w:marTop w:val="0"/>
      <w:marBottom w:val="0"/>
      <w:divBdr>
        <w:top w:val="none" w:sz="0" w:space="0" w:color="auto"/>
        <w:left w:val="none" w:sz="0" w:space="0" w:color="auto"/>
        <w:bottom w:val="none" w:sz="0" w:space="0" w:color="auto"/>
        <w:right w:val="none" w:sz="0" w:space="0" w:color="auto"/>
      </w:divBdr>
      <w:divsChild>
        <w:div w:id="358817989">
          <w:marLeft w:val="0"/>
          <w:marRight w:val="0"/>
          <w:marTop w:val="0"/>
          <w:marBottom w:val="0"/>
          <w:divBdr>
            <w:top w:val="none" w:sz="0" w:space="0" w:color="auto"/>
            <w:left w:val="none" w:sz="0" w:space="0" w:color="auto"/>
            <w:bottom w:val="none" w:sz="0" w:space="0" w:color="auto"/>
            <w:right w:val="none" w:sz="0" w:space="0" w:color="auto"/>
          </w:divBdr>
          <w:divsChild>
            <w:div w:id="304505206">
              <w:marLeft w:val="0"/>
              <w:marRight w:val="0"/>
              <w:marTop w:val="0"/>
              <w:marBottom w:val="0"/>
              <w:divBdr>
                <w:top w:val="none" w:sz="0" w:space="0" w:color="auto"/>
                <w:left w:val="none" w:sz="0" w:space="0" w:color="auto"/>
                <w:bottom w:val="none" w:sz="0" w:space="0" w:color="auto"/>
                <w:right w:val="none" w:sz="0" w:space="0" w:color="auto"/>
              </w:divBdr>
              <w:divsChild>
                <w:div w:id="9898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635313">
      <w:bodyDiv w:val="1"/>
      <w:marLeft w:val="0"/>
      <w:marRight w:val="0"/>
      <w:marTop w:val="0"/>
      <w:marBottom w:val="0"/>
      <w:divBdr>
        <w:top w:val="none" w:sz="0" w:space="0" w:color="auto"/>
        <w:left w:val="none" w:sz="0" w:space="0" w:color="auto"/>
        <w:bottom w:val="none" w:sz="0" w:space="0" w:color="auto"/>
        <w:right w:val="none" w:sz="0" w:space="0" w:color="auto"/>
      </w:divBdr>
    </w:div>
    <w:div w:id="1084956172">
      <w:bodyDiv w:val="1"/>
      <w:marLeft w:val="0"/>
      <w:marRight w:val="0"/>
      <w:marTop w:val="0"/>
      <w:marBottom w:val="0"/>
      <w:divBdr>
        <w:top w:val="none" w:sz="0" w:space="0" w:color="auto"/>
        <w:left w:val="none" w:sz="0" w:space="0" w:color="auto"/>
        <w:bottom w:val="none" w:sz="0" w:space="0" w:color="auto"/>
        <w:right w:val="none" w:sz="0" w:space="0" w:color="auto"/>
      </w:divBdr>
      <w:divsChild>
        <w:div w:id="1798986747">
          <w:marLeft w:val="0"/>
          <w:marRight w:val="0"/>
          <w:marTop w:val="0"/>
          <w:marBottom w:val="0"/>
          <w:divBdr>
            <w:top w:val="none" w:sz="0" w:space="0" w:color="auto"/>
            <w:left w:val="none" w:sz="0" w:space="0" w:color="auto"/>
            <w:bottom w:val="none" w:sz="0" w:space="0" w:color="auto"/>
            <w:right w:val="none" w:sz="0" w:space="0" w:color="auto"/>
          </w:divBdr>
          <w:divsChild>
            <w:div w:id="988169310">
              <w:marLeft w:val="0"/>
              <w:marRight w:val="0"/>
              <w:marTop w:val="0"/>
              <w:marBottom w:val="0"/>
              <w:divBdr>
                <w:top w:val="none" w:sz="0" w:space="0" w:color="auto"/>
                <w:left w:val="none" w:sz="0" w:space="0" w:color="auto"/>
                <w:bottom w:val="none" w:sz="0" w:space="0" w:color="auto"/>
                <w:right w:val="none" w:sz="0" w:space="0" w:color="auto"/>
              </w:divBdr>
              <w:divsChild>
                <w:div w:id="889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967909">
      <w:bodyDiv w:val="1"/>
      <w:marLeft w:val="0"/>
      <w:marRight w:val="0"/>
      <w:marTop w:val="0"/>
      <w:marBottom w:val="0"/>
      <w:divBdr>
        <w:top w:val="none" w:sz="0" w:space="0" w:color="auto"/>
        <w:left w:val="none" w:sz="0" w:space="0" w:color="auto"/>
        <w:bottom w:val="none" w:sz="0" w:space="0" w:color="auto"/>
        <w:right w:val="none" w:sz="0" w:space="0" w:color="auto"/>
      </w:divBdr>
      <w:divsChild>
        <w:div w:id="1157258468">
          <w:marLeft w:val="0"/>
          <w:marRight w:val="0"/>
          <w:marTop w:val="0"/>
          <w:marBottom w:val="0"/>
          <w:divBdr>
            <w:top w:val="none" w:sz="0" w:space="0" w:color="auto"/>
            <w:left w:val="none" w:sz="0" w:space="0" w:color="auto"/>
            <w:bottom w:val="none" w:sz="0" w:space="0" w:color="auto"/>
            <w:right w:val="none" w:sz="0" w:space="0" w:color="auto"/>
          </w:divBdr>
          <w:divsChild>
            <w:div w:id="73862774">
              <w:marLeft w:val="0"/>
              <w:marRight w:val="0"/>
              <w:marTop w:val="0"/>
              <w:marBottom w:val="0"/>
              <w:divBdr>
                <w:top w:val="none" w:sz="0" w:space="0" w:color="auto"/>
                <w:left w:val="none" w:sz="0" w:space="0" w:color="auto"/>
                <w:bottom w:val="none" w:sz="0" w:space="0" w:color="auto"/>
                <w:right w:val="none" w:sz="0" w:space="0" w:color="auto"/>
              </w:divBdr>
              <w:divsChild>
                <w:div w:id="2861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056463">
      <w:bodyDiv w:val="1"/>
      <w:marLeft w:val="0"/>
      <w:marRight w:val="0"/>
      <w:marTop w:val="0"/>
      <w:marBottom w:val="0"/>
      <w:divBdr>
        <w:top w:val="none" w:sz="0" w:space="0" w:color="auto"/>
        <w:left w:val="none" w:sz="0" w:space="0" w:color="auto"/>
        <w:bottom w:val="none" w:sz="0" w:space="0" w:color="auto"/>
        <w:right w:val="none" w:sz="0" w:space="0" w:color="auto"/>
      </w:divBdr>
    </w:div>
    <w:div w:id="1101343648">
      <w:bodyDiv w:val="1"/>
      <w:marLeft w:val="0"/>
      <w:marRight w:val="0"/>
      <w:marTop w:val="0"/>
      <w:marBottom w:val="0"/>
      <w:divBdr>
        <w:top w:val="none" w:sz="0" w:space="0" w:color="auto"/>
        <w:left w:val="none" w:sz="0" w:space="0" w:color="auto"/>
        <w:bottom w:val="none" w:sz="0" w:space="0" w:color="auto"/>
        <w:right w:val="none" w:sz="0" w:space="0" w:color="auto"/>
      </w:divBdr>
      <w:divsChild>
        <w:div w:id="325405509">
          <w:marLeft w:val="0"/>
          <w:marRight w:val="0"/>
          <w:marTop w:val="0"/>
          <w:marBottom w:val="0"/>
          <w:divBdr>
            <w:top w:val="none" w:sz="0" w:space="0" w:color="auto"/>
            <w:left w:val="none" w:sz="0" w:space="0" w:color="auto"/>
            <w:bottom w:val="none" w:sz="0" w:space="0" w:color="auto"/>
            <w:right w:val="none" w:sz="0" w:space="0" w:color="auto"/>
          </w:divBdr>
          <w:divsChild>
            <w:div w:id="719405148">
              <w:marLeft w:val="0"/>
              <w:marRight w:val="0"/>
              <w:marTop w:val="0"/>
              <w:marBottom w:val="0"/>
              <w:divBdr>
                <w:top w:val="none" w:sz="0" w:space="0" w:color="auto"/>
                <w:left w:val="none" w:sz="0" w:space="0" w:color="auto"/>
                <w:bottom w:val="none" w:sz="0" w:space="0" w:color="auto"/>
                <w:right w:val="none" w:sz="0" w:space="0" w:color="auto"/>
              </w:divBdr>
              <w:divsChild>
                <w:div w:id="54645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6521">
      <w:bodyDiv w:val="1"/>
      <w:marLeft w:val="0"/>
      <w:marRight w:val="0"/>
      <w:marTop w:val="0"/>
      <w:marBottom w:val="0"/>
      <w:divBdr>
        <w:top w:val="none" w:sz="0" w:space="0" w:color="auto"/>
        <w:left w:val="none" w:sz="0" w:space="0" w:color="auto"/>
        <w:bottom w:val="none" w:sz="0" w:space="0" w:color="auto"/>
        <w:right w:val="none" w:sz="0" w:space="0" w:color="auto"/>
      </w:divBdr>
    </w:div>
    <w:div w:id="1112285967">
      <w:bodyDiv w:val="1"/>
      <w:marLeft w:val="0"/>
      <w:marRight w:val="0"/>
      <w:marTop w:val="0"/>
      <w:marBottom w:val="0"/>
      <w:divBdr>
        <w:top w:val="none" w:sz="0" w:space="0" w:color="auto"/>
        <w:left w:val="none" w:sz="0" w:space="0" w:color="auto"/>
        <w:bottom w:val="none" w:sz="0" w:space="0" w:color="auto"/>
        <w:right w:val="none" w:sz="0" w:space="0" w:color="auto"/>
      </w:divBdr>
    </w:div>
    <w:div w:id="1127548530">
      <w:bodyDiv w:val="1"/>
      <w:marLeft w:val="0"/>
      <w:marRight w:val="0"/>
      <w:marTop w:val="0"/>
      <w:marBottom w:val="0"/>
      <w:divBdr>
        <w:top w:val="none" w:sz="0" w:space="0" w:color="auto"/>
        <w:left w:val="none" w:sz="0" w:space="0" w:color="auto"/>
        <w:bottom w:val="none" w:sz="0" w:space="0" w:color="auto"/>
        <w:right w:val="none" w:sz="0" w:space="0" w:color="auto"/>
      </w:divBdr>
    </w:div>
    <w:div w:id="1138298639">
      <w:bodyDiv w:val="1"/>
      <w:marLeft w:val="0"/>
      <w:marRight w:val="0"/>
      <w:marTop w:val="0"/>
      <w:marBottom w:val="0"/>
      <w:divBdr>
        <w:top w:val="none" w:sz="0" w:space="0" w:color="auto"/>
        <w:left w:val="none" w:sz="0" w:space="0" w:color="auto"/>
        <w:bottom w:val="none" w:sz="0" w:space="0" w:color="auto"/>
        <w:right w:val="none" w:sz="0" w:space="0" w:color="auto"/>
      </w:divBdr>
      <w:divsChild>
        <w:div w:id="1445270538">
          <w:marLeft w:val="0"/>
          <w:marRight w:val="0"/>
          <w:marTop w:val="0"/>
          <w:marBottom w:val="0"/>
          <w:divBdr>
            <w:top w:val="none" w:sz="0" w:space="0" w:color="auto"/>
            <w:left w:val="none" w:sz="0" w:space="0" w:color="auto"/>
            <w:bottom w:val="none" w:sz="0" w:space="0" w:color="auto"/>
            <w:right w:val="none" w:sz="0" w:space="0" w:color="auto"/>
          </w:divBdr>
          <w:divsChild>
            <w:div w:id="729496916">
              <w:marLeft w:val="0"/>
              <w:marRight w:val="0"/>
              <w:marTop w:val="0"/>
              <w:marBottom w:val="0"/>
              <w:divBdr>
                <w:top w:val="none" w:sz="0" w:space="0" w:color="auto"/>
                <w:left w:val="none" w:sz="0" w:space="0" w:color="auto"/>
                <w:bottom w:val="none" w:sz="0" w:space="0" w:color="auto"/>
                <w:right w:val="none" w:sz="0" w:space="0" w:color="auto"/>
              </w:divBdr>
              <w:divsChild>
                <w:div w:id="76168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9148818">
      <w:bodyDiv w:val="1"/>
      <w:marLeft w:val="0"/>
      <w:marRight w:val="0"/>
      <w:marTop w:val="0"/>
      <w:marBottom w:val="0"/>
      <w:divBdr>
        <w:top w:val="none" w:sz="0" w:space="0" w:color="auto"/>
        <w:left w:val="none" w:sz="0" w:space="0" w:color="auto"/>
        <w:bottom w:val="none" w:sz="0" w:space="0" w:color="auto"/>
        <w:right w:val="none" w:sz="0" w:space="0" w:color="auto"/>
      </w:divBdr>
      <w:divsChild>
        <w:div w:id="1590843170">
          <w:marLeft w:val="0"/>
          <w:marRight w:val="0"/>
          <w:marTop w:val="0"/>
          <w:marBottom w:val="0"/>
          <w:divBdr>
            <w:top w:val="none" w:sz="0" w:space="0" w:color="auto"/>
            <w:left w:val="none" w:sz="0" w:space="0" w:color="auto"/>
            <w:bottom w:val="none" w:sz="0" w:space="0" w:color="auto"/>
            <w:right w:val="none" w:sz="0" w:space="0" w:color="auto"/>
          </w:divBdr>
          <w:divsChild>
            <w:div w:id="43069119">
              <w:marLeft w:val="0"/>
              <w:marRight w:val="0"/>
              <w:marTop w:val="0"/>
              <w:marBottom w:val="0"/>
              <w:divBdr>
                <w:top w:val="none" w:sz="0" w:space="0" w:color="auto"/>
                <w:left w:val="none" w:sz="0" w:space="0" w:color="auto"/>
                <w:bottom w:val="none" w:sz="0" w:space="0" w:color="auto"/>
                <w:right w:val="none" w:sz="0" w:space="0" w:color="auto"/>
              </w:divBdr>
              <w:divsChild>
                <w:div w:id="4849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002363">
      <w:bodyDiv w:val="1"/>
      <w:marLeft w:val="0"/>
      <w:marRight w:val="0"/>
      <w:marTop w:val="0"/>
      <w:marBottom w:val="0"/>
      <w:divBdr>
        <w:top w:val="none" w:sz="0" w:space="0" w:color="auto"/>
        <w:left w:val="none" w:sz="0" w:space="0" w:color="auto"/>
        <w:bottom w:val="none" w:sz="0" w:space="0" w:color="auto"/>
        <w:right w:val="none" w:sz="0" w:space="0" w:color="auto"/>
      </w:divBdr>
      <w:divsChild>
        <w:div w:id="1024937217">
          <w:marLeft w:val="0"/>
          <w:marRight w:val="0"/>
          <w:marTop w:val="0"/>
          <w:marBottom w:val="0"/>
          <w:divBdr>
            <w:top w:val="none" w:sz="0" w:space="0" w:color="auto"/>
            <w:left w:val="none" w:sz="0" w:space="0" w:color="auto"/>
            <w:bottom w:val="none" w:sz="0" w:space="0" w:color="auto"/>
            <w:right w:val="none" w:sz="0" w:space="0" w:color="auto"/>
          </w:divBdr>
          <w:divsChild>
            <w:div w:id="1391687683">
              <w:marLeft w:val="0"/>
              <w:marRight w:val="0"/>
              <w:marTop w:val="0"/>
              <w:marBottom w:val="0"/>
              <w:divBdr>
                <w:top w:val="none" w:sz="0" w:space="0" w:color="auto"/>
                <w:left w:val="none" w:sz="0" w:space="0" w:color="auto"/>
                <w:bottom w:val="none" w:sz="0" w:space="0" w:color="auto"/>
                <w:right w:val="none" w:sz="0" w:space="0" w:color="auto"/>
              </w:divBdr>
              <w:divsChild>
                <w:div w:id="15738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10772">
      <w:bodyDiv w:val="1"/>
      <w:marLeft w:val="0"/>
      <w:marRight w:val="0"/>
      <w:marTop w:val="0"/>
      <w:marBottom w:val="0"/>
      <w:divBdr>
        <w:top w:val="none" w:sz="0" w:space="0" w:color="auto"/>
        <w:left w:val="none" w:sz="0" w:space="0" w:color="auto"/>
        <w:bottom w:val="none" w:sz="0" w:space="0" w:color="auto"/>
        <w:right w:val="none" w:sz="0" w:space="0" w:color="auto"/>
      </w:divBdr>
    </w:div>
    <w:div w:id="1198473253">
      <w:bodyDiv w:val="1"/>
      <w:marLeft w:val="0"/>
      <w:marRight w:val="0"/>
      <w:marTop w:val="0"/>
      <w:marBottom w:val="0"/>
      <w:divBdr>
        <w:top w:val="none" w:sz="0" w:space="0" w:color="auto"/>
        <w:left w:val="none" w:sz="0" w:space="0" w:color="auto"/>
        <w:bottom w:val="none" w:sz="0" w:space="0" w:color="auto"/>
        <w:right w:val="none" w:sz="0" w:space="0" w:color="auto"/>
      </w:divBdr>
      <w:divsChild>
        <w:div w:id="1650473800">
          <w:marLeft w:val="0"/>
          <w:marRight w:val="0"/>
          <w:marTop w:val="0"/>
          <w:marBottom w:val="0"/>
          <w:divBdr>
            <w:top w:val="none" w:sz="0" w:space="0" w:color="auto"/>
            <w:left w:val="none" w:sz="0" w:space="0" w:color="auto"/>
            <w:bottom w:val="none" w:sz="0" w:space="0" w:color="auto"/>
            <w:right w:val="none" w:sz="0" w:space="0" w:color="auto"/>
          </w:divBdr>
          <w:divsChild>
            <w:div w:id="907114100">
              <w:marLeft w:val="0"/>
              <w:marRight w:val="0"/>
              <w:marTop w:val="0"/>
              <w:marBottom w:val="0"/>
              <w:divBdr>
                <w:top w:val="none" w:sz="0" w:space="0" w:color="auto"/>
                <w:left w:val="none" w:sz="0" w:space="0" w:color="auto"/>
                <w:bottom w:val="none" w:sz="0" w:space="0" w:color="auto"/>
                <w:right w:val="none" w:sz="0" w:space="0" w:color="auto"/>
              </w:divBdr>
              <w:divsChild>
                <w:div w:id="207299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435617">
      <w:bodyDiv w:val="1"/>
      <w:marLeft w:val="0"/>
      <w:marRight w:val="0"/>
      <w:marTop w:val="0"/>
      <w:marBottom w:val="0"/>
      <w:divBdr>
        <w:top w:val="none" w:sz="0" w:space="0" w:color="auto"/>
        <w:left w:val="none" w:sz="0" w:space="0" w:color="auto"/>
        <w:bottom w:val="none" w:sz="0" w:space="0" w:color="auto"/>
        <w:right w:val="none" w:sz="0" w:space="0" w:color="auto"/>
      </w:divBdr>
      <w:divsChild>
        <w:div w:id="1427921701">
          <w:marLeft w:val="0"/>
          <w:marRight w:val="0"/>
          <w:marTop w:val="0"/>
          <w:marBottom w:val="0"/>
          <w:divBdr>
            <w:top w:val="none" w:sz="0" w:space="0" w:color="auto"/>
            <w:left w:val="none" w:sz="0" w:space="0" w:color="auto"/>
            <w:bottom w:val="none" w:sz="0" w:space="0" w:color="auto"/>
            <w:right w:val="none" w:sz="0" w:space="0" w:color="auto"/>
          </w:divBdr>
          <w:divsChild>
            <w:div w:id="1345598063">
              <w:marLeft w:val="0"/>
              <w:marRight w:val="0"/>
              <w:marTop w:val="0"/>
              <w:marBottom w:val="0"/>
              <w:divBdr>
                <w:top w:val="none" w:sz="0" w:space="0" w:color="auto"/>
                <w:left w:val="none" w:sz="0" w:space="0" w:color="auto"/>
                <w:bottom w:val="none" w:sz="0" w:space="0" w:color="auto"/>
                <w:right w:val="none" w:sz="0" w:space="0" w:color="auto"/>
              </w:divBdr>
              <w:divsChild>
                <w:div w:id="208545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56736">
      <w:bodyDiv w:val="1"/>
      <w:marLeft w:val="0"/>
      <w:marRight w:val="0"/>
      <w:marTop w:val="0"/>
      <w:marBottom w:val="0"/>
      <w:divBdr>
        <w:top w:val="none" w:sz="0" w:space="0" w:color="auto"/>
        <w:left w:val="none" w:sz="0" w:space="0" w:color="auto"/>
        <w:bottom w:val="none" w:sz="0" w:space="0" w:color="auto"/>
        <w:right w:val="none" w:sz="0" w:space="0" w:color="auto"/>
      </w:divBdr>
    </w:div>
    <w:div w:id="1200627717">
      <w:bodyDiv w:val="1"/>
      <w:marLeft w:val="0"/>
      <w:marRight w:val="0"/>
      <w:marTop w:val="0"/>
      <w:marBottom w:val="0"/>
      <w:divBdr>
        <w:top w:val="none" w:sz="0" w:space="0" w:color="auto"/>
        <w:left w:val="none" w:sz="0" w:space="0" w:color="auto"/>
        <w:bottom w:val="none" w:sz="0" w:space="0" w:color="auto"/>
        <w:right w:val="none" w:sz="0" w:space="0" w:color="auto"/>
      </w:divBdr>
      <w:divsChild>
        <w:div w:id="2138332262">
          <w:marLeft w:val="0"/>
          <w:marRight w:val="0"/>
          <w:marTop w:val="0"/>
          <w:marBottom w:val="0"/>
          <w:divBdr>
            <w:top w:val="none" w:sz="0" w:space="0" w:color="auto"/>
            <w:left w:val="none" w:sz="0" w:space="0" w:color="auto"/>
            <w:bottom w:val="none" w:sz="0" w:space="0" w:color="auto"/>
            <w:right w:val="none" w:sz="0" w:space="0" w:color="auto"/>
          </w:divBdr>
          <w:divsChild>
            <w:div w:id="739055701">
              <w:marLeft w:val="0"/>
              <w:marRight w:val="0"/>
              <w:marTop w:val="0"/>
              <w:marBottom w:val="0"/>
              <w:divBdr>
                <w:top w:val="none" w:sz="0" w:space="0" w:color="auto"/>
                <w:left w:val="none" w:sz="0" w:space="0" w:color="auto"/>
                <w:bottom w:val="none" w:sz="0" w:space="0" w:color="auto"/>
                <w:right w:val="none" w:sz="0" w:space="0" w:color="auto"/>
              </w:divBdr>
              <w:divsChild>
                <w:div w:id="11463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745424">
      <w:bodyDiv w:val="1"/>
      <w:marLeft w:val="0"/>
      <w:marRight w:val="0"/>
      <w:marTop w:val="0"/>
      <w:marBottom w:val="0"/>
      <w:divBdr>
        <w:top w:val="none" w:sz="0" w:space="0" w:color="auto"/>
        <w:left w:val="none" w:sz="0" w:space="0" w:color="auto"/>
        <w:bottom w:val="none" w:sz="0" w:space="0" w:color="auto"/>
        <w:right w:val="none" w:sz="0" w:space="0" w:color="auto"/>
      </w:divBdr>
    </w:div>
    <w:div w:id="1204369851">
      <w:bodyDiv w:val="1"/>
      <w:marLeft w:val="0"/>
      <w:marRight w:val="0"/>
      <w:marTop w:val="0"/>
      <w:marBottom w:val="0"/>
      <w:divBdr>
        <w:top w:val="none" w:sz="0" w:space="0" w:color="auto"/>
        <w:left w:val="none" w:sz="0" w:space="0" w:color="auto"/>
        <w:bottom w:val="none" w:sz="0" w:space="0" w:color="auto"/>
        <w:right w:val="none" w:sz="0" w:space="0" w:color="auto"/>
      </w:divBdr>
    </w:div>
    <w:div w:id="1216158310">
      <w:bodyDiv w:val="1"/>
      <w:marLeft w:val="0"/>
      <w:marRight w:val="0"/>
      <w:marTop w:val="0"/>
      <w:marBottom w:val="0"/>
      <w:divBdr>
        <w:top w:val="none" w:sz="0" w:space="0" w:color="auto"/>
        <w:left w:val="none" w:sz="0" w:space="0" w:color="auto"/>
        <w:bottom w:val="none" w:sz="0" w:space="0" w:color="auto"/>
        <w:right w:val="none" w:sz="0" w:space="0" w:color="auto"/>
      </w:divBdr>
    </w:div>
    <w:div w:id="1217811656">
      <w:bodyDiv w:val="1"/>
      <w:marLeft w:val="0"/>
      <w:marRight w:val="0"/>
      <w:marTop w:val="0"/>
      <w:marBottom w:val="0"/>
      <w:divBdr>
        <w:top w:val="none" w:sz="0" w:space="0" w:color="auto"/>
        <w:left w:val="none" w:sz="0" w:space="0" w:color="auto"/>
        <w:bottom w:val="none" w:sz="0" w:space="0" w:color="auto"/>
        <w:right w:val="none" w:sz="0" w:space="0" w:color="auto"/>
      </w:divBdr>
      <w:divsChild>
        <w:div w:id="1765222656">
          <w:marLeft w:val="0"/>
          <w:marRight w:val="0"/>
          <w:marTop w:val="0"/>
          <w:marBottom w:val="0"/>
          <w:divBdr>
            <w:top w:val="none" w:sz="0" w:space="0" w:color="auto"/>
            <w:left w:val="none" w:sz="0" w:space="0" w:color="auto"/>
            <w:bottom w:val="none" w:sz="0" w:space="0" w:color="auto"/>
            <w:right w:val="none" w:sz="0" w:space="0" w:color="auto"/>
          </w:divBdr>
        </w:div>
        <w:div w:id="1881282652">
          <w:marLeft w:val="0"/>
          <w:marRight w:val="0"/>
          <w:marTop w:val="0"/>
          <w:marBottom w:val="0"/>
          <w:divBdr>
            <w:top w:val="none" w:sz="0" w:space="0" w:color="auto"/>
            <w:left w:val="none" w:sz="0" w:space="0" w:color="auto"/>
            <w:bottom w:val="none" w:sz="0" w:space="0" w:color="auto"/>
            <w:right w:val="none" w:sz="0" w:space="0" w:color="auto"/>
          </w:divBdr>
        </w:div>
        <w:div w:id="18357088">
          <w:marLeft w:val="0"/>
          <w:marRight w:val="0"/>
          <w:marTop w:val="0"/>
          <w:marBottom w:val="0"/>
          <w:divBdr>
            <w:top w:val="none" w:sz="0" w:space="0" w:color="auto"/>
            <w:left w:val="none" w:sz="0" w:space="0" w:color="auto"/>
            <w:bottom w:val="none" w:sz="0" w:space="0" w:color="auto"/>
            <w:right w:val="none" w:sz="0" w:space="0" w:color="auto"/>
          </w:divBdr>
        </w:div>
      </w:divsChild>
    </w:div>
    <w:div w:id="1218593412">
      <w:bodyDiv w:val="1"/>
      <w:marLeft w:val="0"/>
      <w:marRight w:val="0"/>
      <w:marTop w:val="0"/>
      <w:marBottom w:val="0"/>
      <w:divBdr>
        <w:top w:val="none" w:sz="0" w:space="0" w:color="auto"/>
        <w:left w:val="none" w:sz="0" w:space="0" w:color="auto"/>
        <w:bottom w:val="none" w:sz="0" w:space="0" w:color="auto"/>
        <w:right w:val="none" w:sz="0" w:space="0" w:color="auto"/>
      </w:divBdr>
    </w:div>
    <w:div w:id="1225027821">
      <w:bodyDiv w:val="1"/>
      <w:marLeft w:val="0"/>
      <w:marRight w:val="0"/>
      <w:marTop w:val="0"/>
      <w:marBottom w:val="0"/>
      <w:divBdr>
        <w:top w:val="none" w:sz="0" w:space="0" w:color="auto"/>
        <w:left w:val="none" w:sz="0" w:space="0" w:color="auto"/>
        <w:bottom w:val="none" w:sz="0" w:space="0" w:color="auto"/>
        <w:right w:val="none" w:sz="0" w:space="0" w:color="auto"/>
      </w:divBdr>
    </w:div>
    <w:div w:id="1239511900">
      <w:bodyDiv w:val="1"/>
      <w:marLeft w:val="0"/>
      <w:marRight w:val="0"/>
      <w:marTop w:val="0"/>
      <w:marBottom w:val="0"/>
      <w:divBdr>
        <w:top w:val="none" w:sz="0" w:space="0" w:color="auto"/>
        <w:left w:val="none" w:sz="0" w:space="0" w:color="auto"/>
        <w:bottom w:val="none" w:sz="0" w:space="0" w:color="auto"/>
        <w:right w:val="none" w:sz="0" w:space="0" w:color="auto"/>
      </w:divBdr>
    </w:div>
    <w:div w:id="1249970153">
      <w:bodyDiv w:val="1"/>
      <w:marLeft w:val="0"/>
      <w:marRight w:val="0"/>
      <w:marTop w:val="0"/>
      <w:marBottom w:val="0"/>
      <w:divBdr>
        <w:top w:val="none" w:sz="0" w:space="0" w:color="auto"/>
        <w:left w:val="none" w:sz="0" w:space="0" w:color="auto"/>
        <w:bottom w:val="none" w:sz="0" w:space="0" w:color="auto"/>
        <w:right w:val="none" w:sz="0" w:space="0" w:color="auto"/>
      </w:divBdr>
    </w:div>
    <w:div w:id="1256864485">
      <w:bodyDiv w:val="1"/>
      <w:marLeft w:val="0"/>
      <w:marRight w:val="0"/>
      <w:marTop w:val="0"/>
      <w:marBottom w:val="0"/>
      <w:divBdr>
        <w:top w:val="none" w:sz="0" w:space="0" w:color="auto"/>
        <w:left w:val="none" w:sz="0" w:space="0" w:color="auto"/>
        <w:bottom w:val="none" w:sz="0" w:space="0" w:color="auto"/>
        <w:right w:val="none" w:sz="0" w:space="0" w:color="auto"/>
      </w:divBdr>
      <w:divsChild>
        <w:div w:id="2034765700">
          <w:marLeft w:val="0"/>
          <w:marRight w:val="0"/>
          <w:marTop w:val="30"/>
          <w:marBottom w:val="30"/>
          <w:divBdr>
            <w:top w:val="single" w:sz="6" w:space="5" w:color="A6A6A6"/>
            <w:left w:val="single" w:sz="6" w:space="2" w:color="A6A6A6"/>
            <w:bottom w:val="single" w:sz="6" w:space="5" w:color="A6A6A6"/>
            <w:right w:val="single" w:sz="6" w:space="2" w:color="A6A6A6"/>
          </w:divBdr>
        </w:div>
      </w:divsChild>
    </w:div>
    <w:div w:id="1257325856">
      <w:bodyDiv w:val="1"/>
      <w:marLeft w:val="0"/>
      <w:marRight w:val="0"/>
      <w:marTop w:val="0"/>
      <w:marBottom w:val="0"/>
      <w:divBdr>
        <w:top w:val="none" w:sz="0" w:space="0" w:color="auto"/>
        <w:left w:val="none" w:sz="0" w:space="0" w:color="auto"/>
        <w:bottom w:val="none" w:sz="0" w:space="0" w:color="auto"/>
        <w:right w:val="none" w:sz="0" w:space="0" w:color="auto"/>
      </w:divBdr>
      <w:divsChild>
        <w:div w:id="15935830">
          <w:marLeft w:val="0"/>
          <w:marRight w:val="0"/>
          <w:marTop w:val="0"/>
          <w:marBottom w:val="0"/>
          <w:divBdr>
            <w:top w:val="none" w:sz="0" w:space="0" w:color="auto"/>
            <w:left w:val="none" w:sz="0" w:space="0" w:color="auto"/>
            <w:bottom w:val="none" w:sz="0" w:space="0" w:color="auto"/>
            <w:right w:val="none" w:sz="0" w:space="0" w:color="auto"/>
          </w:divBdr>
          <w:divsChild>
            <w:div w:id="1736388528">
              <w:marLeft w:val="0"/>
              <w:marRight w:val="0"/>
              <w:marTop w:val="0"/>
              <w:marBottom w:val="0"/>
              <w:divBdr>
                <w:top w:val="none" w:sz="0" w:space="0" w:color="auto"/>
                <w:left w:val="none" w:sz="0" w:space="0" w:color="auto"/>
                <w:bottom w:val="none" w:sz="0" w:space="0" w:color="auto"/>
                <w:right w:val="none" w:sz="0" w:space="0" w:color="auto"/>
              </w:divBdr>
              <w:divsChild>
                <w:div w:id="130292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598438">
      <w:bodyDiv w:val="1"/>
      <w:marLeft w:val="0"/>
      <w:marRight w:val="0"/>
      <w:marTop w:val="0"/>
      <w:marBottom w:val="0"/>
      <w:divBdr>
        <w:top w:val="none" w:sz="0" w:space="0" w:color="auto"/>
        <w:left w:val="none" w:sz="0" w:space="0" w:color="auto"/>
        <w:bottom w:val="none" w:sz="0" w:space="0" w:color="auto"/>
        <w:right w:val="none" w:sz="0" w:space="0" w:color="auto"/>
      </w:divBdr>
    </w:div>
    <w:div w:id="1266571501">
      <w:bodyDiv w:val="1"/>
      <w:marLeft w:val="0"/>
      <w:marRight w:val="0"/>
      <w:marTop w:val="0"/>
      <w:marBottom w:val="0"/>
      <w:divBdr>
        <w:top w:val="none" w:sz="0" w:space="0" w:color="auto"/>
        <w:left w:val="none" w:sz="0" w:space="0" w:color="auto"/>
        <w:bottom w:val="none" w:sz="0" w:space="0" w:color="auto"/>
        <w:right w:val="none" w:sz="0" w:space="0" w:color="auto"/>
      </w:divBdr>
    </w:div>
    <w:div w:id="1277323350">
      <w:bodyDiv w:val="1"/>
      <w:marLeft w:val="0"/>
      <w:marRight w:val="0"/>
      <w:marTop w:val="0"/>
      <w:marBottom w:val="0"/>
      <w:divBdr>
        <w:top w:val="none" w:sz="0" w:space="0" w:color="auto"/>
        <w:left w:val="none" w:sz="0" w:space="0" w:color="auto"/>
        <w:bottom w:val="none" w:sz="0" w:space="0" w:color="auto"/>
        <w:right w:val="none" w:sz="0" w:space="0" w:color="auto"/>
      </w:divBdr>
    </w:div>
    <w:div w:id="1279679543">
      <w:bodyDiv w:val="1"/>
      <w:marLeft w:val="0"/>
      <w:marRight w:val="0"/>
      <w:marTop w:val="0"/>
      <w:marBottom w:val="0"/>
      <w:divBdr>
        <w:top w:val="none" w:sz="0" w:space="0" w:color="auto"/>
        <w:left w:val="none" w:sz="0" w:space="0" w:color="auto"/>
        <w:bottom w:val="none" w:sz="0" w:space="0" w:color="auto"/>
        <w:right w:val="none" w:sz="0" w:space="0" w:color="auto"/>
      </w:divBdr>
    </w:div>
    <w:div w:id="1281719472">
      <w:bodyDiv w:val="1"/>
      <w:marLeft w:val="0"/>
      <w:marRight w:val="0"/>
      <w:marTop w:val="0"/>
      <w:marBottom w:val="0"/>
      <w:divBdr>
        <w:top w:val="none" w:sz="0" w:space="0" w:color="auto"/>
        <w:left w:val="none" w:sz="0" w:space="0" w:color="auto"/>
        <w:bottom w:val="none" w:sz="0" w:space="0" w:color="auto"/>
        <w:right w:val="none" w:sz="0" w:space="0" w:color="auto"/>
      </w:divBdr>
      <w:divsChild>
        <w:div w:id="1885559830">
          <w:marLeft w:val="0"/>
          <w:marRight w:val="0"/>
          <w:marTop w:val="0"/>
          <w:marBottom w:val="0"/>
          <w:divBdr>
            <w:top w:val="none" w:sz="0" w:space="0" w:color="auto"/>
            <w:left w:val="none" w:sz="0" w:space="0" w:color="auto"/>
            <w:bottom w:val="none" w:sz="0" w:space="0" w:color="auto"/>
            <w:right w:val="none" w:sz="0" w:space="0" w:color="auto"/>
          </w:divBdr>
          <w:divsChild>
            <w:div w:id="149056075">
              <w:marLeft w:val="0"/>
              <w:marRight w:val="0"/>
              <w:marTop w:val="0"/>
              <w:marBottom w:val="0"/>
              <w:divBdr>
                <w:top w:val="none" w:sz="0" w:space="0" w:color="auto"/>
                <w:left w:val="none" w:sz="0" w:space="0" w:color="auto"/>
                <w:bottom w:val="none" w:sz="0" w:space="0" w:color="auto"/>
                <w:right w:val="none" w:sz="0" w:space="0" w:color="auto"/>
              </w:divBdr>
              <w:divsChild>
                <w:div w:id="63572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6205">
      <w:bodyDiv w:val="1"/>
      <w:marLeft w:val="0"/>
      <w:marRight w:val="0"/>
      <w:marTop w:val="0"/>
      <w:marBottom w:val="0"/>
      <w:divBdr>
        <w:top w:val="none" w:sz="0" w:space="0" w:color="auto"/>
        <w:left w:val="none" w:sz="0" w:space="0" w:color="auto"/>
        <w:bottom w:val="none" w:sz="0" w:space="0" w:color="auto"/>
        <w:right w:val="none" w:sz="0" w:space="0" w:color="auto"/>
      </w:divBdr>
    </w:div>
    <w:div w:id="1297032356">
      <w:bodyDiv w:val="1"/>
      <w:marLeft w:val="0"/>
      <w:marRight w:val="0"/>
      <w:marTop w:val="0"/>
      <w:marBottom w:val="0"/>
      <w:divBdr>
        <w:top w:val="none" w:sz="0" w:space="0" w:color="auto"/>
        <w:left w:val="none" w:sz="0" w:space="0" w:color="auto"/>
        <w:bottom w:val="none" w:sz="0" w:space="0" w:color="auto"/>
        <w:right w:val="none" w:sz="0" w:space="0" w:color="auto"/>
      </w:divBdr>
    </w:div>
    <w:div w:id="1301494049">
      <w:bodyDiv w:val="1"/>
      <w:marLeft w:val="0"/>
      <w:marRight w:val="0"/>
      <w:marTop w:val="0"/>
      <w:marBottom w:val="0"/>
      <w:divBdr>
        <w:top w:val="none" w:sz="0" w:space="0" w:color="auto"/>
        <w:left w:val="none" w:sz="0" w:space="0" w:color="auto"/>
        <w:bottom w:val="none" w:sz="0" w:space="0" w:color="auto"/>
        <w:right w:val="none" w:sz="0" w:space="0" w:color="auto"/>
      </w:divBdr>
    </w:div>
    <w:div w:id="1305089432">
      <w:bodyDiv w:val="1"/>
      <w:marLeft w:val="0"/>
      <w:marRight w:val="0"/>
      <w:marTop w:val="0"/>
      <w:marBottom w:val="0"/>
      <w:divBdr>
        <w:top w:val="none" w:sz="0" w:space="0" w:color="auto"/>
        <w:left w:val="none" w:sz="0" w:space="0" w:color="auto"/>
        <w:bottom w:val="none" w:sz="0" w:space="0" w:color="auto"/>
        <w:right w:val="none" w:sz="0" w:space="0" w:color="auto"/>
      </w:divBdr>
    </w:div>
    <w:div w:id="1306545257">
      <w:bodyDiv w:val="1"/>
      <w:marLeft w:val="0"/>
      <w:marRight w:val="0"/>
      <w:marTop w:val="0"/>
      <w:marBottom w:val="0"/>
      <w:divBdr>
        <w:top w:val="none" w:sz="0" w:space="0" w:color="auto"/>
        <w:left w:val="none" w:sz="0" w:space="0" w:color="auto"/>
        <w:bottom w:val="none" w:sz="0" w:space="0" w:color="auto"/>
        <w:right w:val="none" w:sz="0" w:space="0" w:color="auto"/>
      </w:divBdr>
      <w:divsChild>
        <w:div w:id="1291280750">
          <w:marLeft w:val="0"/>
          <w:marRight w:val="0"/>
          <w:marTop w:val="0"/>
          <w:marBottom w:val="0"/>
          <w:divBdr>
            <w:top w:val="none" w:sz="0" w:space="0" w:color="auto"/>
            <w:left w:val="none" w:sz="0" w:space="0" w:color="auto"/>
            <w:bottom w:val="none" w:sz="0" w:space="0" w:color="auto"/>
            <w:right w:val="none" w:sz="0" w:space="0" w:color="auto"/>
          </w:divBdr>
          <w:divsChild>
            <w:div w:id="196044963">
              <w:marLeft w:val="0"/>
              <w:marRight w:val="0"/>
              <w:marTop w:val="0"/>
              <w:marBottom w:val="0"/>
              <w:divBdr>
                <w:top w:val="none" w:sz="0" w:space="0" w:color="auto"/>
                <w:left w:val="none" w:sz="0" w:space="0" w:color="auto"/>
                <w:bottom w:val="none" w:sz="0" w:space="0" w:color="auto"/>
                <w:right w:val="none" w:sz="0" w:space="0" w:color="auto"/>
              </w:divBdr>
              <w:divsChild>
                <w:div w:id="82320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973838">
      <w:bodyDiv w:val="1"/>
      <w:marLeft w:val="0"/>
      <w:marRight w:val="0"/>
      <w:marTop w:val="0"/>
      <w:marBottom w:val="0"/>
      <w:divBdr>
        <w:top w:val="none" w:sz="0" w:space="0" w:color="auto"/>
        <w:left w:val="none" w:sz="0" w:space="0" w:color="auto"/>
        <w:bottom w:val="none" w:sz="0" w:space="0" w:color="auto"/>
        <w:right w:val="none" w:sz="0" w:space="0" w:color="auto"/>
      </w:divBdr>
      <w:divsChild>
        <w:div w:id="2042438670">
          <w:marLeft w:val="0"/>
          <w:marRight w:val="0"/>
          <w:marTop w:val="0"/>
          <w:marBottom w:val="0"/>
          <w:divBdr>
            <w:top w:val="none" w:sz="0" w:space="0" w:color="auto"/>
            <w:left w:val="none" w:sz="0" w:space="0" w:color="auto"/>
            <w:bottom w:val="none" w:sz="0" w:space="0" w:color="auto"/>
            <w:right w:val="none" w:sz="0" w:space="0" w:color="auto"/>
          </w:divBdr>
          <w:divsChild>
            <w:div w:id="1165440454">
              <w:marLeft w:val="0"/>
              <w:marRight w:val="0"/>
              <w:marTop w:val="0"/>
              <w:marBottom w:val="0"/>
              <w:divBdr>
                <w:top w:val="none" w:sz="0" w:space="0" w:color="auto"/>
                <w:left w:val="none" w:sz="0" w:space="0" w:color="auto"/>
                <w:bottom w:val="none" w:sz="0" w:space="0" w:color="auto"/>
                <w:right w:val="none" w:sz="0" w:space="0" w:color="auto"/>
              </w:divBdr>
              <w:divsChild>
                <w:div w:id="22814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356797">
      <w:bodyDiv w:val="1"/>
      <w:marLeft w:val="0"/>
      <w:marRight w:val="0"/>
      <w:marTop w:val="0"/>
      <w:marBottom w:val="0"/>
      <w:divBdr>
        <w:top w:val="none" w:sz="0" w:space="0" w:color="auto"/>
        <w:left w:val="none" w:sz="0" w:space="0" w:color="auto"/>
        <w:bottom w:val="none" w:sz="0" w:space="0" w:color="auto"/>
        <w:right w:val="none" w:sz="0" w:space="0" w:color="auto"/>
      </w:divBdr>
    </w:div>
    <w:div w:id="1311711073">
      <w:bodyDiv w:val="1"/>
      <w:marLeft w:val="0"/>
      <w:marRight w:val="0"/>
      <w:marTop w:val="0"/>
      <w:marBottom w:val="0"/>
      <w:divBdr>
        <w:top w:val="none" w:sz="0" w:space="0" w:color="auto"/>
        <w:left w:val="none" w:sz="0" w:space="0" w:color="auto"/>
        <w:bottom w:val="none" w:sz="0" w:space="0" w:color="auto"/>
        <w:right w:val="none" w:sz="0" w:space="0" w:color="auto"/>
      </w:divBdr>
    </w:div>
    <w:div w:id="1339770700">
      <w:bodyDiv w:val="1"/>
      <w:marLeft w:val="0"/>
      <w:marRight w:val="0"/>
      <w:marTop w:val="0"/>
      <w:marBottom w:val="0"/>
      <w:divBdr>
        <w:top w:val="none" w:sz="0" w:space="0" w:color="auto"/>
        <w:left w:val="none" w:sz="0" w:space="0" w:color="auto"/>
        <w:bottom w:val="none" w:sz="0" w:space="0" w:color="auto"/>
        <w:right w:val="none" w:sz="0" w:space="0" w:color="auto"/>
      </w:divBdr>
    </w:div>
    <w:div w:id="1342077349">
      <w:bodyDiv w:val="1"/>
      <w:marLeft w:val="0"/>
      <w:marRight w:val="0"/>
      <w:marTop w:val="0"/>
      <w:marBottom w:val="0"/>
      <w:divBdr>
        <w:top w:val="none" w:sz="0" w:space="0" w:color="auto"/>
        <w:left w:val="none" w:sz="0" w:space="0" w:color="auto"/>
        <w:bottom w:val="none" w:sz="0" w:space="0" w:color="auto"/>
        <w:right w:val="none" w:sz="0" w:space="0" w:color="auto"/>
      </w:divBdr>
    </w:div>
    <w:div w:id="1351564703">
      <w:bodyDiv w:val="1"/>
      <w:marLeft w:val="0"/>
      <w:marRight w:val="0"/>
      <w:marTop w:val="0"/>
      <w:marBottom w:val="0"/>
      <w:divBdr>
        <w:top w:val="none" w:sz="0" w:space="0" w:color="auto"/>
        <w:left w:val="none" w:sz="0" w:space="0" w:color="auto"/>
        <w:bottom w:val="none" w:sz="0" w:space="0" w:color="auto"/>
        <w:right w:val="none" w:sz="0" w:space="0" w:color="auto"/>
      </w:divBdr>
    </w:div>
    <w:div w:id="1353192445">
      <w:bodyDiv w:val="1"/>
      <w:marLeft w:val="0"/>
      <w:marRight w:val="0"/>
      <w:marTop w:val="0"/>
      <w:marBottom w:val="0"/>
      <w:divBdr>
        <w:top w:val="none" w:sz="0" w:space="0" w:color="auto"/>
        <w:left w:val="none" w:sz="0" w:space="0" w:color="auto"/>
        <w:bottom w:val="none" w:sz="0" w:space="0" w:color="auto"/>
        <w:right w:val="none" w:sz="0" w:space="0" w:color="auto"/>
      </w:divBdr>
    </w:div>
    <w:div w:id="1354334103">
      <w:bodyDiv w:val="1"/>
      <w:marLeft w:val="0"/>
      <w:marRight w:val="0"/>
      <w:marTop w:val="0"/>
      <w:marBottom w:val="0"/>
      <w:divBdr>
        <w:top w:val="none" w:sz="0" w:space="0" w:color="auto"/>
        <w:left w:val="none" w:sz="0" w:space="0" w:color="auto"/>
        <w:bottom w:val="none" w:sz="0" w:space="0" w:color="auto"/>
        <w:right w:val="none" w:sz="0" w:space="0" w:color="auto"/>
      </w:divBdr>
    </w:div>
    <w:div w:id="1371805739">
      <w:bodyDiv w:val="1"/>
      <w:marLeft w:val="0"/>
      <w:marRight w:val="0"/>
      <w:marTop w:val="0"/>
      <w:marBottom w:val="0"/>
      <w:divBdr>
        <w:top w:val="none" w:sz="0" w:space="0" w:color="auto"/>
        <w:left w:val="none" w:sz="0" w:space="0" w:color="auto"/>
        <w:bottom w:val="none" w:sz="0" w:space="0" w:color="auto"/>
        <w:right w:val="none" w:sz="0" w:space="0" w:color="auto"/>
      </w:divBdr>
      <w:divsChild>
        <w:div w:id="1787190314">
          <w:marLeft w:val="0"/>
          <w:marRight w:val="0"/>
          <w:marTop w:val="0"/>
          <w:marBottom w:val="0"/>
          <w:divBdr>
            <w:top w:val="none" w:sz="0" w:space="0" w:color="auto"/>
            <w:left w:val="none" w:sz="0" w:space="0" w:color="auto"/>
            <w:bottom w:val="none" w:sz="0" w:space="0" w:color="auto"/>
            <w:right w:val="none" w:sz="0" w:space="0" w:color="auto"/>
          </w:divBdr>
          <w:divsChild>
            <w:div w:id="881206627">
              <w:marLeft w:val="0"/>
              <w:marRight w:val="0"/>
              <w:marTop w:val="0"/>
              <w:marBottom w:val="0"/>
              <w:divBdr>
                <w:top w:val="none" w:sz="0" w:space="0" w:color="auto"/>
                <w:left w:val="none" w:sz="0" w:space="0" w:color="auto"/>
                <w:bottom w:val="none" w:sz="0" w:space="0" w:color="auto"/>
                <w:right w:val="none" w:sz="0" w:space="0" w:color="auto"/>
              </w:divBdr>
              <w:divsChild>
                <w:div w:id="194997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93813">
      <w:bodyDiv w:val="1"/>
      <w:marLeft w:val="0"/>
      <w:marRight w:val="0"/>
      <w:marTop w:val="0"/>
      <w:marBottom w:val="0"/>
      <w:divBdr>
        <w:top w:val="none" w:sz="0" w:space="0" w:color="auto"/>
        <w:left w:val="none" w:sz="0" w:space="0" w:color="auto"/>
        <w:bottom w:val="none" w:sz="0" w:space="0" w:color="auto"/>
        <w:right w:val="none" w:sz="0" w:space="0" w:color="auto"/>
      </w:divBdr>
      <w:divsChild>
        <w:div w:id="1928266200">
          <w:marLeft w:val="0"/>
          <w:marRight w:val="0"/>
          <w:marTop w:val="0"/>
          <w:marBottom w:val="0"/>
          <w:divBdr>
            <w:top w:val="none" w:sz="0" w:space="0" w:color="auto"/>
            <w:left w:val="none" w:sz="0" w:space="0" w:color="auto"/>
            <w:bottom w:val="none" w:sz="0" w:space="0" w:color="auto"/>
            <w:right w:val="none" w:sz="0" w:space="0" w:color="auto"/>
          </w:divBdr>
          <w:divsChild>
            <w:div w:id="1568997732">
              <w:marLeft w:val="0"/>
              <w:marRight w:val="0"/>
              <w:marTop w:val="0"/>
              <w:marBottom w:val="0"/>
              <w:divBdr>
                <w:top w:val="none" w:sz="0" w:space="0" w:color="auto"/>
                <w:left w:val="none" w:sz="0" w:space="0" w:color="auto"/>
                <w:bottom w:val="none" w:sz="0" w:space="0" w:color="auto"/>
                <w:right w:val="none" w:sz="0" w:space="0" w:color="auto"/>
              </w:divBdr>
              <w:divsChild>
                <w:div w:id="43202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459535">
      <w:bodyDiv w:val="1"/>
      <w:marLeft w:val="0"/>
      <w:marRight w:val="0"/>
      <w:marTop w:val="0"/>
      <w:marBottom w:val="0"/>
      <w:divBdr>
        <w:top w:val="none" w:sz="0" w:space="0" w:color="auto"/>
        <w:left w:val="none" w:sz="0" w:space="0" w:color="auto"/>
        <w:bottom w:val="none" w:sz="0" w:space="0" w:color="auto"/>
        <w:right w:val="none" w:sz="0" w:space="0" w:color="auto"/>
      </w:divBdr>
    </w:div>
    <w:div w:id="1374036566">
      <w:bodyDiv w:val="1"/>
      <w:marLeft w:val="0"/>
      <w:marRight w:val="0"/>
      <w:marTop w:val="0"/>
      <w:marBottom w:val="0"/>
      <w:divBdr>
        <w:top w:val="none" w:sz="0" w:space="0" w:color="auto"/>
        <w:left w:val="none" w:sz="0" w:space="0" w:color="auto"/>
        <w:bottom w:val="none" w:sz="0" w:space="0" w:color="auto"/>
        <w:right w:val="none" w:sz="0" w:space="0" w:color="auto"/>
      </w:divBdr>
    </w:div>
    <w:div w:id="1376733526">
      <w:bodyDiv w:val="1"/>
      <w:marLeft w:val="0"/>
      <w:marRight w:val="0"/>
      <w:marTop w:val="0"/>
      <w:marBottom w:val="0"/>
      <w:divBdr>
        <w:top w:val="none" w:sz="0" w:space="0" w:color="auto"/>
        <w:left w:val="none" w:sz="0" w:space="0" w:color="auto"/>
        <w:bottom w:val="none" w:sz="0" w:space="0" w:color="auto"/>
        <w:right w:val="none" w:sz="0" w:space="0" w:color="auto"/>
      </w:divBdr>
    </w:div>
    <w:div w:id="1378313880">
      <w:bodyDiv w:val="1"/>
      <w:marLeft w:val="0"/>
      <w:marRight w:val="0"/>
      <w:marTop w:val="0"/>
      <w:marBottom w:val="0"/>
      <w:divBdr>
        <w:top w:val="none" w:sz="0" w:space="0" w:color="auto"/>
        <w:left w:val="none" w:sz="0" w:space="0" w:color="auto"/>
        <w:bottom w:val="none" w:sz="0" w:space="0" w:color="auto"/>
        <w:right w:val="none" w:sz="0" w:space="0" w:color="auto"/>
      </w:divBdr>
    </w:div>
    <w:div w:id="1385908085">
      <w:bodyDiv w:val="1"/>
      <w:marLeft w:val="0"/>
      <w:marRight w:val="0"/>
      <w:marTop w:val="0"/>
      <w:marBottom w:val="0"/>
      <w:divBdr>
        <w:top w:val="none" w:sz="0" w:space="0" w:color="auto"/>
        <w:left w:val="none" w:sz="0" w:space="0" w:color="auto"/>
        <w:bottom w:val="none" w:sz="0" w:space="0" w:color="auto"/>
        <w:right w:val="none" w:sz="0" w:space="0" w:color="auto"/>
      </w:divBdr>
      <w:divsChild>
        <w:div w:id="232546487">
          <w:marLeft w:val="0"/>
          <w:marRight w:val="0"/>
          <w:marTop w:val="0"/>
          <w:marBottom w:val="0"/>
          <w:divBdr>
            <w:top w:val="none" w:sz="0" w:space="0" w:color="auto"/>
            <w:left w:val="none" w:sz="0" w:space="0" w:color="auto"/>
            <w:bottom w:val="none" w:sz="0" w:space="0" w:color="auto"/>
            <w:right w:val="none" w:sz="0" w:space="0" w:color="auto"/>
          </w:divBdr>
        </w:div>
        <w:div w:id="1716853504">
          <w:marLeft w:val="0"/>
          <w:marRight w:val="0"/>
          <w:marTop w:val="0"/>
          <w:marBottom w:val="0"/>
          <w:divBdr>
            <w:top w:val="none" w:sz="0" w:space="0" w:color="auto"/>
            <w:left w:val="none" w:sz="0" w:space="0" w:color="auto"/>
            <w:bottom w:val="none" w:sz="0" w:space="0" w:color="auto"/>
            <w:right w:val="none" w:sz="0" w:space="0" w:color="auto"/>
          </w:divBdr>
        </w:div>
      </w:divsChild>
    </w:div>
    <w:div w:id="1388258259">
      <w:bodyDiv w:val="1"/>
      <w:marLeft w:val="0"/>
      <w:marRight w:val="0"/>
      <w:marTop w:val="0"/>
      <w:marBottom w:val="0"/>
      <w:divBdr>
        <w:top w:val="none" w:sz="0" w:space="0" w:color="auto"/>
        <w:left w:val="none" w:sz="0" w:space="0" w:color="auto"/>
        <w:bottom w:val="none" w:sz="0" w:space="0" w:color="auto"/>
        <w:right w:val="none" w:sz="0" w:space="0" w:color="auto"/>
      </w:divBdr>
    </w:div>
    <w:div w:id="1402294785">
      <w:bodyDiv w:val="1"/>
      <w:marLeft w:val="0"/>
      <w:marRight w:val="0"/>
      <w:marTop w:val="0"/>
      <w:marBottom w:val="0"/>
      <w:divBdr>
        <w:top w:val="none" w:sz="0" w:space="0" w:color="auto"/>
        <w:left w:val="none" w:sz="0" w:space="0" w:color="auto"/>
        <w:bottom w:val="none" w:sz="0" w:space="0" w:color="auto"/>
        <w:right w:val="none" w:sz="0" w:space="0" w:color="auto"/>
      </w:divBdr>
    </w:div>
    <w:div w:id="1412964808">
      <w:bodyDiv w:val="1"/>
      <w:marLeft w:val="0"/>
      <w:marRight w:val="0"/>
      <w:marTop w:val="0"/>
      <w:marBottom w:val="0"/>
      <w:divBdr>
        <w:top w:val="none" w:sz="0" w:space="0" w:color="auto"/>
        <w:left w:val="none" w:sz="0" w:space="0" w:color="auto"/>
        <w:bottom w:val="none" w:sz="0" w:space="0" w:color="auto"/>
        <w:right w:val="none" w:sz="0" w:space="0" w:color="auto"/>
      </w:divBdr>
    </w:div>
    <w:div w:id="1450276783">
      <w:bodyDiv w:val="1"/>
      <w:marLeft w:val="0"/>
      <w:marRight w:val="0"/>
      <w:marTop w:val="0"/>
      <w:marBottom w:val="0"/>
      <w:divBdr>
        <w:top w:val="none" w:sz="0" w:space="0" w:color="auto"/>
        <w:left w:val="none" w:sz="0" w:space="0" w:color="auto"/>
        <w:bottom w:val="none" w:sz="0" w:space="0" w:color="auto"/>
        <w:right w:val="none" w:sz="0" w:space="0" w:color="auto"/>
      </w:divBdr>
      <w:divsChild>
        <w:div w:id="1148980998">
          <w:marLeft w:val="0"/>
          <w:marRight w:val="0"/>
          <w:marTop w:val="0"/>
          <w:marBottom w:val="0"/>
          <w:divBdr>
            <w:top w:val="none" w:sz="0" w:space="0" w:color="auto"/>
            <w:left w:val="none" w:sz="0" w:space="0" w:color="auto"/>
            <w:bottom w:val="none" w:sz="0" w:space="0" w:color="auto"/>
            <w:right w:val="none" w:sz="0" w:space="0" w:color="auto"/>
          </w:divBdr>
          <w:divsChild>
            <w:div w:id="1290894206">
              <w:marLeft w:val="0"/>
              <w:marRight w:val="0"/>
              <w:marTop w:val="0"/>
              <w:marBottom w:val="0"/>
              <w:divBdr>
                <w:top w:val="none" w:sz="0" w:space="0" w:color="auto"/>
                <w:left w:val="none" w:sz="0" w:space="0" w:color="auto"/>
                <w:bottom w:val="none" w:sz="0" w:space="0" w:color="auto"/>
                <w:right w:val="none" w:sz="0" w:space="0" w:color="auto"/>
              </w:divBdr>
              <w:divsChild>
                <w:div w:id="319163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336028">
      <w:bodyDiv w:val="1"/>
      <w:marLeft w:val="0"/>
      <w:marRight w:val="0"/>
      <w:marTop w:val="0"/>
      <w:marBottom w:val="0"/>
      <w:divBdr>
        <w:top w:val="none" w:sz="0" w:space="0" w:color="auto"/>
        <w:left w:val="none" w:sz="0" w:space="0" w:color="auto"/>
        <w:bottom w:val="none" w:sz="0" w:space="0" w:color="auto"/>
        <w:right w:val="none" w:sz="0" w:space="0" w:color="auto"/>
      </w:divBdr>
      <w:divsChild>
        <w:div w:id="2092778056">
          <w:marLeft w:val="0"/>
          <w:marRight w:val="0"/>
          <w:marTop w:val="0"/>
          <w:marBottom w:val="0"/>
          <w:divBdr>
            <w:top w:val="none" w:sz="0" w:space="0" w:color="auto"/>
            <w:left w:val="none" w:sz="0" w:space="0" w:color="auto"/>
            <w:bottom w:val="none" w:sz="0" w:space="0" w:color="auto"/>
            <w:right w:val="none" w:sz="0" w:space="0" w:color="auto"/>
          </w:divBdr>
          <w:divsChild>
            <w:div w:id="1205142415">
              <w:marLeft w:val="0"/>
              <w:marRight w:val="0"/>
              <w:marTop w:val="0"/>
              <w:marBottom w:val="0"/>
              <w:divBdr>
                <w:top w:val="none" w:sz="0" w:space="0" w:color="auto"/>
                <w:left w:val="none" w:sz="0" w:space="0" w:color="auto"/>
                <w:bottom w:val="none" w:sz="0" w:space="0" w:color="auto"/>
                <w:right w:val="none" w:sz="0" w:space="0" w:color="auto"/>
              </w:divBdr>
              <w:divsChild>
                <w:div w:id="434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520553">
      <w:bodyDiv w:val="1"/>
      <w:marLeft w:val="0"/>
      <w:marRight w:val="0"/>
      <w:marTop w:val="0"/>
      <w:marBottom w:val="0"/>
      <w:divBdr>
        <w:top w:val="none" w:sz="0" w:space="0" w:color="auto"/>
        <w:left w:val="none" w:sz="0" w:space="0" w:color="auto"/>
        <w:bottom w:val="none" w:sz="0" w:space="0" w:color="auto"/>
        <w:right w:val="none" w:sz="0" w:space="0" w:color="auto"/>
      </w:divBdr>
    </w:div>
    <w:div w:id="1512839654">
      <w:bodyDiv w:val="1"/>
      <w:marLeft w:val="0"/>
      <w:marRight w:val="0"/>
      <w:marTop w:val="0"/>
      <w:marBottom w:val="0"/>
      <w:divBdr>
        <w:top w:val="none" w:sz="0" w:space="0" w:color="auto"/>
        <w:left w:val="none" w:sz="0" w:space="0" w:color="auto"/>
        <w:bottom w:val="none" w:sz="0" w:space="0" w:color="auto"/>
        <w:right w:val="none" w:sz="0" w:space="0" w:color="auto"/>
      </w:divBdr>
    </w:div>
    <w:div w:id="1515655871">
      <w:bodyDiv w:val="1"/>
      <w:marLeft w:val="0"/>
      <w:marRight w:val="0"/>
      <w:marTop w:val="0"/>
      <w:marBottom w:val="0"/>
      <w:divBdr>
        <w:top w:val="none" w:sz="0" w:space="0" w:color="auto"/>
        <w:left w:val="none" w:sz="0" w:space="0" w:color="auto"/>
        <w:bottom w:val="none" w:sz="0" w:space="0" w:color="auto"/>
        <w:right w:val="none" w:sz="0" w:space="0" w:color="auto"/>
      </w:divBdr>
      <w:divsChild>
        <w:div w:id="1626083131">
          <w:marLeft w:val="0"/>
          <w:marRight w:val="0"/>
          <w:marTop w:val="0"/>
          <w:marBottom w:val="0"/>
          <w:divBdr>
            <w:top w:val="none" w:sz="0" w:space="0" w:color="auto"/>
            <w:left w:val="none" w:sz="0" w:space="0" w:color="auto"/>
            <w:bottom w:val="none" w:sz="0" w:space="0" w:color="auto"/>
            <w:right w:val="none" w:sz="0" w:space="0" w:color="auto"/>
          </w:divBdr>
          <w:divsChild>
            <w:div w:id="1313563447">
              <w:marLeft w:val="0"/>
              <w:marRight w:val="0"/>
              <w:marTop w:val="0"/>
              <w:marBottom w:val="0"/>
              <w:divBdr>
                <w:top w:val="none" w:sz="0" w:space="0" w:color="auto"/>
                <w:left w:val="none" w:sz="0" w:space="0" w:color="auto"/>
                <w:bottom w:val="none" w:sz="0" w:space="0" w:color="auto"/>
                <w:right w:val="none" w:sz="0" w:space="0" w:color="auto"/>
              </w:divBdr>
              <w:divsChild>
                <w:div w:id="170382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8231438">
      <w:bodyDiv w:val="1"/>
      <w:marLeft w:val="0"/>
      <w:marRight w:val="0"/>
      <w:marTop w:val="0"/>
      <w:marBottom w:val="0"/>
      <w:divBdr>
        <w:top w:val="none" w:sz="0" w:space="0" w:color="auto"/>
        <w:left w:val="none" w:sz="0" w:space="0" w:color="auto"/>
        <w:bottom w:val="none" w:sz="0" w:space="0" w:color="auto"/>
        <w:right w:val="none" w:sz="0" w:space="0" w:color="auto"/>
      </w:divBdr>
      <w:divsChild>
        <w:div w:id="668168549">
          <w:marLeft w:val="0"/>
          <w:marRight w:val="0"/>
          <w:marTop w:val="0"/>
          <w:marBottom w:val="0"/>
          <w:divBdr>
            <w:top w:val="none" w:sz="0" w:space="0" w:color="auto"/>
            <w:left w:val="none" w:sz="0" w:space="0" w:color="auto"/>
            <w:bottom w:val="none" w:sz="0" w:space="0" w:color="auto"/>
            <w:right w:val="none" w:sz="0" w:space="0" w:color="auto"/>
          </w:divBdr>
          <w:divsChild>
            <w:div w:id="50353913">
              <w:marLeft w:val="0"/>
              <w:marRight w:val="0"/>
              <w:marTop w:val="0"/>
              <w:marBottom w:val="0"/>
              <w:divBdr>
                <w:top w:val="none" w:sz="0" w:space="0" w:color="auto"/>
                <w:left w:val="none" w:sz="0" w:space="0" w:color="auto"/>
                <w:bottom w:val="none" w:sz="0" w:space="0" w:color="auto"/>
                <w:right w:val="none" w:sz="0" w:space="0" w:color="auto"/>
              </w:divBdr>
              <w:divsChild>
                <w:div w:id="124074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1036">
      <w:bodyDiv w:val="1"/>
      <w:marLeft w:val="0"/>
      <w:marRight w:val="0"/>
      <w:marTop w:val="0"/>
      <w:marBottom w:val="0"/>
      <w:divBdr>
        <w:top w:val="none" w:sz="0" w:space="0" w:color="auto"/>
        <w:left w:val="none" w:sz="0" w:space="0" w:color="auto"/>
        <w:bottom w:val="none" w:sz="0" w:space="0" w:color="auto"/>
        <w:right w:val="none" w:sz="0" w:space="0" w:color="auto"/>
      </w:divBdr>
    </w:div>
    <w:div w:id="1527715040">
      <w:bodyDiv w:val="1"/>
      <w:marLeft w:val="0"/>
      <w:marRight w:val="0"/>
      <w:marTop w:val="0"/>
      <w:marBottom w:val="0"/>
      <w:divBdr>
        <w:top w:val="none" w:sz="0" w:space="0" w:color="auto"/>
        <w:left w:val="none" w:sz="0" w:space="0" w:color="auto"/>
        <w:bottom w:val="none" w:sz="0" w:space="0" w:color="auto"/>
        <w:right w:val="none" w:sz="0" w:space="0" w:color="auto"/>
      </w:divBdr>
    </w:div>
    <w:div w:id="1543060152">
      <w:bodyDiv w:val="1"/>
      <w:marLeft w:val="0"/>
      <w:marRight w:val="0"/>
      <w:marTop w:val="0"/>
      <w:marBottom w:val="0"/>
      <w:divBdr>
        <w:top w:val="none" w:sz="0" w:space="0" w:color="auto"/>
        <w:left w:val="none" w:sz="0" w:space="0" w:color="auto"/>
        <w:bottom w:val="none" w:sz="0" w:space="0" w:color="auto"/>
        <w:right w:val="none" w:sz="0" w:space="0" w:color="auto"/>
      </w:divBdr>
    </w:div>
    <w:div w:id="1568495487">
      <w:bodyDiv w:val="1"/>
      <w:marLeft w:val="0"/>
      <w:marRight w:val="0"/>
      <w:marTop w:val="0"/>
      <w:marBottom w:val="0"/>
      <w:divBdr>
        <w:top w:val="none" w:sz="0" w:space="0" w:color="auto"/>
        <w:left w:val="none" w:sz="0" w:space="0" w:color="auto"/>
        <w:bottom w:val="none" w:sz="0" w:space="0" w:color="auto"/>
        <w:right w:val="none" w:sz="0" w:space="0" w:color="auto"/>
      </w:divBdr>
      <w:divsChild>
        <w:div w:id="558595183">
          <w:marLeft w:val="0"/>
          <w:marRight w:val="0"/>
          <w:marTop w:val="0"/>
          <w:marBottom w:val="0"/>
          <w:divBdr>
            <w:top w:val="none" w:sz="0" w:space="0" w:color="auto"/>
            <w:left w:val="none" w:sz="0" w:space="0" w:color="auto"/>
            <w:bottom w:val="none" w:sz="0" w:space="0" w:color="auto"/>
            <w:right w:val="none" w:sz="0" w:space="0" w:color="auto"/>
          </w:divBdr>
          <w:divsChild>
            <w:div w:id="475611104">
              <w:marLeft w:val="0"/>
              <w:marRight w:val="0"/>
              <w:marTop w:val="0"/>
              <w:marBottom w:val="0"/>
              <w:divBdr>
                <w:top w:val="none" w:sz="0" w:space="0" w:color="auto"/>
                <w:left w:val="none" w:sz="0" w:space="0" w:color="auto"/>
                <w:bottom w:val="none" w:sz="0" w:space="0" w:color="auto"/>
                <w:right w:val="none" w:sz="0" w:space="0" w:color="auto"/>
              </w:divBdr>
              <w:divsChild>
                <w:div w:id="15453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036376">
      <w:bodyDiv w:val="1"/>
      <w:marLeft w:val="0"/>
      <w:marRight w:val="0"/>
      <w:marTop w:val="0"/>
      <w:marBottom w:val="0"/>
      <w:divBdr>
        <w:top w:val="none" w:sz="0" w:space="0" w:color="auto"/>
        <w:left w:val="none" w:sz="0" w:space="0" w:color="auto"/>
        <w:bottom w:val="none" w:sz="0" w:space="0" w:color="auto"/>
        <w:right w:val="none" w:sz="0" w:space="0" w:color="auto"/>
      </w:divBdr>
    </w:div>
    <w:div w:id="1571966844">
      <w:bodyDiv w:val="1"/>
      <w:marLeft w:val="0"/>
      <w:marRight w:val="0"/>
      <w:marTop w:val="0"/>
      <w:marBottom w:val="0"/>
      <w:divBdr>
        <w:top w:val="none" w:sz="0" w:space="0" w:color="auto"/>
        <w:left w:val="none" w:sz="0" w:space="0" w:color="auto"/>
        <w:bottom w:val="none" w:sz="0" w:space="0" w:color="auto"/>
        <w:right w:val="none" w:sz="0" w:space="0" w:color="auto"/>
      </w:divBdr>
      <w:divsChild>
        <w:div w:id="1665813071">
          <w:marLeft w:val="0"/>
          <w:marRight w:val="0"/>
          <w:marTop w:val="0"/>
          <w:marBottom w:val="0"/>
          <w:divBdr>
            <w:top w:val="none" w:sz="0" w:space="0" w:color="auto"/>
            <w:left w:val="none" w:sz="0" w:space="0" w:color="auto"/>
            <w:bottom w:val="none" w:sz="0" w:space="0" w:color="auto"/>
            <w:right w:val="none" w:sz="0" w:space="0" w:color="auto"/>
          </w:divBdr>
          <w:divsChild>
            <w:div w:id="2032296586">
              <w:marLeft w:val="0"/>
              <w:marRight w:val="0"/>
              <w:marTop w:val="0"/>
              <w:marBottom w:val="0"/>
              <w:divBdr>
                <w:top w:val="none" w:sz="0" w:space="0" w:color="auto"/>
                <w:left w:val="none" w:sz="0" w:space="0" w:color="auto"/>
                <w:bottom w:val="none" w:sz="0" w:space="0" w:color="auto"/>
                <w:right w:val="none" w:sz="0" w:space="0" w:color="auto"/>
              </w:divBdr>
              <w:divsChild>
                <w:div w:id="147852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743663">
      <w:bodyDiv w:val="1"/>
      <w:marLeft w:val="0"/>
      <w:marRight w:val="0"/>
      <w:marTop w:val="0"/>
      <w:marBottom w:val="0"/>
      <w:divBdr>
        <w:top w:val="none" w:sz="0" w:space="0" w:color="auto"/>
        <w:left w:val="none" w:sz="0" w:space="0" w:color="auto"/>
        <w:bottom w:val="none" w:sz="0" w:space="0" w:color="auto"/>
        <w:right w:val="none" w:sz="0" w:space="0" w:color="auto"/>
      </w:divBdr>
      <w:divsChild>
        <w:div w:id="687021604">
          <w:marLeft w:val="0"/>
          <w:marRight w:val="0"/>
          <w:marTop w:val="0"/>
          <w:marBottom w:val="0"/>
          <w:divBdr>
            <w:top w:val="none" w:sz="0" w:space="0" w:color="auto"/>
            <w:left w:val="none" w:sz="0" w:space="0" w:color="auto"/>
            <w:bottom w:val="none" w:sz="0" w:space="0" w:color="auto"/>
            <w:right w:val="none" w:sz="0" w:space="0" w:color="auto"/>
          </w:divBdr>
          <w:divsChild>
            <w:div w:id="1735421614">
              <w:marLeft w:val="0"/>
              <w:marRight w:val="0"/>
              <w:marTop w:val="0"/>
              <w:marBottom w:val="0"/>
              <w:divBdr>
                <w:top w:val="none" w:sz="0" w:space="0" w:color="auto"/>
                <w:left w:val="none" w:sz="0" w:space="0" w:color="auto"/>
                <w:bottom w:val="none" w:sz="0" w:space="0" w:color="auto"/>
                <w:right w:val="none" w:sz="0" w:space="0" w:color="auto"/>
              </w:divBdr>
              <w:divsChild>
                <w:div w:id="1371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140316">
      <w:bodyDiv w:val="1"/>
      <w:marLeft w:val="0"/>
      <w:marRight w:val="0"/>
      <w:marTop w:val="0"/>
      <w:marBottom w:val="0"/>
      <w:divBdr>
        <w:top w:val="none" w:sz="0" w:space="0" w:color="auto"/>
        <w:left w:val="none" w:sz="0" w:space="0" w:color="auto"/>
        <w:bottom w:val="none" w:sz="0" w:space="0" w:color="auto"/>
        <w:right w:val="none" w:sz="0" w:space="0" w:color="auto"/>
      </w:divBdr>
    </w:div>
    <w:div w:id="1585140742">
      <w:bodyDiv w:val="1"/>
      <w:marLeft w:val="0"/>
      <w:marRight w:val="0"/>
      <w:marTop w:val="0"/>
      <w:marBottom w:val="0"/>
      <w:divBdr>
        <w:top w:val="none" w:sz="0" w:space="0" w:color="auto"/>
        <w:left w:val="none" w:sz="0" w:space="0" w:color="auto"/>
        <w:bottom w:val="none" w:sz="0" w:space="0" w:color="auto"/>
        <w:right w:val="none" w:sz="0" w:space="0" w:color="auto"/>
      </w:divBdr>
      <w:divsChild>
        <w:div w:id="1926720208">
          <w:marLeft w:val="0"/>
          <w:marRight w:val="0"/>
          <w:marTop w:val="0"/>
          <w:marBottom w:val="0"/>
          <w:divBdr>
            <w:top w:val="none" w:sz="0" w:space="0" w:color="auto"/>
            <w:left w:val="none" w:sz="0" w:space="0" w:color="auto"/>
            <w:bottom w:val="none" w:sz="0" w:space="0" w:color="auto"/>
            <w:right w:val="none" w:sz="0" w:space="0" w:color="auto"/>
          </w:divBdr>
          <w:divsChild>
            <w:div w:id="1568147983">
              <w:marLeft w:val="0"/>
              <w:marRight w:val="0"/>
              <w:marTop w:val="0"/>
              <w:marBottom w:val="0"/>
              <w:divBdr>
                <w:top w:val="none" w:sz="0" w:space="0" w:color="auto"/>
                <w:left w:val="none" w:sz="0" w:space="0" w:color="auto"/>
                <w:bottom w:val="none" w:sz="0" w:space="0" w:color="auto"/>
                <w:right w:val="none" w:sz="0" w:space="0" w:color="auto"/>
              </w:divBdr>
              <w:divsChild>
                <w:div w:id="124059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6281411">
      <w:bodyDiv w:val="1"/>
      <w:marLeft w:val="0"/>
      <w:marRight w:val="0"/>
      <w:marTop w:val="0"/>
      <w:marBottom w:val="0"/>
      <w:divBdr>
        <w:top w:val="none" w:sz="0" w:space="0" w:color="auto"/>
        <w:left w:val="none" w:sz="0" w:space="0" w:color="auto"/>
        <w:bottom w:val="none" w:sz="0" w:space="0" w:color="auto"/>
        <w:right w:val="none" w:sz="0" w:space="0" w:color="auto"/>
      </w:divBdr>
      <w:divsChild>
        <w:div w:id="995258678">
          <w:marLeft w:val="0"/>
          <w:marRight w:val="0"/>
          <w:marTop w:val="0"/>
          <w:marBottom w:val="0"/>
          <w:divBdr>
            <w:top w:val="none" w:sz="0" w:space="0" w:color="auto"/>
            <w:left w:val="none" w:sz="0" w:space="0" w:color="auto"/>
            <w:bottom w:val="none" w:sz="0" w:space="0" w:color="auto"/>
            <w:right w:val="none" w:sz="0" w:space="0" w:color="auto"/>
          </w:divBdr>
          <w:divsChild>
            <w:div w:id="326635015">
              <w:marLeft w:val="0"/>
              <w:marRight w:val="0"/>
              <w:marTop w:val="0"/>
              <w:marBottom w:val="0"/>
              <w:divBdr>
                <w:top w:val="none" w:sz="0" w:space="0" w:color="auto"/>
                <w:left w:val="none" w:sz="0" w:space="0" w:color="auto"/>
                <w:bottom w:val="none" w:sz="0" w:space="0" w:color="auto"/>
                <w:right w:val="none" w:sz="0" w:space="0" w:color="auto"/>
              </w:divBdr>
              <w:divsChild>
                <w:div w:id="124599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213962">
      <w:bodyDiv w:val="1"/>
      <w:marLeft w:val="0"/>
      <w:marRight w:val="0"/>
      <w:marTop w:val="0"/>
      <w:marBottom w:val="0"/>
      <w:divBdr>
        <w:top w:val="none" w:sz="0" w:space="0" w:color="auto"/>
        <w:left w:val="none" w:sz="0" w:space="0" w:color="auto"/>
        <w:bottom w:val="none" w:sz="0" w:space="0" w:color="auto"/>
        <w:right w:val="none" w:sz="0" w:space="0" w:color="auto"/>
      </w:divBdr>
      <w:divsChild>
        <w:div w:id="1655715109">
          <w:marLeft w:val="0"/>
          <w:marRight w:val="0"/>
          <w:marTop w:val="0"/>
          <w:marBottom w:val="0"/>
          <w:divBdr>
            <w:top w:val="none" w:sz="0" w:space="0" w:color="auto"/>
            <w:left w:val="none" w:sz="0" w:space="0" w:color="auto"/>
            <w:bottom w:val="none" w:sz="0" w:space="0" w:color="auto"/>
            <w:right w:val="none" w:sz="0" w:space="0" w:color="auto"/>
          </w:divBdr>
          <w:divsChild>
            <w:div w:id="1222059934">
              <w:marLeft w:val="0"/>
              <w:marRight w:val="0"/>
              <w:marTop w:val="0"/>
              <w:marBottom w:val="0"/>
              <w:divBdr>
                <w:top w:val="none" w:sz="0" w:space="0" w:color="auto"/>
                <w:left w:val="none" w:sz="0" w:space="0" w:color="auto"/>
                <w:bottom w:val="none" w:sz="0" w:space="0" w:color="auto"/>
                <w:right w:val="none" w:sz="0" w:space="0" w:color="auto"/>
              </w:divBdr>
              <w:divsChild>
                <w:div w:id="17163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11387">
      <w:bodyDiv w:val="1"/>
      <w:marLeft w:val="0"/>
      <w:marRight w:val="0"/>
      <w:marTop w:val="0"/>
      <w:marBottom w:val="0"/>
      <w:divBdr>
        <w:top w:val="none" w:sz="0" w:space="0" w:color="auto"/>
        <w:left w:val="none" w:sz="0" w:space="0" w:color="auto"/>
        <w:bottom w:val="none" w:sz="0" w:space="0" w:color="auto"/>
        <w:right w:val="none" w:sz="0" w:space="0" w:color="auto"/>
      </w:divBdr>
      <w:divsChild>
        <w:div w:id="1784499131">
          <w:marLeft w:val="0"/>
          <w:marRight w:val="0"/>
          <w:marTop w:val="0"/>
          <w:marBottom w:val="0"/>
          <w:divBdr>
            <w:top w:val="none" w:sz="0" w:space="0" w:color="auto"/>
            <w:left w:val="none" w:sz="0" w:space="0" w:color="auto"/>
            <w:bottom w:val="none" w:sz="0" w:space="0" w:color="auto"/>
            <w:right w:val="none" w:sz="0" w:space="0" w:color="auto"/>
          </w:divBdr>
          <w:divsChild>
            <w:div w:id="545410817">
              <w:marLeft w:val="0"/>
              <w:marRight w:val="0"/>
              <w:marTop w:val="0"/>
              <w:marBottom w:val="0"/>
              <w:divBdr>
                <w:top w:val="none" w:sz="0" w:space="0" w:color="auto"/>
                <w:left w:val="none" w:sz="0" w:space="0" w:color="auto"/>
                <w:bottom w:val="none" w:sz="0" w:space="0" w:color="auto"/>
                <w:right w:val="none" w:sz="0" w:space="0" w:color="auto"/>
              </w:divBdr>
              <w:divsChild>
                <w:div w:id="4568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657694">
      <w:bodyDiv w:val="1"/>
      <w:marLeft w:val="0"/>
      <w:marRight w:val="0"/>
      <w:marTop w:val="0"/>
      <w:marBottom w:val="0"/>
      <w:divBdr>
        <w:top w:val="none" w:sz="0" w:space="0" w:color="auto"/>
        <w:left w:val="none" w:sz="0" w:space="0" w:color="auto"/>
        <w:bottom w:val="none" w:sz="0" w:space="0" w:color="auto"/>
        <w:right w:val="none" w:sz="0" w:space="0" w:color="auto"/>
      </w:divBdr>
    </w:div>
    <w:div w:id="1629316914">
      <w:bodyDiv w:val="1"/>
      <w:marLeft w:val="0"/>
      <w:marRight w:val="0"/>
      <w:marTop w:val="0"/>
      <w:marBottom w:val="0"/>
      <w:divBdr>
        <w:top w:val="none" w:sz="0" w:space="0" w:color="auto"/>
        <w:left w:val="none" w:sz="0" w:space="0" w:color="auto"/>
        <w:bottom w:val="none" w:sz="0" w:space="0" w:color="auto"/>
        <w:right w:val="none" w:sz="0" w:space="0" w:color="auto"/>
      </w:divBdr>
      <w:divsChild>
        <w:div w:id="218247828">
          <w:marLeft w:val="0"/>
          <w:marRight w:val="0"/>
          <w:marTop w:val="0"/>
          <w:marBottom w:val="0"/>
          <w:divBdr>
            <w:top w:val="none" w:sz="0" w:space="0" w:color="auto"/>
            <w:left w:val="none" w:sz="0" w:space="0" w:color="auto"/>
            <w:bottom w:val="none" w:sz="0" w:space="0" w:color="auto"/>
            <w:right w:val="none" w:sz="0" w:space="0" w:color="auto"/>
          </w:divBdr>
          <w:divsChild>
            <w:div w:id="904292056">
              <w:marLeft w:val="0"/>
              <w:marRight w:val="0"/>
              <w:marTop w:val="0"/>
              <w:marBottom w:val="0"/>
              <w:divBdr>
                <w:top w:val="none" w:sz="0" w:space="0" w:color="auto"/>
                <w:left w:val="none" w:sz="0" w:space="0" w:color="auto"/>
                <w:bottom w:val="none" w:sz="0" w:space="0" w:color="auto"/>
                <w:right w:val="none" w:sz="0" w:space="0" w:color="auto"/>
              </w:divBdr>
              <w:divsChild>
                <w:div w:id="396058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3167">
          <w:marLeft w:val="0"/>
          <w:marRight w:val="0"/>
          <w:marTop w:val="0"/>
          <w:marBottom w:val="0"/>
          <w:divBdr>
            <w:top w:val="none" w:sz="0" w:space="0" w:color="auto"/>
            <w:left w:val="none" w:sz="0" w:space="0" w:color="auto"/>
            <w:bottom w:val="none" w:sz="0" w:space="0" w:color="auto"/>
            <w:right w:val="none" w:sz="0" w:space="0" w:color="auto"/>
          </w:divBdr>
          <w:divsChild>
            <w:div w:id="659501497">
              <w:marLeft w:val="0"/>
              <w:marRight w:val="0"/>
              <w:marTop w:val="0"/>
              <w:marBottom w:val="0"/>
              <w:divBdr>
                <w:top w:val="none" w:sz="0" w:space="0" w:color="auto"/>
                <w:left w:val="none" w:sz="0" w:space="0" w:color="auto"/>
                <w:bottom w:val="none" w:sz="0" w:space="0" w:color="auto"/>
                <w:right w:val="none" w:sz="0" w:space="0" w:color="auto"/>
              </w:divBdr>
              <w:divsChild>
                <w:div w:id="95698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582031">
          <w:marLeft w:val="0"/>
          <w:marRight w:val="0"/>
          <w:marTop w:val="0"/>
          <w:marBottom w:val="0"/>
          <w:divBdr>
            <w:top w:val="none" w:sz="0" w:space="0" w:color="auto"/>
            <w:left w:val="none" w:sz="0" w:space="0" w:color="auto"/>
            <w:bottom w:val="none" w:sz="0" w:space="0" w:color="auto"/>
            <w:right w:val="none" w:sz="0" w:space="0" w:color="auto"/>
          </w:divBdr>
          <w:divsChild>
            <w:div w:id="44065136">
              <w:marLeft w:val="0"/>
              <w:marRight w:val="0"/>
              <w:marTop w:val="0"/>
              <w:marBottom w:val="0"/>
              <w:divBdr>
                <w:top w:val="none" w:sz="0" w:space="0" w:color="auto"/>
                <w:left w:val="none" w:sz="0" w:space="0" w:color="auto"/>
                <w:bottom w:val="none" w:sz="0" w:space="0" w:color="auto"/>
                <w:right w:val="none" w:sz="0" w:space="0" w:color="auto"/>
              </w:divBdr>
              <w:divsChild>
                <w:div w:id="110542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253553">
          <w:marLeft w:val="0"/>
          <w:marRight w:val="0"/>
          <w:marTop w:val="0"/>
          <w:marBottom w:val="0"/>
          <w:divBdr>
            <w:top w:val="none" w:sz="0" w:space="0" w:color="auto"/>
            <w:left w:val="none" w:sz="0" w:space="0" w:color="auto"/>
            <w:bottom w:val="none" w:sz="0" w:space="0" w:color="auto"/>
            <w:right w:val="none" w:sz="0" w:space="0" w:color="auto"/>
          </w:divBdr>
          <w:divsChild>
            <w:div w:id="703868542">
              <w:marLeft w:val="0"/>
              <w:marRight w:val="0"/>
              <w:marTop w:val="0"/>
              <w:marBottom w:val="0"/>
              <w:divBdr>
                <w:top w:val="none" w:sz="0" w:space="0" w:color="auto"/>
                <w:left w:val="none" w:sz="0" w:space="0" w:color="auto"/>
                <w:bottom w:val="none" w:sz="0" w:space="0" w:color="auto"/>
                <w:right w:val="none" w:sz="0" w:space="0" w:color="auto"/>
              </w:divBdr>
              <w:divsChild>
                <w:div w:id="147915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5433">
          <w:marLeft w:val="0"/>
          <w:marRight w:val="0"/>
          <w:marTop w:val="0"/>
          <w:marBottom w:val="0"/>
          <w:divBdr>
            <w:top w:val="none" w:sz="0" w:space="0" w:color="auto"/>
            <w:left w:val="none" w:sz="0" w:space="0" w:color="auto"/>
            <w:bottom w:val="none" w:sz="0" w:space="0" w:color="auto"/>
            <w:right w:val="none" w:sz="0" w:space="0" w:color="auto"/>
          </w:divBdr>
          <w:divsChild>
            <w:div w:id="1194465076">
              <w:marLeft w:val="0"/>
              <w:marRight w:val="0"/>
              <w:marTop w:val="0"/>
              <w:marBottom w:val="0"/>
              <w:divBdr>
                <w:top w:val="none" w:sz="0" w:space="0" w:color="auto"/>
                <w:left w:val="none" w:sz="0" w:space="0" w:color="auto"/>
                <w:bottom w:val="none" w:sz="0" w:space="0" w:color="auto"/>
                <w:right w:val="none" w:sz="0" w:space="0" w:color="auto"/>
              </w:divBdr>
              <w:divsChild>
                <w:div w:id="17516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47869">
          <w:marLeft w:val="0"/>
          <w:marRight w:val="0"/>
          <w:marTop w:val="0"/>
          <w:marBottom w:val="0"/>
          <w:divBdr>
            <w:top w:val="none" w:sz="0" w:space="0" w:color="auto"/>
            <w:left w:val="none" w:sz="0" w:space="0" w:color="auto"/>
            <w:bottom w:val="none" w:sz="0" w:space="0" w:color="auto"/>
            <w:right w:val="none" w:sz="0" w:space="0" w:color="auto"/>
          </w:divBdr>
          <w:divsChild>
            <w:div w:id="1551109423">
              <w:marLeft w:val="0"/>
              <w:marRight w:val="0"/>
              <w:marTop w:val="0"/>
              <w:marBottom w:val="0"/>
              <w:divBdr>
                <w:top w:val="none" w:sz="0" w:space="0" w:color="auto"/>
                <w:left w:val="none" w:sz="0" w:space="0" w:color="auto"/>
                <w:bottom w:val="none" w:sz="0" w:space="0" w:color="auto"/>
                <w:right w:val="none" w:sz="0" w:space="0" w:color="auto"/>
              </w:divBdr>
              <w:divsChild>
                <w:div w:id="1094663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071670">
          <w:marLeft w:val="0"/>
          <w:marRight w:val="0"/>
          <w:marTop w:val="0"/>
          <w:marBottom w:val="0"/>
          <w:divBdr>
            <w:top w:val="none" w:sz="0" w:space="0" w:color="auto"/>
            <w:left w:val="none" w:sz="0" w:space="0" w:color="auto"/>
            <w:bottom w:val="none" w:sz="0" w:space="0" w:color="auto"/>
            <w:right w:val="none" w:sz="0" w:space="0" w:color="auto"/>
          </w:divBdr>
          <w:divsChild>
            <w:div w:id="590309548">
              <w:marLeft w:val="0"/>
              <w:marRight w:val="0"/>
              <w:marTop w:val="0"/>
              <w:marBottom w:val="0"/>
              <w:divBdr>
                <w:top w:val="none" w:sz="0" w:space="0" w:color="auto"/>
                <w:left w:val="none" w:sz="0" w:space="0" w:color="auto"/>
                <w:bottom w:val="none" w:sz="0" w:space="0" w:color="auto"/>
                <w:right w:val="none" w:sz="0" w:space="0" w:color="auto"/>
              </w:divBdr>
              <w:divsChild>
                <w:div w:id="117954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382470">
          <w:marLeft w:val="0"/>
          <w:marRight w:val="0"/>
          <w:marTop w:val="0"/>
          <w:marBottom w:val="0"/>
          <w:divBdr>
            <w:top w:val="none" w:sz="0" w:space="0" w:color="auto"/>
            <w:left w:val="none" w:sz="0" w:space="0" w:color="auto"/>
            <w:bottom w:val="none" w:sz="0" w:space="0" w:color="auto"/>
            <w:right w:val="none" w:sz="0" w:space="0" w:color="auto"/>
          </w:divBdr>
          <w:divsChild>
            <w:div w:id="1912540863">
              <w:marLeft w:val="0"/>
              <w:marRight w:val="0"/>
              <w:marTop w:val="0"/>
              <w:marBottom w:val="0"/>
              <w:divBdr>
                <w:top w:val="none" w:sz="0" w:space="0" w:color="auto"/>
                <w:left w:val="none" w:sz="0" w:space="0" w:color="auto"/>
                <w:bottom w:val="none" w:sz="0" w:space="0" w:color="auto"/>
                <w:right w:val="none" w:sz="0" w:space="0" w:color="auto"/>
              </w:divBdr>
              <w:divsChild>
                <w:div w:id="118131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989452">
          <w:marLeft w:val="0"/>
          <w:marRight w:val="0"/>
          <w:marTop w:val="0"/>
          <w:marBottom w:val="0"/>
          <w:divBdr>
            <w:top w:val="none" w:sz="0" w:space="0" w:color="auto"/>
            <w:left w:val="none" w:sz="0" w:space="0" w:color="auto"/>
            <w:bottom w:val="none" w:sz="0" w:space="0" w:color="auto"/>
            <w:right w:val="none" w:sz="0" w:space="0" w:color="auto"/>
          </w:divBdr>
          <w:divsChild>
            <w:div w:id="920914553">
              <w:marLeft w:val="0"/>
              <w:marRight w:val="0"/>
              <w:marTop w:val="0"/>
              <w:marBottom w:val="0"/>
              <w:divBdr>
                <w:top w:val="none" w:sz="0" w:space="0" w:color="auto"/>
                <w:left w:val="none" w:sz="0" w:space="0" w:color="auto"/>
                <w:bottom w:val="none" w:sz="0" w:space="0" w:color="auto"/>
                <w:right w:val="none" w:sz="0" w:space="0" w:color="auto"/>
              </w:divBdr>
              <w:divsChild>
                <w:div w:id="99989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5107909">
          <w:marLeft w:val="0"/>
          <w:marRight w:val="0"/>
          <w:marTop w:val="0"/>
          <w:marBottom w:val="0"/>
          <w:divBdr>
            <w:top w:val="none" w:sz="0" w:space="0" w:color="auto"/>
            <w:left w:val="none" w:sz="0" w:space="0" w:color="auto"/>
            <w:bottom w:val="none" w:sz="0" w:space="0" w:color="auto"/>
            <w:right w:val="none" w:sz="0" w:space="0" w:color="auto"/>
          </w:divBdr>
          <w:divsChild>
            <w:div w:id="1394618120">
              <w:marLeft w:val="0"/>
              <w:marRight w:val="0"/>
              <w:marTop w:val="0"/>
              <w:marBottom w:val="0"/>
              <w:divBdr>
                <w:top w:val="none" w:sz="0" w:space="0" w:color="auto"/>
                <w:left w:val="none" w:sz="0" w:space="0" w:color="auto"/>
                <w:bottom w:val="none" w:sz="0" w:space="0" w:color="auto"/>
                <w:right w:val="none" w:sz="0" w:space="0" w:color="auto"/>
              </w:divBdr>
              <w:divsChild>
                <w:div w:id="139909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592022">
          <w:marLeft w:val="0"/>
          <w:marRight w:val="0"/>
          <w:marTop w:val="0"/>
          <w:marBottom w:val="0"/>
          <w:divBdr>
            <w:top w:val="none" w:sz="0" w:space="0" w:color="auto"/>
            <w:left w:val="none" w:sz="0" w:space="0" w:color="auto"/>
            <w:bottom w:val="none" w:sz="0" w:space="0" w:color="auto"/>
            <w:right w:val="none" w:sz="0" w:space="0" w:color="auto"/>
          </w:divBdr>
          <w:divsChild>
            <w:div w:id="1924028498">
              <w:marLeft w:val="0"/>
              <w:marRight w:val="0"/>
              <w:marTop w:val="0"/>
              <w:marBottom w:val="0"/>
              <w:divBdr>
                <w:top w:val="none" w:sz="0" w:space="0" w:color="auto"/>
                <w:left w:val="none" w:sz="0" w:space="0" w:color="auto"/>
                <w:bottom w:val="none" w:sz="0" w:space="0" w:color="auto"/>
                <w:right w:val="none" w:sz="0" w:space="0" w:color="auto"/>
              </w:divBdr>
              <w:divsChild>
                <w:div w:id="184774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01928">
          <w:marLeft w:val="0"/>
          <w:marRight w:val="0"/>
          <w:marTop w:val="0"/>
          <w:marBottom w:val="0"/>
          <w:divBdr>
            <w:top w:val="none" w:sz="0" w:space="0" w:color="auto"/>
            <w:left w:val="none" w:sz="0" w:space="0" w:color="auto"/>
            <w:bottom w:val="none" w:sz="0" w:space="0" w:color="auto"/>
            <w:right w:val="none" w:sz="0" w:space="0" w:color="auto"/>
          </w:divBdr>
          <w:divsChild>
            <w:div w:id="1727147007">
              <w:marLeft w:val="0"/>
              <w:marRight w:val="0"/>
              <w:marTop w:val="0"/>
              <w:marBottom w:val="0"/>
              <w:divBdr>
                <w:top w:val="none" w:sz="0" w:space="0" w:color="auto"/>
                <w:left w:val="none" w:sz="0" w:space="0" w:color="auto"/>
                <w:bottom w:val="none" w:sz="0" w:space="0" w:color="auto"/>
                <w:right w:val="none" w:sz="0" w:space="0" w:color="auto"/>
              </w:divBdr>
              <w:divsChild>
                <w:div w:id="554511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921166">
          <w:marLeft w:val="0"/>
          <w:marRight w:val="0"/>
          <w:marTop w:val="0"/>
          <w:marBottom w:val="0"/>
          <w:divBdr>
            <w:top w:val="none" w:sz="0" w:space="0" w:color="auto"/>
            <w:left w:val="none" w:sz="0" w:space="0" w:color="auto"/>
            <w:bottom w:val="none" w:sz="0" w:space="0" w:color="auto"/>
            <w:right w:val="none" w:sz="0" w:space="0" w:color="auto"/>
          </w:divBdr>
          <w:divsChild>
            <w:div w:id="1563951350">
              <w:marLeft w:val="0"/>
              <w:marRight w:val="0"/>
              <w:marTop w:val="0"/>
              <w:marBottom w:val="0"/>
              <w:divBdr>
                <w:top w:val="none" w:sz="0" w:space="0" w:color="auto"/>
                <w:left w:val="none" w:sz="0" w:space="0" w:color="auto"/>
                <w:bottom w:val="none" w:sz="0" w:space="0" w:color="auto"/>
                <w:right w:val="none" w:sz="0" w:space="0" w:color="auto"/>
              </w:divBdr>
              <w:divsChild>
                <w:div w:id="5484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865529">
          <w:marLeft w:val="0"/>
          <w:marRight w:val="0"/>
          <w:marTop w:val="0"/>
          <w:marBottom w:val="0"/>
          <w:divBdr>
            <w:top w:val="none" w:sz="0" w:space="0" w:color="auto"/>
            <w:left w:val="none" w:sz="0" w:space="0" w:color="auto"/>
            <w:bottom w:val="none" w:sz="0" w:space="0" w:color="auto"/>
            <w:right w:val="none" w:sz="0" w:space="0" w:color="auto"/>
          </w:divBdr>
          <w:divsChild>
            <w:div w:id="997462434">
              <w:marLeft w:val="0"/>
              <w:marRight w:val="0"/>
              <w:marTop w:val="0"/>
              <w:marBottom w:val="0"/>
              <w:divBdr>
                <w:top w:val="none" w:sz="0" w:space="0" w:color="auto"/>
                <w:left w:val="none" w:sz="0" w:space="0" w:color="auto"/>
                <w:bottom w:val="none" w:sz="0" w:space="0" w:color="auto"/>
                <w:right w:val="none" w:sz="0" w:space="0" w:color="auto"/>
              </w:divBdr>
              <w:divsChild>
                <w:div w:id="165217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0058673">
          <w:marLeft w:val="0"/>
          <w:marRight w:val="0"/>
          <w:marTop w:val="0"/>
          <w:marBottom w:val="0"/>
          <w:divBdr>
            <w:top w:val="none" w:sz="0" w:space="0" w:color="auto"/>
            <w:left w:val="none" w:sz="0" w:space="0" w:color="auto"/>
            <w:bottom w:val="none" w:sz="0" w:space="0" w:color="auto"/>
            <w:right w:val="none" w:sz="0" w:space="0" w:color="auto"/>
          </w:divBdr>
          <w:divsChild>
            <w:div w:id="660039213">
              <w:marLeft w:val="0"/>
              <w:marRight w:val="0"/>
              <w:marTop w:val="0"/>
              <w:marBottom w:val="0"/>
              <w:divBdr>
                <w:top w:val="none" w:sz="0" w:space="0" w:color="auto"/>
                <w:left w:val="none" w:sz="0" w:space="0" w:color="auto"/>
                <w:bottom w:val="none" w:sz="0" w:space="0" w:color="auto"/>
                <w:right w:val="none" w:sz="0" w:space="0" w:color="auto"/>
              </w:divBdr>
              <w:divsChild>
                <w:div w:id="1561792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1858">
      <w:bodyDiv w:val="1"/>
      <w:marLeft w:val="0"/>
      <w:marRight w:val="0"/>
      <w:marTop w:val="0"/>
      <w:marBottom w:val="0"/>
      <w:divBdr>
        <w:top w:val="none" w:sz="0" w:space="0" w:color="auto"/>
        <w:left w:val="none" w:sz="0" w:space="0" w:color="auto"/>
        <w:bottom w:val="none" w:sz="0" w:space="0" w:color="auto"/>
        <w:right w:val="none" w:sz="0" w:space="0" w:color="auto"/>
      </w:divBdr>
      <w:divsChild>
        <w:div w:id="321543991">
          <w:marLeft w:val="0"/>
          <w:marRight w:val="0"/>
          <w:marTop w:val="0"/>
          <w:marBottom w:val="0"/>
          <w:divBdr>
            <w:top w:val="none" w:sz="0" w:space="0" w:color="auto"/>
            <w:left w:val="none" w:sz="0" w:space="0" w:color="auto"/>
            <w:bottom w:val="none" w:sz="0" w:space="0" w:color="auto"/>
            <w:right w:val="none" w:sz="0" w:space="0" w:color="auto"/>
          </w:divBdr>
          <w:divsChild>
            <w:div w:id="960764563">
              <w:marLeft w:val="0"/>
              <w:marRight w:val="0"/>
              <w:marTop w:val="0"/>
              <w:marBottom w:val="0"/>
              <w:divBdr>
                <w:top w:val="none" w:sz="0" w:space="0" w:color="auto"/>
                <w:left w:val="none" w:sz="0" w:space="0" w:color="auto"/>
                <w:bottom w:val="none" w:sz="0" w:space="0" w:color="auto"/>
                <w:right w:val="none" w:sz="0" w:space="0" w:color="auto"/>
              </w:divBdr>
              <w:divsChild>
                <w:div w:id="182269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93692">
      <w:bodyDiv w:val="1"/>
      <w:marLeft w:val="0"/>
      <w:marRight w:val="0"/>
      <w:marTop w:val="0"/>
      <w:marBottom w:val="0"/>
      <w:divBdr>
        <w:top w:val="none" w:sz="0" w:space="0" w:color="auto"/>
        <w:left w:val="none" w:sz="0" w:space="0" w:color="auto"/>
        <w:bottom w:val="none" w:sz="0" w:space="0" w:color="auto"/>
        <w:right w:val="none" w:sz="0" w:space="0" w:color="auto"/>
      </w:divBdr>
      <w:divsChild>
        <w:div w:id="268004309">
          <w:marLeft w:val="0"/>
          <w:marRight w:val="0"/>
          <w:marTop w:val="0"/>
          <w:marBottom w:val="0"/>
          <w:divBdr>
            <w:top w:val="none" w:sz="0" w:space="0" w:color="auto"/>
            <w:left w:val="none" w:sz="0" w:space="0" w:color="auto"/>
            <w:bottom w:val="none" w:sz="0" w:space="0" w:color="auto"/>
            <w:right w:val="none" w:sz="0" w:space="0" w:color="auto"/>
          </w:divBdr>
          <w:divsChild>
            <w:div w:id="1341271777">
              <w:marLeft w:val="0"/>
              <w:marRight w:val="0"/>
              <w:marTop w:val="0"/>
              <w:marBottom w:val="0"/>
              <w:divBdr>
                <w:top w:val="none" w:sz="0" w:space="0" w:color="auto"/>
                <w:left w:val="none" w:sz="0" w:space="0" w:color="auto"/>
                <w:bottom w:val="none" w:sz="0" w:space="0" w:color="auto"/>
                <w:right w:val="none" w:sz="0" w:space="0" w:color="auto"/>
              </w:divBdr>
              <w:divsChild>
                <w:div w:id="20772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4383417">
      <w:bodyDiv w:val="1"/>
      <w:marLeft w:val="0"/>
      <w:marRight w:val="0"/>
      <w:marTop w:val="0"/>
      <w:marBottom w:val="0"/>
      <w:divBdr>
        <w:top w:val="none" w:sz="0" w:space="0" w:color="auto"/>
        <w:left w:val="none" w:sz="0" w:space="0" w:color="auto"/>
        <w:bottom w:val="none" w:sz="0" w:space="0" w:color="auto"/>
        <w:right w:val="none" w:sz="0" w:space="0" w:color="auto"/>
      </w:divBdr>
    </w:div>
    <w:div w:id="1644962955">
      <w:bodyDiv w:val="1"/>
      <w:marLeft w:val="0"/>
      <w:marRight w:val="0"/>
      <w:marTop w:val="0"/>
      <w:marBottom w:val="0"/>
      <w:divBdr>
        <w:top w:val="none" w:sz="0" w:space="0" w:color="auto"/>
        <w:left w:val="none" w:sz="0" w:space="0" w:color="auto"/>
        <w:bottom w:val="none" w:sz="0" w:space="0" w:color="auto"/>
        <w:right w:val="none" w:sz="0" w:space="0" w:color="auto"/>
      </w:divBdr>
      <w:divsChild>
        <w:div w:id="1105347428">
          <w:marLeft w:val="0"/>
          <w:marRight w:val="0"/>
          <w:marTop w:val="0"/>
          <w:marBottom w:val="0"/>
          <w:divBdr>
            <w:top w:val="none" w:sz="0" w:space="0" w:color="auto"/>
            <w:left w:val="none" w:sz="0" w:space="0" w:color="auto"/>
            <w:bottom w:val="none" w:sz="0" w:space="0" w:color="auto"/>
            <w:right w:val="none" w:sz="0" w:space="0" w:color="auto"/>
          </w:divBdr>
          <w:divsChild>
            <w:div w:id="418528328">
              <w:marLeft w:val="0"/>
              <w:marRight w:val="0"/>
              <w:marTop w:val="0"/>
              <w:marBottom w:val="0"/>
              <w:divBdr>
                <w:top w:val="none" w:sz="0" w:space="0" w:color="auto"/>
                <w:left w:val="none" w:sz="0" w:space="0" w:color="auto"/>
                <w:bottom w:val="none" w:sz="0" w:space="0" w:color="auto"/>
                <w:right w:val="none" w:sz="0" w:space="0" w:color="auto"/>
              </w:divBdr>
              <w:divsChild>
                <w:div w:id="76769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625745">
      <w:bodyDiv w:val="1"/>
      <w:marLeft w:val="0"/>
      <w:marRight w:val="0"/>
      <w:marTop w:val="0"/>
      <w:marBottom w:val="0"/>
      <w:divBdr>
        <w:top w:val="none" w:sz="0" w:space="0" w:color="auto"/>
        <w:left w:val="none" w:sz="0" w:space="0" w:color="auto"/>
        <w:bottom w:val="none" w:sz="0" w:space="0" w:color="auto"/>
        <w:right w:val="none" w:sz="0" w:space="0" w:color="auto"/>
      </w:divBdr>
    </w:div>
    <w:div w:id="1654220407">
      <w:bodyDiv w:val="1"/>
      <w:marLeft w:val="0"/>
      <w:marRight w:val="0"/>
      <w:marTop w:val="0"/>
      <w:marBottom w:val="0"/>
      <w:divBdr>
        <w:top w:val="none" w:sz="0" w:space="0" w:color="auto"/>
        <w:left w:val="none" w:sz="0" w:space="0" w:color="auto"/>
        <w:bottom w:val="none" w:sz="0" w:space="0" w:color="auto"/>
        <w:right w:val="none" w:sz="0" w:space="0" w:color="auto"/>
      </w:divBdr>
      <w:divsChild>
        <w:div w:id="1673681919">
          <w:marLeft w:val="0"/>
          <w:marRight w:val="0"/>
          <w:marTop w:val="0"/>
          <w:marBottom w:val="240"/>
          <w:divBdr>
            <w:top w:val="none" w:sz="0" w:space="0" w:color="auto"/>
            <w:left w:val="none" w:sz="0" w:space="0" w:color="auto"/>
            <w:bottom w:val="none" w:sz="0" w:space="0" w:color="auto"/>
            <w:right w:val="none" w:sz="0" w:space="0" w:color="auto"/>
          </w:divBdr>
          <w:divsChild>
            <w:div w:id="9532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64727">
      <w:bodyDiv w:val="1"/>
      <w:marLeft w:val="0"/>
      <w:marRight w:val="0"/>
      <w:marTop w:val="0"/>
      <w:marBottom w:val="0"/>
      <w:divBdr>
        <w:top w:val="none" w:sz="0" w:space="0" w:color="auto"/>
        <w:left w:val="none" w:sz="0" w:space="0" w:color="auto"/>
        <w:bottom w:val="none" w:sz="0" w:space="0" w:color="auto"/>
        <w:right w:val="none" w:sz="0" w:space="0" w:color="auto"/>
      </w:divBdr>
      <w:divsChild>
        <w:div w:id="469977206">
          <w:marLeft w:val="0"/>
          <w:marRight w:val="0"/>
          <w:marTop w:val="0"/>
          <w:marBottom w:val="0"/>
          <w:divBdr>
            <w:top w:val="none" w:sz="0" w:space="0" w:color="auto"/>
            <w:left w:val="none" w:sz="0" w:space="0" w:color="auto"/>
            <w:bottom w:val="none" w:sz="0" w:space="0" w:color="auto"/>
            <w:right w:val="none" w:sz="0" w:space="0" w:color="auto"/>
          </w:divBdr>
          <w:divsChild>
            <w:div w:id="1727411975">
              <w:marLeft w:val="0"/>
              <w:marRight w:val="0"/>
              <w:marTop w:val="0"/>
              <w:marBottom w:val="0"/>
              <w:divBdr>
                <w:top w:val="none" w:sz="0" w:space="0" w:color="auto"/>
                <w:left w:val="none" w:sz="0" w:space="0" w:color="auto"/>
                <w:bottom w:val="none" w:sz="0" w:space="0" w:color="auto"/>
                <w:right w:val="none" w:sz="0" w:space="0" w:color="auto"/>
              </w:divBdr>
              <w:divsChild>
                <w:div w:id="49152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4384335">
      <w:bodyDiv w:val="1"/>
      <w:marLeft w:val="0"/>
      <w:marRight w:val="0"/>
      <w:marTop w:val="0"/>
      <w:marBottom w:val="0"/>
      <w:divBdr>
        <w:top w:val="none" w:sz="0" w:space="0" w:color="auto"/>
        <w:left w:val="none" w:sz="0" w:space="0" w:color="auto"/>
        <w:bottom w:val="none" w:sz="0" w:space="0" w:color="auto"/>
        <w:right w:val="none" w:sz="0" w:space="0" w:color="auto"/>
      </w:divBdr>
    </w:div>
    <w:div w:id="1702703024">
      <w:bodyDiv w:val="1"/>
      <w:marLeft w:val="0"/>
      <w:marRight w:val="0"/>
      <w:marTop w:val="0"/>
      <w:marBottom w:val="0"/>
      <w:divBdr>
        <w:top w:val="none" w:sz="0" w:space="0" w:color="auto"/>
        <w:left w:val="none" w:sz="0" w:space="0" w:color="auto"/>
        <w:bottom w:val="none" w:sz="0" w:space="0" w:color="auto"/>
        <w:right w:val="none" w:sz="0" w:space="0" w:color="auto"/>
      </w:divBdr>
    </w:div>
    <w:div w:id="1716782029">
      <w:bodyDiv w:val="1"/>
      <w:marLeft w:val="0"/>
      <w:marRight w:val="0"/>
      <w:marTop w:val="0"/>
      <w:marBottom w:val="0"/>
      <w:divBdr>
        <w:top w:val="none" w:sz="0" w:space="0" w:color="auto"/>
        <w:left w:val="none" w:sz="0" w:space="0" w:color="auto"/>
        <w:bottom w:val="none" w:sz="0" w:space="0" w:color="auto"/>
        <w:right w:val="none" w:sz="0" w:space="0" w:color="auto"/>
      </w:divBdr>
    </w:div>
    <w:div w:id="1718119343">
      <w:bodyDiv w:val="1"/>
      <w:marLeft w:val="0"/>
      <w:marRight w:val="0"/>
      <w:marTop w:val="0"/>
      <w:marBottom w:val="0"/>
      <w:divBdr>
        <w:top w:val="none" w:sz="0" w:space="0" w:color="auto"/>
        <w:left w:val="none" w:sz="0" w:space="0" w:color="auto"/>
        <w:bottom w:val="none" w:sz="0" w:space="0" w:color="auto"/>
        <w:right w:val="none" w:sz="0" w:space="0" w:color="auto"/>
      </w:divBdr>
      <w:divsChild>
        <w:div w:id="432818787">
          <w:marLeft w:val="0"/>
          <w:marRight w:val="0"/>
          <w:marTop w:val="0"/>
          <w:marBottom w:val="0"/>
          <w:divBdr>
            <w:top w:val="none" w:sz="0" w:space="0" w:color="auto"/>
            <w:left w:val="none" w:sz="0" w:space="0" w:color="auto"/>
            <w:bottom w:val="none" w:sz="0" w:space="0" w:color="auto"/>
            <w:right w:val="none" w:sz="0" w:space="0" w:color="auto"/>
          </w:divBdr>
          <w:divsChild>
            <w:div w:id="1369069268">
              <w:marLeft w:val="0"/>
              <w:marRight w:val="0"/>
              <w:marTop w:val="0"/>
              <w:marBottom w:val="0"/>
              <w:divBdr>
                <w:top w:val="none" w:sz="0" w:space="0" w:color="auto"/>
                <w:left w:val="none" w:sz="0" w:space="0" w:color="auto"/>
                <w:bottom w:val="none" w:sz="0" w:space="0" w:color="auto"/>
                <w:right w:val="none" w:sz="0" w:space="0" w:color="auto"/>
              </w:divBdr>
              <w:divsChild>
                <w:div w:id="32277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158760">
      <w:bodyDiv w:val="1"/>
      <w:marLeft w:val="0"/>
      <w:marRight w:val="0"/>
      <w:marTop w:val="0"/>
      <w:marBottom w:val="0"/>
      <w:divBdr>
        <w:top w:val="none" w:sz="0" w:space="0" w:color="auto"/>
        <w:left w:val="none" w:sz="0" w:space="0" w:color="auto"/>
        <w:bottom w:val="none" w:sz="0" w:space="0" w:color="auto"/>
        <w:right w:val="none" w:sz="0" w:space="0" w:color="auto"/>
      </w:divBdr>
    </w:div>
    <w:div w:id="1719431558">
      <w:bodyDiv w:val="1"/>
      <w:marLeft w:val="0"/>
      <w:marRight w:val="0"/>
      <w:marTop w:val="0"/>
      <w:marBottom w:val="0"/>
      <w:divBdr>
        <w:top w:val="none" w:sz="0" w:space="0" w:color="auto"/>
        <w:left w:val="none" w:sz="0" w:space="0" w:color="auto"/>
        <w:bottom w:val="none" w:sz="0" w:space="0" w:color="auto"/>
        <w:right w:val="none" w:sz="0" w:space="0" w:color="auto"/>
      </w:divBdr>
      <w:divsChild>
        <w:div w:id="1395662462">
          <w:marLeft w:val="0"/>
          <w:marRight w:val="0"/>
          <w:marTop w:val="0"/>
          <w:marBottom w:val="0"/>
          <w:divBdr>
            <w:top w:val="none" w:sz="0" w:space="0" w:color="auto"/>
            <w:left w:val="none" w:sz="0" w:space="0" w:color="auto"/>
            <w:bottom w:val="none" w:sz="0" w:space="0" w:color="auto"/>
            <w:right w:val="none" w:sz="0" w:space="0" w:color="auto"/>
          </w:divBdr>
          <w:divsChild>
            <w:div w:id="61031678">
              <w:marLeft w:val="0"/>
              <w:marRight w:val="0"/>
              <w:marTop w:val="0"/>
              <w:marBottom w:val="0"/>
              <w:divBdr>
                <w:top w:val="none" w:sz="0" w:space="0" w:color="auto"/>
                <w:left w:val="none" w:sz="0" w:space="0" w:color="auto"/>
                <w:bottom w:val="none" w:sz="0" w:space="0" w:color="auto"/>
                <w:right w:val="none" w:sz="0" w:space="0" w:color="auto"/>
              </w:divBdr>
              <w:divsChild>
                <w:div w:id="182138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537601">
      <w:bodyDiv w:val="1"/>
      <w:marLeft w:val="0"/>
      <w:marRight w:val="0"/>
      <w:marTop w:val="0"/>
      <w:marBottom w:val="0"/>
      <w:divBdr>
        <w:top w:val="none" w:sz="0" w:space="0" w:color="auto"/>
        <w:left w:val="none" w:sz="0" w:space="0" w:color="auto"/>
        <w:bottom w:val="none" w:sz="0" w:space="0" w:color="auto"/>
        <w:right w:val="none" w:sz="0" w:space="0" w:color="auto"/>
      </w:divBdr>
      <w:divsChild>
        <w:div w:id="140929293">
          <w:marLeft w:val="0"/>
          <w:marRight w:val="0"/>
          <w:marTop w:val="0"/>
          <w:marBottom w:val="0"/>
          <w:divBdr>
            <w:top w:val="none" w:sz="0" w:space="0" w:color="auto"/>
            <w:left w:val="none" w:sz="0" w:space="0" w:color="auto"/>
            <w:bottom w:val="none" w:sz="0" w:space="0" w:color="auto"/>
            <w:right w:val="none" w:sz="0" w:space="0" w:color="auto"/>
          </w:divBdr>
        </w:div>
        <w:div w:id="250433760">
          <w:marLeft w:val="0"/>
          <w:marRight w:val="0"/>
          <w:marTop w:val="0"/>
          <w:marBottom w:val="0"/>
          <w:divBdr>
            <w:top w:val="none" w:sz="0" w:space="0" w:color="auto"/>
            <w:left w:val="none" w:sz="0" w:space="0" w:color="auto"/>
            <w:bottom w:val="none" w:sz="0" w:space="0" w:color="auto"/>
            <w:right w:val="none" w:sz="0" w:space="0" w:color="auto"/>
          </w:divBdr>
        </w:div>
        <w:div w:id="546724236">
          <w:marLeft w:val="0"/>
          <w:marRight w:val="0"/>
          <w:marTop w:val="0"/>
          <w:marBottom w:val="0"/>
          <w:divBdr>
            <w:top w:val="none" w:sz="0" w:space="0" w:color="auto"/>
            <w:left w:val="none" w:sz="0" w:space="0" w:color="auto"/>
            <w:bottom w:val="none" w:sz="0" w:space="0" w:color="auto"/>
            <w:right w:val="none" w:sz="0" w:space="0" w:color="auto"/>
          </w:divBdr>
          <w:divsChild>
            <w:div w:id="463235951">
              <w:marLeft w:val="0"/>
              <w:marRight w:val="0"/>
              <w:marTop w:val="0"/>
              <w:marBottom w:val="0"/>
              <w:divBdr>
                <w:top w:val="none" w:sz="0" w:space="0" w:color="auto"/>
                <w:left w:val="none" w:sz="0" w:space="0" w:color="auto"/>
                <w:bottom w:val="none" w:sz="0" w:space="0" w:color="auto"/>
                <w:right w:val="none" w:sz="0" w:space="0" w:color="auto"/>
              </w:divBdr>
              <w:divsChild>
                <w:div w:id="1205562039">
                  <w:marLeft w:val="0"/>
                  <w:marRight w:val="0"/>
                  <w:marTop w:val="0"/>
                  <w:marBottom w:val="0"/>
                  <w:divBdr>
                    <w:top w:val="none" w:sz="0" w:space="0" w:color="auto"/>
                    <w:left w:val="none" w:sz="0" w:space="0" w:color="auto"/>
                    <w:bottom w:val="none" w:sz="0" w:space="0" w:color="auto"/>
                    <w:right w:val="none" w:sz="0" w:space="0" w:color="auto"/>
                  </w:divBdr>
                  <w:divsChild>
                    <w:div w:id="166948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142561">
          <w:marLeft w:val="0"/>
          <w:marRight w:val="0"/>
          <w:marTop w:val="0"/>
          <w:marBottom w:val="0"/>
          <w:divBdr>
            <w:top w:val="none" w:sz="0" w:space="0" w:color="auto"/>
            <w:left w:val="none" w:sz="0" w:space="0" w:color="auto"/>
            <w:bottom w:val="none" w:sz="0" w:space="0" w:color="auto"/>
            <w:right w:val="none" w:sz="0" w:space="0" w:color="auto"/>
          </w:divBdr>
        </w:div>
        <w:div w:id="794913440">
          <w:marLeft w:val="0"/>
          <w:marRight w:val="0"/>
          <w:marTop w:val="0"/>
          <w:marBottom w:val="0"/>
          <w:divBdr>
            <w:top w:val="none" w:sz="0" w:space="0" w:color="auto"/>
            <w:left w:val="none" w:sz="0" w:space="0" w:color="auto"/>
            <w:bottom w:val="none" w:sz="0" w:space="0" w:color="auto"/>
            <w:right w:val="none" w:sz="0" w:space="0" w:color="auto"/>
          </w:divBdr>
          <w:divsChild>
            <w:div w:id="1797874873">
              <w:marLeft w:val="0"/>
              <w:marRight w:val="0"/>
              <w:marTop w:val="0"/>
              <w:marBottom w:val="0"/>
              <w:divBdr>
                <w:top w:val="none" w:sz="0" w:space="0" w:color="auto"/>
                <w:left w:val="none" w:sz="0" w:space="0" w:color="auto"/>
                <w:bottom w:val="none" w:sz="0" w:space="0" w:color="auto"/>
                <w:right w:val="none" w:sz="0" w:space="0" w:color="auto"/>
              </w:divBdr>
              <w:divsChild>
                <w:div w:id="170028696">
                  <w:marLeft w:val="0"/>
                  <w:marRight w:val="0"/>
                  <w:marTop w:val="0"/>
                  <w:marBottom w:val="0"/>
                  <w:divBdr>
                    <w:top w:val="none" w:sz="0" w:space="0" w:color="auto"/>
                    <w:left w:val="none" w:sz="0" w:space="0" w:color="auto"/>
                    <w:bottom w:val="none" w:sz="0" w:space="0" w:color="auto"/>
                    <w:right w:val="none" w:sz="0" w:space="0" w:color="auto"/>
                  </w:divBdr>
                  <w:divsChild>
                    <w:div w:id="47418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641258">
          <w:marLeft w:val="0"/>
          <w:marRight w:val="0"/>
          <w:marTop w:val="0"/>
          <w:marBottom w:val="0"/>
          <w:divBdr>
            <w:top w:val="none" w:sz="0" w:space="0" w:color="auto"/>
            <w:left w:val="none" w:sz="0" w:space="0" w:color="auto"/>
            <w:bottom w:val="none" w:sz="0" w:space="0" w:color="auto"/>
            <w:right w:val="none" w:sz="0" w:space="0" w:color="auto"/>
          </w:divBdr>
        </w:div>
        <w:div w:id="915477264">
          <w:marLeft w:val="0"/>
          <w:marRight w:val="0"/>
          <w:marTop w:val="0"/>
          <w:marBottom w:val="0"/>
          <w:divBdr>
            <w:top w:val="none" w:sz="0" w:space="0" w:color="auto"/>
            <w:left w:val="none" w:sz="0" w:space="0" w:color="auto"/>
            <w:bottom w:val="none" w:sz="0" w:space="0" w:color="auto"/>
            <w:right w:val="none" w:sz="0" w:space="0" w:color="auto"/>
          </w:divBdr>
        </w:div>
        <w:div w:id="917328839">
          <w:marLeft w:val="0"/>
          <w:marRight w:val="0"/>
          <w:marTop w:val="0"/>
          <w:marBottom w:val="0"/>
          <w:divBdr>
            <w:top w:val="none" w:sz="0" w:space="0" w:color="auto"/>
            <w:left w:val="none" w:sz="0" w:space="0" w:color="auto"/>
            <w:bottom w:val="none" w:sz="0" w:space="0" w:color="auto"/>
            <w:right w:val="none" w:sz="0" w:space="0" w:color="auto"/>
          </w:divBdr>
        </w:div>
        <w:div w:id="1153791511">
          <w:marLeft w:val="0"/>
          <w:marRight w:val="0"/>
          <w:marTop w:val="0"/>
          <w:marBottom w:val="0"/>
          <w:divBdr>
            <w:top w:val="none" w:sz="0" w:space="0" w:color="auto"/>
            <w:left w:val="none" w:sz="0" w:space="0" w:color="auto"/>
            <w:bottom w:val="none" w:sz="0" w:space="0" w:color="auto"/>
            <w:right w:val="none" w:sz="0" w:space="0" w:color="auto"/>
          </w:divBdr>
        </w:div>
        <w:div w:id="1171530972">
          <w:marLeft w:val="0"/>
          <w:marRight w:val="0"/>
          <w:marTop w:val="0"/>
          <w:marBottom w:val="0"/>
          <w:divBdr>
            <w:top w:val="none" w:sz="0" w:space="0" w:color="auto"/>
            <w:left w:val="none" w:sz="0" w:space="0" w:color="auto"/>
            <w:bottom w:val="none" w:sz="0" w:space="0" w:color="auto"/>
            <w:right w:val="none" w:sz="0" w:space="0" w:color="auto"/>
          </w:divBdr>
        </w:div>
        <w:div w:id="1550654440">
          <w:marLeft w:val="0"/>
          <w:marRight w:val="0"/>
          <w:marTop w:val="0"/>
          <w:marBottom w:val="0"/>
          <w:divBdr>
            <w:top w:val="none" w:sz="0" w:space="0" w:color="auto"/>
            <w:left w:val="none" w:sz="0" w:space="0" w:color="auto"/>
            <w:bottom w:val="none" w:sz="0" w:space="0" w:color="auto"/>
            <w:right w:val="none" w:sz="0" w:space="0" w:color="auto"/>
          </w:divBdr>
        </w:div>
        <w:div w:id="1658604478">
          <w:marLeft w:val="0"/>
          <w:marRight w:val="0"/>
          <w:marTop w:val="0"/>
          <w:marBottom w:val="0"/>
          <w:divBdr>
            <w:top w:val="none" w:sz="0" w:space="0" w:color="auto"/>
            <w:left w:val="none" w:sz="0" w:space="0" w:color="auto"/>
            <w:bottom w:val="none" w:sz="0" w:space="0" w:color="auto"/>
            <w:right w:val="none" w:sz="0" w:space="0" w:color="auto"/>
          </w:divBdr>
        </w:div>
        <w:div w:id="1738163030">
          <w:marLeft w:val="0"/>
          <w:marRight w:val="0"/>
          <w:marTop w:val="0"/>
          <w:marBottom w:val="0"/>
          <w:divBdr>
            <w:top w:val="none" w:sz="0" w:space="0" w:color="auto"/>
            <w:left w:val="none" w:sz="0" w:space="0" w:color="auto"/>
            <w:bottom w:val="none" w:sz="0" w:space="0" w:color="auto"/>
            <w:right w:val="none" w:sz="0" w:space="0" w:color="auto"/>
          </w:divBdr>
        </w:div>
        <w:div w:id="1768380198">
          <w:marLeft w:val="0"/>
          <w:marRight w:val="0"/>
          <w:marTop w:val="0"/>
          <w:marBottom w:val="0"/>
          <w:divBdr>
            <w:top w:val="none" w:sz="0" w:space="0" w:color="auto"/>
            <w:left w:val="none" w:sz="0" w:space="0" w:color="auto"/>
            <w:bottom w:val="none" w:sz="0" w:space="0" w:color="auto"/>
            <w:right w:val="none" w:sz="0" w:space="0" w:color="auto"/>
          </w:divBdr>
          <w:divsChild>
            <w:div w:id="1821993624">
              <w:marLeft w:val="0"/>
              <w:marRight w:val="0"/>
              <w:marTop w:val="0"/>
              <w:marBottom w:val="0"/>
              <w:divBdr>
                <w:top w:val="none" w:sz="0" w:space="0" w:color="auto"/>
                <w:left w:val="none" w:sz="0" w:space="0" w:color="auto"/>
                <w:bottom w:val="none" w:sz="0" w:space="0" w:color="auto"/>
                <w:right w:val="none" w:sz="0" w:space="0" w:color="auto"/>
              </w:divBdr>
              <w:divsChild>
                <w:div w:id="490217220">
                  <w:marLeft w:val="0"/>
                  <w:marRight w:val="0"/>
                  <w:marTop w:val="0"/>
                  <w:marBottom w:val="0"/>
                  <w:divBdr>
                    <w:top w:val="none" w:sz="0" w:space="0" w:color="auto"/>
                    <w:left w:val="none" w:sz="0" w:space="0" w:color="auto"/>
                    <w:bottom w:val="none" w:sz="0" w:space="0" w:color="auto"/>
                    <w:right w:val="none" w:sz="0" w:space="0" w:color="auto"/>
                  </w:divBdr>
                  <w:divsChild>
                    <w:div w:id="9124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82955">
          <w:marLeft w:val="0"/>
          <w:marRight w:val="0"/>
          <w:marTop w:val="0"/>
          <w:marBottom w:val="0"/>
          <w:divBdr>
            <w:top w:val="none" w:sz="0" w:space="0" w:color="auto"/>
            <w:left w:val="none" w:sz="0" w:space="0" w:color="auto"/>
            <w:bottom w:val="none" w:sz="0" w:space="0" w:color="auto"/>
            <w:right w:val="none" w:sz="0" w:space="0" w:color="auto"/>
          </w:divBdr>
        </w:div>
      </w:divsChild>
    </w:div>
    <w:div w:id="1733889924">
      <w:bodyDiv w:val="1"/>
      <w:marLeft w:val="0"/>
      <w:marRight w:val="0"/>
      <w:marTop w:val="0"/>
      <w:marBottom w:val="0"/>
      <w:divBdr>
        <w:top w:val="none" w:sz="0" w:space="0" w:color="auto"/>
        <w:left w:val="none" w:sz="0" w:space="0" w:color="auto"/>
        <w:bottom w:val="none" w:sz="0" w:space="0" w:color="auto"/>
        <w:right w:val="none" w:sz="0" w:space="0" w:color="auto"/>
      </w:divBdr>
      <w:divsChild>
        <w:div w:id="2002152458">
          <w:marLeft w:val="0"/>
          <w:marRight w:val="0"/>
          <w:marTop w:val="0"/>
          <w:marBottom w:val="0"/>
          <w:divBdr>
            <w:top w:val="none" w:sz="0" w:space="0" w:color="auto"/>
            <w:left w:val="none" w:sz="0" w:space="0" w:color="auto"/>
            <w:bottom w:val="none" w:sz="0" w:space="0" w:color="auto"/>
            <w:right w:val="none" w:sz="0" w:space="0" w:color="auto"/>
          </w:divBdr>
          <w:divsChild>
            <w:div w:id="1910116006">
              <w:marLeft w:val="0"/>
              <w:marRight w:val="0"/>
              <w:marTop w:val="0"/>
              <w:marBottom w:val="0"/>
              <w:divBdr>
                <w:top w:val="none" w:sz="0" w:space="0" w:color="auto"/>
                <w:left w:val="none" w:sz="0" w:space="0" w:color="auto"/>
                <w:bottom w:val="none" w:sz="0" w:space="0" w:color="auto"/>
                <w:right w:val="none" w:sz="0" w:space="0" w:color="auto"/>
              </w:divBdr>
              <w:divsChild>
                <w:div w:id="116693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4504362">
      <w:bodyDiv w:val="1"/>
      <w:marLeft w:val="0"/>
      <w:marRight w:val="0"/>
      <w:marTop w:val="0"/>
      <w:marBottom w:val="0"/>
      <w:divBdr>
        <w:top w:val="none" w:sz="0" w:space="0" w:color="auto"/>
        <w:left w:val="none" w:sz="0" w:space="0" w:color="auto"/>
        <w:bottom w:val="none" w:sz="0" w:space="0" w:color="auto"/>
        <w:right w:val="none" w:sz="0" w:space="0" w:color="auto"/>
      </w:divBdr>
      <w:divsChild>
        <w:div w:id="1662076285">
          <w:marLeft w:val="0"/>
          <w:marRight w:val="0"/>
          <w:marTop w:val="0"/>
          <w:marBottom w:val="0"/>
          <w:divBdr>
            <w:top w:val="none" w:sz="0" w:space="0" w:color="auto"/>
            <w:left w:val="none" w:sz="0" w:space="0" w:color="auto"/>
            <w:bottom w:val="none" w:sz="0" w:space="0" w:color="auto"/>
            <w:right w:val="none" w:sz="0" w:space="0" w:color="auto"/>
          </w:divBdr>
          <w:divsChild>
            <w:div w:id="1276328136">
              <w:marLeft w:val="0"/>
              <w:marRight w:val="0"/>
              <w:marTop w:val="0"/>
              <w:marBottom w:val="0"/>
              <w:divBdr>
                <w:top w:val="none" w:sz="0" w:space="0" w:color="auto"/>
                <w:left w:val="none" w:sz="0" w:space="0" w:color="auto"/>
                <w:bottom w:val="none" w:sz="0" w:space="0" w:color="auto"/>
                <w:right w:val="none" w:sz="0" w:space="0" w:color="auto"/>
              </w:divBdr>
              <w:divsChild>
                <w:div w:id="20500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694336">
      <w:bodyDiv w:val="1"/>
      <w:marLeft w:val="0"/>
      <w:marRight w:val="0"/>
      <w:marTop w:val="0"/>
      <w:marBottom w:val="0"/>
      <w:divBdr>
        <w:top w:val="none" w:sz="0" w:space="0" w:color="auto"/>
        <w:left w:val="none" w:sz="0" w:space="0" w:color="auto"/>
        <w:bottom w:val="none" w:sz="0" w:space="0" w:color="auto"/>
        <w:right w:val="none" w:sz="0" w:space="0" w:color="auto"/>
      </w:divBdr>
      <w:divsChild>
        <w:div w:id="302274459">
          <w:marLeft w:val="0"/>
          <w:marRight w:val="0"/>
          <w:marTop w:val="0"/>
          <w:marBottom w:val="0"/>
          <w:divBdr>
            <w:top w:val="none" w:sz="0" w:space="0" w:color="auto"/>
            <w:left w:val="none" w:sz="0" w:space="0" w:color="auto"/>
            <w:bottom w:val="none" w:sz="0" w:space="0" w:color="auto"/>
            <w:right w:val="none" w:sz="0" w:space="0" w:color="auto"/>
          </w:divBdr>
          <w:divsChild>
            <w:div w:id="845754895">
              <w:marLeft w:val="0"/>
              <w:marRight w:val="0"/>
              <w:marTop w:val="0"/>
              <w:marBottom w:val="0"/>
              <w:divBdr>
                <w:top w:val="none" w:sz="0" w:space="0" w:color="auto"/>
                <w:left w:val="none" w:sz="0" w:space="0" w:color="auto"/>
                <w:bottom w:val="none" w:sz="0" w:space="0" w:color="auto"/>
                <w:right w:val="none" w:sz="0" w:space="0" w:color="auto"/>
              </w:divBdr>
              <w:divsChild>
                <w:div w:id="1215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172922">
      <w:bodyDiv w:val="1"/>
      <w:marLeft w:val="0"/>
      <w:marRight w:val="0"/>
      <w:marTop w:val="0"/>
      <w:marBottom w:val="0"/>
      <w:divBdr>
        <w:top w:val="none" w:sz="0" w:space="0" w:color="auto"/>
        <w:left w:val="none" w:sz="0" w:space="0" w:color="auto"/>
        <w:bottom w:val="none" w:sz="0" w:space="0" w:color="auto"/>
        <w:right w:val="none" w:sz="0" w:space="0" w:color="auto"/>
      </w:divBdr>
      <w:divsChild>
        <w:div w:id="1196889419">
          <w:marLeft w:val="0"/>
          <w:marRight w:val="0"/>
          <w:marTop w:val="0"/>
          <w:marBottom w:val="0"/>
          <w:divBdr>
            <w:top w:val="none" w:sz="0" w:space="0" w:color="auto"/>
            <w:left w:val="none" w:sz="0" w:space="0" w:color="auto"/>
            <w:bottom w:val="none" w:sz="0" w:space="0" w:color="auto"/>
            <w:right w:val="none" w:sz="0" w:space="0" w:color="auto"/>
          </w:divBdr>
          <w:divsChild>
            <w:div w:id="1790509872">
              <w:marLeft w:val="0"/>
              <w:marRight w:val="0"/>
              <w:marTop w:val="0"/>
              <w:marBottom w:val="0"/>
              <w:divBdr>
                <w:top w:val="none" w:sz="0" w:space="0" w:color="auto"/>
                <w:left w:val="none" w:sz="0" w:space="0" w:color="auto"/>
                <w:bottom w:val="none" w:sz="0" w:space="0" w:color="auto"/>
                <w:right w:val="none" w:sz="0" w:space="0" w:color="auto"/>
              </w:divBdr>
              <w:divsChild>
                <w:div w:id="87885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940007">
      <w:bodyDiv w:val="1"/>
      <w:marLeft w:val="0"/>
      <w:marRight w:val="0"/>
      <w:marTop w:val="0"/>
      <w:marBottom w:val="0"/>
      <w:divBdr>
        <w:top w:val="none" w:sz="0" w:space="0" w:color="auto"/>
        <w:left w:val="none" w:sz="0" w:space="0" w:color="auto"/>
        <w:bottom w:val="none" w:sz="0" w:space="0" w:color="auto"/>
        <w:right w:val="none" w:sz="0" w:space="0" w:color="auto"/>
      </w:divBdr>
      <w:divsChild>
        <w:div w:id="1225988140">
          <w:marLeft w:val="0"/>
          <w:marRight w:val="0"/>
          <w:marTop w:val="0"/>
          <w:marBottom w:val="0"/>
          <w:divBdr>
            <w:top w:val="none" w:sz="0" w:space="0" w:color="auto"/>
            <w:left w:val="none" w:sz="0" w:space="0" w:color="auto"/>
            <w:bottom w:val="none" w:sz="0" w:space="0" w:color="auto"/>
            <w:right w:val="none" w:sz="0" w:space="0" w:color="auto"/>
          </w:divBdr>
          <w:divsChild>
            <w:div w:id="771164823">
              <w:marLeft w:val="0"/>
              <w:marRight w:val="0"/>
              <w:marTop w:val="0"/>
              <w:marBottom w:val="0"/>
              <w:divBdr>
                <w:top w:val="none" w:sz="0" w:space="0" w:color="auto"/>
                <w:left w:val="none" w:sz="0" w:space="0" w:color="auto"/>
                <w:bottom w:val="none" w:sz="0" w:space="0" w:color="auto"/>
                <w:right w:val="none" w:sz="0" w:space="0" w:color="auto"/>
              </w:divBdr>
              <w:divsChild>
                <w:div w:id="50194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8360620">
      <w:bodyDiv w:val="1"/>
      <w:marLeft w:val="0"/>
      <w:marRight w:val="0"/>
      <w:marTop w:val="0"/>
      <w:marBottom w:val="0"/>
      <w:divBdr>
        <w:top w:val="none" w:sz="0" w:space="0" w:color="auto"/>
        <w:left w:val="none" w:sz="0" w:space="0" w:color="auto"/>
        <w:bottom w:val="none" w:sz="0" w:space="0" w:color="auto"/>
        <w:right w:val="none" w:sz="0" w:space="0" w:color="auto"/>
      </w:divBdr>
      <w:divsChild>
        <w:div w:id="1946837789">
          <w:marLeft w:val="0"/>
          <w:marRight w:val="0"/>
          <w:marTop w:val="0"/>
          <w:marBottom w:val="0"/>
          <w:divBdr>
            <w:top w:val="none" w:sz="0" w:space="0" w:color="auto"/>
            <w:left w:val="none" w:sz="0" w:space="0" w:color="auto"/>
            <w:bottom w:val="none" w:sz="0" w:space="0" w:color="auto"/>
            <w:right w:val="none" w:sz="0" w:space="0" w:color="auto"/>
          </w:divBdr>
          <w:divsChild>
            <w:div w:id="469905174">
              <w:marLeft w:val="0"/>
              <w:marRight w:val="0"/>
              <w:marTop w:val="0"/>
              <w:marBottom w:val="0"/>
              <w:divBdr>
                <w:top w:val="none" w:sz="0" w:space="0" w:color="auto"/>
                <w:left w:val="none" w:sz="0" w:space="0" w:color="auto"/>
                <w:bottom w:val="none" w:sz="0" w:space="0" w:color="auto"/>
                <w:right w:val="none" w:sz="0" w:space="0" w:color="auto"/>
              </w:divBdr>
              <w:divsChild>
                <w:div w:id="1778135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594474">
      <w:bodyDiv w:val="1"/>
      <w:marLeft w:val="0"/>
      <w:marRight w:val="0"/>
      <w:marTop w:val="0"/>
      <w:marBottom w:val="0"/>
      <w:divBdr>
        <w:top w:val="none" w:sz="0" w:space="0" w:color="auto"/>
        <w:left w:val="none" w:sz="0" w:space="0" w:color="auto"/>
        <w:bottom w:val="none" w:sz="0" w:space="0" w:color="auto"/>
        <w:right w:val="none" w:sz="0" w:space="0" w:color="auto"/>
      </w:divBdr>
      <w:divsChild>
        <w:div w:id="6835919">
          <w:marLeft w:val="0"/>
          <w:marRight w:val="0"/>
          <w:marTop w:val="0"/>
          <w:marBottom w:val="0"/>
          <w:divBdr>
            <w:top w:val="none" w:sz="0" w:space="0" w:color="auto"/>
            <w:left w:val="none" w:sz="0" w:space="0" w:color="auto"/>
            <w:bottom w:val="none" w:sz="0" w:space="0" w:color="auto"/>
            <w:right w:val="none" w:sz="0" w:space="0" w:color="auto"/>
          </w:divBdr>
          <w:divsChild>
            <w:div w:id="1753744911">
              <w:marLeft w:val="0"/>
              <w:marRight w:val="0"/>
              <w:marTop w:val="0"/>
              <w:marBottom w:val="0"/>
              <w:divBdr>
                <w:top w:val="none" w:sz="0" w:space="0" w:color="auto"/>
                <w:left w:val="none" w:sz="0" w:space="0" w:color="auto"/>
                <w:bottom w:val="none" w:sz="0" w:space="0" w:color="auto"/>
                <w:right w:val="none" w:sz="0" w:space="0" w:color="auto"/>
              </w:divBdr>
              <w:divsChild>
                <w:div w:id="187033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909709">
      <w:bodyDiv w:val="1"/>
      <w:marLeft w:val="0"/>
      <w:marRight w:val="0"/>
      <w:marTop w:val="0"/>
      <w:marBottom w:val="0"/>
      <w:divBdr>
        <w:top w:val="none" w:sz="0" w:space="0" w:color="auto"/>
        <w:left w:val="none" w:sz="0" w:space="0" w:color="auto"/>
        <w:bottom w:val="none" w:sz="0" w:space="0" w:color="auto"/>
        <w:right w:val="none" w:sz="0" w:space="0" w:color="auto"/>
      </w:divBdr>
      <w:divsChild>
        <w:div w:id="1604680145">
          <w:marLeft w:val="0"/>
          <w:marRight w:val="0"/>
          <w:marTop w:val="0"/>
          <w:marBottom w:val="0"/>
          <w:divBdr>
            <w:top w:val="none" w:sz="0" w:space="0" w:color="auto"/>
            <w:left w:val="none" w:sz="0" w:space="0" w:color="auto"/>
            <w:bottom w:val="none" w:sz="0" w:space="0" w:color="auto"/>
            <w:right w:val="none" w:sz="0" w:space="0" w:color="auto"/>
          </w:divBdr>
          <w:divsChild>
            <w:div w:id="839396271">
              <w:marLeft w:val="0"/>
              <w:marRight w:val="0"/>
              <w:marTop w:val="0"/>
              <w:marBottom w:val="0"/>
              <w:divBdr>
                <w:top w:val="none" w:sz="0" w:space="0" w:color="auto"/>
                <w:left w:val="none" w:sz="0" w:space="0" w:color="auto"/>
                <w:bottom w:val="none" w:sz="0" w:space="0" w:color="auto"/>
                <w:right w:val="none" w:sz="0" w:space="0" w:color="auto"/>
              </w:divBdr>
              <w:divsChild>
                <w:div w:id="165906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945443">
      <w:bodyDiv w:val="1"/>
      <w:marLeft w:val="0"/>
      <w:marRight w:val="0"/>
      <w:marTop w:val="0"/>
      <w:marBottom w:val="0"/>
      <w:divBdr>
        <w:top w:val="none" w:sz="0" w:space="0" w:color="auto"/>
        <w:left w:val="none" w:sz="0" w:space="0" w:color="auto"/>
        <w:bottom w:val="none" w:sz="0" w:space="0" w:color="auto"/>
        <w:right w:val="none" w:sz="0" w:space="0" w:color="auto"/>
      </w:divBdr>
      <w:divsChild>
        <w:div w:id="1378630032">
          <w:marLeft w:val="0"/>
          <w:marRight w:val="0"/>
          <w:marTop w:val="0"/>
          <w:marBottom w:val="0"/>
          <w:divBdr>
            <w:top w:val="none" w:sz="0" w:space="0" w:color="auto"/>
            <w:left w:val="none" w:sz="0" w:space="0" w:color="auto"/>
            <w:bottom w:val="none" w:sz="0" w:space="0" w:color="auto"/>
            <w:right w:val="none" w:sz="0" w:space="0" w:color="auto"/>
          </w:divBdr>
          <w:divsChild>
            <w:div w:id="17390937">
              <w:marLeft w:val="0"/>
              <w:marRight w:val="0"/>
              <w:marTop w:val="0"/>
              <w:marBottom w:val="0"/>
              <w:divBdr>
                <w:top w:val="none" w:sz="0" w:space="0" w:color="auto"/>
                <w:left w:val="none" w:sz="0" w:space="0" w:color="auto"/>
                <w:bottom w:val="none" w:sz="0" w:space="0" w:color="auto"/>
                <w:right w:val="none" w:sz="0" w:space="0" w:color="auto"/>
              </w:divBdr>
              <w:divsChild>
                <w:div w:id="180685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3208388">
      <w:bodyDiv w:val="1"/>
      <w:marLeft w:val="0"/>
      <w:marRight w:val="0"/>
      <w:marTop w:val="0"/>
      <w:marBottom w:val="0"/>
      <w:divBdr>
        <w:top w:val="none" w:sz="0" w:space="0" w:color="auto"/>
        <w:left w:val="none" w:sz="0" w:space="0" w:color="auto"/>
        <w:bottom w:val="none" w:sz="0" w:space="0" w:color="auto"/>
        <w:right w:val="none" w:sz="0" w:space="0" w:color="auto"/>
      </w:divBdr>
      <w:divsChild>
        <w:div w:id="598951800">
          <w:marLeft w:val="0"/>
          <w:marRight w:val="0"/>
          <w:marTop w:val="0"/>
          <w:marBottom w:val="0"/>
          <w:divBdr>
            <w:top w:val="none" w:sz="0" w:space="0" w:color="auto"/>
            <w:left w:val="none" w:sz="0" w:space="0" w:color="auto"/>
            <w:bottom w:val="none" w:sz="0" w:space="0" w:color="auto"/>
            <w:right w:val="none" w:sz="0" w:space="0" w:color="auto"/>
          </w:divBdr>
          <w:divsChild>
            <w:div w:id="1176463478">
              <w:marLeft w:val="0"/>
              <w:marRight w:val="0"/>
              <w:marTop w:val="0"/>
              <w:marBottom w:val="0"/>
              <w:divBdr>
                <w:top w:val="none" w:sz="0" w:space="0" w:color="auto"/>
                <w:left w:val="none" w:sz="0" w:space="0" w:color="auto"/>
                <w:bottom w:val="none" w:sz="0" w:space="0" w:color="auto"/>
                <w:right w:val="none" w:sz="0" w:space="0" w:color="auto"/>
              </w:divBdr>
              <w:divsChild>
                <w:div w:id="10376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365010">
      <w:bodyDiv w:val="1"/>
      <w:marLeft w:val="0"/>
      <w:marRight w:val="0"/>
      <w:marTop w:val="0"/>
      <w:marBottom w:val="0"/>
      <w:divBdr>
        <w:top w:val="none" w:sz="0" w:space="0" w:color="auto"/>
        <w:left w:val="none" w:sz="0" w:space="0" w:color="auto"/>
        <w:bottom w:val="none" w:sz="0" w:space="0" w:color="auto"/>
        <w:right w:val="none" w:sz="0" w:space="0" w:color="auto"/>
      </w:divBdr>
    </w:div>
    <w:div w:id="1803182997">
      <w:bodyDiv w:val="1"/>
      <w:marLeft w:val="0"/>
      <w:marRight w:val="0"/>
      <w:marTop w:val="0"/>
      <w:marBottom w:val="0"/>
      <w:divBdr>
        <w:top w:val="none" w:sz="0" w:space="0" w:color="auto"/>
        <w:left w:val="none" w:sz="0" w:space="0" w:color="auto"/>
        <w:bottom w:val="none" w:sz="0" w:space="0" w:color="auto"/>
        <w:right w:val="none" w:sz="0" w:space="0" w:color="auto"/>
      </w:divBdr>
    </w:div>
    <w:div w:id="1803378391">
      <w:bodyDiv w:val="1"/>
      <w:marLeft w:val="0"/>
      <w:marRight w:val="0"/>
      <w:marTop w:val="0"/>
      <w:marBottom w:val="0"/>
      <w:divBdr>
        <w:top w:val="none" w:sz="0" w:space="0" w:color="auto"/>
        <w:left w:val="none" w:sz="0" w:space="0" w:color="auto"/>
        <w:bottom w:val="none" w:sz="0" w:space="0" w:color="auto"/>
        <w:right w:val="none" w:sz="0" w:space="0" w:color="auto"/>
      </w:divBdr>
      <w:divsChild>
        <w:div w:id="1477409266">
          <w:marLeft w:val="0"/>
          <w:marRight w:val="0"/>
          <w:marTop w:val="0"/>
          <w:marBottom w:val="0"/>
          <w:divBdr>
            <w:top w:val="none" w:sz="0" w:space="0" w:color="auto"/>
            <w:left w:val="none" w:sz="0" w:space="0" w:color="auto"/>
            <w:bottom w:val="none" w:sz="0" w:space="0" w:color="auto"/>
            <w:right w:val="none" w:sz="0" w:space="0" w:color="auto"/>
          </w:divBdr>
          <w:divsChild>
            <w:div w:id="606814331">
              <w:marLeft w:val="0"/>
              <w:marRight w:val="0"/>
              <w:marTop w:val="0"/>
              <w:marBottom w:val="0"/>
              <w:divBdr>
                <w:top w:val="none" w:sz="0" w:space="0" w:color="auto"/>
                <w:left w:val="none" w:sz="0" w:space="0" w:color="auto"/>
                <w:bottom w:val="none" w:sz="0" w:space="0" w:color="auto"/>
                <w:right w:val="none" w:sz="0" w:space="0" w:color="auto"/>
              </w:divBdr>
              <w:divsChild>
                <w:div w:id="138005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610703">
      <w:bodyDiv w:val="1"/>
      <w:marLeft w:val="0"/>
      <w:marRight w:val="0"/>
      <w:marTop w:val="0"/>
      <w:marBottom w:val="0"/>
      <w:divBdr>
        <w:top w:val="none" w:sz="0" w:space="0" w:color="auto"/>
        <w:left w:val="none" w:sz="0" w:space="0" w:color="auto"/>
        <w:bottom w:val="none" w:sz="0" w:space="0" w:color="auto"/>
        <w:right w:val="none" w:sz="0" w:space="0" w:color="auto"/>
      </w:divBdr>
    </w:div>
    <w:div w:id="1813331496">
      <w:bodyDiv w:val="1"/>
      <w:marLeft w:val="0"/>
      <w:marRight w:val="0"/>
      <w:marTop w:val="0"/>
      <w:marBottom w:val="0"/>
      <w:divBdr>
        <w:top w:val="none" w:sz="0" w:space="0" w:color="auto"/>
        <w:left w:val="none" w:sz="0" w:space="0" w:color="auto"/>
        <w:bottom w:val="none" w:sz="0" w:space="0" w:color="auto"/>
        <w:right w:val="none" w:sz="0" w:space="0" w:color="auto"/>
      </w:divBdr>
    </w:div>
    <w:div w:id="1832478933">
      <w:bodyDiv w:val="1"/>
      <w:marLeft w:val="0"/>
      <w:marRight w:val="0"/>
      <w:marTop w:val="0"/>
      <w:marBottom w:val="0"/>
      <w:divBdr>
        <w:top w:val="none" w:sz="0" w:space="0" w:color="auto"/>
        <w:left w:val="none" w:sz="0" w:space="0" w:color="auto"/>
        <w:bottom w:val="none" w:sz="0" w:space="0" w:color="auto"/>
        <w:right w:val="none" w:sz="0" w:space="0" w:color="auto"/>
      </w:divBdr>
      <w:divsChild>
        <w:div w:id="1980643311">
          <w:marLeft w:val="0"/>
          <w:marRight w:val="0"/>
          <w:marTop w:val="0"/>
          <w:marBottom w:val="0"/>
          <w:divBdr>
            <w:top w:val="none" w:sz="0" w:space="0" w:color="auto"/>
            <w:left w:val="none" w:sz="0" w:space="0" w:color="auto"/>
            <w:bottom w:val="none" w:sz="0" w:space="0" w:color="auto"/>
            <w:right w:val="none" w:sz="0" w:space="0" w:color="auto"/>
          </w:divBdr>
          <w:divsChild>
            <w:div w:id="1758163505">
              <w:marLeft w:val="0"/>
              <w:marRight w:val="0"/>
              <w:marTop w:val="0"/>
              <w:marBottom w:val="0"/>
              <w:divBdr>
                <w:top w:val="none" w:sz="0" w:space="0" w:color="auto"/>
                <w:left w:val="none" w:sz="0" w:space="0" w:color="auto"/>
                <w:bottom w:val="none" w:sz="0" w:space="0" w:color="auto"/>
                <w:right w:val="none" w:sz="0" w:space="0" w:color="auto"/>
              </w:divBdr>
              <w:divsChild>
                <w:div w:id="35930706">
                  <w:marLeft w:val="0"/>
                  <w:marRight w:val="0"/>
                  <w:marTop w:val="0"/>
                  <w:marBottom w:val="0"/>
                  <w:divBdr>
                    <w:top w:val="none" w:sz="0" w:space="0" w:color="auto"/>
                    <w:left w:val="none" w:sz="0" w:space="0" w:color="auto"/>
                    <w:bottom w:val="none" w:sz="0" w:space="0" w:color="auto"/>
                    <w:right w:val="none" w:sz="0" w:space="0" w:color="auto"/>
                  </w:divBdr>
                  <w:divsChild>
                    <w:div w:id="91540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717172">
      <w:bodyDiv w:val="1"/>
      <w:marLeft w:val="0"/>
      <w:marRight w:val="0"/>
      <w:marTop w:val="0"/>
      <w:marBottom w:val="0"/>
      <w:divBdr>
        <w:top w:val="none" w:sz="0" w:space="0" w:color="auto"/>
        <w:left w:val="none" w:sz="0" w:space="0" w:color="auto"/>
        <w:bottom w:val="none" w:sz="0" w:space="0" w:color="auto"/>
        <w:right w:val="none" w:sz="0" w:space="0" w:color="auto"/>
      </w:divBdr>
      <w:divsChild>
        <w:div w:id="1428697137">
          <w:marLeft w:val="0"/>
          <w:marRight w:val="0"/>
          <w:marTop w:val="0"/>
          <w:marBottom w:val="0"/>
          <w:divBdr>
            <w:top w:val="none" w:sz="0" w:space="0" w:color="auto"/>
            <w:left w:val="none" w:sz="0" w:space="0" w:color="auto"/>
            <w:bottom w:val="none" w:sz="0" w:space="0" w:color="auto"/>
            <w:right w:val="none" w:sz="0" w:space="0" w:color="auto"/>
          </w:divBdr>
          <w:divsChild>
            <w:div w:id="129639212">
              <w:marLeft w:val="0"/>
              <w:marRight w:val="0"/>
              <w:marTop w:val="0"/>
              <w:marBottom w:val="0"/>
              <w:divBdr>
                <w:top w:val="none" w:sz="0" w:space="0" w:color="auto"/>
                <w:left w:val="none" w:sz="0" w:space="0" w:color="auto"/>
                <w:bottom w:val="none" w:sz="0" w:space="0" w:color="auto"/>
                <w:right w:val="none" w:sz="0" w:space="0" w:color="auto"/>
              </w:divBdr>
              <w:divsChild>
                <w:div w:id="81869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4177309">
      <w:bodyDiv w:val="1"/>
      <w:marLeft w:val="0"/>
      <w:marRight w:val="0"/>
      <w:marTop w:val="0"/>
      <w:marBottom w:val="0"/>
      <w:divBdr>
        <w:top w:val="none" w:sz="0" w:space="0" w:color="auto"/>
        <w:left w:val="none" w:sz="0" w:space="0" w:color="auto"/>
        <w:bottom w:val="none" w:sz="0" w:space="0" w:color="auto"/>
        <w:right w:val="none" w:sz="0" w:space="0" w:color="auto"/>
      </w:divBdr>
    </w:div>
    <w:div w:id="1839030790">
      <w:bodyDiv w:val="1"/>
      <w:marLeft w:val="0"/>
      <w:marRight w:val="0"/>
      <w:marTop w:val="0"/>
      <w:marBottom w:val="0"/>
      <w:divBdr>
        <w:top w:val="none" w:sz="0" w:space="0" w:color="auto"/>
        <w:left w:val="none" w:sz="0" w:space="0" w:color="auto"/>
        <w:bottom w:val="none" w:sz="0" w:space="0" w:color="auto"/>
        <w:right w:val="none" w:sz="0" w:space="0" w:color="auto"/>
      </w:divBdr>
    </w:div>
    <w:div w:id="1841584017">
      <w:bodyDiv w:val="1"/>
      <w:marLeft w:val="0"/>
      <w:marRight w:val="0"/>
      <w:marTop w:val="0"/>
      <w:marBottom w:val="0"/>
      <w:divBdr>
        <w:top w:val="none" w:sz="0" w:space="0" w:color="auto"/>
        <w:left w:val="none" w:sz="0" w:space="0" w:color="auto"/>
        <w:bottom w:val="none" w:sz="0" w:space="0" w:color="auto"/>
        <w:right w:val="none" w:sz="0" w:space="0" w:color="auto"/>
      </w:divBdr>
      <w:divsChild>
        <w:div w:id="2116635506">
          <w:marLeft w:val="0"/>
          <w:marRight w:val="0"/>
          <w:marTop w:val="0"/>
          <w:marBottom w:val="0"/>
          <w:divBdr>
            <w:top w:val="none" w:sz="0" w:space="0" w:color="auto"/>
            <w:left w:val="none" w:sz="0" w:space="0" w:color="auto"/>
            <w:bottom w:val="none" w:sz="0" w:space="0" w:color="auto"/>
            <w:right w:val="none" w:sz="0" w:space="0" w:color="auto"/>
          </w:divBdr>
          <w:divsChild>
            <w:div w:id="657340663">
              <w:marLeft w:val="0"/>
              <w:marRight w:val="0"/>
              <w:marTop w:val="0"/>
              <w:marBottom w:val="0"/>
              <w:divBdr>
                <w:top w:val="none" w:sz="0" w:space="0" w:color="auto"/>
                <w:left w:val="none" w:sz="0" w:space="0" w:color="auto"/>
                <w:bottom w:val="none" w:sz="0" w:space="0" w:color="auto"/>
                <w:right w:val="none" w:sz="0" w:space="0" w:color="auto"/>
              </w:divBdr>
              <w:divsChild>
                <w:div w:id="129482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174190">
      <w:bodyDiv w:val="1"/>
      <w:marLeft w:val="0"/>
      <w:marRight w:val="0"/>
      <w:marTop w:val="0"/>
      <w:marBottom w:val="0"/>
      <w:divBdr>
        <w:top w:val="none" w:sz="0" w:space="0" w:color="auto"/>
        <w:left w:val="none" w:sz="0" w:space="0" w:color="auto"/>
        <w:bottom w:val="none" w:sz="0" w:space="0" w:color="auto"/>
        <w:right w:val="none" w:sz="0" w:space="0" w:color="auto"/>
      </w:divBdr>
    </w:div>
    <w:div w:id="1876040417">
      <w:bodyDiv w:val="1"/>
      <w:marLeft w:val="0"/>
      <w:marRight w:val="0"/>
      <w:marTop w:val="0"/>
      <w:marBottom w:val="0"/>
      <w:divBdr>
        <w:top w:val="none" w:sz="0" w:space="0" w:color="auto"/>
        <w:left w:val="none" w:sz="0" w:space="0" w:color="auto"/>
        <w:bottom w:val="none" w:sz="0" w:space="0" w:color="auto"/>
        <w:right w:val="none" w:sz="0" w:space="0" w:color="auto"/>
      </w:divBdr>
    </w:div>
    <w:div w:id="1879196892">
      <w:bodyDiv w:val="1"/>
      <w:marLeft w:val="0"/>
      <w:marRight w:val="0"/>
      <w:marTop w:val="0"/>
      <w:marBottom w:val="0"/>
      <w:divBdr>
        <w:top w:val="none" w:sz="0" w:space="0" w:color="auto"/>
        <w:left w:val="none" w:sz="0" w:space="0" w:color="auto"/>
        <w:bottom w:val="none" w:sz="0" w:space="0" w:color="auto"/>
        <w:right w:val="none" w:sz="0" w:space="0" w:color="auto"/>
      </w:divBdr>
      <w:divsChild>
        <w:div w:id="239095062">
          <w:marLeft w:val="0"/>
          <w:marRight w:val="0"/>
          <w:marTop w:val="0"/>
          <w:marBottom w:val="0"/>
          <w:divBdr>
            <w:top w:val="none" w:sz="0" w:space="0" w:color="auto"/>
            <w:left w:val="none" w:sz="0" w:space="0" w:color="auto"/>
            <w:bottom w:val="none" w:sz="0" w:space="0" w:color="auto"/>
            <w:right w:val="none" w:sz="0" w:space="0" w:color="auto"/>
          </w:divBdr>
          <w:divsChild>
            <w:div w:id="58284452">
              <w:marLeft w:val="0"/>
              <w:marRight w:val="0"/>
              <w:marTop w:val="0"/>
              <w:marBottom w:val="0"/>
              <w:divBdr>
                <w:top w:val="none" w:sz="0" w:space="0" w:color="auto"/>
                <w:left w:val="none" w:sz="0" w:space="0" w:color="auto"/>
                <w:bottom w:val="none" w:sz="0" w:space="0" w:color="auto"/>
                <w:right w:val="none" w:sz="0" w:space="0" w:color="auto"/>
              </w:divBdr>
              <w:divsChild>
                <w:div w:id="121978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5383087">
      <w:bodyDiv w:val="1"/>
      <w:marLeft w:val="0"/>
      <w:marRight w:val="0"/>
      <w:marTop w:val="0"/>
      <w:marBottom w:val="0"/>
      <w:divBdr>
        <w:top w:val="none" w:sz="0" w:space="0" w:color="auto"/>
        <w:left w:val="none" w:sz="0" w:space="0" w:color="auto"/>
        <w:bottom w:val="none" w:sz="0" w:space="0" w:color="auto"/>
        <w:right w:val="none" w:sz="0" w:space="0" w:color="auto"/>
      </w:divBdr>
      <w:divsChild>
        <w:div w:id="458424676">
          <w:marLeft w:val="0"/>
          <w:marRight w:val="0"/>
          <w:marTop w:val="0"/>
          <w:marBottom w:val="0"/>
          <w:divBdr>
            <w:top w:val="none" w:sz="0" w:space="0" w:color="auto"/>
            <w:left w:val="none" w:sz="0" w:space="0" w:color="auto"/>
            <w:bottom w:val="none" w:sz="0" w:space="0" w:color="auto"/>
            <w:right w:val="none" w:sz="0" w:space="0" w:color="auto"/>
          </w:divBdr>
          <w:divsChild>
            <w:div w:id="198056472">
              <w:marLeft w:val="0"/>
              <w:marRight w:val="0"/>
              <w:marTop w:val="0"/>
              <w:marBottom w:val="0"/>
              <w:divBdr>
                <w:top w:val="none" w:sz="0" w:space="0" w:color="auto"/>
                <w:left w:val="none" w:sz="0" w:space="0" w:color="auto"/>
                <w:bottom w:val="none" w:sz="0" w:space="0" w:color="auto"/>
                <w:right w:val="none" w:sz="0" w:space="0" w:color="auto"/>
              </w:divBdr>
              <w:divsChild>
                <w:div w:id="1909342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749235">
      <w:bodyDiv w:val="1"/>
      <w:marLeft w:val="0"/>
      <w:marRight w:val="0"/>
      <w:marTop w:val="0"/>
      <w:marBottom w:val="0"/>
      <w:divBdr>
        <w:top w:val="none" w:sz="0" w:space="0" w:color="auto"/>
        <w:left w:val="none" w:sz="0" w:space="0" w:color="auto"/>
        <w:bottom w:val="none" w:sz="0" w:space="0" w:color="auto"/>
        <w:right w:val="none" w:sz="0" w:space="0" w:color="auto"/>
      </w:divBdr>
    </w:div>
    <w:div w:id="1906262993">
      <w:bodyDiv w:val="1"/>
      <w:marLeft w:val="0"/>
      <w:marRight w:val="0"/>
      <w:marTop w:val="0"/>
      <w:marBottom w:val="0"/>
      <w:divBdr>
        <w:top w:val="none" w:sz="0" w:space="0" w:color="auto"/>
        <w:left w:val="none" w:sz="0" w:space="0" w:color="auto"/>
        <w:bottom w:val="none" w:sz="0" w:space="0" w:color="auto"/>
        <w:right w:val="none" w:sz="0" w:space="0" w:color="auto"/>
      </w:divBdr>
    </w:div>
    <w:div w:id="1906719896">
      <w:bodyDiv w:val="1"/>
      <w:marLeft w:val="0"/>
      <w:marRight w:val="0"/>
      <w:marTop w:val="0"/>
      <w:marBottom w:val="0"/>
      <w:divBdr>
        <w:top w:val="none" w:sz="0" w:space="0" w:color="auto"/>
        <w:left w:val="none" w:sz="0" w:space="0" w:color="auto"/>
        <w:bottom w:val="none" w:sz="0" w:space="0" w:color="auto"/>
        <w:right w:val="none" w:sz="0" w:space="0" w:color="auto"/>
      </w:divBdr>
    </w:div>
    <w:div w:id="1918662959">
      <w:bodyDiv w:val="1"/>
      <w:marLeft w:val="0"/>
      <w:marRight w:val="0"/>
      <w:marTop w:val="0"/>
      <w:marBottom w:val="0"/>
      <w:divBdr>
        <w:top w:val="none" w:sz="0" w:space="0" w:color="auto"/>
        <w:left w:val="none" w:sz="0" w:space="0" w:color="auto"/>
        <w:bottom w:val="none" w:sz="0" w:space="0" w:color="auto"/>
        <w:right w:val="none" w:sz="0" w:space="0" w:color="auto"/>
      </w:divBdr>
      <w:divsChild>
        <w:div w:id="667442909">
          <w:marLeft w:val="0"/>
          <w:marRight w:val="0"/>
          <w:marTop w:val="0"/>
          <w:marBottom w:val="0"/>
          <w:divBdr>
            <w:top w:val="none" w:sz="0" w:space="0" w:color="auto"/>
            <w:left w:val="none" w:sz="0" w:space="0" w:color="auto"/>
            <w:bottom w:val="none" w:sz="0" w:space="0" w:color="auto"/>
            <w:right w:val="none" w:sz="0" w:space="0" w:color="auto"/>
          </w:divBdr>
          <w:divsChild>
            <w:div w:id="1326132835">
              <w:marLeft w:val="0"/>
              <w:marRight w:val="0"/>
              <w:marTop w:val="0"/>
              <w:marBottom w:val="0"/>
              <w:divBdr>
                <w:top w:val="none" w:sz="0" w:space="0" w:color="auto"/>
                <w:left w:val="none" w:sz="0" w:space="0" w:color="auto"/>
                <w:bottom w:val="none" w:sz="0" w:space="0" w:color="auto"/>
                <w:right w:val="none" w:sz="0" w:space="0" w:color="auto"/>
              </w:divBdr>
              <w:divsChild>
                <w:div w:id="1068574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037509">
      <w:bodyDiv w:val="1"/>
      <w:marLeft w:val="0"/>
      <w:marRight w:val="0"/>
      <w:marTop w:val="0"/>
      <w:marBottom w:val="0"/>
      <w:divBdr>
        <w:top w:val="none" w:sz="0" w:space="0" w:color="auto"/>
        <w:left w:val="none" w:sz="0" w:space="0" w:color="auto"/>
        <w:bottom w:val="none" w:sz="0" w:space="0" w:color="auto"/>
        <w:right w:val="none" w:sz="0" w:space="0" w:color="auto"/>
      </w:divBdr>
    </w:div>
    <w:div w:id="1944260519">
      <w:bodyDiv w:val="1"/>
      <w:marLeft w:val="0"/>
      <w:marRight w:val="0"/>
      <w:marTop w:val="0"/>
      <w:marBottom w:val="0"/>
      <w:divBdr>
        <w:top w:val="none" w:sz="0" w:space="0" w:color="auto"/>
        <w:left w:val="none" w:sz="0" w:space="0" w:color="auto"/>
        <w:bottom w:val="none" w:sz="0" w:space="0" w:color="auto"/>
        <w:right w:val="none" w:sz="0" w:space="0" w:color="auto"/>
      </w:divBdr>
    </w:div>
    <w:div w:id="1947694129">
      <w:bodyDiv w:val="1"/>
      <w:marLeft w:val="0"/>
      <w:marRight w:val="0"/>
      <w:marTop w:val="0"/>
      <w:marBottom w:val="0"/>
      <w:divBdr>
        <w:top w:val="none" w:sz="0" w:space="0" w:color="auto"/>
        <w:left w:val="none" w:sz="0" w:space="0" w:color="auto"/>
        <w:bottom w:val="none" w:sz="0" w:space="0" w:color="auto"/>
        <w:right w:val="none" w:sz="0" w:space="0" w:color="auto"/>
      </w:divBdr>
    </w:div>
    <w:div w:id="1955014441">
      <w:bodyDiv w:val="1"/>
      <w:marLeft w:val="0"/>
      <w:marRight w:val="0"/>
      <w:marTop w:val="0"/>
      <w:marBottom w:val="0"/>
      <w:divBdr>
        <w:top w:val="none" w:sz="0" w:space="0" w:color="auto"/>
        <w:left w:val="none" w:sz="0" w:space="0" w:color="auto"/>
        <w:bottom w:val="none" w:sz="0" w:space="0" w:color="auto"/>
        <w:right w:val="none" w:sz="0" w:space="0" w:color="auto"/>
      </w:divBdr>
    </w:div>
    <w:div w:id="1960869749">
      <w:bodyDiv w:val="1"/>
      <w:marLeft w:val="0"/>
      <w:marRight w:val="0"/>
      <w:marTop w:val="0"/>
      <w:marBottom w:val="0"/>
      <w:divBdr>
        <w:top w:val="none" w:sz="0" w:space="0" w:color="auto"/>
        <w:left w:val="none" w:sz="0" w:space="0" w:color="auto"/>
        <w:bottom w:val="none" w:sz="0" w:space="0" w:color="auto"/>
        <w:right w:val="none" w:sz="0" w:space="0" w:color="auto"/>
      </w:divBdr>
    </w:div>
    <w:div w:id="1964144312">
      <w:bodyDiv w:val="1"/>
      <w:marLeft w:val="0"/>
      <w:marRight w:val="0"/>
      <w:marTop w:val="0"/>
      <w:marBottom w:val="0"/>
      <w:divBdr>
        <w:top w:val="none" w:sz="0" w:space="0" w:color="auto"/>
        <w:left w:val="none" w:sz="0" w:space="0" w:color="auto"/>
        <w:bottom w:val="none" w:sz="0" w:space="0" w:color="auto"/>
        <w:right w:val="none" w:sz="0" w:space="0" w:color="auto"/>
      </w:divBdr>
    </w:div>
    <w:div w:id="1965765483">
      <w:bodyDiv w:val="1"/>
      <w:marLeft w:val="0"/>
      <w:marRight w:val="0"/>
      <w:marTop w:val="0"/>
      <w:marBottom w:val="0"/>
      <w:divBdr>
        <w:top w:val="none" w:sz="0" w:space="0" w:color="auto"/>
        <w:left w:val="none" w:sz="0" w:space="0" w:color="auto"/>
        <w:bottom w:val="none" w:sz="0" w:space="0" w:color="auto"/>
        <w:right w:val="none" w:sz="0" w:space="0" w:color="auto"/>
      </w:divBdr>
    </w:div>
    <w:div w:id="1968508013">
      <w:bodyDiv w:val="1"/>
      <w:marLeft w:val="0"/>
      <w:marRight w:val="0"/>
      <w:marTop w:val="0"/>
      <w:marBottom w:val="0"/>
      <w:divBdr>
        <w:top w:val="none" w:sz="0" w:space="0" w:color="auto"/>
        <w:left w:val="none" w:sz="0" w:space="0" w:color="auto"/>
        <w:bottom w:val="none" w:sz="0" w:space="0" w:color="auto"/>
        <w:right w:val="none" w:sz="0" w:space="0" w:color="auto"/>
      </w:divBdr>
      <w:divsChild>
        <w:div w:id="25721157">
          <w:marLeft w:val="0"/>
          <w:marRight w:val="0"/>
          <w:marTop w:val="0"/>
          <w:marBottom w:val="0"/>
          <w:divBdr>
            <w:top w:val="none" w:sz="0" w:space="0" w:color="auto"/>
            <w:left w:val="none" w:sz="0" w:space="0" w:color="auto"/>
            <w:bottom w:val="none" w:sz="0" w:space="0" w:color="auto"/>
            <w:right w:val="none" w:sz="0" w:space="0" w:color="auto"/>
          </w:divBdr>
          <w:divsChild>
            <w:div w:id="1142890481">
              <w:marLeft w:val="0"/>
              <w:marRight w:val="0"/>
              <w:marTop w:val="0"/>
              <w:marBottom w:val="0"/>
              <w:divBdr>
                <w:top w:val="none" w:sz="0" w:space="0" w:color="auto"/>
                <w:left w:val="none" w:sz="0" w:space="0" w:color="auto"/>
                <w:bottom w:val="none" w:sz="0" w:space="0" w:color="auto"/>
                <w:right w:val="none" w:sz="0" w:space="0" w:color="auto"/>
              </w:divBdr>
              <w:divsChild>
                <w:div w:id="156456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17555">
      <w:bodyDiv w:val="1"/>
      <w:marLeft w:val="0"/>
      <w:marRight w:val="0"/>
      <w:marTop w:val="0"/>
      <w:marBottom w:val="0"/>
      <w:divBdr>
        <w:top w:val="none" w:sz="0" w:space="0" w:color="auto"/>
        <w:left w:val="none" w:sz="0" w:space="0" w:color="auto"/>
        <w:bottom w:val="none" w:sz="0" w:space="0" w:color="auto"/>
        <w:right w:val="none" w:sz="0" w:space="0" w:color="auto"/>
      </w:divBdr>
      <w:divsChild>
        <w:div w:id="1835411285">
          <w:marLeft w:val="0"/>
          <w:marRight w:val="0"/>
          <w:marTop w:val="0"/>
          <w:marBottom w:val="0"/>
          <w:divBdr>
            <w:top w:val="none" w:sz="0" w:space="0" w:color="auto"/>
            <w:left w:val="none" w:sz="0" w:space="0" w:color="auto"/>
            <w:bottom w:val="none" w:sz="0" w:space="0" w:color="auto"/>
            <w:right w:val="none" w:sz="0" w:space="0" w:color="auto"/>
          </w:divBdr>
          <w:divsChild>
            <w:div w:id="1718894576">
              <w:marLeft w:val="0"/>
              <w:marRight w:val="0"/>
              <w:marTop w:val="0"/>
              <w:marBottom w:val="0"/>
              <w:divBdr>
                <w:top w:val="none" w:sz="0" w:space="0" w:color="auto"/>
                <w:left w:val="none" w:sz="0" w:space="0" w:color="auto"/>
                <w:bottom w:val="none" w:sz="0" w:space="0" w:color="auto"/>
                <w:right w:val="none" w:sz="0" w:space="0" w:color="auto"/>
              </w:divBdr>
              <w:divsChild>
                <w:div w:id="147517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99428">
      <w:bodyDiv w:val="1"/>
      <w:marLeft w:val="0"/>
      <w:marRight w:val="0"/>
      <w:marTop w:val="0"/>
      <w:marBottom w:val="0"/>
      <w:divBdr>
        <w:top w:val="none" w:sz="0" w:space="0" w:color="auto"/>
        <w:left w:val="none" w:sz="0" w:space="0" w:color="auto"/>
        <w:bottom w:val="none" w:sz="0" w:space="0" w:color="auto"/>
        <w:right w:val="none" w:sz="0" w:space="0" w:color="auto"/>
      </w:divBdr>
      <w:divsChild>
        <w:div w:id="1505705347">
          <w:marLeft w:val="0"/>
          <w:marRight w:val="0"/>
          <w:marTop w:val="0"/>
          <w:marBottom w:val="0"/>
          <w:divBdr>
            <w:top w:val="none" w:sz="0" w:space="0" w:color="auto"/>
            <w:left w:val="none" w:sz="0" w:space="0" w:color="auto"/>
            <w:bottom w:val="none" w:sz="0" w:space="0" w:color="auto"/>
            <w:right w:val="none" w:sz="0" w:space="0" w:color="auto"/>
          </w:divBdr>
          <w:divsChild>
            <w:div w:id="1289051458">
              <w:marLeft w:val="0"/>
              <w:marRight w:val="0"/>
              <w:marTop w:val="0"/>
              <w:marBottom w:val="0"/>
              <w:divBdr>
                <w:top w:val="none" w:sz="0" w:space="0" w:color="auto"/>
                <w:left w:val="none" w:sz="0" w:space="0" w:color="auto"/>
                <w:bottom w:val="none" w:sz="0" w:space="0" w:color="auto"/>
                <w:right w:val="none" w:sz="0" w:space="0" w:color="auto"/>
              </w:divBdr>
              <w:divsChild>
                <w:div w:id="132777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718641">
      <w:bodyDiv w:val="1"/>
      <w:marLeft w:val="0"/>
      <w:marRight w:val="0"/>
      <w:marTop w:val="0"/>
      <w:marBottom w:val="0"/>
      <w:divBdr>
        <w:top w:val="none" w:sz="0" w:space="0" w:color="auto"/>
        <w:left w:val="none" w:sz="0" w:space="0" w:color="auto"/>
        <w:bottom w:val="none" w:sz="0" w:space="0" w:color="auto"/>
        <w:right w:val="none" w:sz="0" w:space="0" w:color="auto"/>
      </w:divBdr>
    </w:div>
    <w:div w:id="1985044171">
      <w:bodyDiv w:val="1"/>
      <w:marLeft w:val="0"/>
      <w:marRight w:val="0"/>
      <w:marTop w:val="0"/>
      <w:marBottom w:val="0"/>
      <w:divBdr>
        <w:top w:val="none" w:sz="0" w:space="0" w:color="auto"/>
        <w:left w:val="none" w:sz="0" w:space="0" w:color="auto"/>
        <w:bottom w:val="none" w:sz="0" w:space="0" w:color="auto"/>
        <w:right w:val="none" w:sz="0" w:space="0" w:color="auto"/>
      </w:divBdr>
    </w:div>
    <w:div w:id="1988513453">
      <w:bodyDiv w:val="1"/>
      <w:marLeft w:val="0"/>
      <w:marRight w:val="0"/>
      <w:marTop w:val="0"/>
      <w:marBottom w:val="0"/>
      <w:divBdr>
        <w:top w:val="none" w:sz="0" w:space="0" w:color="auto"/>
        <w:left w:val="none" w:sz="0" w:space="0" w:color="auto"/>
        <w:bottom w:val="none" w:sz="0" w:space="0" w:color="auto"/>
        <w:right w:val="none" w:sz="0" w:space="0" w:color="auto"/>
      </w:divBdr>
      <w:divsChild>
        <w:div w:id="964503619">
          <w:marLeft w:val="0"/>
          <w:marRight w:val="0"/>
          <w:marTop w:val="0"/>
          <w:marBottom w:val="0"/>
          <w:divBdr>
            <w:top w:val="none" w:sz="0" w:space="0" w:color="auto"/>
            <w:left w:val="none" w:sz="0" w:space="0" w:color="auto"/>
            <w:bottom w:val="none" w:sz="0" w:space="0" w:color="auto"/>
            <w:right w:val="none" w:sz="0" w:space="0" w:color="auto"/>
          </w:divBdr>
          <w:divsChild>
            <w:div w:id="470290385">
              <w:marLeft w:val="0"/>
              <w:marRight w:val="0"/>
              <w:marTop w:val="0"/>
              <w:marBottom w:val="0"/>
              <w:divBdr>
                <w:top w:val="none" w:sz="0" w:space="0" w:color="auto"/>
                <w:left w:val="none" w:sz="0" w:space="0" w:color="auto"/>
                <w:bottom w:val="none" w:sz="0" w:space="0" w:color="auto"/>
                <w:right w:val="none" w:sz="0" w:space="0" w:color="auto"/>
              </w:divBdr>
              <w:divsChild>
                <w:div w:id="708257765">
                  <w:marLeft w:val="0"/>
                  <w:marRight w:val="0"/>
                  <w:marTop w:val="0"/>
                  <w:marBottom w:val="0"/>
                  <w:divBdr>
                    <w:top w:val="none" w:sz="0" w:space="0" w:color="auto"/>
                    <w:left w:val="none" w:sz="0" w:space="0" w:color="auto"/>
                    <w:bottom w:val="none" w:sz="0" w:space="0" w:color="auto"/>
                    <w:right w:val="none" w:sz="0" w:space="0" w:color="auto"/>
                  </w:divBdr>
                </w:div>
              </w:divsChild>
            </w:div>
            <w:div w:id="2034768389">
              <w:marLeft w:val="0"/>
              <w:marRight w:val="0"/>
              <w:marTop w:val="0"/>
              <w:marBottom w:val="0"/>
              <w:divBdr>
                <w:top w:val="none" w:sz="0" w:space="0" w:color="auto"/>
                <w:left w:val="none" w:sz="0" w:space="0" w:color="auto"/>
                <w:bottom w:val="none" w:sz="0" w:space="0" w:color="auto"/>
                <w:right w:val="none" w:sz="0" w:space="0" w:color="auto"/>
              </w:divBdr>
              <w:divsChild>
                <w:div w:id="132647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000286">
          <w:marLeft w:val="0"/>
          <w:marRight w:val="0"/>
          <w:marTop w:val="0"/>
          <w:marBottom w:val="0"/>
          <w:divBdr>
            <w:top w:val="none" w:sz="0" w:space="0" w:color="auto"/>
            <w:left w:val="none" w:sz="0" w:space="0" w:color="auto"/>
            <w:bottom w:val="none" w:sz="0" w:space="0" w:color="auto"/>
            <w:right w:val="none" w:sz="0" w:space="0" w:color="auto"/>
          </w:divBdr>
          <w:divsChild>
            <w:div w:id="1545143293">
              <w:marLeft w:val="0"/>
              <w:marRight w:val="0"/>
              <w:marTop w:val="0"/>
              <w:marBottom w:val="0"/>
              <w:divBdr>
                <w:top w:val="none" w:sz="0" w:space="0" w:color="auto"/>
                <w:left w:val="none" w:sz="0" w:space="0" w:color="auto"/>
                <w:bottom w:val="none" w:sz="0" w:space="0" w:color="auto"/>
                <w:right w:val="none" w:sz="0" w:space="0" w:color="auto"/>
              </w:divBdr>
              <w:divsChild>
                <w:div w:id="748574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286066">
      <w:bodyDiv w:val="1"/>
      <w:marLeft w:val="0"/>
      <w:marRight w:val="0"/>
      <w:marTop w:val="0"/>
      <w:marBottom w:val="0"/>
      <w:divBdr>
        <w:top w:val="none" w:sz="0" w:space="0" w:color="auto"/>
        <w:left w:val="none" w:sz="0" w:space="0" w:color="auto"/>
        <w:bottom w:val="none" w:sz="0" w:space="0" w:color="auto"/>
        <w:right w:val="none" w:sz="0" w:space="0" w:color="auto"/>
      </w:divBdr>
    </w:div>
    <w:div w:id="1989897238">
      <w:bodyDiv w:val="1"/>
      <w:marLeft w:val="0"/>
      <w:marRight w:val="0"/>
      <w:marTop w:val="0"/>
      <w:marBottom w:val="0"/>
      <w:divBdr>
        <w:top w:val="none" w:sz="0" w:space="0" w:color="auto"/>
        <w:left w:val="none" w:sz="0" w:space="0" w:color="auto"/>
        <w:bottom w:val="none" w:sz="0" w:space="0" w:color="auto"/>
        <w:right w:val="none" w:sz="0" w:space="0" w:color="auto"/>
      </w:divBdr>
    </w:div>
    <w:div w:id="1993482245">
      <w:bodyDiv w:val="1"/>
      <w:marLeft w:val="0"/>
      <w:marRight w:val="0"/>
      <w:marTop w:val="0"/>
      <w:marBottom w:val="0"/>
      <w:divBdr>
        <w:top w:val="none" w:sz="0" w:space="0" w:color="auto"/>
        <w:left w:val="none" w:sz="0" w:space="0" w:color="auto"/>
        <w:bottom w:val="none" w:sz="0" w:space="0" w:color="auto"/>
        <w:right w:val="none" w:sz="0" w:space="0" w:color="auto"/>
      </w:divBdr>
      <w:divsChild>
        <w:div w:id="817958719">
          <w:marLeft w:val="0"/>
          <w:marRight w:val="0"/>
          <w:marTop w:val="0"/>
          <w:marBottom w:val="0"/>
          <w:divBdr>
            <w:top w:val="none" w:sz="0" w:space="0" w:color="auto"/>
            <w:left w:val="none" w:sz="0" w:space="0" w:color="auto"/>
            <w:bottom w:val="none" w:sz="0" w:space="0" w:color="auto"/>
            <w:right w:val="none" w:sz="0" w:space="0" w:color="auto"/>
          </w:divBdr>
          <w:divsChild>
            <w:div w:id="91974488">
              <w:marLeft w:val="0"/>
              <w:marRight w:val="0"/>
              <w:marTop w:val="0"/>
              <w:marBottom w:val="0"/>
              <w:divBdr>
                <w:top w:val="none" w:sz="0" w:space="0" w:color="auto"/>
                <w:left w:val="none" w:sz="0" w:space="0" w:color="auto"/>
                <w:bottom w:val="none" w:sz="0" w:space="0" w:color="auto"/>
                <w:right w:val="none" w:sz="0" w:space="0" w:color="auto"/>
              </w:divBdr>
              <w:divsChild>
                <w:div w:id="23936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694352">
      <w:bodyDiv w:val="1"/>
      <w:marLeft w:val="0"/>
      <w:marRight w:val="0"/>
      <w:marTop w:val="0"/>
      <w:marBottom w:val="0"/>
      <w:divBdr>
        <w:top w:val="none" w:sz="0" w:space="0" w:color="auto"/>
        <w:left w:val="none" w:sz="0" w:space="0" w:color="auto"/>
        <w:bottom w:val="none" w:sz="0" w:space="0" w:color="auto"/>
        <w:right w:val="none" w:sz="0" w:space="0" w:color="auto"/>
      </w:divBdr>
    </w:div>
    <w:div w:id="2013601714">
      <w:bodyDiv w:val="1"/>
      <w:marLeft w:val="0"/>
      <w:marRight w:val="0"/>
      <w:marTop w:val="0"/>
      <w:marBottom w:val="0"/>
      <w:divBdr>
        <w:top w:val="none" w:sz="0" w:space="0" w:color="auto"/>
        <w:left w:val="none" w:sz="0" w:space="0" w:color="auto"/>
        <w:bottom w:val="none" w:sz="0" w:space="0" w:color="auto"/>
        <w:right w:val="none" w:sz="0" w:space="0" w:color="auto"/>
      </w:divBdr>
    </w:div>
    <w:div w:id="2019312862">
      <w:bodyDiv w:val="1"/>
      <w:marLeft w:val="0"/>
      <w:marRight w:val="0"/>
      <w:marTop w:val="0"/>
      <w:marBottom w:val="0"/>
      <w:divBdr>
        <w:top w:val="none" w:sz="0" w:space="0" w:color="auto"/>
        <w:left w:val="none" w:sz="0" w:space="0" w:color="auto"/>
        <w:bottom w:val="none" w:sz="0" w:space="0" w:color="auto"/>
        <w:right w:val="none" w:sz="0" w:space="0" w:color="auto"/>
      </w:divBdr>
      <w:divsChild>
        <w:div w:id="1059210742">
          <w:marLeft w:val="0"/>
          <w:marRight w:val="0"/>
          <w:marTop w:val="0"/>
          <w:marBottom w:val="0"/>
          <w:divBdr>
            <w:top w:val="none" w:sz="0" w:space="0" w:color="auto"/>
            <w:left w:val="none" w:sz="0" w:space="0" w:color="auto"/>
            <w:bottom w:val="none" w:sz="0" w:space="0" w:color="auto"/>
            <w:right w:val="none" w:sz="0" w:space="0" w:color="auto"/>
          </w:divBdr>
          <w:divsChild>
            <w:div w:id="63189360">
              <w:marLeft w:val="0"/>
              <w:marRight w:val="0"/>
              <w:marTop w:val="0"/>
              <w:marBottom w:val="0"/>
              <w:divBdr>
                <w:top w:val="none" w:sz="0" w:space="0" w:color="auto"/>
                <w:left w:val="none" w:sz="0" w:space="0" w:color="auto"/>
                <w:bottom w:val="none" w:sz="0" w:space="0" w:color="auto"/>
                <w:right w:val="none" w:sz="0" w:space="0" w:color="auto"/>
              </w:divBdr>
              <w:divsChild>
                <w:div w:id="129730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9886868">
      <w:bodyDiv w:val="1"/>
      <w:marLeft w:val="0"/>
      <w:marRight w:val="0"/>
      <w:marTop w:val="0"/>
      <w:marBottom w:val="0"/>
      <w:divBdr>
        <w:top w:val="none" w:sz="0" w:space="0" w:color="auto"/>
        <w:left w:val="none" w:sz="0" w:space="0" w:color="auto"/>
        <w:bottom w:val="none" w:sz="0" w:space="0" w:color="auto"/>
        <w:right w:val="none" w:sz="0" w:space="0" w:color="auto"/>
      </w:divBdr>
    </w:div>
    <w:div w:id="2025664705">
      <w:bodyDiv w:val="1"/>
      <w:marLeft w:val="0"/>
      <w:marRight w:val="0"/>
      <w:marTop w:val="0"/>
      <w:marBottom w:val="0"/>
      <w:divBdr>
        <w:top w:val="none" w:sz="0" w:space="0" w:color="auto"/>
        <w:left w:val="none" w:sz="0" w:space="0" w:color="auto"/>
        <w:bottom w:val="none" w:sz="0" w:space="0" w:color="auto"/>
        <w:right w:val="none" w:sz="0" w:space="0" w:color="auto"/>
      </w:divBdr>
    </w:div>
    <w:div w:id="2030833436">
      <w:bodyDiv w:val="1"/>
      <w:marLeft w:val="0"/>
      <w:marRight w:val="0"/>
      <w:marTop w:val="0"/>
      <w:marBottom w:val="0"/>
      <w:divBdr>
        <w:top w:val="none" w:sz="0" w:space="0" w:color="auto"/>
        <w:left w:val="none" w:sz="0" w:space="0" w:color="auto"/>
        <w:bottom w:val="none" w:sz="0" w:space="0" w:color="auto"/>
        <w:right w:val="none" w:sz="0" w:space="0" w:color="auto"/>
      </w:divBdr>
    </w:div>
    <w:div w:id="2041004530">
      <w:bodyDiv w:val="1"/>
      <w:marLeft w:val="0"/>
      <w:marRight w:val="0"/>
      <w:marTop w:val="0"/>
      <w:marBottom w:val="0"/>
      <w:divBdr>
        <w:top w:val="none" w:sz="0" w:space="0" w:color="auto"/>
        <w:left w:val="none" w:sz="0" w:space="0" w:color="auto"/>
        <w:bottom w:val="none" w:sz="0" w:space="0" w:color="auto"/>
        <w:right w:val="none" w:sz="0" w:space="0" w:color="auto"/>
      </w:divBdr>
      <w:divsChild>
        <w:div w:id="20984455">
          <w:marLeft w:val="0"/>
          <w:marRight w:val="0"/>
          <w:marTop w:val="0"/>
          <w:marBottom w:val="0"/>
          <w:divBdr>
            <w:top w:val="none" w:sz="0" w:space="0" w:color="auto"/>
            <w:left w:val="none" w:sz="0" w:space="0" w:color="auto"/>
            <w:bottom w:val="none" w:sz="0" w:space="0" w:color="auto"/>
            <w:right w:val="none" w:sz="0" w:space="0" w:color="auto"/>
          </w:divBdr>
          <w:divsChild>
            <w:div w:id="1015419545">
              <w:marLeft w:val="0"/>
              <w:marRight w:val="0"/>
              <w:marTop w:val="0"/>
              <w:marBottom w:val="0"/>
              <w:divBdr>
                <w:top w:val="none" w:sz="0" w:space="0" w:color="auto"/>
                <w:left w:val="none" w:sz="0" w:space="0" w:color="auto"/>
                <w:bottom w:val="none" w:sz="0" w:space="0" w:color="auto"/>
                <w:right w:val="none" w:sz="0" w:space="0" w:color="auto"/>
              </w:divBdr>
              <w:divsChild>
                <w:div w:id="566460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626873">
      <w:bodyDiv w:val="1"/>
      <w:marLeft w:val="0"/>
      <w:marRight w:val="0"/>
      <w:marTop w:val="0"/>
      <w:marBottom w:val="0"/>
      <w:divBdr>
        <w:top w:val="none" w:sz="0" w:space="0" w:color="auto"/>
        <w:left w:val="none" w:sz="0" w:space="0" w:color="auto"/>
        <w:bottom w:val="none" w:sz="0" w:space="0" w:color="auto"/>
        <w:right w:val="none" w:sz="0" w:space="0" w:color="auto"/>
      </w:divBdr>
    </w:div>
    <w:div w:id="2051957180">
      <w:bodyDiv w:val="1"/>
      <w:marLeft w:val="0"/>
      <w:marRight w:val="0"/>
      <w:marTop w:val="0"/>
      <w:marBottom w:val="0"/>
      <w:divBdr>
        <w:top w:val="none" w:sz="0" w:space="0" w:color="auto"/>
        <w:left w:val="none" w:sz="0" w:space="0" w:color="auto"/>
        <w:bottom w:val="none" w:sz="0" w:space="0" w:color="auto"/>
        <w:right w:val="none" w:sz="0" w:space="0" w:color="auto"/>
      </w:divBdr>
      <w:divsChild>
        <w:div w:id="1616674384">
          <w:marLeft w:val="0"/>
          <w:marRight w:val="0"/>
          <w:marTop w:val="0"/>
          <w:marBottom w:val="0"/>
          <w:divBdr>
            <w:top w:val="none" w:sz="0" w:space="0" w:color="auto"/>
            <w:left w:val="none" w:sz="0" w:space="0" w:color="auto"/>
            <w:bottom w:val="none" w:sz="0" w:space="0" w:color="auto"/>
            <w:right w:val="none" w:sz="0" w:space="0" w:color="auto"/>
          </w:divBdr>
          <w:divsChild>
            <w:div w:id="1329484178">
              <w:marLeft w:val="0"/>
              <w:marRight w:val="0"/>
              <w:marTop w:val="0"/>
              <w:marBottom w:val="0"/>
              <w:divBdr>
                <w:top w:val="none" w:sz="0" w:space="0" w:color="auto"/>
                <w:left w:val="none" w:sz="0" w:space="0" w:color="auto"/>
                <w:bottom w:val="none" w:sz="0" w:space="0" w:color="auto"/>
                <w:right w:val="none" w:sz="0" w:space="0" w:color="auto"/>
              </w:divBdr>
              <w:divsChild>
                <w:div w:id="39335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5344420">
      <w:bodyDiv w:val="1"/>
      <w:marLeft w:val="0"/>
      <w:marRight w:val="0"/>
      <w:marTop w:val="0"/>
      <w:marBottom w:val="0"/>
      <w:divBdr>
        <w:top w:val="none" w:sz="0" w:space="0" w:color="auto"/>
        <w:left w:val="none" w:sz="0" w:space="0" w:color="auto"/>
        <w:bottom w:val="none" w:sz="0" w:space="0" w:color="auto"/>
        <w:right w:val="none" w:sz="0" w:space="0" w:color="auto"/>
      </w:divBdr>
      <w:divsChild>
        <w:div w:id="944845797">
          <w:marLeft w:val="0"/>
          <w:marRight w:val="0"/>
          <w:marTop w:val="0"/>
          <w:marBottom w:val="0"/>
          <w:divBdr>
            <w:top w:val="none" w:sz="0" w:space="0" w:color="auto"/>
            <w:left w:val="none" w:sz="0" w:space="0" w:color="auto"/>
            <w:bottom w:val="none" w:sz="0" w:space="0" w:color="auto"/>
            <w:right w:val="none" w:sz="0" w:space="0" w:color="auto"/>
          </w:divBdr>
          <w:divsChild>
            <w:div w:id="14775149">
              <w:marLeft w:val="0"/>
              <w:marRight w:val="0"/>
              <w:marTop w:val="0"/>
              <w:marBottom w:val="0"/>
              <w:divBdr>
                <w:top w:val="none" w:sz="0" w:space="0" w:color="auto"/>
                <w:left w:val="none" w:sz="0" w:space="0" w:color="auto"/>
                <w:bottom w:val="none" w:sz="0" w:space="0" w:color="auto"/>
                <w:right w:val="none" w:sz="0" w:space="0" w:color="auto"/>
              </w:divBdr>
              <w:divsChild>
                <w:div w:id="111767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271138">
      <w:bodyDiv w:val="1"/>
      <w:marLeft w:val="0"/>
      <w:marRight w:val="0"/>
      <w:marTop w:val="0"/>
      <w:marBottom w:val="0"/>
      <w:divBdr>
        <w:top w:val="none" w:sz="0" w:space="0" w:color="auto"/>
        <w:left w:val="none" w:sz="0" w:space="0" w:color="auto"/>
        <w:bottom w:val="none" w:sz="0" w:space="0" w:color="auto"/>
        <w:right w:val="none" w:sz="0" w:space="0" w:color="auto"/>
      </w:divBdr>
    </w:div>
    <w:div w:id="2060277780">
      <w:bodyDiv w:val="1"/>
      <w:marLeft w:val="0"/>
      <w:marRight w:val="0"/>
      <w:marTop w:val="0"/>
      <w:marBottom w:val="0"/>
      <w:divBdr>
        <w:top w:val="none" w:sz="0" w:space="0" w:color="auto"/>
        <w:left w:val="none" w:sz="0" w:space="0" w:color="auto"/>
        <w:bottom w:val="none" w:sz="0" w:space="0" w:color="auto"/>
        <w:right w:val="none" w:sz="0" w:space="0" w:color="auto"/>
      </w:divBdr>
    </w:div>
    <w:div w:id="2067487715">
      <w:bodyDiv w:val="1"/>
      <w:marLeft w:val="0"/>
      <w:marRight w:val="0"/>
      <w:marTop w:val="0"/>
      <w:marBottom w:val="0"/>
      <w:divBdr>
        <w:top w:val="none" w:sz="0" w:space="0" w:color="auto"/>
        <w:left w:val="none" w:sz="0" w:space="0" w:color="auto"/>
        <w:bottom w:val="none" w:sz="0" w:space="0" w:color="auto"/>
        <w:right w:val="none" w:sz="0" w:space="0" w:color="auto"/>
      </w:divBdr>
    </w:div>
    <w:div w:id="2070109531">
      <w:bodyDiv w:val="1"/>
      <w:marLeft w:val="0"/>
      <w:marRight w:val="0"/>
      <w:marTop w:val="0"/>
      <w:marBottom w:val="0"/>
      <w:divBdr>
        <w:top w:val="none" w:sz="0" w:space="0" w:color="auto"/>
        <w:left w:val="none" w:sz="0" w:space="0" w:color="auto"/>
        <w:bottom w:val="none" w:sz="0" w:space="0" w:color="auto"/>
        <w:right w:val="none" w:sz="0" w:space="0" w:color="auto"/>
      </w:divBdr>
      <w:divsChild>
        <w:div w:id="276528617">
          <w:marLeft w:val="0"/>
          <w:marRight w:val="0"/>
          <w:marTop w:val="0"/>
          <w:marBottom w:val="0"/>
          <w:divBdr>
            <w:top w:val="none" w:sz="0" w:space="0" w:color="auto"/>
            <w:left w:val="none" w:sz="0" w:space="0" w:color="auto"/>
            <w:bottom w:val="none" w:sz="0" w:space="0" w:color="auto"/>
            <w:right w:val="none" w:sz="0" w:space="0" w:color="auto"/>
          </w:divBdr>
          <w:divsChild>
            <w:div w:id="1160971682">
              <w:marLeft w:val="0"/>
              <w:marRight w:val="0"/>
              <w:marTop w:val="0"/>
              <w:marBottom w:val="0"/>
              <w:divBdr>
                <w:top w:val="none" w:sz="0" w:space="0" w:color="auto"/>
                <w:left w:val="none" w:sz="0" w:space="0" w:color="auto"/>
                <w:bottom w:val="none" w:sz="0" w:space="0" w:color="auto"/>
                <w:right w:val="none" w:sz="0" w:space="0" w:color="auto"/>
              </w:divBdr>
              <w:divsChild>
                <w:div w:id="15768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0342">
      <w:bodyDiv w:val="1"/>
      <w:marLeft w:val="0"/>
      <w:marRight w:val="0"/>
      <w:marTop w:val="0"/>
      <w:marBottom w:val="0"/>
      <w:divBdr>
        <w:top w:val="none" w:sz="0" w:space="0" w:color="auto"/>
        <w:left w:val="none" w:sz="0" w:space="0" w:color="auto"/>
        <w:bottom w:val="none" w:sz="0" w:space="0" w:color="auto"/>
        <w:right w:val="none" w:sz="0" w:space="0" w:color="auto"/>
      </w:divBdr>
    </w:div>
    <w:div w:id="2077780557">
      <w:bodyDiv w:val="1"/>
      <w:marLeft w:val="0"/>
      <w:marRight w:val="0"/>
      <w:marTop w:val="0"/>
      <w:marBottom w:val="0"/>
      <w:divBdr>
        <w:top w:val="none" w:sz="0" w:space="0" w:color="auto"/>
        <w:left w:val="none" w:sz="0" w:space="0" w:color="auto"/>
        <w:bottom w:val="none" w:sz="0" w:space="0" w:color="auto"/>
        <w:right w:val="none" w:sz="0" w:space="0" w:color="auto"/>
      </w:divBdr>
    </w:div>
    <w:div w:id="2087024064">
      <w:bodyDiv w:val="1"/>
      <w:marLeft w:val="0"/>
      <w:marRight w:val="0"/>
      <w:marTop w:val="0"/>
      <w:marBottom w:val="0"/>
      <w:divBdr>
        <w:top w:val="none" w:sz="0" w:space="0" w:color="auto"/>
        <w:left w:val="none" w:sz="0" w:space="0" w:color="auto"/>
        <w:bottom w:val="none" w:sz="0" w:space="0" w:color="auto"/>
        <w:right w:val="none" w:sz="0" w:space="0" w:color="auto"/>
      </w:divBdr>
    </w:div>
    <w:div w:id="2087455812">
      <w:bodyDiv w:val="1"/>
      <w:marLeft w:val="0"/>
      <w:marRight w:val="0"/>
      <w:marTop w:val="0"/>
      <w:marBottom w:val="0"/>
      <w:divBdr>
        <w:top w:val="none" w:sz="0" w:space="0" w:color="auto"/>
        <w:left w:val="none" w:sz="0" w:space="0" w:color="auto"/>
        <w:bottom w:val="none" w:sz="0" w:space="0" w:color="auto"/>
        <w:right w:val="none" w:sz="0" w:space="0" w:color="auto"/>
      </w:divBdr>
    </w:div>
    <w:div w:id="2087725825">
      <w:bodyDiv w:val="1"/>
      <w:marLeft w:val="0"/>
      <w:marRight w:val="0"/>
      <w:marTop w:val="0"/>
      <w:marBottom w:val="0"/>
      <w:divBdr>
        <w:top w:val="none" w:sz="0" w:space="0" w:color="auto"/>
        <w:left w:val="none" w:sz="0" w:space="0" w:color="auto"/>
        <w:bottom w:val="none" w:sz="0" w:space="0" w:color="auto"/>
        <w:right w:val="none" w:sz="0" w:space="0" w:color="auto"/>
      </w:divBdr>
    </w:div>
    <w:div w:id="2089619034">
      <w:bodyDiv w:val="1"/>
      <w:marLeft w:val="0"/>
      <w:marRight w:val="0"/>
      <w:marTop w:val="0"/>
      <w:marBottom w:val="0"/>
      <w:divBdr>
        <w:top w:val="none" w:sz="0" w:space="0" w:color="auto"/>
        <w:left w:val="none" w:sz="0" w:space="0" w:color="auto"/>
        <w:bottom w:val="none" w:sz="0" w:space="0" w:color="auto"/>
        <w:right w:val="none" w:sz="0" w:space="0" w:color="auto"/>
      </w:divBdr>
    </w:div>
    <w:div w:id="2092848995">
      <w:bodyDiv w:val="1"/>
      <w:marLeft w:val="0"/>
      <w:marRight w:val="0"/>
      <w:marTop w:val="0"/>
      <w:marBottom w:val="0"/>
      <w:divBdr>
        <w:top w:val="none" w:sz="0" w:space="0" w:color="auto"/>
        <w:left w:val="none" w:sz="0" w:space="0" w:color="auto"/>
        <w:bottom w:val="none" w:sz="0" w:space="0" w:color="auto"/>
        <w:right w:val="none" w:sz="0" w:space="0" w:color="auto"/>
      </w:divBdr>
    </w:div>
    <w:div w:id="2117292032">
      <w:bodyDiv w:val="1"/>
      <w:marLeft w:val="0"/>
      <w:marRight w:val="0"/>
      <w:marTop w:val="0"/>
      <w:marBottom w:val="0"/>
      <w:divBdr>
        <w:top w:val="none" w:sz="0" w:space="0" w:color="auto"/>
        <w:left w:val="none" w:sz="0" w:space="0" w:color="auto"/>
        <w:bottom w:val="none" w:sz="0" w:space="0" w:color="auto"/>
        <w:right w:val="none" w:sz="0" w:space="0" w:color="auto"/>
      </w:divBdr>
    </w:div>
    <w:div w:id="2128086066">
      <w:bodyDiv w:val="1"/>
      <w:marLeft w:val="0"/>
      <w:marRight w:val="0"/>
      <w:marTop w:val="0"/>
      <w:marBottom w:val="0"/>
      <w:divBdr>
        <w:top w:val="none" w:sz="0" w:space="0" w:color="auto"/>
        <w:left w:val="none" w:sz="0" w:space="0" w:color="auto"/>
        <w:bottom w:val="none" w:sz="0" w:space="0" w:color="auto"/>
        <w:right w:val="none" w:sz="0" w:space="0" w:color="auto"/>
      </w:divBdr>
      <w:divsChild>
        <w:div w:id="1341084287">
          <w:marLeft w:val="0"/>
          <w:marRight w:val="0"/>
          <w:marTop w:val="0"/>
          <w:marBottom w:val="0"/>
          <w:divBdr>
            <w:top w:val="none" w:sz="0" w:space="0" w:color="auto"/>
            <w:left w:val="none" w:sz="0" w:space="0" w:color="auto"/>
            <w:bottom w:val="none" w:sz="0" w:space="0" w:color="auto"/>
            <w:right w:val="none" w:sz="0" w:space="0" w:color="auto"/>
          </w:divBdr>
          <w:divsChild>
            <w:div w:id="1777630045">
              <w:marLeft w:val="0"/>
              <w:marRight w:val="0"/>
              <w:marTop w:val="0"/>
              <w:marBottom w:val="0"/>
              <w:divBdr>
                <w:top w:val="none" w:sz="0" w:space="0" w:color="auto"/>
                <w:left w:val="none" w:sz="0" w:space="0" w:color="auto"/>
                <w:bottom w:val="none" w:sz="0" w:space="0" w:color="auto"/>
                <w:right w:val="none" w:sz="0" w:space="0" w:color="auto"/>
              </w:divBdr>
              <w:divsChild>
                <w:div w:id="91562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321119">
      <w:bodyDiv w:val="1"/>
      <w:marLeft w:val="0"/>
      <w:marRight w:val="0"/>
      <w:marTop w:val="0"/>
      <w:marBottom w:val="0"/>
      <w:divBdr>
        <w:top w:val="none" w:sz="0" w:space="0" w:color="auto"/>
        <w:left w:val="none" w:sz="0" w:space="0" w:color="auto"/>
        <w:bottom w:val="none" w:sz="0" w:space="0" w:color="auto"/>
        <w:right w:val="none" w:sz="0" w:space="0" w:color="auto"/>
      </w:divBdr>
      <w:divsChild>
        <w:div w:id="19862699">
          <w:marLeft w:val="0"/>
          <w:marRight w:val="0"/>
          <w:marTop w:val="0"/>
          <w:marBottom w:val="0"/>
          <w:divBdr>
            <w:top w:val="none" w:sz="0" w:space="0" w:color="auto"/>
            <w:left w:val="none" w:sz="0" w:space="0" w:color="auto"/>
            <w:bottom w:val="none" w:sz="0" w:space="0" w:color="auto"/>
            <w:right w:val="none" w:sz="0" w:space="0" w:color="auto"/>
          </w:divBdr>
          <w:divsChild>
            <w:div w:id="1360620428">
              <w:marLeft w:val="0"/>
              <w:marRight w:val="0"/>
              <w:marTop w:val="0"/>
              <w:marBottom w:val="0"/>
              <w:divBdr>
                <w:top w:val="none" w:sz="0" w:space="0" w:color="auto"/>
                <w:left w:val="none" w:sz="0" w:space="0" w:color="auto"/>
                <w:bottom w:val="none" w:sz="0" w:space="0" w:color="auto"/>
                <w:right w:val="none" w:sz="0" w:space="0" w:color="auto"/>
              </w:divBdr>
              <w:divsChild>
                <w:div w:id="674259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1914643">
      <w:bodyDiv w:val="1"/>
      <w:marLeft w:val="0"/>
      <w:marRight w:val="0"/>
      <w:marTop w:val="0"/>
      <w:marBottom w:val="0"/>
      <w:divBdr>
        <w:top w:val="none" w:sz="0" w:space="0" w:color="auto"/>
        <w:left w:val="none" w:sz="0" w:space="0" w:color="auto"/>
        <w:bottom w:val="none" w:sz="0" w:space="0" w:color="auto"/>
        <w:right w:val="none" w:sz="0" w:space="0" w:color="auto"/>
      </w:divBdr>
    </w:div>
    <w:div w:id="2145348467">
      <w:bodyDiv w:val="1"/>
      <w:marLeft w:val="0"/>
      <w:marRight w:val="0"/>
      <w:marTop w:val="0"/>
      <w:marBottom w:val="0"/>
      <w:divBdr>
        <w:top w:val="none" w:sz="0" w:space="0" w:color="auto"/>
        <w:left w:val="none" w:sz="0" w:space="0" w:color="auto"/>
        <w:bottom w:val="none" w:sz="0" w:space="0" w:color="auto"/>
        <w:right w:val="none" w:sz="0" w:space="0" w:color="auto"/>
      </w:divBdr>
      <w:divsChild>
        <w:div w:id="1817722080">
          <w:marLeft w:val="0"/>
          <w:marRight w:val="0"/>
          <w:marTop w:val="0"/>
          <w:marBottom w:val="0"/>
          <w:divBdr>
            <w:top w:val="none" w:sz="0" w:space="0" w:color="auto"/>
            <w:left w:val="none" w:sz="0" w:space="0" w:color="auto"/>
            <w:bottom w:val="none" w:sz="0" w:space="0" w:color="auto"/>
            <w:right w:val="none" w:sz="0" w:space="0" w:color="auto"/>
          </w:divBdr>
          <w:divsChild>
            <w:div w:id="265236863">
              <w:marLeft w:val="0"/>
              <w:marRight w:val="0"/>
              <w:marTop w:val="0"/>
              <w:marBottom w:val="0"/>
              <w:divBdr>
                <w:top w:val="none" w:sz="0" w:space="0" w:color="auto"/>
                <w:left w:val="none" w:sz="0" w:space="0" w:color="auto"/>
                <w:bottom w:val="none" w:sz="0" w:space="0" w:color="auto"/>
                <w:right w:val="none" w:sz="0" w:space="0" w:color="auto"/>
              </w:divBdr>
              <w:divsChild>
                <w:div w:id="104552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rchive.org/details/bub_gb_RXV75Y9aRPYC/page/n1"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details/bub_gb_RXV75Y9aRPYC/page/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909280C6-C211-4B5C-A76A-8C0397A6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4180</Words>
  <Characters>23827</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Ayşe Yilmaz (1710549)</dc:creator>
  <cp:lastModifiedBy>Nick</cp:lastModifiedBy>
  <cp:revision>2</cp:revision>
  <cp:lastPrinted>2019-07-29T16:07:00Z</cp:lastPrinted>
  <dcterms:created xsi:type="dcterms:W3CDTF">2019-07-31T09:22:00Z</dcterms:created>
  <dcterms:modified xsi:type="dcterms:W3CDTF">2019-07-31T09:22:00Z</dcterms:modified>
</cp:coreProperties>
</file>