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BD900" w14:textId="4C4D9DEB" w:rsidR="00B951AC" w:rsidRPr="00B951AC" w:rsidRDefault="00B951AC" w:rsidP="00B951AC">
      <w:pPr>
        <w:spacing w:line="360" w:lineRule="auto"/>
        <w:jc w:val="center"/>
        <w:rPr>
          <w:sz w:val="36"/>
          <w:szCs w:val="36"/>
        </w:rPr>
      </w:pPr>
      <w:r w:rsidRPr="00B951AC">
        <w:rPr>
          <w:sz w:val="36"/>
          <w:szCs w:val="36"/>
        </w:rPr>
        <w:t>ECIE6001</w:t>
      </w:r>
    </w:p>
    <w:p w14:paraId="47E604D3" w14:textId="77777777" w:rsidR="00B951AC" w:rsidRPr="00B951AC" w:rsidRDefault="00B951AC" w:rsidP="00B951AC">
      <w:pPr>
        <w:spacing w:before="120" w:after="120" w:line="360" w:lineRule="auto"/>
        <w:jc w:val="center"/>
        <w:rPr>
          <w:rFonts w:ascii="Arial" w:hAnsi="Arial" w:cs="Arial"/>
          <w:b/>
          <w:sz w:val="36"/>
          <w:szCs w:val="36"/>
        </w:rPr>
      </w:pPr>
      <w:r w:rsidRPr="00B951AC">
        <w:rPr>
          <w:rFonts w:ascii="Arial" w:hAnsi="Arial" w:cs="Arial"/>
          <w:b/>
          <w:sz w:val="36"/>
          <w:szCs w:val="36"/>
        </w:rPr>
        <w:t>Moving away from traditional education: Outdoor education and learning</w:t>
      </w:r>
    </w:p>
    <w:p w14:paraId="5556A76D" w14:textId="28529EA7" w:rsidR="00B951AC" w:rsidRPr="005336C1" w:rsidRDefault="00B951AC" w:rsidP="00B951AC">
      <w:pPr>
        <w:spacing w:line="360" w:lineRule="auto"/>
        <w:jc w:val="center"/>
        <w:rPr>
          <w:sz w:val="36"/>
          <w:szCs w:val="36"/>
          <w:lang w:val="fr-FR"/>
        </w:rPr>
      </w:pPr>
      <w:r w:rsidRPr="005336C1">
        <w:rPr>
          <w:sz w:val="36"/>
          <w:szCs w:val="36"/>
          <w:lang w:val="fr-FR"/>
        </w:rPr>
        <w:t>Student: 1000326</w:t>
      </w:r>
    </w:p>
    <w:p w14:paraId="049D3D38" w14:textId="1F424AF0" w:rsidR="00B951AC" w:rsidRPr="005336C1" w:rsidRDefault="00B951AC" w:rsidP="00B951AC">
      <w:pPr>
        <w:spacing w:line="360" w:lineRule="auto"/>
        <w:jc w:val="center"/>
        <w:rPr>
          <w:sz w:val="36"/>
          <w:szCs w:val="36"/>
          <w:lang w:val="fr-FR"/>
        </w:rPr>
      </w:pPr>
    </w:p>
    <w:p w14:paraId="4D419880" w14:textId="688452FE" w:rsidR="00B951AC" w:rsidRPr="005336C1" w:rsidRDefault="00B951AC" w:rsidP="00B951AC">
      <w:pPr>
        <w:spacing w:line="360" w:lineRule="auto"/>
        <w:jc w:val="center"/>
        <w:rPr>
          <w:sz w:val="36"/>
          <w:szCs w:val="36"/>
          <w:lang w:val="fr-FR"/>
        </w:rPr>
      </w:pPr>
    </w:p>
    <w:p w14:paraId="3770DB13" w14:textId="7F914AF4" w:rsidR="00B951AC" w:rsidRPr="005336C1" w:rsidRDefault="00B951AC" w:rsidP="00B951AC">
      <w:pPr>
        <w:spacing w:line="360" w:lineRule="auto"/>
        <w:jc w:val="center"/>
        <w:rPr>
          <w:sz w:val="36"/>
          <w:szCs w:val="36"/>
          <w:lang w:val="fr-FR"/>
        </w:rPr>
      </w:pPr>
    </w:p>
    <w:p w14:paraId="03F577CB" w14:textId="7B0151AD" w:rsidR="00B951AC" w:rsidRPr="005336C1" w:rsidRDefault="00B951AC" w:rsidP="00B951AC">
      <w:pPr>
        <w:spacing w:line="360" w:lineRule="auto"/>
        <w:jc w:val="center"/>
        <w:rPr>
          <w:sz w:val="36"/>
          <w:szCs w:val="36"/>
          <w:lang w:val="fr-FR"/>
        </w:rPr>
      </w:pPr>
    </w:p>
    <w:p w14:paraId="7CA75D1E" w14:textId="3BAC5118" w:rsidR="00B951AC" w:rsidRPr="005336C1" w:rsidRDefault="00B951AC" w:rsidP="00B951AC">
      <w:pPr>
        <w:spacing w:line="360" w:lineRule="auto"/>
        <w:jc w:val="center"/>
        <w:rPr>
          <w:sz w:val="36"/>
          <w:szCs w:val="36"/>
          <w:lang w:val="fr-FR"/>
        </w:rPr>
      </w:pPr>
    </w:p>
    <w:p w14:paraId="5CAFCFAC" w14:textId="5FBEDE09" w:rsidR="00B951AC" w:rsidRPr="005336C1" w:rsidRDefault="00B951AC" w:rsidP="00B951AC">
      <w:pPr>
        <w:spacing w:line="360" w:lineRule="auto"/>
        <w:jc w:val="center"/>
        <w:rPr>
          <w:sz w:val="36"/>
          <w:szCs w:val="36"/>
          <w:lang w:val="fr-FR"/>
        </w:rPr>
      </w:pPr>
    </w:p>
    <w:p w14:paraId="3858F655" w14:textId="47EEE668" w:rsidR="00B951AC" w:rsidRPr="005336C1" w:rsidRDefault="00B951AC" w:rsidP="00B951AC">
      <w:pPr>
        <w:spacing w:line="360" w:lineRule="auto"/>
        <w:jc w:val="center"/>
        <w:rPr>
          <w:sz w:val="36"/>
          <w:szCs w:val="36"/>
          <w:lang w:val="fr-FR"/>
        </w:rPr>
      </w:pPr>
    </w:p>
    <w:p w14:paraId="330A0138" w14:textId="21DD883A" w:rsidR="00B951AC" w:rsidRPr="005336C1" w:rsidRDefault="00B951AC" w:rsidP="00B951AC">
      <w:pPr>
        <w:spacing w:line="360" w:lineRule="auto"/>
        <w:jc w:val="center"/>
        <w:rPr>
          <w:sz w:val="36"/>
          <w:szCs w:val="36"/>
          <w:lang w:val="fr-FR"/>
        </w:rPr>
      </w:pPr>
    </w:p>
    <w:p w14:paraId="4ABFEC77" w14:textId="3FDF7170" w:rsidR="00B951AC" w:rsidRPr="005336C1" w:rsidRDefault="00B951AC" w:rsidP="00B951AC">
      <w:pPr>
        <w:spacing w:line="360" w:lineRule="auto"/>
        <w:jc w:val="center"/>
        <w:rPr>
          <w:sz w:val="36"/>
          <w:szCs w:val="36"/>
          <w:lang w:val="fr-FR"/>
        </w:rPr>
      </w:pPr>
    </w:p>
    <w:p w14:paraId="7A0FB837" w14:textId="481B10B6" w:rsidR="00B951AC" w:rsidRPr="005336C1" w:rsidRDefault="00B951AC" w:rsidP="00B951AC">
      <w:pPr>
        <w:spacing w:line="360" w:lineRule="auto"/>
        <w:jc w:val="center"/>
        <w:rPr>
          <w:sz w:val="36"/>
          <w:szCs w:val="36"/>
          <w:lang w:val="fr-FR"/>
        </w:rPr>
      </w:pPr>
    </w:p>
    <w:p w14:paraId="515D0456" w14:textId="787C387F" w:rsidR="00B951AC" w:rsidRPr="005336C1" w:rsidRDefault="00B951AC" w:rsidP="00B951AC">
      <w:pPr>
        <w:spacing w:line="360" w:lineRule="auto"/>
        <w:jc w:val="center"/>
        <w:rPr>
          <w:sz w:val="36"/>
          <w:szCs w:val="36"/>
          <w:lang w:val="fr-FR"/>
        </w:rPr>
      </w:pPr>
    </w:p>
    <w:p w14:paraId="5090577F" w14:textId="4C798A9D" w:rsidR="00B951AC" w:rsidRPr="005336C1" w:rsidRDefault="00B951AC" w:rsidP="00B951AC">
      <w:pPr>
        <w:spacing w:line="360" w:lineRule="auto"/>
        <w:jc w:val="center"/>
        <w:rPr>
          <w:sz w:val="36"/>
          <w:szCs w:val="36"/>
          <w:lang w:val="fr-FR"/>
        </w:rPr>
      </w:pPr>
    </w:p>
    <w:p w14:paraId="507F0176" w14:textId="3367E9D4" w:rsidR="00B951AC" w:rsidRPr="005336C1" w:rsidRDefault="00B951AC" w:rsidP="00B951AC">
      <w:pPr>
        <w:spacing w:line="360" w:lineRule="auto"/>
        <w:jc w:val="center"/>
        <w:rPr>
          <w:sz w:val="36"/>
          <w:szCs w:val="36"/>
          <w:lang w:val="fr-FR"/>
        </w:rPr>
      </w:pPr>
    </w:p>
    <w:p w14:paraId="34823B50" w14:textId="2C8AD1CA" w:rsidR="00B951AC" w:rsidRPr="005336C1" w:rsidRDefault="00B951AC" w:rsidP="00B951AC">
      <w:pPr>
        <w:spacing w:line="360" w:lineRule="auto"/>
        <w:jc w:val="center"/>
        <w:rPr>
          <w:noProof/>
          <w:lang w:val="fr-FR"/>
        </w:rPr>
      </w:pPr>
    </w:p>
    <w:p w14:paraId="649F0FD1" w14:textId="08D04885" w:rsidR="009C7C91" w:rsidRPr="005336C1" w:rsidRDefault="009C7C91" w:rsidP="00B951AC">
      <w:pPr>
        <w:spacing w:line="360" w:lineRule="auto"/>
        <w:jc w:val="center"/>
        <w:rPr>
          <w:rFonts w:ascii="Arial" w:hAnsi="Arial" w:cs="Arial"/>
          <w:b/>
          <w:bCs/>
          <w:noProof/>
          <w:sz w:val="40"/>
          <w:szCs w:val="40"/>
          <w:lang w:val="fr-FR"/>
        </w:rPr>
      </w:pPr>
      <w:r w:rsidRPr="005336C1">
        <w:rPr>
          <w:rFonts w:ascii="Arial" w:hAnsi="Arial" w:cs="Arial"/>
          <w:b/>
          <w:bCs/>
          <w:noProof/>
          <w:sz w:val="40"/>
          <w:szCs w:val="40"/>
          <w:lang w:val="fr-FR"/>
        </w:rPr>
        <w:lastRenderedPageBreak/>
        <w:t>Contents Page</w:t>
      </w:r>
    </w:p>
    <w:p w14:paraId="397ABCD5" w14:textId="77777777" w:rsidR="00373582" w:rsidRPr="005336C1" w:rsidRDefault="00373582" w:rsidP="00B951AC">
      <w:pPr>
        <w:spacing w:line="360" w:lineRule="auto"/>
        <w:jc w:val="center"/>
        <w:rPr>
          <w:rFonts w:ascii="Arial" w:hAnsi="Arial" w:cs="Arial"/>
          <w:b/>
          <w:bCs/>
          <w:noProof/>
          <w:sz w:val="40"/>
          <w:szCs w:val="40"/>
          <w:lang w:val="fr-FR"/>
        </w:rPr>
      </w:pPr>
    </w:p>
    <w:p w14:paraId="125F5330" w14:textId="7904EB04" w:rsidR="009C7C91" w:rsidRPr="005336C1" w:rsidRDefault="009C7C91" w:rsidP="00B951AC">
      <w:pPr>
        <w:spacing w:line="360" w:lineRule="auto"/>
        <w:jc w:val="center"/>
        <w:rPr>
          <w:rFonts w:ascii="Arial" w:hAnsi="Arial" w:cs="Arial"/>
          <w:noProof/>
          <w:sz w:val="32"/>
          <w:szCs w:val="32"/>
          <w:lang w:val="fr-FR"/>
        </w:rPr>
      </w:pPr>
      <w:r w:rsidRPr="005336C1">
        <w:rPr>
          <w:rFonts w:ascii="Arial" w:hAnsi="Arial" w:cs="Arial"/>
          <w:noProof/>
          <w:sz w:val="32"/>
          <w:szCs w:val="32"/>
          <w:lang w:val="fr-FR"/>
        </w:rPr>
        <w:t>Page 1 – Portfolio Title</w:t>
      </w:r>
    </w:p>
    <w:p w14:paraId="4CB8F6EE" w14:textId="5E7E0190" w:rsidR="009C7C91" w:rsidRPr="005336C1" w:rsidRDefault="009C7C91" w:rsidP="00B951AC">
      <w:pPr>
        <w:spacing w:line="360" w:lineRule="auto"/>
        <w:jc w:val="center"/>
        <w:rPr>
          <w:rFonts w:ascii="Arial" w:hAnsi="Arial" w:cs="Arial"/>
          <w:noProof/>
          <w:sz w:val="32"/>
          <w:szCs w:val="32"/>
          <w:lang w:val="fr-FR"/>
        </w:rPr>
      </w:pPr>
      <w:r w:rsidRPr="005336C1">
        <w:rPr>
          <w:rFonts w:ascii="Arial" w:hAnsi="Arial" w:cs="Arial"/>
          <w:noProof/>
          <w:sz w:val="32"/>
          <w:szCs w:val="32"/>
          <w:lang w:val="fr-FR"/>
        </w:rPr>
        <w:t>Page 2 – Contents Page</w:t>
      </w:r>
    </w:p>
    <w:p w14:paraId="230EE634" w14:textId="552508D2" w:rsidR="009C7C91" w:rsidRPr="005336C1" w:rsidRDefault="009C7C91" w:rsidP="00B951AC">
      <w:pPr>
        <w:spacing w:line="360" w:lineRule="auto"/>
        <w:jc w:val="center"/>
        <w:rPr>
          <w:rStyle w:val="normaltextrun"/>
          <w:rFonts w:ascii="Arial" w:hAnsi="Arial" w:cs="Arial"/>
          <w:sz w:val="32"/>
          <w:szCs w:val="32"/>
          <w:lang w:val="fr-FR"/>
        </w:rPr>
      </w:pPr>
      <w:r w:rsidRPr="005336C1">
        <w:rPr>
          <w:rFonts w:ascii="Arial" w:hAnsi="Arial" w:cs="Arial"/>
          <w:noProof/>
          <w:sz w:val="32"/>
          <w:szCs w:val="32"/>
          <w:lang w:val="fr-FR"/>
        </w:rPr>
        <w:t xml:space="preserve">Pages 3 to 6 – Element 1: Essay </w:t>
      </w:r>
    </w:p>
    <w:p w14:paraId="0550CFB4" w14:textId="33476B64" w:rsidR="009C7C91" w:rsidRPr="00373582" w:rsidRDefault="009C7C91" w:rsidP="00B951AC">
      <w:pPr>
        <w:spacing w:line="360" w:lineRule="auto"/>
        <w:jc w:val="center"/>
        <w:rPr>
          <w:rFonts w:ascii="Arial" w:hAnsi="Arial" w:cs="Arial"/>
          <w:noProof/>
          <w:sz w:val="32"/>
          <w:szCs w:val="32"/>
        </w:rPr>
      </w:pPr>
      <w:r w:rsidRPr="00373582">
        <w:rPr>
          <w:rFonts w:ascii="Arial" w:hAnsi="Arial" w:cs="Arial"/>
          <w:noProof/>
          <w:sz w:val="32"/>
          <w:szCs w:val="32"/>
        </w:rPr>
        <w:t>Pages 7 to 8 – Essay Reference List</w:t>
      </w:r>
    </w:p>
    <w:p w14:paraId="55EFB850" w14:textId="5C8CCB36" w:rsidR="009C7C91" w:rsidRPr="00373582" w:rsidRDefault="009C7C91" w:rsidP="00B951AC">
      <w:pPr>
        <w:spacing w:line="360" w:lineRule="auto"/>
        <w:jc w:val="center"/>
        <w:rPr>
          <w:rFonts w:ascii="Arial" w:hAnsi="Arial" w:cs="Arial"/>
          <w:noProof/>
          <w:sz w:val="32"/>
          <w:szCs w:val="32"/>
        </w:rPr>
      </w:pPr>
      <w:r w:rsidRPr="00373582">
        <w:rPr>
          <w:rFonts w:ascii="Arial" w:hAnsi="Arial" w:cs="Arial"/>
          <w:noProof/>
          <w:sz w:val="32"/>
          <w:szCs w:val="32"/>
        </w:rPr>
        <w:t>Page 9 –  Element 2: Flyer</w:t>
      </w:r>
    </w:p>
    <w:p w14:paraId="205CD147" w14:textId="58A2E849" w:rsidR="009C7C91" w:rsidRPr="00373582" w:rsidRDefault="009C7C91" w:rsidP="00B951AC">
      <w:pPr>
        <w:spacing w:line="360" w:lineRule="auto"/>
        <w:jc w:val="center"/>
        <w:rPr>
          <w:rFonts w:ascii="Arial" w:hAnsi="Arial" w:cs="Arial"/>
          <w:noProof/>
          <w:sz w:val="32"/>
          <w:szCs w:val="32"/>
        </w:rPr>
      </w:pPr>
      <w:r w:rsidRPr="00373582">
        <w:rPr>
          <w:rFonts w:ascii="Arial" w:hAnsi="Arial" w:cs="Arial"/>
          <w:noProof/>
          <w:sz w:val="32"/>
          <w:szCs w:val="32"/>
        </w:rPr>
        <w:t>Page 10 to 12 – Element 3: Risk Benefit Analysis</w:t>
      </w:r>
    </w:p>
    <w:p w14:paraId="7393ACD0" w14:textId="0A753850" w:rsidR="009C7C91" w:rsidRPr="00373582" w:rsidRDefault="009C7C91" w:rsidP="00B951AC">
      <w:pPr>
        <w:spacing w:line="360" w:lineRule="auto"/>
        <w:jc w:val="center"/>
        <w:rPr>
          <w:rFonts w:ascii="Arial" w:hAnsi="Arial" w:cs="Arial"/>
          <w:noProof/>
          <w:sz w:val="32"/>
          <w:szCs w:val="32"/>
        </w:rPr>
      </w:pPr>
      <w:r w:rsidRPr="00373582">
        <w:rPr>
          <w:rFonts w:ascii="Arial" w:hAnsi="Arial" w:cs="Arial"/>
          <w:noProof/>
          <w:sz w:val="32"/>
          <w:szCs w:val="32"/>
        </w:rPr>
        <w:t>Pages 13 to 18: Element 4: Literature Review</w:t>
      </w:r>
    </w:p>
    <w:p w14:paraId="4DFE041E" w14:textId="5F3900DD" w:rsidR="009C7C91" w:rsidRPr="00373582" w:rsidRDefault="009C7C91" w:rsidP="00B951AC">
      <w:pPr>
        <w:spacing w:line="360" w:lineRule="auto"/>
        <w:jc w:val="center"/>
        <w:rPr>
          <w:noProof/>
          <w:sz w:val="28"/>
          <w:szCs w:val="28"/>
        </w:rPr>
      </w:pPr>
      <w:r w:rsidRPr="00373582">
        <w:rPr>
          <w:rFonts w:ascii="Arial" w:hAnsi="Arial" w:cs="Arial"/>
          <w:noProof/>
          <w:sz w:val="32"/>
          <w:szCs w:val="32"/>
        </w:rPr>
        <w:t>Pages 19 to 20: Literature review Reference List</w:t>
      </w:r>
    </w:p>
    <w:p w14:paraId="1DBA47AA" w14:textId="0E5C0A98" w:rsidR="009C7C91" w:rsidRDefault="009C7C91" w:rsidP="00B951AC">
      <w:pPr>
        <w:spacing w:line="360" w:lineRule="auto"/>
        <w:jc w:val="center"/>
        <w:rPr>
          <w:noProof/>
        </w:rPr>
      </w:pPr>
    </w:p>
    <w:p w14:paraId="7C0F27C8" w14:textId="6C761731" w:rsidR="009C7C91" w:rsidRDefault="009C7C91" w:rsidP="00B951AC">
      <w:pPr>
        <w:spacing w:line="360" w:lineRule="auto"/>
        <w:jc w:val="center"/>
        <w:rPr>
          <w:noProof/>
        </w:rPr>
      </w:pPr>
    </w:p>
    <w:p w14:paraId="0964B69A" w14:textId="77BDF8E6" w:rsidR="009C7C91" w:rsidRDefault="009C7C91" w:rsidP="00B951AC">
      <w:pPr>
        <w:spacing w:line="360" w:lineRule="auto"/>
        <w:jc w:val="center"/>
        <w:rPr>
          <w:noProof/>
        </w:rPr>
      </w:pPr>
    </w:p>
    <w:p w14:paraId="4E029048" w14:textId="5365F664" w:rsidR="009C7C91" w:rsidRDefault="009C7C91" w:rsidP="00B951AC">
      <w:pPr>
        <w:spacing w:line="360" w:lineRule="auto"/>
        <w:jc w:val="center"/>
        <w:rPr>
          <w:noProof/>
        </w:rPr>
      </w:pPr>
    </w:p>
    <w:p w14:paraId="09AA4B2C" w14:textId="65129F97" w:rsidR="009C7C91" w:rsidRDefault="009C7C91" w:rsidP="00B951AC">
      <w:pPr>
        <w:spacing w:line="360" w:lineRule="auto"/>
        <w:jc w:val="center"/>
        <w:rPr>
          <w:noProof/>
        </w:rPr>
      </w:pPr>
    </w:p>
    <w:p w14:paraId="16813E12" w14:textId="773706B0" w:rsidR="009C7C91" w:rsidRDefault="009C7C91" w:rsidP="00B951AC">
      <w:pPr>
        <w:spacing w:line="360" w:lineRule="auto"/>
        <w:jc w:val="center"/>
        <w:rPr>
          <w:noProof/>
        </w:rPr>
      </w:pPr>
    </w:p>
    <w:p w14:paraId="15087917" w14:textId="011A113F" w:rsidR="009C7C91" w:rsidRDefault="009C7C91" w:rsidP="00B951AC">
      <w:pPr>
        <w:spacing w:line="360" w:lineRule="auto"/>
        <w:jc w:val="center"/>
        <w:rPr>
          <w:noProof/>
        </w:rPr>
      </w:pPr>
    </w:p>
    <w:p w14:paraId="60143F9A" w14:textId="03D8ED1D" w:rsidR="009C7C91" w:rsidRDefault="009C7C91" w:rsidP="00B951AC">
      <w:pPr>
        <w:spacing w:line="360" w:lineRule="auto"/>
        <w:jc w:val="center"/>
        <w:rPr>
          <w:noProof/>
        </w:rPr>
      </w:pPr>
    </w:p>
    <w:p w14:paraId="340D1B45" w14:textId="75DC0692" w:rsidR="009C7C91" w:rsidRDefault="009C7C91" w:rsidP="00B951AC">
      <w:pPr>
        <w:spacing w:line="360" w:lineRule="auto"/>
        <w:jc w:val="center"/>
        <w:rPr>
          <w:noProof/>
        </w:rPr>
      </w:pPr>
    </w:p>
    <w:p w14:paraId="14F50D72" w14:textId="18119260" w:rsidR="009C7C91" w:rsidRDefault="009C7C91" w:rsidP="00B951AC">
      <w:pPr>
        <w:spacing w:line="360" w:lineRule="auto"/>
        <w:jc w:val="center"/>
        <w:rPr>
          <w:noProof/>
        </w:rPr>
      </w:pPr>
    </w:p>
    <w:p w14:paraId="75293D0C" w14:textId="4A17DCD6" w:rsidR="009C7C91" w:rsidRDefault="009C7C91" w:rsidP="00B951AC">
      <w:pPr>
        <w:spacing w:line="360" w:lineRule="auto"/>
        <w:jc w:val="center"/>
        <w:rPr>
          <w:noProof/>
        </w:rPr>
      </w:pPr>
    </w:p>
    <w:p w14:paraId="107FD1BD" w14:textId="129E0AE4" w:rsidR="009C7C91" w:rsidRDefault="009C7C91" w:rsidP="00B951AC">
      <w:pPr>
        <w:spacing w:line="360" w:lineRule="auto"/>
        <w:jc w:val="center"/>
        <w:rPr>
          <w:noProof/>
        </w:rPr>
      </w:pPr>
    </w:p>
    <w:p w14:paraId="62332FD9"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lastRenderedPageBreak/>
        <w:t>Outdoor learning can be described as a teaching approach which uses exploration of the natural environment, to enhance learner experience. It should be a regular, hands on pedagogy which is designed specifically to make use of resources and skills specific to the outdoors, not a classroom lesson brought outside. (Institute for Outdoor Learning, 2023) Within this essay, the writer will compare and contrast the scope and approach to outdoor provision within early years and primary schools, critically reflecting on the benefits and challenges to outdoor learning within each setting and exploring how outdoor spaces are used to support learning, wellbeing, and curriculum development.</w:t>
      </w:r>
    </w:p>
    <w:p w14:paraId="60BF85D3" w14:textId="77777777" w:rsidR="001F50B0" w:rsidRPr="001F50B0" w:rsidRDefault="001F50B0" w:rsidP="001F50B0">
      <w:pPr>
        <w:spacing w:line="360" w:lineRule="auto"/>
        <w:rPr>
          <w:rFonts w:ascii="Arial" w:hAnsi="Arial" w:cs="Arial"/>
          <w:noProof/>
          <w:sz w:val="24"/>
          <w:szCs w:val="24"/>
        </w:rPr>
      </w:pPr>
    </w:p>
    <w:p w14:paraId="2E7DE25E" w14:textId="447F832F"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The ‘Early years’ within Wales, describes a period of a child</w:t>
      </w:r>
      <w:r w:rsidR="00C271DF">
        <w:rPr>
          <w:rFonts w:ascii="Arial" w:hAnsi="Arial" w:cs="Arial"/>
          <w:noProof/>
          <w:sz w:val="24"/>
          <w:szCs w:val="24"/>
        </w:rPr>
        <w:t>’s</w:t>
      </w:r>
      <w:r w:rsidRPr="001F50B0">
        <w:rPr>
          <w:rFonts w:ascii="Arial" w:hAnsi="Arial" w:cs="Arial"/>
          <w:noProof/>
          <w:sz w:val="24"/>
          <w:szCs w:val="24"/>
        </w:rPr>
        <w:t xml:space="preserve"> life from birth to the end of the Foundation phase, </w:t>
      </w:r>
      <w:r w:rsidR="005336C1" w:rsidRPr="007E6028">
        <w:rPr>
          <w:rFonts w:ascii="Arial" w:hAnsi="Arial" w:cs="Arial"/>
          <w:noProof/>
          <w:sz w:val="24"/>
          <w:szCs w:val="24"/>
        </w:rPr>
        <w:t>with a focus on 0-5 for play and learning (Hwb, 2023)</w:t>
      </w:r>
      <w:r w:rsidRPr="007E6028">
        <w:rPr>
          <w:rFonts w:ascii="Arial" w:hAnsi="Arial" w:cs="Arial"/>
          <w:noProof/>
          <w:sz w:val="24"/>
          <w:szCs w:val="24"/>
        </w:rPr>
        <w:t xml:space="preserve">. </w:t>
      </w:r>
      <w:r w:rsidRPr="001F50B0">
        <w:rPr>
          <w:rFonts w:ascii="Arial" w:hAnsi="Arial" w:cs="Arial"/>
          <w:noProof/>
          <w:sz w:val="24"/>
          <w:szCs w:val="24"/>
        </w:rPr>
        <w:t>Children in Wales (2026) explain that “These years are a crucial time for children” adding that during this period, children</w:t>
      </w:r>
      <w:r w:rsidR="00C271DF">
        <w:rPr>
          <w:rFonts w:ascii="Arial" w:hAnsi="Arial" w:cs="Arial"/>
          <w:noProof/>
          <w:sz w:val="24"/>
          <w:szCs w:val="24"/>
        </w:rPr>
        <w:t>’s</w:t>
      </w:r>
      <w:r w:rsidRPr="001F50B0">
        <w:rPr>
          <w:rFonts w:ascii="Arial" w:hAnsi="Arial" w:cs="Arial"/>
          <w:noProof/>
          <w:sz w:val="24"/>
          <w:szCs w:val="24"/>
        </w:rPr>
        <w:t xml:space="preserve"> growth both mentally and physically is rapid and this development is strongly affected by their environment. Many theories and theorists agree with the affect of a young persons development</w:t>
      </w:r>
      <w:r w:rsidR="00CA3732">
        <w:rPr>
          <w:rFonts w:ascii="Arial" w:hAnsi="Arial" w:cs="Arial"/>
          <w:noProof/>
          <w:sz w:val="24"/>
          <w:szCs w:val="24"/>
        </w:rPr>
        <w:t xml:space="preserve">. </w:t>
      </w:r>
      <w:r w:rsidRPr="001F50B0">
        <w:rPr>
          <w:rFonts w:ascii="Arial" w:hAnsi="Arial" w:cs="Arial"/>
          <w:noProof/>
          <w:sz w:val="24"/>
          <w:szCs w:val="24"/>
        </w:rPr>
        <w:t>Bronfenbrenner, who</w:t>
      </w:r>
      <w:r w:rsidR="00C271DF">
        <w:rPr>
          <w:rFonts w:ascii="Arial" w:hAnsi="Arial" w:cs="Arial"/>
          <w:noProof/>
          <w:sz w:val="24"/>
          <w:szCs w:val="24"/>
        </w:rPr>
        <w:t>se</w:t>
      </w:r>
      <w:r w:rsidRPr="001F50B0">
        <w:rPr>
          <w:rFonts w:ascii="Arial" w:hAnsi="Arial" w:cs="Arial"/>
          <w:noProof/>
          <w:sz w:val="24"/>
          <w:szCs w:val="24"/>
        </w:rPr>
        <w:t xml:space="preserve"> theory of Ecological systems, argued that the early years development of a child comes as the result of ongoing interactions between the child and the multiple environments in which they live. He argued that development is shaped by relationships, settings, social structures and time. (Sprouts, 2021).</w:t>
      </w:r>
    </w:p>
    <w:p w14:paraId="2E620D83" w14:textId="6FB9D05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In addition, Welsh Government (2024</w:t>
      </w:r>
      <w:r w:rsidR="003109B7">
        <w:rPr>
          <w:rFonts w:ascii="Arial" w:hAnsi="Arial" w:cs="Arial"/>
          <w:noProof/>
          <w:sz w:val="24"/>
          <w:szCs w:val="24"/>
        </w:rPr>
        <w:t>a</w:t>
      </w:r>
      <w:r w:rsidRPr="001F50B0">
        <w:rPr>
          <w:rFonts w:ascii="Arial" w:hAnsi="Arial" w:cs="Arial"/>
          <w:noProof/>
          <w:sz w:val="24"/>
          <w:szCs w:val="24"/>
        </w:rPr>
        <w:t xml:space="preserve">), writes that they hold the </w:t>
      </w:r>
      <w:r w:rsidRPr="007E6028">
        <w:rPr>
          <w:rFonts w:ascii="Arial" w:hAnsi="Arial" w:cs="Arial"/>
          <w:noProof/>
          <w:sz w:val="24"/>
          <w:szCs w:val="24"/>
        </w:rPr>
        <w:t>child</w:t>
      </w:r>
      <w:r w:rsidR="005336C1" w:rsidRPr="007E6028">
        <w:rPr>
          <w:rFonts w:ascii="Arial" w:hAnsi="Arial" w:cs="Arial"/>
          <w:noProof/>
          <w:sz w:val="24"/>
          <w:szCs w:val="24"/>
        </w:rPr>
        <w:t>’</w:t>
      </w:r>
      <w:r w:rsidRPr="007E6028">
        <w:rPr>
          <w:rFonts w:ascii="Arial" w:hAnsi="Arial" w:cs="Arial"/>
          <w:noProof/>
          <w:sz w:val="24"/>
          <w:szCs w:val="24"/>
        </w:rPr>
        <w:t>s</w:t>
      </w:r>
      <w:r w:rsidRPr="001F50B0">
        <w:rPr>
          <w:rFonts w:ascii="Arial" w:hAnsi="Arial" w:cs="Arial"/>
          <w:noProof/>
          <w:sz w:val="24"/>
          <w:szCs w:val="24"/>
        </w:rPr>
        <w:t xml:space="preserve"> development and well being needs at the heart of their Quality Framework for Early Childhood Play, Learning and Care in Wales. Within their framework, they explain that effective environments are ones which offer authentic indoor and outdoor experiences, which are inclusive and offer safe spaces which encourage appropriate risk and challenge. When designed effectively by the practitioner the experience the young person will indulge can support natural curiosity, support language development, improve physical, social and emotional skills whilst also develop thinking, understanding, problem solving and imagination. </w:t>
      </w:r>
      <w:r w:rsidR="00625298">
        <w:rPr>
          <w:rFonts w:ascii="Arial" w:hAnsi="Arial" w:cs="Arial"/>
          <w:noProof/>
          <w:sz w:val="24"/>
          <w:szCs w:val="24"/>
        </w:rPr>
        <w:t>However, t</w:t>
      </w:r>
      <w:r w:rsidRPr="001F50B0">
        <w:rPr>
          <w:rFonts w:ascii="Arial" w:hAnsi="Arial" w:cs="Arial"/>
          <w:noProof/>
          <w:sz w:val="24"/>
          <w:szCs w:val="24"/>
        </w:rPr>
        <w:t>o be effective, outdoor learning must be a regular part of practice and not an inconsistent add on. Practitioners must overcome safety concerns, lack of confidence and experience, to create an outdoor experience that extends the learners curriculum.</w:t>
      </w:r>
      <w:r w:rsidR="00625298">
        <w:rPr>
          <w:rFonts w:ascii="Arial" w:hAnsi="Arial" w:cs="Arial"/>
          <w:noProof/>
          <w:sz w:val="24"/>
          <w:szCs w:val="24"/>
        </w:rPr>
        <w:t xml:space="preserve"> Without </w:t>
      </w:r>
      <w:r w:rsidR="00625298">
        <w:rPr>
          <w:rFonts w:ascii="Arial" w:hAnsi="Arial" w:cs="Arial"/>
          <w:noProof/>
          <w:sz w:val="24"/>
          <w:szCs w:val="24"/>
        </w:rPr>
        <w:lastRenderedPageBreak/>
        <w:t>overcoming these challenges the adult may create a negative experience for the young person.</w:t>
      </w:r>
      <w:r w:rsidRPr="001F50B0">
        <w:rPr>
          <w:rFonts w:ascii="Arial" w:hAnsi="Arial" w:cs="Arial"/>
          <w:noProof/>
          <w:sz w:val="24"/>
          <w:szCs w:val="24"/>
        </w:rPr>
        <w:t xml:space="preserve"> </w:t>
      </w:r>
      <w:r w:rsidR="00625298">
        <w:rPr>
          <w:rFonts w:ascii="Arial" w:hAnsi="Arial" w:cs="Arial"/>
          <w:noProof/>
          <w:sz w:val="24"/>
          <w:szCs w:val="24"/>
        </w:rPr>
        <w:t>By allowing</w:t>
      </w:r>
      <w:r w:rsidRPr="001F50B0">
        <w:rPr>
          <w:rFonts w:ascii="Arial" w:hAnsi="Arial" w:cs="Arial"/>
          <w:noProof/>
          <w:sz w:val="24"/>
          <w:szCs w:val="24"/>
        </w:rPr>
        <w:t xml:space="preserve"> activities such as climbing, hiding and balancing, gardening and feeding wildlife, exploring mud, sand, water and clay, the experiences support physical, sensory and emotional development whilst individuals build confidence and independence, develop self</w:t>
      </w:r>
      <w:r w:rsidRPr="001F50B0">
        <w:rPr>
          <w:rFonts w:ascii="Cambria Math" w:hAnsi="Cambria Math" w:cs="Cambria Math"/>
          <w:noProof/>
          <w:sz w:val="24"/>
          <w:szCs w:val="24"/>
        </w:rPr>
        <w:t>‑</w:t>
      </w:r>
      <w:r w:rsidRPr="001F50B0">
        <w:rPr>
          <w:rFonts w:ascii="Arial" w:hAnsi="Arial" w:cs="Arial"/>
          <w:noProof/>
          <w:sz w:val="24"/>
          <w:szCs w:val="24"/>
        </w:rPr>
        <w:t>esteem, trust and emotional security through managed and appropriate risk. These risk</w:t>
      </w:r>
      <w:r w:rsidRPr="001F50B0">
        <w:rPr>
          <w:rFonts w:ascii="Cambria Math" w:hAnsi="Cambria Math" w:cs="Cambria Math"/>
          <w:noProof/>
          <w:sz w:val="24"/>
          <w:szCs w:val="24"/>
        </w:rPr>
        <w:t>‑</w:t>
      </w:r>
      <w:r w:rsidRPr="001F50B0">
        <w:rPr>
          <w:rFonts w:ascii="Arial" w:hAnsi="Arial" w:cs="Arial"/>
          <w:noProof/>
          <w:sz w:val="24"/>
          <w:szCs w:val="24"/>
        </w:rPr>
        <w:t>benefit approaches allow children to develop resilience and safety awareness which can be offered in more varied and richer experiences outdoors</w:t>
      </w:r>
      <w:r w:rsidR="00625298">
        <w:rPr>
          <w:rFonts w:ascii="Arial" w:hAnsi="Arial" w:cs="Arial"/>
          <w:noProof/>
          <w:sz w:val="24"/>
          <w:szCs w:val="24"/>
        </w:rPr>
        <w:t>, whilst stopping the young person taking risks and developing safety awareness could be detremental to future exploraion</w:t>
      </w:r>
      <w:r w:rsidRPr="001F50B0">
        <w:rPr>
          <w:rFonts w:ascii="Arial" w:hAnsi="Arial" w:cs="Arial"/>
          <w:noProof/>
          <w:sz w:val="24"/>
          <w:szCs w:val="24"/>
        </w:rPr>
        <w:t>. These experiences also help children develop an ecological identity and respect for nature. For success, practitioners must overcome barriers which include sufficient space and access to a natural environment, equipment and their own understanding of the implementation of outdoor learning. (Kennard, 2022; Welsh Government, 2009).</w:t>
      </w:r>
    </w:p>
    <w:p w14:paraId="02AD1A82" w14:textId="77777777" w:rsidR="001F50B0" w:rsidRPr="001F50B0" w:rsidRDefault="001F50B0" w:rsidP="001F50B0">
      <w:pPr>
        <w:spacing w:line="360" w:lineRule="auto"/>
        <w:rPr>
          <w:rFonts w:ascii="Arial" w:hAnsi="Arial" w:cs="Arial"/>
          <w:noProof/>
          <w:sz w:val="24"/>
          <w:szCs w:val="24"/>
        </w:rPr>
      </w:pPr>
    </w:p>
    <w:p w14:paraId="45DE9E61" w14:textId="035A5BDF" w:rsidR="001F50B0" w:rsidRPr="001C1D81" w:rsidRDefault="001F50B0" w:rsidP="001F50B0">
      <w:pPr>
        <w:spacing w:line="360" w:lineRule="auto"/>
        <w:rPr>
          <w:rFonts w:ascii="Arial" w:hAnsi="Arial" w:cs="Arial"/>
          <w:noProof/>
          <w:color w:val="FF0000"/>
          <w:sz w:val="24"/>
          <w:szCs w:val="24"/>
        </w:rPr>
      </w:pPr>
      <w:r w:rsidRPr="001F50B0">
        <w:rPr>
          <w:rFonts w:ascii="Arial" w:hAnsi="Arial" w:cs="Arial"/>
          <w:noProof/>
          <w:sz w:val="24"/>
          <w:szCs w:val="24"/>
        </w:rPr>
        <w:t>Primary schools in Wales follow the Welsh curriculum which sets out a statutory, purpose-led framework for learners aged 3 to 16, emphasizing skills, knowledge, and experiences over rigid subject content</w:t>
      </w:r>
      <w:r w:rsidR="007E6028">
        <w:rPr>
          <w:rFonts w:ascii="Arial" w:hAnsi="Arial" w:cs="Arial"/>
          <w:noProof/>
          <w:sz w:val="24"/>
          <w:szCs w:val="24"/>
        </w:rPr>
        <w:t xml:space="preserve">. </w:t>
      </w:r>
      <w:r w:rsidR="0053054A" w:rsidRPr="0053054A">
        <w:rPr>
          <w:rFonts w:ascii="Arial" w:hAnsi="Arial" w:cs="Arial"/>
          <w:noProof/>
          <w:sz w:val="24"/>
          <w:szCs w:val="24"/>
        </w:rPr>
        <w:t>(Welsh Government, 2022</w:t>
      </w:r>
      <w:r w:rsidR="0053054A" w:rsidRPr="00CC6C64">
        <w:rPr>
          <w:rFonts w:ascii="Arial" w:hAnsi="Arial" w:cs="Arial"/>
          <w:noProof/>
          <w:sz w:val="24"/>
          <w:szCs w:val="24"/>
        </w:rPr>
        <w:t>)</w:t>
      </w:r>
      <w:r w:rsidRPr="00CC6C64">
        <w:rPr>
          <w:rFonts w:ascii="Arial" w:hAnsi="Arial" w:cs="Arial"/>
          <w:noProof/>
          <w:sz w:val="24"/>
          <w:szCs w:val="24"/>
        </w:rPr>
        <w:t xml:space="preserve">. </w:t>
      </w:r>
      <w:r w:rsidR="00CC6C64" w:rsidRPr="00CC6C64">
        <w:rPr>
          <w:rFonts w:ascii="Arial" w:hAnsi="Arial" w:cs="Arial"/>
          <w:noProof/>
          <w:sz w:val="24"/>
          <w:szCs w:val="24"/>
        </w:rPr>
        <w:t>Outdoor learning makes a distinctive contribution to the Four Purposes by providing real</w:t>
      </w:r>
      <w:r w:rsidR="00CC6C64" w:rsidRPr="00CC6C64">
        <w:rPr>
          <w:rFonts w:ascii="Cambria Math" w:hAnsi="Cambria Math" w:cs="Cambria Math"/>
          <w:noProof/>
          <w:sz w:val="24"/>
          <w:szCs w:val="24"/>
        </w:rPr>
        <w:t>‑</w:t>
      </w:r>
      <w:r w:rsidR="00CC6C64" w:rsidRPr="00CC6C64">
        <w:rPr>
          <w:rFonts w:ascii="Arial" w:hAnsi="Arial" w:cs="Arial"/>
          <w:noProof/>
          <w:sz w:val="24"/>
          <w:szCs w:val="24"/>
        </w:rPr>
        <w:t>world contexts that deepen understanding beyond classroom instruction. It supports ambitious, capable learners through authentic problem</w:t>
      </w:r>
      <w:r w:rsidR="00CC6C64" w:rsidRPr="00CC6C64">
        <w:rPr>
          <w:rFonts w:ascii="Cambria Math" w:hAnsi="Cambria Math" w:cs="Cambria Math"/>
          <w:noProof/>
          <w:sz w:val="24"/>
          <w:szCs w:val="24"/>
        </w:rPr>
        <w:t>‑</w:t>
      </w:r>
      <w:r w:rsidR="00CC6C64" w:rsidRPr="00CC6C64">
        <w:rPr>
          <w:rFonts w:ascii="Arial" w:hAnsi="Arial" w:cs="Arial"/>
          <w:noProof/>
          <w:sz w:val="24"/>
          <w:szCs w:val="24"/>
        </w:rPr>
        <w:t>solving, and enterprising, creative contributors by encouraging collaboration and risk</w:t>
      </w:r>
      <w:r w:rsidR="00CC6C64" w:rsidRPr="00CC6C64">
        <w:rPr>
          <w:rFonts w:ascii="Cambria Math" w:hAnsi="Cambria Math" w:cs="Cambria Math"/>
          <w:noProof/>
          <w:sz w:val="24"/>
          <w:szCs w:val="24"/>
        </w:rPr>
        <w:t>‑</w:t>
      </w:r>
      <w:r w:rsidR="00CC6C64" w:rsidRPr="00CC6C64">
        <w:rPr>
          <w:rFonts w:ascii="Arial" w:hAnsi="Arial" w:cs="Arial"/>
          <w:noProof/>
          <w:sz w:val="24"/>
          <w:szCs w:val="24"/>
        </w:rPr>
        <w:t xml:space="preserve">taking. </w:t>
      </w:r>
      <w:r w:rsidR="00CC6C64">
        <w:rPr>
          <w:rFonts w:ascii="Arial" w:hAnsi="Arial" w:cs="Arial"/>
          <w:noProof/>
          <w:sz w:val="24"/>
          <w:szCs w:val="24"/>
        </w:rPr>
        <w:t>The i</w:t>
      </w:r>
      <w:r w:rsidR="00CC6C64" w:rsidRPr="00CC6C64">
        <w:rPr>
          <w:rFonts w:ascii="Arial" w:hAnsi="Arial" w:cs="Arial"/>
          <w:noProof/>
          <w:sz w:val="24"/>
          <w:szCs w:val="24"/>
        </w:rPr>
        <w:t>nteraction with nature helps develop ethical, informed citizens who understand sustainability through lived experience. It also promotes healthy, confident individuals by strengthening physical wellbeing, resilience and emotional regulation. Critically, its effectiveness depends on schools prioritising outdoor provision within curriculum planning.</w:t>
      </w:r>
      <w:r w:rsidR="00CC6C64" w:rsidRPr="00CC6C64">
        <w:rPr>
          <w:rFonts w:ascii="Arial" w:hAnsi="Arial" w:cs="Arial"/>
          <w:noProof/>
          <w:sz w:val="24"/>
          <w:szCs w:val="24"/>
        </w:rPr>
        <w:t xml:space="preserve"> </w:t>
      </w:r>
      <w:r w:rsidRPr="001F50B0">
        <w:rPr>
          <w:rFonts w:ascii="Arial" w:hAnsi="Arial" w:cs="Arial"/>
          <w:noProof/>
          <w:sz w:val="24"/>
          <w:szCs w:val="24"/>
        </w:rPr>
        <w:t xml:space="preserve">(Equal Education Partners, 2025). In a continuation to the early years, outdoor learning provides a variety of benefits to children throughout primary school. Recognising the importance of outdoor learning, Welsh Government describes outdoor learning as a key feature of effective, learner-centred pedagogy. </w:t>
      </w:r>
      <w:r w:rsidR="00CC6C64">
        <w:rPr>
          <w:rFonts w:ascii="Arial" w:hAnsi="Arial" w:cs="Arial"/>
          <w:noProof/>
          <w:sz w:val="24"/>
          <w:szCs w:val="24"/>
        </w:rPr>
        <w:t xml:space="preserve">Many practitioners argue that the curriculum gets in the way. However, </w:t>
      </w:r>
      <w:r w:rsidRPr="001F50B0">
        <w:rPr>
          <w:rFonts w:ascii="Arial" w:hAnsi="Arial" w:cs="Arial"/>
          <w:noProof/>
          <w:sz w:val="24"/>
          <w:szCs w:val="24"/>
        </w:rPr>
        <w:t xml:space="preserve">Lamont (2026), explains how outdoor learning can provide strong curriculum coverage across all four core purposes. To become ambitious capable learners, children can participate in real life learning, using practical methods to incorporate maths, language and </w:t>
      </w:r>
      <w:r w:rsidRPr="001F50B0">
        <w:rPr>
          <w:rFonts w:ascii="Arial" w:hAnsi="Arial" w:cs="Arial"/>
          <w:noProof/>
          <w:sz w:val="24"/>
          <w:szCs w:val="24"/>
        </w:rPr>
        <w:lastRenderedPageBreak/>
        <w:t xml:space="preserve">problem solving such as measuring outdoor objects or building dens or shelters, whilst they become more interested and motivated to learn in a natural environment. To become enterprising and creative contributors they are encouraged to try things, take safe risks and think creatively whilst learning through mistakes, in turn creating opportunities for developing resilience and teamwork as well as confidence. Spending time connecting to the outdoors and nature allows children to become ethical, informed citizens, encouraging respect for the environment, and others, which enables them to care about the environment and be more likely to want to protect it moving forward. Lastly, being outdoors is proven to support physical health, but also mental well being by allowing children to feel calmer and happier. This supports the development of self-confidence, independence and ensures children enjoy learning across curriculum whilst remaining active outside of PE lessons, creating healthy, confident individuals. </w:t>
      </w:r>
      <w:r w:rsidR="005270BC">
        <w:rPr>
          <w:rFonts w:ascii="Arial" w:hAnsi="Arial" w:cs="Arial"/>
          <w:noProof/>
          <w:sz w:val="24"/>
          <w:szCs w:val="24"/>
        </w:rPr>
        <w:t>T</w:t>
      </w:r>
      <w:r w:rsidRPr="001F50B0">
        <w:rPr>
          <w:rFonts w:ascii="Arial" w:hAnsi="Arial" w:cs="Arial"/>
          <w:noProof/>
          <w:sz w:val="24"/>
          <w:szCs w:val="24"/>
        </w:rPr>
        <w:t xml:space="preserve">o implement successfully, the adults face challenges similar to the early years, such as appropriate space, funding and experience, however, additionally they face a timetabling puzzle. </w:t>
      </w:r>
      <w:r w:rsidRPr="0053054A">
        <w:rPr>
          <w:rFonts w:ascii="Arial" w:hAnsi="Arial" w:cs="Arial"/>
          <w:noProof/>
          <w:sz w:val="24"/>
          <w:szCs w:val="24"/>
        </w:rPr>
        <w:t xml:space="preserve">With a busy curriculum and a challenge for the use of space with other classes, time </w:t>
      </w:r>
      <w:r w:rsidR="0053054A">
        <w:rPr>
          <w:rFonts w:ascii="Arial" w:hAnsi="Arial" w:cs="Arial"/>
          <w:noProof/>
          <w:sz w:val="24"/>
          <w:szCs w:val="24"/>
        </w:rPr>
        <w:t xml:space="preserve">and space </w:t>
      </w:r>
      <w:r w:rsidRPr="0053054A">
        <w:rPr>
          <w:rFonts w:ascii="Arial" w:hAnsi="Arial" w:cs="Arial"/>
          <w:noProof/>
          <w:sz w:val="24"/>
          <w:szCs w:val="24"/>
        </w:rPr>
        <w:t>often become</w:t>
      </w:r>
      <w:r w:rsidR="0053054A">
        <w:rPr>
          <w:rFonts w:ascii="Arial" w:hAnsi="Arial" w:cs="Arial"/>
          <w:noProof/>
          <w:sz w:val="24"/>
          <w:szCs w:val="24"/>
        </w:rPr>
        <w:t xml:space="preserve"> the main</w:t>
      </w:r>
      <w:r w:rsidRPr="0053054A">
        <w:rPr>
          <w:rFonts w:ascii="Arial" w:hAnsi="Arial" w:cs="Arial"/>
          <w:noProof/>
          <w:sz w:val="24"/>
          <w:szCs w:val="24"/>
        </w:rPr>
        <w:t xml:space="preserve"> barrier</w:t>
      </w:r>
      <w:r w:rsidR="0053054A">
        <w:rPr>
          <w:rFonts w:ascii="Arial" w:hAnsi="Arial" w:cs="Arial"/>
          <w:noProof/>
          <w:sz w:val="24"/>
          <w:szCs w:val="24"/>
        </w:rPr>
        <w:t>s</w:t>
      </w:r>
      <w:r w:rsidRPr="0053054A">
        <w:rPr>
          <w:rFonts w:ascii="Arial" w:hAnsi="Arial" w:cs="Arial"/>
          <w:noProof/>
          <w:sz w:val="24"/>
          <w:szCs w:val="24"/>
        </w:rPr>
        <w:t>.</w:t>
      </w:r>
      <w:r w:rsidR="001C1D81" w:rsidRPr="0053054A">
        <w:rPr>
          <w:rFonts w:ascii="Arial" w:hAnsi="Arial" w:cs="Arial"/>
          <w:noProof/>
          <w:sz w:val="24"/>
          <w:szCs w:val="24"/>
        </w:rPr>
        <w:t xml:space="preserve"> </w:t>
      </w:r>
      <w:r w:rsidR="0053054A" w:rsidRPr="0053054A">
        <w:rPr>
          <w:rFonts w:ascii="Arial" w:hAnsi="Arial" w:cs="Arial"/>
          <w:noProof/>
          <w:sz w:val="24"/>
          <w:szCs w:val="24"/>
        </w:rPr>
        <w:t>(Patchen et al., 2022).</w:t>
      </w:r>
    </w:p>
    <w:p w14:paraId="207765FE" w14:textId="107F4529" w:rsidR="00D022FF" w:rsidRDefault="00ED2017" w:rsidP="001F50B0">
      <w:pPr>
        <w:spacing w:line="360" w:lineRule="auto"/>
        <w:rPr>
          <w:rFonts w:ascii="Arial" w:hAnsi="Arial" w:cs="Arial"/>
          <w:noProof/>
          <w:sz w:val="24"/>
          <w:szCs w:val="24"/>
        </w:rPr>
      </w:pPr>
      <w:r>
        <w:rPr>
          <w:rFonts w:ascii="Arial" w:hAnsi="Arial" w:cs="Arial"/>
          <w:noProof/>
          <w:sz w:val="24"/>
          <w:szCs w:val="24"/>
        </w:rPr>
        <w:t>Whilst</w:t>
      </w:r>
      <w:r w:rsidR="001F50B0" w:rsidRPr="001F50B0">
        <w:rPr>
          <w:rFonts w:ascii="Arial" w:hAnsi="Arial" w:cs="Arial"/>
          <w:noProof/>
          <w:sz w:val="24"/>
          <w:szCs w:val="24"/>
        </w:rPr>
        <w:t xml:space="preserve"> both settings</w:t>
      </w:r>
      <w:r>
        <w:rPr>
          <w:rFonts w:ascii="Arial" w:hAnsi="Arial" w:cs="Arial"/>
          <w:noProof/>
          <w:sz w:val="24"/>
          <w:szCs w:val="24"/>
        </w:rPr>
        <w:t xml:space="preserve"> allow for</w:t>
      </w:r>
      <w:r w:rsidR="001F50B0" w:rsidRPr="001F50B0">
        <w:rPr>
          <w:rFonts w:ascii="Arial" w:hAnsi="Arial" w:cs="Arial"/>
          <w:noProof/>
          <w:sz w:val="24"/>
          <w:szCs w:val="24"/>
        </w:rPr>
        <w:t xml:space="preserve"> potential</w:t>
      </w:r>
      <w:r>
        <w:rPr>
          <w:rFonts w:ascii="Arial" w:hAnsi="Arial" w:cs="Arial"/>
          <w:noProof/>
          <w:sz w:val="24"/>
          <w:szCs w:val="24"/>
        </w:rPr>
        <w:t>ly</w:t>
      </w:r>
      <w:r w:rsidR="001F50B0" w:rsidRPr="001F50B0">
        <w:rPr>
          <w:rFonts w:ascii="Arial" w:hAnsi="Arial" w:cs="Arial"/>
          <w:noProof/>
          <w:sz w:val="24"/>
          <w:szCs w:val="24"/>
        </w:rPr>
        <w:t xml:space="preserve"> healthier individuals</w:t>
      </w:r>
      <w:r>
        <w:rPr>
          <w:rFonts w:ascii="Arial" w:hAnsi="Arial" w:cs="Arial"/>
          <w:noProof/>
          <w:sz w:val="24"/>
          <w:szCs w:val="24"/>
        </w:rPr>
        <w:t xml:space="preserve"> and </w:t>
      </w:r>
      <w:r w:rsidR="001F50B0" w:rsidRPr="001F50B0">
        <w:rPr>
          <w:rFonts w:ascii="Arial" w:hAnsi="Arial" w:cs="Arial"/>
          <w:noProof/>
          <w:sz w:val="24"/>
          <w:szCs w:val="24"/>
        </w:rPr>
        <w:t>provid</w:t>
      </w:r>
      <w:r>
        <w:rPr>
          <w:rFonts w:ascii="Arial" w:hAnsi="Arial" w:cs="Arial"/>
          <w:noProof/>
          <w:sz w:val="24"/>
          <w:szCs w:val="24"/>
        </w:rPr>
        <w:t xml:space="preserve">e </w:t>
      </w:r>
      <w:r w:rsidR="001F50B0" w:rsidRPr="001F50B0">
        <w:rPr>
          <w:rFonts w:ascii="Arial" w:hAnsi="Arial" w:cs="Arial"/>
          <w:noProof/>
          <w:sz w:val="24"/>
          <w:szCs w:val="24"/>
        </w:rPr>
        <w:t>opportunities for holistic development</w:t>
      </w:r>
      <w:r>
        <w:rPr>
          <w:rFonts w:ascii="Arial" w:hAnsi="Arial" w:cs="Arial"/>
          <w:noProof/>
          <w:sz w:val="24"/>
          <w:szCs w:val="24"/>
        </w:rPr>
        <w:t>, t</w:t>
      </w:r>
      <w:r w:rsidR="001F50B0" w:rsidRPr="001F50B0">
        <w:rPr>
          <w:rFonts w:ascii="Arial" w:hAnsi="Arial" w:cs="Arial"/>
          <w:noProof/>
          <w:sz w:val="24"/>
          <w:szCs w:val="24"/>
        </w:rPr>
        <w:t xml:space="preserve">he early years </w:t>
      </w:r>
      <w:r>
        <w:rPr>
          <w:rFonts w:ascii="Arial" w:hAnsi="Arial" w:cs="Arial"/>
          <w:noProof/>
          <w:sz w:val="24"/>
          <w:szCs w:val="24"/>
        </w:rPr>
        <w:t xml:space="preserve">being </w:t>
      </w:r>
      <w:r w:rsidR="001F50B0" w:rsidRPr="001F50B0">
        <w:rPr>
          <w:rFonts w:ascii="Arial" w:hAnsi="Arial" w:cs="Arial"/>
          <w:noProof/>
          <w:sz w:val="24"/>
          <w:szCs w:val="24"/>
        </w:rPr>
        <w:t xml:space="preserve">child led, </w:t>
      </w:r>
      <w:r>
        <w:rPr>
          <w:rFonts w:ascii="Arial" w:hAnsi="Arial" w:cs="Arial"/>
          <w:noProof/>
          <w:sz w:val="24"/>
          <w:szCs w:val="24"/>
        </w:rPr>
        <w:t xml:space="preserve">allows for deep and continued </w:t>
      </w:r>
      <w:r w:rsidR="001F50B0" w:rsidRPr="001F50B0">
        <w:rPr>
          <w:rFonts w:ascii="Arial" w:hAnsi="Arial" w:cs="Arial"/>
          <w:noProof/>
          <w:sz w:val="24"/>
          <w:szCs w:val="24"/>
        </w:rPr>
        <w:t>exploration and curiosity,</w:t>
      </w:r>
      <w:r>
        <w:rPr>
          <w:rFonts w:ascii="Arial" w:hAnsi="Arial" w:cs="Arial"/>
          <w:noProof/>
          <w:sz w:val="24"/>
          <w:szCs w:val="24"/>
        </w:rPr>
        <w:t xml:space="preserve"> where as</w:t>
      </w:r>
      <w:r w:rsidR="001F50B0" w:rsidRPr="001F50B0">
        <w:rPr>
          <w:rFonts w:ascii="Arial" w:hAnsi="Arial" w:cs="Arial"/>
          <w:noProof/>
          <w:sz w:val="24"/>
          <w:szCs w:val="24"/>
        </w:rPr>
        <w:t>, the primary setting mainly supports the curriculum objectives and is used to enhance or apply classroom learning</w:t>
      </w:r>
      <w:r>
        <w:rPr>
          <w:rFonts w:ascii="Arial" w:hAnsi="Arial" w:cs="Arial"/>
          <w:noProof/>
          <w:sz w:val="24"/>
          <w:szCs w:val="24"/>
        </w:rPr>
        <w:t xml:space="preserve"> and therefore puts limitations on the young persons freedom potentially their independence and opportunity to take risk and make mistakes they will learn from</w:t>
      </w:r>
      <w:r w:rsidR="001F50B0" w:rsidRPr="001F50B0">
        <w:rPr>
          <w:rFonts w:ascii="Arial" w:hAnsi="Arial" w:cs="Arial"/>
          <w:noProof/>
          <w:sz w:val="24"/>
          <w:szCs w:val="24"/>
        </w:rPr>
        <w:t>. Mostly adult led, the learning here often becomes more structured and organised with a shift to focus on skills and outcomes.</w:t>
      </w:r>
      <w:r w:rsidR="00D022FF">
        <w:rPr>
          <w:rFonts w:ascii="Arial" w:hAnsi="Arial" w:cs="Arial"/>
          <w:noProof/>
          <w:sz w:val="24"/>
          <w:szCs w:val="24"/>
        </w:rPr>
        <w:t xml:space="preserve"> There is however an argument that the activity being led by a more knowledgable other can enhance the learning outsomes of the individual.</w:t>
      </w:r>
      <w:r w:rsidR="001F50B0" w:rsidRPr="001F50B0">
        <w:rPr>
          <w:rFonts w:ascii="Arial" w:hAnsi="Arial" w:cs="Arial"/>
          <w:noProof/>
          <w:sz w:val="24"/>
          <w:szCs w:val="24"/>
        </w:rPr>
        <w:t xml:space="preserve"> </w:t>
      </w:r>
      <w:r w:rsidR="00D022FF" w:rsidRPr="00D022FF">
        <w:rPr>
          <w:rFonts w:ascii="Arial" w:hAnsi="Arial" w:cs="Arial"/>
          <w:noProof/>
          <w:sz w:val="24"/>
          <w:szCs w:val="24"/>
        </w:rPr>
        <w:t>(Vygotsky, 1978</w:t>
      </w:r>
      <w:r w:rsidR="00D022FF">
        <w:rPr>
          <w:rFonts w:ascii="Arial" w:hAnsi="Arial" w:cs="Arial"/>
          <w:noProof/>
          <w:sz w:val="24"/>
          <w:szCs w:val="24"/>
        </w:rPr>
        <w:t>a</w:t>
      </w:r>
      <w:r w:rsidR="00D022FF" w:rsidRPr="00D022FF">
        <w:rPr>
          <w:rFonts w:ascii="Arial" w:hAnsi="Arial" w:cs="Arial"/>
          <w:noProof/>
          <w:sz w:val="24"/>
          <w:szCs w:val="24"/>
        </w:rPr>
        <w:t>)</w:t>
      </w:r>
      <w:r w:rsidR="00D022FF">
        <w:rPr>
          <w:rFonts w:ascii="Arial" w:hAnsi="Arial" w:cs="Arial"/>
          <w:noProof/>
          <w:sz w:val="24"/>
          <w:szCs w:val="24"/>
        </w:rPr>
        <w:t>. Essentially, in</w:t>
      </w:r>
      <w:r w:rsidR="001F50B0" w:rsidRPr="001F50B0">
        <w:rPr>
          <w:rFonts w:ascii="Arial" w:hAnsi="Arial" w:cs="Arial"/>
          <w:noProof/>
          <w:sz w:val="24"/>
          <w:szCs w:val="24"/>
        </w:rPr>
        <w:t xml:space="preserve"> the early years, the child will be given the opportunity to decide what it is they want to explore, how they want to explore this and for how long, where as in curriculum-based learning, learners will often be given a set time slot, a set task and instructions on how to complete a set task. </w:t>
      </w:r>
    </w:p>
    <w:p w14:paraId="086ECF14" w14:textId="4BB04623"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 xml:space="preserve">Finally, is the contrast in the role of the practitioner. Primary school </w:t>
      </w:r>
      <w:r w:rsidR="001D0943">
        <w:rPr>
          <w:rFonts w:ascii="Arial" w:hAnsi="Arial" w:cs="Arial"/>
          <w:noProof/>
          <w:sz w:val="24"/>
          <w:szCs w:val="24"/>
        </w:rPr>
        <w:t>adults</w:t>
      </w:r>
      <w:r w:rsidRPr="001F50B0">
        <w:rPr>
          <w:rFonts w:ascii="Arial" w:hAnsi="Arial" w:cs="Arial"/>
          <w:noProof/>
          <w:sz w:val="24"/>
          <w:szCs w:val="24"/>
        </w:rPr>
        <w:t xml:space="preserve"> usually becom</w:t>
      </w:r>
      <w:r w:rsidR="001D0943">
        <w:rPr>
          <w:rFonts w:ascii="Arial" w:hAnsi="Arial" w:cs="Arial"/>
          <w:noProof/>
          <w:sz w:val="24"/>
          <w:szCs w:val="24"/>
        </w:rPr>
        <w:t>e</w:t>
      </w:r>
      <w:r w:rsidRPr="001F50B0">
        <w:rPr>
          <w:rFonts w:ascii="Arial" w:hAnsi="Arial" w:cs="Arial"/>
          <w:noProof/>
          <w:sz w:val="24"/>
          <w:szCs w:val="24"/>
        </w:rPr>
        <w:t xml:space="preserve"> instructors, usually observing and supporting for a specific outcome or to </w:t>
      </w:r>
      <w:r w:rsidRPr="001F50B0">
        <w:rPr>
          <w:rFonts w:ascii="Arial" w:hAnsi="Arial" w:cs="Arial"/>
          <w:noProof/>
          <w:sz w:val="24"/>
          <w:szCs w:val="24"/>
        </w:rPr>
        <w:lastRenderedPageBreak/>
        <w:t>provide assessment</w:t>
      </w:r>
      <w:r w:rsidR="001D0943">
        <w:rPr>
          <w:rFonts w:ascii="Arial" w:hAnsi="Arial" w:cs="Arial"/>
          <w:noProof/>
          <w:sz w:val="24"/>
          <w:szCs w:val="24"/>
        </w:rPr>
        <w:t>. On</w:t>
      </w:r>
      <w:r w:rsidRPr="001F50B0">
        <w:rPr>
          <w:rFonts w:ascii="Arial" w:hAnsi="Arial" w:cs="Arial"/>
          <w:noProof/>
          <w:sz w:val="24"/>
          <w:szCs w:val="24"/>
        </w:rPr>
        <w:t xml:space="preserve"> the other hand, early years adults become facilitators or co-players where they enhance the ideas of the child.</w:t>
      </w:r>
      <w:r w:rsidR="00D022FF">
        <w:rPr>
          <w:rFonts w:ascii="Arial" w:hAnsi="Arial" w:cs="Arial"/>
          <w:noProof/>
          <w:sz w:val="24"/>
          <w:szCs w:val="24"/>
        </w:rPr>
        <w:t xml:space="preserve"> </w:t>
      </w:r>
      <w:r w:rsidR="001D0943">
        <w:rPr>
          <w:rFonts w:ascii="Arial" w:hAnsi="Arial" w:cs="Arial"/>
          <w:noProof/>
          <w:sz w:val="24"/>
          <w:szCs w:val="24"/>
        </w:rPr>
        <w:t>T</w:t>
      </w:r>
      <w:r w:rsidR="00D022FF">
        <w:rPr>
          <w:rFonts w:ascii="Arial" w:hAnsi="Arial" w:cs="Arial"/>
          <w:noProof/>
          <w:sz w:val="24"/>
          <w:szCs w:val="24"/>
        </w:rPr>
        <w:t>hese roles can both produce positive outcomes, and therefore a balance correctly implemented by the adult would be best practice.</w:t>
      </w:r>
      <w:r w:rsidRPr="001F50B0">
        <w:rPr>
          <w:rFonts w:ascii="Arial" w:hAnsi="Arial" w:cs="Arial"/>
          <w:noProof/>
          <w:sz w:val="24"/>
          <w:szCs w:val="24"/>
        </w:rPr>
        <w:t xml:space="preserve"> (Introduction to Curriculum for Wales guidance - Hwb, 2024; Welsh Government, 2024b).</w:t>
      </w:r>
    </w:p>
    <w:p w14:paraId="1E0AE299" w14:textId="5596AD32" w:rsidR="001F50B0" w:rsidRDefault="0053054A" w:rsidP="001F50B0">
      <w:pPr>
        <w:spacing w:line="360" w:lineRule="auto"/>
        <w:rPr>
          <w:rFonts w:ascii="Arial" w:hAnsi="Arial" w:cs="Arial"/>
          <w:noProof/>
          <w:sz w:val="24"/>
          <w:szCs w:val="24"/>
        </w:rPr>
      </w:pPr>
      <w:r w:rsidRPr="001F50B0">
        <w:rPr>
          <w:rFonts w:ascii="Arial" w:hAnsi="Arial" w:cs="Arial"/>
          <w:noProof/>
          <w:sz w:val="24"/>
          <w:szCs w:val="24"/>
        </w:rPr>
        <w:t>Outdoor learning in the early years reflects Piaget’s and Bronfenbrenner’s emphasis on experiential, play</w:t>
      </w:r>
      <w:r w:rsidRPr="001F50B0">
        <w:rPr>
          <w:rFonts w:ascii="Cambria Math" w:hAnsi="Cambria Math" w:cs="Cambria Math"/>
          <w:noProof/>
          <w:sz w:val="24"/>
          <w:szCs w:val="24"/>
        </w:rPr>
        <w:t>‑</w:t>
      </w:r>
      <w:r w:rsidRPr="001F50B0">
        <w:rPr>
          <w:rFonts w:ascii="Arial" w:hAnsi="Arial" w:cs="Arial"/>
          <w:noProof/>
          <w:sz w:val="24"/>
          <w:szCs w:val="24"/>
        </w:rPr>
        <w:t>based learning within supportive environments, whereas</w:t>
      </w:r>
      <w:r w:rsidR="0002455F">
        <w:rPr>
          <w:rFonts w:ascii="Arial" w:hAnsi="Arial" w:cs="Arial"/>
          <w:noProof/>
          <w:sz w:val="24"/>
          <w:szCs w:val="24"/>
        </w:rPr>
        <w:t xml:space="preserve"> in contrast,</w:t>
      </w:r>
      <w:r w:rsidRPr="001F50B0">
        <w:rPr>
          <w:rFonts w:ascii="Arial" w:hAnsi="Arial" w:cs="Arial"/>
          <w:noProof/>
          <w:sz w:val="24"/>
          <w:szCs w:val="24"/>
        </w:rPr>
        <w:t xml:space="preserve"> outdoor learning for primary school children aligns more closely with Vygotsky’s theory, focusing on structured learning, social collaboration and guided development. (Vygotsky, 1978</w:t>
      </w:r>
      <w:r w:rsidR="00D022FF">
        <w:rPr>
          <w:rFonts w:ascii="Arial" w:hAnsi="Arial" w:cs="Arial"/>
          <w:noProof/>
          <w:sz w:val="24"/>
          <w:szCs w:val="24"/>
        </w:rPr>
        <w:t>b</w:t>
      </w:r>
      <w:r w:rsidRPr="001F50B0">
        <w:rPr>
          <w:rFonts w:ascii="Arial" w:hAnsi="Arial" w:cs="Arial"/>
          <w:noProof/>
          <w:sz w:val="24"/>
          <w:szCs w:val="24"/>
        </w:rPr>
        <w:t>; Piaget, 1952).</w:t>
      </w:r>
      <w:r>
        <w:rPr>
          <w:rFonts w:ascii="Arial" w:hAnsi="Arial" w:cs="Arial"/>
          <w:noProof/>
          <w:sz w:val="24"/>
          <w:szCs w:val="24"/>
        </w:rPr>
        <w:t xml:space="preserve"> </w:t>
      </w:r>
      <w:r w:rsidR="001F50B0" w:rsidRPr="001F50B0">
        <w:rPr>
          <w:rFonts w:ascii="Arial" w:hAnsi="Arial" w:cs="Arial"/>
          <w:noProof/>
          <w:sz w:val="24"/>
          <w:szCs w:val="24"/>
        </w:rPr>
        <w:t>In summary, outdoor learning</w:t>
      </w:r>
      <w:r>
        <w:rPr>
          <w:rFonts w:ascii="Arial" w:hAnsi="Arial" w:cs="Arial"/>
          <w:noProof/>
          <w:sz w:val="24"/>
          <w:szCs w:val="24"/>
        </w:rPr>
        <w:t xml:space="preserve"> in both settings provide many similar benefits to young people when implemented correctly. The differences are found within that implementation. I</w:t>
      </w:r>
      <w:r w:rsidR="001F50B0" w:rsidRPr="001F50B0">
        <w:rPr>
          <w:rFonts w:ascii="Arial" w:hAnsi="Arial" w:cs="Arial"/>
          <w:noProof/>
          <w:sz w:val="24"/>
          <w:szCs w:val="24"/>
        </w:rPr>
        <w:t>n the early years</w:t>
      </w:r>
      <w:r>
        <w:rPr>
          <w:rFonts w:ascii="Arial" w:hAnsi="Arial" w:cs="Arial"/>
          <w:noProof/>
          <w:sz w:val="24"/>
          <w:szCs w:val="24"/>
        </w:rPr>
        <w:t xml:space="preserve"> the scope of the strength of outdoor learning</w:t>
      </w:r>
      <w:r w:rsidR="001F50B0" w:rsidRPr="001F50B0">
        <w:rPr>
          <w:rFonts w:ascii="Arial" w:hAnsi="Arial" w:cs="Arial"/>
          <w:noProof/>
          <w:sz w:val="24"/>
          <w:szCs w:val="24"/>
        </w:rPr>
        <w:t xml:space="preserve"> is play</w:t>
      </w:r>
      <w:r w:rsidR="001F50B0" w:rsidRPr="001F50B0">
        <w:rPr>
          <w:rFonts w:ascii="Cambria Math" w:hAnsi="Cambria Math" w:cs="Cambria Math"/>
          <w:noProof/>
          <w:sz w:val="24"/>
          <w:szCs w:val="24"/>
        </w:rPr>
        <w:t>‑</w:t>
      </w:r>
      <w:r w:rsidR="001F50B0" w:rsidRPr="001F50B0">
        <w:rPr>
          <w:rFonts w:ascii="Arial" w:hAnsi="Arial" w:cs="Arial"/>
          <w:noProof/>
          <w:sz w:val="24"/>
          <w:szCs w:val="24"/>
        </w:rPr>
        <w:t>based, child</w:t>
      </w:r>
      <w:r w:rsidR="001F50B0" w:rsidRPr="001F50B0">
        <w:rPr>
          <w:rFonts w:ascii="Cambria Math" w:hAnsi="Cambria Math" w:cs="Cambria Math"/>
          <w:noProof/>
          <w:sz w:val="24"/>
          <w:szCs w:val="24"/>
        </w:rPr>
        <w:t>‑</w:t>
      </w:r>
      <w:r w:rsidR="001F50B0" w:rsidRPr="001F50B0">
        <w:rPr>
          <w:rFonts w:ascii="Arial" w:hAnsi="Arial" w:cs="Arial"/>
          <w:noProof/>
          <w:sz w:val="24"/>
          <w:szCs w:val="24"/>
        </w:rPr>
        <w:t xml:space="preserve">led and </w:t>
      </w:r>
      <w:r>
        <w:rPr>
          <w:rFonts w:ascii="Arial" w:hAnsi="Arial" w:cs="Arial"/>
          <w:noProof/>
          <w:sz w:val="24"/>
          <w:szCs w:val="24"/>
        </w:rPr>
        <w:t xml:space="preserve">a subject which is </w:t>
      </w:r>
      <w:r w:rsidR="001F50B0" w:rsidRPr="001F50B0">
        <w:rPr>
          <w:rFonts w:ascii="Arial" w:hAnsi="Arial" w:cs="Arial"/>
          <w:noProof/>
          <w:sz w:val="24"/>
          <w:szCs w:val="24"/>
        </w:rPr>
        <w:t>central to holistic development</w:t>
      </w:r>
      <w:r>
        <w:rPr>
          <w:rFonts w:ascii="Arial" w:hAnsi="Arial" w:cs="Arial"/>
          <w:noProof/>
          <w:sz w:val="24"/>
          <w:szCs w:val="24"/>
        </w:rPr>
        <w:t xml:space="preserve">. </w:t>
      </w:r>
      <w:r w:rsidR="00DD7011">
        <w:rPr>
          <w:rFonts w:ascii="Arial" w:hAnsi="Arial" w:cs="Arial"/>
          <w:noProof/>
          <w:sz w:val="24"/>
          <w:szCs w:val="24"/>
        </w:rPr>
        <w:t>It’s effectiveness</w:t>
      </w:r>
      <w:r>
        <w:rPr>
          <w:rFonts w:ascii="Arial" w:hAnsi="Arial" w:cs="Arial"/>
          <w:noProof/>
          <w:sz w:val="24"/>
          <w:szCs w:val="24"/>
        </w:rPr>
        <w:t xml:space="preserve"> can be challenged by the lack of </w:t>
      </w:r>
      <w:r w:rsidR="00DD7011">
        <w:rPr>
          <w:rFonts w:ascii="Arial" w:hAnsi="Arial" w:cs="Arial"/>
          <w:noProof/>
          <w:sz w:val="24"/>
          <w:szCs w:val="24"/>
        </w:rPr>
        <w:t>natural space</w:t>
      </w:r>
      <w:r>
        <w:rPr>
          <w:rFonts w:ascii="Arial" w:hAnsi="Arial" w:cs="Arial"/>
          <w:noProof/>
          <w:sz w:val="24"/>
          <w:szCs w:val="24"/>
        </w:rPr>
        <w:t xml:space="preserve"> or equipment </w:t>
      </w:r>
      <w:r w:rsidR="00C271DF">
        <w:rPr>
          <w:rFonts w:ascii="Arial" w:hAnsi="Arial" w:cs="Arial"/>
          <w:noProof/>
          <w:sz w:val="24"/>
          <w:szCs w:val="24"/>
        </w:rPr>
        <w:t>available</w:t>
      </w:r>
      <w:r w:rsidR="00DD7011">
        <w:rPr>
          <w:rFonts w:ascii="Arial" w:hAnsi="Arial" w:cs="Arial"/>
          <w:noProof/>
          <w:sz w:val="24"/>
          <w:szCs w:val="24"/>
        </w:rPr>
        <w:t xml:space="preserve">, </w:t>
      </w:r>
      <w:r>
        <w:rPr>
          <w:rFonts w:ascii="Arial" w:hAnsi="Arial" w:cs="Arial"/>
          <w:noProof/>
          <w:sz w:val="24"/>
          <w:szCs w:val="24"/>
        </w:rPr>
        <w:t xml:space="preserve">and </w:t>
      </w:r>
      <w:r w:rsidR="00DD7011">
        <w:rPr>
          <w:rFonts w:ascii="Arial" w:hAnsi="Arial" w:cs="Arial"/>
          <w:noProof/>
          <w:sz w:val="24"/>
          <w:szCs w:val="24"/>
        </w:rPr>
        <w:t xml:space="preserve">the experience or confidence of the </w:t>
      </w:r>
      <w:r>
        <w:rPr>
          <w:rFonts w:ascii="Arial" w:hAnsi="Arial" w:cs="Arial"/>
          <w:noProof/>
          <w:sz w:val="24"/>
          <w:szCs w:val="24"/>
        </w:rPr>
        <w:t xml:space="preserve">adult </w:t>
      </w:r>
      <w:r w:rsidR="00DD7011">
        <w:rPr>
          <w:rFonts w:ascii="Arial" w:hAnsi="Arial" w:cs="Arial"/>
          <w:noProof/>
          <w:sz w:val="24"/>
          <w:szCs w:val="24"/>
        </w:rPr>
        <w:t>who is respo</w:t>
      </w:r>
      <w:r w:rsidR="00C271DF">
        <w:rPr>
          <w:rFonts w:ascii="Arial" w:hAnsi="Arial" w:cs="Arial"/>
          <w:noProof/>
          <w:sz w:val="24"/>
          <w:szCs w:val="24"/>
        </w:rPr>
        <w:t>n</w:t>
      </w:r>
      <w:r w:rsidR="00DD7011">
        <w:rPr>
          <w:rFonts w:ascii="Arial" w:hAnsi="Arial" w:cs="Arial"/>
          <w:noProof/>
          <w:sz w:val="24"/>
          <w:szCs w:val="24"/>
        </w:rPr>
        <w:t xml:space="preserve">sible for providing the </w:t>
      </w:r>
      <w:r>
        <w:rPr>
          <w:rFonts w:ascii="Arial" w:hAnsi="Arial" w:cs="Arial"/>
          <w:noProof/>
          <w:sz w:val="24"/>
          <w:szCs w:val="24"/>
        </w:rPr>
        <w:t>experienc</w:t>
      </w:r>
      <w:r w:rsidR="00DD7011">
        <w:rPr>
          <w:rFonts w:ascii="Arial" w:hAnsi="Arial" w:cs="Arial"/>
          <w:noProof/>
          <w:sz w:val="24"/>
          <w:szCs w:val="24"/>
        </w:rPr>
        <w:t>e. W</w:t>
      </w:r>
      <w:r w:rsidR="001F50B0" w:rsidRPr="001F50B0">
        <w:rPr>
          <w:rFonts w:ascii="Arial" w:hAnsi="Arial" w:cs="Arial"/>
          <w:noProof/>
          <w:sz w:val="24"/>
          <w:szCs w:val="24"/>
        </w:rPr>
        <w:t>hereas</w:t>
      </w:r>
      <w:r w:rsidR="00DD7011">
        <w:rPr>
          <w:rFonts w:ascii="Arial" w:hAnsi="Arial" w:cs="Arial"/>
          <w:noProof/>
          <w:sz w:val="24"/>
          <w:szCs w:val="24"/>
        </w:rPr>
        <w:t xml:space="preserve"> although facing similar challenges, practitioners face time constraints</w:t>
      </w:r>
      <w:r w:rsidR="001F50B0" w:rsidRPr="001F50B0">
        <w:rPr>
          <w:rFonts w:ascii="Arial" w:hAnsi="Arial" w:cs="Arial"/>
          <w:noProof/>
          <w:sz w:val="24"/>
          <w:szCs w:val="24"/>
        </w:rPr>
        <w:t xml:space="preserve"> in the primary years</w:t>
      </w:r>
      <w:r>
        <w:rPr>
          <w:rFonts w:ascii="Arial" w:hAnsi="Arial" w:cs="Arial"/>
          <w:noProof/>
          <w:sz w:val="24"/>
          <w:szCs w:val="24"/>
        </w:rPr>
        <w:t xml:space="preserve">, </w:t>
      </w:r>
      <w:r w:rsidR="00DD7011">
        <w:rPr>
          <w:rFonts w:ascii="Arial" w:hAnsi="Arial" w:cs="Arial"/>
          <w:noProof/>
          <w:sz w:val="24"/>
          <w:szCs w:val="24"/>
        </w:rPr>
        <w:t>and outdoor learning</w:t>
      </w:r>
      <w:r w:rsidR="001F50B0" w:rsidRPr="001F50B0">
        <w:rPr>
          <w:rFonts w:ascii="Arial" w:hAnsi="Arial" w:cs="Arial"/>
          <w:noProof/>
          <w:sz w:val="24"/>
          <w:szCs w:val="24"/>
        </w:rPr>
        <w:t xml:space="preserve"> becomes more structured, curriculum</w:t>
      </w:r>
      <w:r w:rsidR="001F50B0" w:rsidRPr="001F50B0">
        <w:rPr>
          <w:rFonts w:ascii="Cambria Math" w:hAnsi="Cambria Math" w:cs="Cambria Math"/>
          <w:noProof/>
          <w:sz w:val="24"/>
          <w:szCs w:val="24"/>
        </w:rPr>
        <w:t>‑</w:t>
      </w:r>
      <w:r w:rsidR="001F50B0" w:rsidRPr="001F50B0">
        <w:rPr>
          <w:rFonts w:ascii="Arial" w:hAnsi="Arial" w:cs="Arial"/>
          <w:noProof/>
          <w:sz w:val="24"/>
          <w:szCs w:val="24"/>
        </w:rPr>
        <w:t>focused and outcome</w:t>
      </w:r>
      <w:r w:rsidR="001F50B0" w:rsidRPr="001F50B0">
        <w:rPr>
          <w:rFonts w:ascii="Cambria Math" w:hAnsi="Cambria Math" w:cs="Cambria Math"/>
          <w:noProof/>
          <w:sz w:val="24"/>
          <w:szCs w:val="24"/>
        </w:rPr>
        <w:t>‑</w:t>
      </w:r>
      <w:r w:rsidR="001F50B0" w:rsidRPr="001F50B0">
        <w:rPr>
          <w:rFonts w:ascii="Arial" w:hAnsi="Arial" w:cs="Arial"/>
          <w:noProof/>
          <w:sz w:val="24"/>
          <w:szCs w:val="24"/>
        </w:rPr>
        <w:t xml:space="preserve">driven, supporting subject knowledge and skill progression rather than exploratory learning. </w:t>
      </w:r>
    </w:p>
    <w:p w14:paraId="22A3C121" w14:textId="77777777" w:rsidR="001F50B0" w:rsidRPr="001F50B0" w:rsidRDefault="001F50B0" w:rsidP="001F50B0">
      <w:pPr>
        <w:spacing w:line="360" w:lineRule="auto"/>
        <w:rPr>
          <w:rFonts w:ascii="Arial" w:hAnsi="Arial" w:cs="Arial"/>
          <w:noProof/>
          <w:sz w:val="24"/>
          <w:szCs w:val="24"/>
        </w:rPr>
      </w:pPr>
    </w:p>
    <w:p w14:paraId="7F34D5A4" w14:textId="77777777" w:rsidR="001F50B0" w:rsidRPr="001F50B0" w:rsidRDefault="001F50B0" w:rsidP="001F50B0">
      <w:pPr>
        <w:spacing w:line="360" w:lineRule="auto"/>
        <w:rPr>
          <w:rFonts w:ascii="Arial" w:hAnsi="Arial" w:cs="Arial"/>
          <w:noProof/>
          <w:sz w:val="24"/>
          <w:szCs w:val="24"/>
        </w:rPr>
      </w:pPr>
    </w:p>
    <w:p w14:paraId="28F4FFCC" w14:textId="77777777" w:rsidR="001F50B0" w:rsidRPr="001F50B0" w:rsidRDefault="001F50B0" w:rsidP="001F50B0">
      <w:pPr>
        <w:spacing w:line="360" w:lineRule="auto"/>
        <w:rPr>
          <w:rFonts w:ascii="Arial" w:hAnsi="Arial" w:cs="Arial"/>
          <w:noProof/>
          <w:sz w:val="24"/>
          <w:szCs w:val="24"/>
        </w:rPr>
      </w:pPr>
    </w:p>
    <w:p w14:paraId="5A05FB77" w14:textId="77777777" w:rsidR="001F50B0" w:rsidRPr="001F50B0" w:rsidRDefault="001F50B0" w:rsidP="001F50B0">
      <w:pPr>
        <w:spacing w:line="360" w:lineRule="auto"/>
        <w:rPr>
          <w:rFonts w:ascii="Arial" w:hAnsi="Arial" w:cs="Arial"/>
          <w:noProof/>
          <w:sz w:val="24"/>
          <w:szCs w:val="24"/>
        </w:rPr>
      </w:pPr>
    </w:p>
    <w:p w14:paraId="328CF393" w14:textId="77777777" w:rsidR="001F50B0" w:rsidRPr="001F50B0" w:rsidRDefault="001F50B0" w:rsidP="001F50B0">
      <w:pPr>
        <w:spacing w:line="360" w:lineRule="auto"/>
        <w:rPr>
          <w:rFonts w:ascii="Arial" w:hAnsi="Arial" w:cs="Arial"/>
          <w:noProof/>
          <w:sz w:val="24"/>
          <w:szCs w:val="24"/>
        </w:rPr>
      </w:pPr>
    </w:p>
    <w:p w14:paraId="64692518" w14:textId="3CAFD071" w:rsidR="001F50B0" w:rsidRDefault="001F50B0" w:rsidP="001F50B0">
      <w:pPr>
        <w:spacing w:line="360" w:lineRule="auto"/>
        <w:rPr>
          <w:rFonts w:ascii="Arial" w:hAnsi="Arial" w:cs="Arial"/>
          <w:noProof/>
          <w:sz w:val="24"/>
          <w:szCs w:val="24"/>
        </w:rPr>
      </w:pPr>
    </w:p>
    <w:p w14:paraId="3FDC52AC" w14:textId="025C5F3D" w:rsidR="001F50B0" w:rsidRDefault="001F50B0" w:rsidP="001F50B0">
      <w:pPr>
        <w:spacing w:line="360" w:lineRule="auto"/>
        <w:rPr>
          <w:rFonts w:ascii="Arial" w:hAnsi="Arial" w:cs="Arial"/>
          <w:noProof/>
          <w:sz w:val="24"/>
          <w:szCs w:val="24"/>
        </w:rPr>
      </w:pPr>
    </w:p>
    <w:p w14:paraId="2CBE56F7" w14:textId="3C83252C" w:rsidR="001F50B0" w:rsidRDefault="001F50B0" w:rsidP="001F50B0">
      <w:pPr>
        <w:spacing w:line="360" w:lineRule="auto"/>
        <w:rPr>
          <w:rFonts w:ascii="Arial" w:hAnsi="Arial" w:cs="Arial"/>
          <w:noProof/>
          <w:sz w:val="24"/>
          <w:szCs w:val="24"/>
        </w:rPr>
      </w:pPr>
    </w:p>
    <w:p w14:paraId="0E35EB6F" w14:textId="77777777" w:rsidR="00CC6C64" w:rsidRDefault="00CC6C64" w:rsidP="001F50B0">
      <w:pPr>
        <w:spacing w:line="360" w:lineRule="auto"/>
        <w:rPr>
          <w:rFonts w:ascii="Arial" w:hAnsi="Arial" w:cs="Arial"/>
          <w:noProof/>
          <w:sz w:val="24"/>
          <w:szCs w:val="24"/>
        </w:rPr>
      </w:pPr>
    </w:p>
    <w:p w14:paraId="3356E037" w14:textId="26E47726" w:rsidR="001F50B0" w:rsidRDefault="001F50B0" w:rsidP="001F50B0">
      <w:pPr>
        <w:spacing w:line="360" w:lineRule="auto"/>
        <w:rPr>
          <w:rFonts w:ascii="Arial" w:hAnsi="Arial" w:cs="Arial"/>
          <w:noProof/>
          <w:sz w:val="24"/>
          <w:szCs w:val="24"/>
        </w:rPr>
      </w:pPr>
    </w:p>
    <w:p w14:paraId="66288377" w14:textId="77777777" w:rsidR="001F50B0" w:rsidRPr="00A05DC2" w:rsidRDefault="001F50B0" w:rsidP="001F50B0">
      <w:pPr>
        <w:spacing w:line="360" w:lineRule="auto"/>
        <w:rPr>
          <w:rFonts w:ascii="Arial" w:hAnsi="Arial" w:cs="Arial"/>
          <w:noProof/>
          <w:sz w:val="24"/>
          <w:szCs w:val="24"/>
          <w:u w:val="single"/>
        </w:rPr>
      </w:pPr>
      <w:r w:rsidRPr="00A05DC2">
        <w:rPr>
          <w:rFonts w:ascii="Arial" w:hAnsi="Arial" w:cs="Arial"/>
          <w:noProof/>
          <w:sz w:val="24"/>
          <w:szCs w:val="24"/>
          <w:u w:val="single"/>
        </w:rPr>
        <w:lastRenderedPageBreak/>
        <w:t>Reference List</w:t>
      </w:r>
    </w:p>
    <w:p w14:paraId="3B484805" w14:textId="77777777" w:rsidR="001F50B0" w:rsidRPr="001F50B0" w:rsidRDefault="001F50B0" w:rsidP="001F50B0">
      <w:pPr>
        <w:spacing w:line="360" w:lineRule="auto"/>
        <w:rPr>
          <w:rFonts w:ascii="Arial" w:hAnsi="Arial" w:cs="Arial"/>
          <w:noProof/>
          <w:sz w:val="24"/>
          <w:szCs w:val="24"/>
        </w:rPr>
      </w:pPr>
    </w:p>
    <w:p w14:paraId="5EFFAED9"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Children in Wales (2026) Early years. Available at: https://www.childreninwales.org.uk/professionals/our-work/early-years/ (Accessed: 8 April 2026).</w:t>
      </w:r>
    </w:p>
    <w:p w14:paraId="11E39C2B" w14:textId="72469FBF" w:rsidR="001F50B0" w:rsidRDefault="001F50B0" w:rsidP="001F50B0">
      <w:pPr>
        <w:spacing w:line="360" w:lineRule="auto"/>
        <w:rPr>
          <w:rFonts w:ascii="Arial" w:hAnsi="Arial" w:cs="Arial"/>
          <w:noProof/>
          <w:sz w:val="24"/>
          <w:szCs w:val="24"/>
        </w:rPr>
      </w:pPr>
      <w:r w:rsidRPr="001F50B0">
        <w:rPr>
          <w:rFonts w:ascii="Arial" w:hAnsi="Arial" w:cs="Arial"/>
          <w:noProof/>
          <w:sz w:val="24"/>
          <w:szCs w:val="24"/>
        </w:rPr>
        <w:t xml:space="preserve">Equal Education Partners (2025) Curriculum for Wales: The four Purposes. Available at: </w:t>
      </w:r>
      <w:hyperlink r:id="rId7" w:history="1">
        <w:r w:rsidR="005336C1" w:rsidRPr="00860301">
          <w:rPr>
            <w:rStyle w:val="Hyperlink"/>
            <w:rFonts w:ascii="Arial" w:hAnsi="Arial" w:cs="Arial"/>
            <w:noProof/>
            <w:sz w:val="24"/>
            <w:szCs w:val="24"/>
          </w:rPr>
          <w:t>https://equaleducationpartners.com/blog/curriculum-for-wales-the-four-purposes/</w:t>
        </w:r>
      </w:hyperlink>
      <w:r w:rsidRPr="001F50B0">
        <w:rPr>
          <w:rFonts w:ascii="Arial" w:hAnsi="Arial" w:cs="Arial"/>
          <w:noProof/>
          <w:sz w:val="24"/>
          <w:szCs w:val="24"/>
        </w:rPr>
        <w:t>.</w:t>
      </w:r>
    </w:p>
    <w:p w14:paraId="0DDE198E" w14:textId="0C509EF6" w:rsidR="005336C1" w:rsidRPr="007E6028" w:rsidRDefault="005336C1" w:rsidP="005336C1">
      <w:pPr>
        <w:spacing w:line="360" w:lineRule="auto"/>
        <w:rPr>
          <w:rFonts w:ascii="Arial" w:hAnsi="Arial" w:cs="Arial"/>
          <w:noProof/>
          <w:sz w:val="24"/>
          <w:szCs w:val="24"/>
        </w:rPr>
      </w:pPr>
      <w:r w:rsidRPr="007E6028">
        <w:rPr>
          <w:rFonts w:ascii="Arial" w:hAnsi="Arial" w:cs="Arial"/>
          <w:noProof/>
          <w:sz w:val="24"/>
          <w:szCs w:val="24"/>
        </w:rPr>
        <w:t xml:space="preserve">Hwb (2023) Early Childhood Play, Learning &amp; Care in Wales. Available at </w:t>
      </w:r>
      <w:r w:rsidR="007E6028" w:rsidRPr="007E6028">
        <w:rPr>
          <w:rFonts w:ascii="Arial" w:hAnsi="Arial" w:cs="Arial"/>
          <w:noProof/>
          <w:sz w:val="24"/>
          <w:szCs w:val="24"/>
        </w:rPr>
        <w:t>https://hwb.gov.wales/curriculum-for-wales/early-childhood-play-learning-and-care-in-</w:t>
      </w:r>
      <w:r w:rsidR="007E6028">
        <w:rPr>
          <w:rFonts w:ascii="Arial" w:hAnsi="Arial" w:cs="Arial"/>
          <w:noProof/>
          <w:sz w:val="24"/>
          <w:szCs w:val="24"/>
        </w:rPr>
        <w:t>w</w:t>
      </w:r>
      <w:r w:rsidR="007E6028" w:rsidRPr="007E6028">
        <w:rPr>
          <w:rFonts w:ascii="Arial" w:hAnsi="Arial" w:cs="Arial"/>
          <w:noProof/>
          <w:sz w:val="24"/>
          <w:szCs w:val="24"/>
        </w:rPr>
        <w:t>ales/#:~:text=The%20Welsh%20Government%20has%20decided%20to%20prioritize,Childhood%20Play,%20Learning,%20and%20Care%20in%20Wales**</w:t>
      </w:r>
      <w:r w:rsidRPr="007E6028">
        <w:rPr>
          <w:rFonts w:ascii="Arial" w:hAnsi="Arial" w:cs="Arial"/>
          <w:noProof/>
          <w:sz w:val="24"/>
          <w:szCs w:val="24"/>
        </w:rPr>
        <w:t xml:space="preserve"> (Accessed: </w:t>
      </w:r>
      <w:r w:rsidR="007E6028" w:rsidRPr="007E6028">
        <w:rPr>
          <w:rFonts w:ascii="Arial" w:hAnsi="Arial" w:cs="Arial"/>
          <w:noProof/>
          <w:sz w:val="24"/>
          <w:szCs w:val="24"/>
        </w:rPr>
        <w:t>9 April 2026</w:t>
      </w:r>
      <w:r w:rsidRPr="007E6028">
        <w:rPr>
          <w:rFonts w:ascii="Arial" w:hAnsi="Arial" w:cs="Arial"/>
          <w:noProof/>
          <w:sz w:val="24"/>
          <w:szCs w:val="24"/>
        </w:rPr>
        <w:t>)</w:t>
      </w:r>
    </w:p>
    <w:p w14:paraId="63EACF39"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 xml:space="preserve">Institute for Outdoor Learning (2023) IOL Manifesto 2024 - 2029. Available at: https://www.outdoor-learning.org/voice/government-engagement/iol-manifesto-2024-2029.html#:~:text=About%20us%20and%20our%20work,organisations%20that%20deliver%20outdoor%20learning. (Accessed: 11 March 2026). </w:t>
      </w:r>
    </w:p>
    <w:p w14:paraId="421CA0FD"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Kennard, K. (2022) Outdoor learning in the early years. Available at: https://early-education.org.uk/outdoor-learning-in-the-early-years/.</w:t>
      </w:r>
    </w:p>
    <w:p w14:paraId="5F58D73C"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Lamont, M. (2026) How outdoor learning can help you fulfil the four purposes of the new curriculum for Wales. Available at: https://ltl.org.uk/how-outdoor-learning-can-help-you-fulfil-the-four-purposes-of-the-new-curriculum-for-wales/ (Accessed: 8 April 2026).</w:t>
      </w:r>
    </w:p>
    <w:p w14:paraId="6E460404"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Piaget, J. (1952) The origins of intelligence in children.</w:t>
      </w:r>
    </w:p>
    <w:p w14:paraId="0F150AE3" w14:textId="77777777"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Sprouts (2021) “Bronfenbrenner’s ecological Systems: 5 forces impacting our lives.” YouTube . Available at: https://www.youtube.com/watch?v=g6pUQ4EDHeQ.</w:t>
      </w:r>
    </w:p>
    <w:p w14:paraId="354F5CA4" w14:textId="314595F5" w:rsidR="001F50B0" w:rsidRDefault="001F50B0" w:rsidP="001F50B0">
      <w:pPr>
        <w:spacing w:line="360" w:lineRule="auto"/>
        <w:rPr>
          <w:rFonts w:ascii="Arial" w:hAnsi="Arial" w:cs="Arial"/>
          <w:noProof/>
          <w:sz w:val="24"/>
          <w:szCs w:val="24"/>
        </w:rPr>
      </w:pPr>
      <w:r w:rsidRPr="001F50B0">
        <w:rPr>
          <w:rFonts w:ascii="Arial" w:hAnsi="Arial" w:cs="Arial"/>
          <w:noProof/>
          <w:sz w:val="24"/>
          <w:szCs w:val="24"/>
        </w:rPr>
        <w:t>Vygotsky, L.S. (1978</w:t>
      </w:r>
      <w:r w:rsidR="00D022FF">
        <w:rPr>
          <w:rFonts w:ascii="Arial" w:hAnsi="Arial" w:cs="Arial"/>
          <w:noProof/>
          <w:sz w:val="24"/>
          <w:szCs w:val="24"/>
        </w:rPr>
        <w:t>a</w:t>
      </w:r>
      <w:r w:rsidRPr="001F50B0">
        <w:rPr>
          <w:rFonts w:ascii="Arial" w:hAnsi="Arial" w:cs="Arial"/>
          <w:noProof/>
          <w:sz w:val="24"/>
          <w:szCs w:val="24"/>
        </w:rPr>
        <w:t>) Mind in Society: the development of higher psychological processes.</w:t>
      </w:r>
    </w:p>
    <w:p w14:paraId="34D58C02" w14:textId="43C32A96" w:rsidR="00D022FF" w:rsidRPr="001F50B0" w:rsidRDefault="00D022FF" w:rsidP="001F50B0">
      <w:pPr>
        <w:spacing w:line="360" w:lineRule="auto"/>
        <w:rPr>
          <w:rFonts w:ascii="Arial" w:hAnsi="Arial" w:cs="Arial"/>
          <w:noProof/>
          <w:sz w:val="24"/>
          <w:szCs w:val="24"/>
        </w:rPr>
      </w:pPr>
      <w:r w:rsidRPr="00D022FF">
        <w:rPr>
          <w:rFonts w:ascii="Arial" w:hAnsi="Arial" w:cs="Arial"/>
          <w:noProof/>
          <w:sz w:val="24"/>
          <w:szCs w:val="24"/>
        </w:rPr>
        <w:lastRenderedPageBreak/>
        <w:t>Vygotsky, L.S. (1978b) Mind in Society: the development of higher psychological processes. Available at: https://ci.nii.ac.jp/ncid/BA03570814.</w:t>
      </w:r>
    </w:p>
    <w:p w14:paraId="40A1BF91" w14:textId="3857FD3F" w:rsidR="001F50B0" w:rsidRDefault="001F50B0" w:rsidP="001F50B0">
      <w:pPr>
        <w:spacing w:line="360" w:lineRule="auto"/>
        <w:rPr>
          <w:rFonts w:ascii="Arial" w:hAnsi="Arial" w:cs="Arial"/>
          <w:noProof/>
          <w:sz w:val="24"/>
          <w:szCs w:val="24"/>
        </w:rPr>
      </w:pPr>
      <w:r w:rsidRPr="001F50B0">
        <w:rPr>
          <w:rFonts w:ascii="Arial" w:hAnsi="Arial" w:cs="Arial"/>
          <w:noProof/>
          <w:sz w:val="24"/>
          <w:szCs w:val="24"/>
        </w:rPr>
        <w:t>Welsh Government (2009) Foundation Phase Outdoor learning Handbook. Crown. Available at: https://hwb.gov.wales/storage/fcb8539c-9be7-4883-8542-35d7b54b56f2/foundation-phase-outdoor-learning-handbook.pdf (Accessed: 8 April 2026).</w:t>
      </w:r>
    </w:p>
    <w:p w14:paraId="229B27E4" w14:textId="7F602ACB" w:rsidR="0053054A" w:rsidRPr="001F50B0" w:rsidRDefault="0053054A" w:rsidP="001F50B0">
      <w:pPr>
        <w:spacing w:line="360" w:lineRule="auto"/>
        <w:rPr>
          <w:rFonts w:ascii="Arial" w:hAnsi="Arial" w:cs="Arial"/>
          <w:noProof/>
          <w:sz w:val="24"/>
          <w:szCs w:val="24"/>
        </w:rPr>
      </w:pPr>
      <w:r w:rsidRPr="0053054A">
        <w:rPr>
          <w:rFonts w:ascii="Arial" w:hAnsi="Arial" w:cs="Arial"/>
          <w:noProof/>
          <w:sz w:val="24"/>
          <w:szCs w:val="24"/>
        </w:rPr>
        <w:t>Welsh Government (2022) Curriculum for Wales: Statutory Guidance. Available at: https://www.gov.wales/curriculum-wales-statutory-guidance (Accessed: 9 April 2026).</w:t>
      </w:r>
    </w:p>
    <w:p w14:paraId="183EFC2A" w14:textId="5EDD849A"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Welsh Government (2024</w:t>
      </w:r>
      <w:r w:rsidR="003109B7">
        <w:rPr>
          <w:rFonts w:ascii="Arial" w:hAnsi="Arial" w:cs="Arial"/>
          <w:noProof/>
          <w:sz w:val="24"/>
          <w:szCs w:val="24"/>
        </w:rPr>
        <w:t>a</w:t>
      </w:r>
      <w:r w:rsidRPr="001F50B0">
        <w:rPr>
          <w:rFonts w:ascii="Arial" w:hAnsi="Arial" w:cs="Arial"/>
          <w:noProof/>
          <w:sz w:val="24"/>
          <w:szCs w:val="24"/>
        </w:rPr>
        <w:t>) A quality framework for early childhood play, learning and care in Wales. Available at: https://hwb.gov.wales/api/storage/4901fbbb-6aa2-4412-be18-f73ca2c3c599/a-quality-framework-for-early-childhood-play-learning-and-care-v2.pdf.</w:t>
      </w:r>
    </w:p>
    <w:p w14:paraId="2C04C472" w14:textId="435C8C9B" w:rsidR="001F50B0" w:rsidRPr="001F50B0" w:rsidRDefault="001F50B0" w:rsidP="001F50B0">
      <w:pPr>
        <w:spacing w:line="360" w:lineRule="auto"/>
        <w:rPr>
          <w:rFonts w:ascii="Arial" w:hAnsi="Arial" w:cs="Arial"/>
          <w:noProof/>
          <w:sz w:val="24"/>
          <w:szCs w:val="24"/>
        </w:rPr>
      </w:pPr>
      <w:r w:rsidRPr="001F50B0">
        <w:rPr>
          <w:rFonts w:ascii="Arial" w:hAnsi="Arial" w:cs="Arial"/>
          <w:noProof/>
          <w:sz w:val="24"/>
          <w:szCs w:val="24"/>
        </w:rPr>
        <w:t>Welsh Government (2024b) A quality framework for early childhood play, learning and care in Wales. Available at: https://hwb.gov.wales/api/storage/4901fbbb-6aa2-4412-be18-f73ca2c3c599/a-quality-framework-for-early-childhood-play-learning-and-care-v2.pdf.</w:t>
      </w:r>
    </w:p>
    <w:p w14:paraId="17CAC0DA" w14:textId="254E54D2" w:rsidR="00B951AC" w:rsidRDefault="00B951AC" w:rsidP="00B951AC">
      <w:pPr>
        <w:rPr>
          <w:rFonts w:ascii="Arial" w:hAnsi="Arial" w:cs="Arial"/>
          <w:noProof/>
          <w:sz w:val="24"/>
          <w:szCs w:val="24"/>
        </w:rPr>
      </w:pPr>
      <w:r w:rsidRPr="001F50B0">
        <w:rPr>
          <w:rFonts w:ascii="Arial" w:hAnsi="Arial" w:cs="Arial"/>
          <w:noProof/>
          <w:sz w:val="24"/>
          <w:szCs w:val="24"/>
        </w:rPr>
        <w:lastRenderedPageBreak/>
        <w:drawing>
          <wp:inline distT="0" distB="0" distL="0" distR="0" wp14:anchorId="2C4C78CA" wp14:editId="56C363E5">
            <wp:extent cx="6082525" cy="73390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07339" cy="7368994"/>
                    </a:xfrm>
                    <a:prstGeom prst="rect">
                      <a:avLst/>
                    </a:prstGeom>
                    <a:noFill/>
                  </pic:spPr>
                </pic:pic>
              </a:graphicData>
            </a:graphic>
          </wp:inline>
        </w:drawing>
      </w:r>
    </w:p>
    <w:p w14:paraId="56A5AEEF" w14:textId="10EDC8ED" w:rsidR="00DD7011" w:rsidRPr="00DD7011" w:rsidRDefault="00DD7011" w:rsidP="00DD7011">
      <w:pPr>
        <w:spacing w:after="0" w:line="240" w:lineRule="auto"/>
        <w:rPr>
          <w:rFonts w:ascii="Arial" w:eastAsia="Times New Roman" w:hAnsi="Arial" w:cs="Arial"/>
          <w:sz w:val="24"/>
          <w:szCs w:val="24"/>
          <w:lang w:eastAsia="en-GB"/>
        </w:rPr>
      </w:pPr>
      <w:r w:rsidRPr="00DD7011">
        <w:rPr>
          <w:rFonts w:ascii="Arial" w:eastAsia="Times New Roman" w:hAnsi="Arial" w:cs="Arial"/>
          <w:sz w:val="24"/>
          <w:szCs w:val="24"/>
          <w:lang w:eastAsia="en-GB"/>
        </w:rPr>
        <w:t>(Froebel Trust, 2025)</w:t>
      </w:r>
    </w:p>
    <w:p w14:paraId="0D41DC94" w14:textId="77777777" w:rsidR="00DD7011" w:rsidRPr="00DD7011" w:rsidRDefault="00DD7011" w:rsidP="00DD7011">
      <w:pPr>
        <w:spacing w:after="0" w:line="240" w:lineRule="auto"/>
        <w:rPr>
          <w:rFonts w:ascii="Arial" w:eastAsia="Times New Roman" w:hAnsi="Arial" w:cs="Arial"/>
          <w:sz w:val="24"/>
          <w:szCs w:val="24"/>
          <w:lang w:eastAsia="en-GB"/>
        </w:rPr>
      </w:pPr>
    </w:p>
    <w:p w14:paraId="0AADFAEB" w14:textId="05E9C7CE" w:rsidR="001C1D81" w:rsidRPr="00DD7011" w:rsidRDefault="00DD7011" w:rsidP="00B951AC">
      <w:pPr>
        <w:rPr>
          <w:rFonts w:ascii="Arial" w:hAnsi="Arial" w:cs="Arial"/>
          <w:noProof/>
          <w:sz w:val="24"/>
          <w:szCs w:val="24"/>
        </w:rPr>
      </w:pPr>
      <w:r w:rsidRPr="00DD7011">
        <w:rPr>
          <w:rFonts w:ascii="Arial" w:hAnsi="Arial" w:cs="Arial"/>
          <w:noProof/>
          <w:sz w:val="24"/>
          <w:szCs w:val="24"/>
        </w:rPr>
        <w:t>Froebel Trust (2025) The power of play. Available at: https://www.froebel.org.uk/about-us/the-power-of-play (Accessed: 9 April 2026).</w:t>
      </w:r>
    </w:p>
    <w:p w14:paraId="74A7698B" w14:textId="77777777" w:rsidR="001C1D81" w:rsidRPr="001C1D81" w:rsidRDefault="001C1D81" w:rsidP="00B951AC">
      <w:pPr>
        <w:rPr>
          <w:rFonts w:ascii="Arial" w:hAnsi="Arial" w:cs="Arial"/>
          <w:noProof/>
          <w:color w:val="FF0000"/>
          <w:sz w:val="24"/>
          <w:szCs w:val="24"/>
        </w:rPr>
      </w:pPr>
    </w:p>
    <w:p w14:paraId="49A5A5D9" w14:textId="77777777" w:rsidR="009C7C91" w:rsidRDefault="00B951AC" w:rsidP="001F50B0">
      <w:pPr>
        <w:tabs>
          <w:tab w:val="center" w:pos="4320"/>
          <w:tab w:val="right" w:pos="8640"/>
        </w:tabs>
        <w:spacing w:after="0" w:line="240" w:lineRule="auto"/>
        <w:rPr>
          <w:rFonts w:ascii="Arial" w:hAnsi="Arial" w:cs="Arial"/>
          <w:sz w:val="24"/>
          <w:szCs w:val="24"/>
        </w:rPr>
      </w:pPr>
      <w:r w:rsidRPr="001F50B0">
        <w:rPr>
          <w:rFonts w:ascii="Arial" w:hAnsi="Arial" w:cs="Arial"/>
          <w:sz w:val="24"/>
          <w:szCs w:val="24"/>
        </w:rPr>
        <w:tab/>
      </w:r>
    </w:p>
    <w:p w14:paraId="2A82C870" w14:textId="23D55188" w:rsidR="00C02812" w:rsidRPr="001F50B0" w:rsidRDefault="00C02812" w:rsidP="001F50B0">
      <w:pPr>
        <w:tabs>
          <w:tab w:val="center" w:pos="4320"/>
          <w:tab w:val="right" w:pos="8640"/>
        </w:tabs>
        <w:spacing w:after="0" w:line="240" w:lineRule="auto"/>
        <w:rPr>
          <w:rFonts w:ascii="Arial" w:eastAsia="MS Mincho" w:hAnsi="Arial" w:cs="Arial"/>
          <w:sz w:val="24"/>
          <w:szCs w:val="24"/>
        </w:rPr>
      </w:pPr>
      <w:r w:rsidRPr="001F50B0">
        <w:rPr>
          <w:rFonts w:ascii="Arial" w:eastAsia="MS Mincho" w:hAnsi="Arial" w:cs="Arial"/>
          <w:b/>
          <w:sz w:val="24"/>
          <w:szCs w:val="24"/>
        </w:rPr>
        <w:lastRenderedPageBreak/>
        <w:t>RISK BENEFIT ASSESSMENT</w:t>
      </w:r>
    </w:p>
    <w:tbl>
      <w:tblPr>
        <w:tblStyle w:val="TableGrid1"/>
        <w:tblW w:w="10206" w:type="dxa"/>
        <w:tblInd w:w="-572" w:type="dxa"/>
        <w:tblLook w:val="04A0" w:firstRow="1" w:lastRow="0" w:firstColumn="1" w:lastColumn="0" w:noHBand="0" w:noVBand="1"/>
      </w:tblPr>
      <w:tblGrid>
        <w:gridCol w:w="2294"/>
        <w:gridCol w:w="4050"/>
        <w:gridCol w:w="1260"/>
        <w:gridCol w:w="2602"/>
      </w:tblGrid>
      <w:tr w:rsidR="00C02812" w:rsidRPr="001F50B0" w14:paraId="09E519A3" w14:textId="77777777" w:rsidTr="00C02812">
        <w:tc>
          <w:tcPr>
            <w:tcW w:w="2294" w:type="dxa"/>
            <w:shd w:val="clear" w:color="auto" w:fill="D9D9D9"/>
          </w:tcPr>
          <w:p w14:paraId="76502A74" w14:textId="77777777" w:rsidR="00C02812" w:rsidRPr="001F50B0" w:rsidRDefault="00C02812" w:rsidP="009E637A">
            <w:pPr>
              <w:rPr>
                <w:rFonts w:ascii="Arial" w:hAnsi="Arial" w:cs="Arial"/>
                <w:sz w:val="24"/>
                <w:szCs w:val="24"/>
              </w:rPr>
            </w:pPr>
            <w:r w:rsidRPr="001F50B0">
              <w:rPr>
                <w:rFonts w:ascii="Arial" w:hAnsi="Arial" w:cs="Arial"/>
                <w:b/>
                <w:sz w:val="24"/>
                <w:szCs w:val="24"/>
              </w:rPr>
              <w:t>Location / Activity:</w:t>
            </w:r>
          </w:p>
        </w:tc>
        <w:tc>
          <w:tcPr>
            <w:tcW w:w="4050" w:type="dxa"/>
          </w:tcPr>
          <w:p w14:paraId="7C79A610" w14:textId="77777777" w:rsidR="00C02812" w:rsidRPr="001F50B0" w:rsidRDefault="00C02812" w:rsidP="009E637A">
            <w:pPr>
              <w:rPr>
                <w:rFonts w:ascii="Arial" w:hAnsi="Arial" w:cs="Arial"/>
                <w:sz w:val="24"/>
                <w:szCs w:val="24"/>
              </w:rPr>
            </w:pPr>
            <w:r w:rsidRPr="001F50B0">
              <w:rPr>
                <w:rFonts w:ascii="Arial" w:hAnsi="Arial" w:cs="Arial"/>
                <w:sz w:val="24"/>
                <w:szCs w:val="24"/>
              </w:rPr>
              <w:t xml:space="preserve">Rock Climbing – Dynamic Rock </w:t>
            </w:r>
          </w:p>
        </w:tc>
        <w:tc>
          <w:tcPr>
            <w:tcW w:w="1260" w:type="dxa"/>
            <w:shd w:val="clear" w:color="auto" w:fill="D9D9D9"/>
          </w:tcPr>
          <w:p w14:paraId="61E4B2D0" w14:textId="77777777" w:rsidR="00C02812" w:rsidRPr="001F50B0" w:rsidRDefault="00C02812" w:rsidP="009E637A">
            <w:pPr>
              <w:rPr>
                <w:rFonts w:ascii="Arial" w:hAnsi="Arial" w:cs="Arial"/>
                <w:sz w:val="24"/>
                <w:szCs w:val="24"/>
              </w:rPr>
            </w:pPr>
            <w:r w:rsidRPr="001F50B0">
              <w:rPr>
                <w:rFonts w:ascii="Arial" w:hAnsi="Arial" w:cs="Arial"/>
                <w:b/>
                <w:sz w:val="24"/>
                <w:szCs w:val="24"/>
              </w:rPr>
              <w:t>Date:</w:t>
            </w:r>
          </w:p>
        </w:tc>
        <w:tc>
          <w:tcPr>
            <w:tcW w:w="2602" w:type="dxa"/>
          </w:tcPr>
          <w:p w14:paraId="1DACD146" w14:textId="77777777" w:rsidR="00C02812" w:rsidRPr="001F50B0" w:rsidRDefault="00C02812" w:rsidP="009E637A">
            <w:pPr>
              <w:rPr>
                <w:rFonts w:ascii="Arial" w:hAnsi="Arial" w:cs="Arial"/>
                <w:sz w:val="24"/>
                <w:szCs w:val="24"/>
              </w:rPr>
            </w:pPr>
            <w:r w:rsidRPr="001F50B0">
              <w:rPr>
                <w:rFonts w:ascii="Arial" w:hAnsi="Arial" w:cs="Arial"/>
                <w:sz w:val="24"/>
                <w:szCs w:val="24"/>
              </w:rPr>
              <w:t>04/03/2026</w:t>
            </w:r>
          </w:p>
        </w:tc>
      </w:tr>
      <w:tr w:rsidR="00C02812" w:rsidRPr="001F50B0" w14:paraId="655A1F1E" w14:textId="77777777" w:rsidTr="00C02812">
        <w:tc>
          <w:tcPr>
            <w:tcW w:w="2294" w:type="dxa"/>
            <w:shd w:val="clear" w:color="auto" w:fill="D9D9D9"/>
          </w:tcPr>
          <w:p w14:paraId="35154653" w14:textId="77777777" w:rsidR="00C02812" w:rsidRPr="001F50B0" w:rsidRDefault="00C02812" w:rsidP="009E637A">
            <w:pPr>
              <w:rPr>
                <w:rFonts w:ascii="Arial" w:hAnsi="Arial" w:cs="Arial"/>
                <w:sz w:val="24"/>
                <w:szCs w:val="24"/>
              </w:rPr>
            </w:pPr>
            <w:r w:rsidRPr="001F50B0">
              <w:rPr>
                <w:rFonts w:ascii="Arial" w:hAnsi="Arial" w:cs="Arial"/>
                <w:b/>
                <w:sz w:val="24"/>
                <w:szCs w:val="24"/>
              </w:rPr>
              <w:t>Assessor:</w:t>
            </w:r>
            <w:r w:rsidRPr="001F50B0">
              <w:rPr>
                <w:rFonts w:ascii="Arial" w:hAnsi="Arial" w:cs="Arial"/>
                <w:sz w:val="24"/>
                <w:szCs w:val="24"/>
              </w:rPr>
              <w:t xml:space="preserve">  </w:t>
            </w:r>
          </w:p>
        </w:tc>
        <w:tc>
          <w:tcPr>
            <w:tcW w:w="4050" w:type="dxa"/>
          </w:tcPr>
          <w:p w14:paraId="0C37BC44" w14:textId="77777777" w:rsidR="00C02812" w:rsidRPr="001F50B0" w:rsidRDefault="00C02812" w:rsidP="009E637A">
            <w:pPr>
              <w:rPr>
                <w:rFonts w:ascii="Arial" w:hAnsi="Arial" w:cs="Arial"/>
                <w:sz w:val="24"/>
                <w:szCs w:val="24"/>
              </w:rPr>
            </w:pPr>
            <w:r w:rsidRPr="001F50B0">
              <w:rPr>
                <w:rFonts w:ascii="Arial" w:hAnsi="Arial" w:cs="Arial"/>
                <w:sz w:val="24"/>
                <w:szCs w:val="24"/>
              </w:rPr>
              <w:t>J HUMPHREYS</w:t>
            </w:r>
          </w:p>
        </w:tc>
        <w:tc>
          <w:tcPr>
            <w:tcW w:w="1260" w:type="dxa"/>
            <w:shd w:val="clear" w:color="auto" w:fill="D9D9D9"/>
          </w:tcPr>
          <w:p w14:paraId="513E3593" w14:textId="77777777" w:rsidR="00C02812" w:rsidRPr="001F50B0" w:rsidRDefault="00C02812" w:rsidP="009E637A">
            <w:pPr>
              <w:rPr>
                <w:rFonts w:ascii="Arial" w:hAnsi="Arial" w:cs="Arial"/>
                <w:sz w:val="24"/>
                <w:szCs w:val="24"/>
              </w:rPr>
            </w:pPr>
            <w:r w:rsidRPr="001F50B0">
              <w:rPr>
                <w:rFonts w:ascii="Arial" w:hAnsi="Arial" w:cs="Arial"/>
                <w:b/>
                <w:sz w:val="24"/>
                <w:szCs w:val="24"/>
              </w:rPr>
              <w:t>Review date:</w:t>
            </w:r>
            <w:r w:rsidRPr="001F50B0">
              <w:rPr>
                <w:rFonts w:ascii="Arial" w:hAnsi="Arial" w:cs="Arial"/>
                <w:sz w:val="24"/>
                <w:szCs w:val="24"/>
              </w:rPr>
              <w:t xml:space="preserve">  </w:t>
            </w:r>
          </w:p>
        </w:tc>
        <w:tc>
          <w:tcPr>
            <w:tcW w:w="2602" w:type="dxa"/>
          </w:tcPr>
          <w:p w14:paraId="5A9A1D12" w14:textId="77777777" w:rsidR="00C02812" w:rsidRPr="001F50B0" w:rsidRDefault="00C02812" w:rsidP="009E637A">
            <w:pPr>
              <w:rPr>
                <w:rFonts w:ascii="Arial" w:hAnsi="Arial" w:cs="Arial"/>
                <w:sz w:val="24"/>
                <w:szCs w:val="24"/>
              </w:rPr>
            </w:pPr>
            <w:r w:rsidRPr="001F50B0">
              <w:rPr>
                <w:rFonts w:ascii="Arial" w:hAnsi="Arial" w:cs="Arial"/>
                <w:sz w:val="24"/>
                <w:szCs w:val="24"/>
              </w:rPr>
              <w:t>18/03/2026</w:t>
            </w:r>
          </w:p>
        </w:tc>
      </w:tr>
    </w:tbl>
    <w:p w14:paraId="3CF008FE" w14:textId="77777777" w:rsidR="001F50B0" w:rsidRDefault="001F50B0" w:rsidP="00C02812">
      <w:pPr>
        <w:spacing w:after="0" w:line="240" w:lineRule="auto"/>
        <w:rPr>
          <w:rFonts w:ascii="Arial" w:eastAsia="MS Mincho" w:hAnsi="Arial" w:cs="Arial"/>
          <w:sz w:val="24"/>
          <w:szCs w:val="24"/>
        </w:rPr>
      </w:pPr>
    </w:p>
    <w:p w14:paraId="4378B8D2" w14:textId="1AA4BCE9" w:rsidR="00C02812" w:rsidRPr="001F50B0" w:rsidRDefault="00C02812" w:rsidP="00C02812">
      <w:pPr>
        <w:spacing w:after="0" w:line="240" w:lineRule="auto"/>
        <w:rPr>
          <w:rFonts w:ascii="Arial" w:eastAsia="MS Mincho" w:hAnsi="Arial" w:cs="Arial"/>
          <w:sz w:val="24"/>
          <w:szCs w:val="24"/>
        </w:rPr>
      </w:pPr>
      <w:r w:rsidRPr="001F50B0">
        <w:rPr>
          <w:rFonts w:ascii="Arial" w:eastAsia="MS Mincho" w:hAnsi="Arial" w:cs="Arial"/>
          <w:sz w:val="24"/>
          <w:szCs w:val="24"/>
        </w:rPr>
        <w:t>The boxes in the table below will expand as you type into them; pre-entered text is simply for illustration.  You should delete irrelevant items and replace with text relevant to your circumstances.</w:t>
      </w:r>
    </w:p>
    <w:p w14:paraId="6FC727DB" w14:textId="602DD3C6" w:rsidR="00C02812" w:rsidRPr="001F50B0" w:rsidRDefault="00C02812" w:rsidP="001F50B0">
      <w:pPr>
        <w:spacing w:after="0" w:line="240" w:lineRule="auto"/>
        <w:rPr>
          <w:rFonts w:ascii="Arial" w:eastAsia="MS Mincho" w:hAnsi="Arial" w:cs="Arial"/>
          <w:b/>
          <w:sz w:val="24"/>
          <w:szCs w:val="24"/>
        </w:rPr>
      </w:pPr>
      <w:r w:rsidRPr="001F50B0">
        <w:rPr>
          <w:rFonts w:ascii="Arial" w:eastAsia="MS Mincho" w:hAnsi="Arial" w:cs="Arial"/>
          <w:b/>
          <w:sz w:val="24"/>
          <w:szCs w:val="24"/>
        </w:rPr>
        <w:t>Your overall risk rating – Low, medium or high – is based on your judgement about whether the BENEFITS of the activity or opportunity outweigh the RISKS.</w:t>
      </w:r>
    </w:p>
    <w:tbl>
      <w:tblPr>
        <w:tblStyle w:val="TableGrid1"/>
        <w:tblpPr w:leftFromText="180" w:rightFromText="180" w:vertAnchor="text" w:horzAnchor="margin" w:tblpXSpec="center" w:tblpY="235"/>
        <w:tblW w:w="10343" w:type="dxa"/>
        <w:tblLook w:val="04A0" w:firstRow="1" w:lastRow="0" w:firstColumn="1" w:lastColumn="0" w:noHBand="0" w:noVBand="1"/>
      </w:tblPr>
      <w:tblGrid>
        <w:gridCol w:w="1311"/>
        <w:gridCol w:w="2207"/>
        <w:gridCol w:w="1444"/>
        <w:gridCol w:w="1297"/>
        <w:gridCol w:w="2704"/>
        <w:gridCol w:w="1380"/>
      </w:tblGrid>
      <w:tr w:rsidR="00C02812" w:rsidRPr="001F50B0" w14:paraId="1A6C239B" w14:textId="77777777" w:rsidTr="009E637A">
        <w:trPr>
          <w:cantSplit/>
          <w:trHeight w:val="828"/>
          <w:tblHeader/>
        </w:trPr>
        <w:tc>
          <w:tcPr>
            <w:tcW w:w="1121" w:type="dxa"/>
            <w:shd w:val="clear" w:color="auto" w:fill="D9D9D9"/>
            <w:vAlign w:val="center"/>
          </w:tcPr>
          <w:p w14:paraId="3AD20ABC" w14:textId="77777777" w:rsidR="00C02812" w:rsidRPr="001F50B0" w:rsidRDefault="00C02812" w:rsidP="009E637A">
            <w:pPr>
              <w:autoSpaceDE w:val="0"/>
              <w:autoSpaceDN w:val="0"/>
              <w:adjustRightInd w:val="0"/>
              <w:rPr>
                <w:rFonts w:ascii="Arial" w:hAnsi="Arial" w:cs="Arial"/>
                <w:b/>
                <w:sz w:val="24"/>
                <w:szCs w:val="24"/>
              </w:rPr>
            </w:pPr>
            <w:r w:rsidRPr="001F50B0">
              <w:rPr>
                <w:rFonts w:ascii="Arial" w:hAnsi="Arial" w:cs="Arial"/>
                <w:b/>
                <w:sz w:val="24"/>
                <w:szCs w:val="24"/>
              </w:rPr>
              <w:t>ACTIVITY</w:t>
            </w:r>
          </w:p>
        </w:tc>
        <w:tc>
          <w:tcPr>
            <w:tcW w:w="2302" w:type="dxa"/>
            <w:shd w:val="clear" w:color="auto" w:fill="D9D9D9"/>
            <w:vAlign w:val="center"/>
          </w:tcPr>
          <w:p w14:paraId="26F29328" w14:textId="77777777" w:rsidR="00C02812" w:rsidRPr="001F50B0" w:rsidRDefault="00C02812" w:rsidP="009E637A">
            <w:pPr>
              <w:rPr>
                <w:rFonts w:ascii="Arial" w:hAnsi="Arial" w:cs="Arial"/>
                <w:b/>
                <w:sz w:val="24"/>
                <w:szCs w:val="24"/>
              </w:rPr>
            </w:pPr>
            <w:r w:rsidRPr="001F50B0">
              <w:rPr>
                <w:rFonts w:ascii="Arial" w:hAnsi="Arial" w:cs="Arial"/>
                <w:b/>
                <w:sz w:val="24"/>
                <w:szCs w:val="24"/>
              </w:rPr>
              <w:t>How will young people BENEFIT from this activity?</w:t>
            </w:r>
          </w:p>
        </w:tc>
        <w:tc>
          <w:tcPr>
            <w:tcW w:w="1375" w:type="dxa"/>
            <w:shd w:val="clear" w:color="auto" w:fill="D9D9D9"/>
            <w:vAlign w:val="center"/>
          </w:tcPr>
          <w:p w14:paraId="43043C99" w14:textId="77777777" w:rsidR="00C02812" w:rsidRPr="001F50B0" w:rsidRDefault="00C02812" w:rsidP="009E637A">
            <w:pPr>
              <w:autoSpaceDE w:val="0"/>
              <w:autoSpaceDN w:val="0"/>
              <w:adjustRightInd w:val="0"/>
              <w:rPr>
                <w:rFonts w:ascii="Arial" w:hAnsi="Arial" w:cs="Arial"/>
                <w:b/>
                <w:sz w:val="24"/>
                <w:szCs w:val="24"/>
              </w:rPr>
            </w:pPr>
            <w:r w:rsidRPr="001F50B0">
              <w:rPr>
                <w:rFonts w:ascii="Arial" w:hAnsi="Arial" w:cs="Arial"/>
                <w:b/>
                <w:sz w:val="24"/>
                <w:szCs w:val="24"/>
              </w:rPr>
              <w:t>Possible hazards</w:t>
            </w:r>
          </w:p>
        </w:tc>
        <w:tc>
          <w:tcPr>
            <w:tcW w:w="1264" w:type="dxa"/>
            <w:shd w:val="clear" w:color="auto" w:fill="D9D9D9"/>
            <w:vAlign w:val="center"/>
          </w:tcPr>
          <w:p w14:paraId="149595F9" w14:textId="77777777" w:rsidR="00C02812" w:rsidRPr="001F50B0" w:rsidRDefault="00C02812" w:rsidP="009E637A">
            <w:pPr>
              <w:rPr>
                <w:rFonts w:ascii="Arial" w:hAnsi="Arial" w:cs="Arial"/>
                <w:b/>
                <w:sz w:val="24"/>
                <w:szCs w:val="24"/>
              </w:rPr>
            </w:pPr>
            <w:r w:rsidRPr="001F50B0">
              <w:rPr>
                <w:rFonts w:ascii="Arial" w:hAnsi="Arial" w:cs="Arial"/>
                <w:b/>
                <w:sz w:val="24"/>
                <w:szCs w:val="24"/>
              </w:rPr>
              <w:t>Who is at risk?</w:t>
            </w:r>
          </w:p>
        </w:tc>
        <w:tc>
          <w:tcPr>
            <w:tcW w:w="2851" w:type="dxa"/>
            <w:shd w:val="clear" w:color="auto" w:fill="D9D9D9"/>
            <w:vAlign w:val="center"/>
          </w:tcPr>
          <w:p w14:paraId="49A72382" w14:textId="77777777" w:rsidR="00C02812" w:rsidRPr="001F50B0" w:rsidRDefault="00C02812" w:rsidP="009E637A">
            <w:pPr>
              <w:rPr>
                <w:rFonts w:ascii="Arial" w:hAnsi="Arial" w:cs="Arial"/>
                <w:b/>
                <w:sz w:val="24"/>
                <w:szCs w:val="24"/>
              </w:rPr>
            </w:pPr>
            <w:r w:rsidRPr="001F50B0">
              <w:rPr>
                <w:rFonts w:ascii="Arial" w:hAnsi="Arial" w:cs="Arial"/>
                <w:b/>
                <w:sz w:val="24"/>
                <w:szCs w:val="24"/>
              </w:rPr>
              <w:t>PRECAUTIONS in place to reduce the risk of injury</w:t>
            </w:r>
          </w:p>
        </w:tc>
        <w:tc>
          <w:tcPr>
            <w:tcW w:w="1430" w:type="dxa"/>
            <w:shd w:val="clear" w:color="auto" w:fill="D9D9D9"/>
            <w:vAlign w:val="center"/>
          </w:tcPr>
          <w:p w14:paraId="2C0A18F4" w14:textId="77777777" w:rsidR="00C02812" w:rsidRPr="001F50B0" w:rsidRDefault="00C02812" w:rsidP="009E637A">
            <w:pPr>
              <w:autoSpaceDE w:val="0"/>
              <w:autoSpaceDN w:val="0"/>
              <w:adjustRightInd w:val="0"/>
              <w:rPr>
                <w:rFonts w:ascii="Arial" w:hAnsi="Arial" w:cs="Arial"/>
                <w:b/>
                <w:sz w:val="24"/>
                <w:szCs w:val="24"/>
              </w:rPr>
            </w:pPr>
            <w:r w:rsidRPr="001F50B0">
              <w:rPr>
                <w:rFonts w:ascii="Arial" w:hAnsi="Arial" w:cs="Arial"/>
                <w:b/>
                <w:sz w:val="24"/>
                <w:szCs w:val="24"/>
              </w:rPr>
              <w:t>Overall risk RATING: L/M/H</w:t>
            </w:r>
          </w:p>
        </w:tc>
      </w:tr>
      <w:tr w:rsidR="00C02812" w:rsidRPr="001F50B0" w14:paraId="72D5BBC9" w14:textId="77777777" w:rsidTr="009E637A">
        <w:trPr>
          <w:cantSplit/>
          <w:trHeight w:val="1184"/>
        </w:trPr>
        <w:tc>
          <w:tcPr>
            <w:tcW w:w="1121" w:type="dxa"/>
          </w:tcPr>
          <w:p w14:paraId="419EB86A" w14:textId="77777777" w:rsidR="00C02812" w:rsidRPr="001F50B0" w:rsidRDefault="00C02812" w:rsidP="009E637A">
            <w:pPr>
              <w:rPr>
                <w:rFonts w:ascii="Arial" w:hAnsi="Arial" w:cs="Arial"/>
                <w:sz w:val="24"/>
                <w:szCs w:val="24"/>
              </w:rPr>
            </w:pPr>
            <w:r w:rsidRPr="001F50B0">
              <w:rPr>
                <w:rFonts w:ascii="Arial" w:hAnsi="Arial" w:cs="Arial"/>
                <w:sz w:val="24"/>
                <w:szCs w:val="24"/>
              </w:rPr>
              <w:t>Rock Climbing - Climbing</w:t>
            </w:r>
          </w:p>
        </w:tc>
        <w:tc>
          <w:tcPr>
            <w:tcW w:w="2302" w:type="dxa"/>
          </w:tcPr>
          <w:p w14:paraId="0115A2D0"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Pupils will develop individual and team working skills during the session. This is an important part of their course which shows development through participating in a new, adventurous activity.</w:t>
            </w:r>
          </w:p>
          <w:p w14:paraId="3613B30B"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They will learn not only physical skills that are required for climbing, but they will also develop problem solving whilst navigating the wall, perseverance to continue when they reach difficulty and communication whilst speaking and listening to group members and climbing staff. </w:t>
            </w:r>
          </w:p>
          <w:p w14:paraId="2CC890A7"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Their BTEC course requires </w:t>
            </w:r>
            <w:r w:rsidRPr="001F50B0">
              <w:rPr>
                <w:rFonts w:ascii="Arial" w:hAnsi="Arial" w:cs="Arial"/>
                <w:sz w:val="24"/>
                <w:szCs w:val="24"/>
              </w:rPr>
              <w:lastRenderedPageBreak/>
              <w:t>them to participate in adventurous activities, so this is crucial for them to PASS their course.</w:t>
            </w:r>
          </w:p>
        </w:tc>
        <w:tc>
          <w:tcPr>
            <w:tcW w:w="1375" w:type="dxa"/>
          </w:tcPr>
          <w:p w14:paraId="25622BF0" w14:textId="77777777" w:rsidR="00C02812" w:rsidRPr="001F50B0" w:rsidRDefault="00C02812" w:rsidP="009E637A">
            <w:pPr>
              <w:rPr>
                <w:rFonts w:ascii="Arial" w:hAnsi="Arial" w:cs="Arial"/>
                <w:sz w:val="24"/>
                <w:szCs w:val="24"/>
              </w:rPr>
            </w:pPr>
            <w:r w:rsidRPr="001F50B0">
              <w:rPr>
                <w:rFonts w:ascii="Arial" w:hAnsi="Arial" w:cs="Arial"/>
                <w:sz w:val="24"/>
                <w:szCs w:val="24"/>
              </w:rPr>
              <w:lastRenderedPageBreak/>
              <w:t>Injury to participants</w:t>
            </w:r>
          </w:p>
          <w:p w14:paraId="423C64CA" w14:textId="77777777" w:rsidR="00C02812" w:rsidRPr="001F50B0" w:rsidRDefault="00C02812" w:rsidP="009E637A">
            <w:pPr>
              <w:rPr>
                <w:rFonts w:ascii="Arial" w:hAnsi="Arial" w:cs="Arial"/>
                <w:sz w:val="24"/>
                <w:szCs w:val="24"/>
              </w:rPr>
            </w:pPr>
            <w:r w:rsidRPr="001F50B0">
              <w:rPr>
                <w:rFonts w:ascii="Arial" w:hAnsi="Arial" w:cs="Arial"/>
                <w:sz w:val="24"/>
                <w:szCs w:val="24"/>
              </w:rPr>
              <w:t>Climber falling</w:t>
            </w:r>
          </w:p>
        </w:tc>
        <w:tc>
          <w:tcPr>
            <w:tcW w:w="1264" w:type="dxa"/>
            <w:vAlign w:val="center"/>
          </w:tcPr>
          <w:p w14:paraId="21F3619E"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There is risk to the pupil climbing, the Bilayer and rope gatherer. </w:t>
            </w:r>
          </w:p>
          <w:p w14:paraId="10F4A1C6"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Pupils are staff below the climber are also potentially at risk.</w:t>
            </w:r>
          </w:p>
        </w:tc>
        <w:tc>
          <w:tcPr>
            <w:tcW w:w="2851" w:type="dxa"/>
            <w:vAlign w:val="center"/>
          </w:tcPr>
          <w:p w14:paraId="13EEE553"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 xml:space="preserve">Pupils to wear appropriate clothing to participate in Rock climbing sessions. Long trousers and sturdy trainers. </w:t>
            </w:r>
          </w:p>
          <w:p w14:paraId="4EE06410"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follow instructions of training centre staff.</w:t>
            </w:r>
          </w:p>
          <w:p w14:paraId="116B9B86"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ensure their harness is on correctly and checked by a member of staff.</w:t>
            </w:r>
          </w:p>
          <w:p w14:paraId="683A11C2"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make sure their carabiner is correctly locked.</w:t>
            </w:r>
          </w:p>
          <w:p w14:paraId="16C83484"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 xml:space="preserve">Pupils will make sure they are in groups of 3 and the bilayer and rope gatherer </w:t>
            </w:r>
            <w:proofErr w:type="gramStart"/>
            <w:r w:rsidRPr="001F50B0">
              <w:rPr>
                <w:rFonts w:ascii="Arial" w:hAnsi="Arial" w:cs="Arial"/>
                <w:sz w:val="24"/>
                <w:szCs w:val="24"/>
              </w:rPr>
              <w:t>is</w:t>
            </w:r>
            <w:proofErr w:type="gramEnd"/>
            <w:r w:rsidRPr="001F50B0">
              <w:rPr>
                <w:rFonts w:ascii="Arial" w:hAnsi="Arial" w:cs="Arial"/>
                <w:sz w:val="24"/>
                <w:szCs w:val="24"/>
              </w:rPr>
              <w:t xml:space="preserve"> correctly harnesses and </w:t>
            </w:r>
            <w:r w:rsidRPr="001F50B0">
              <w:rPr>
                <w:rFonts w:ascii="Arial" w:hAnsi="Arial" w:cs="Arial"/>
                <w:sz w:val="24"/>
                <w:szCs w:val="24"/>
              </w:rPr>
              <w:lastRenderedPageBreak/>
              <w:t>carabiners locked.</w:t>
            </w:r>
          </w:p>
          <w:p w14:paraId="7EEC3FFB" w14:textId="77777777" w:rsidR="00C02812" w:rsidRDefault="00C02812" w:rsidP="00C02812">
            <w:pPr>
              <w:numPr>
                <w:ilvl w:val="0"/>
                <w:numId w:val="1"/>
              </w:numPr>
              <w:rPr>
                <w:rFonts w:ascii="Arial" w:hAnsi="Arial" w:cs="Arial"/>
                <w:sz w:val="24"/>
                <w:szCs w:val="24"/>
              </w:rPr>
            </w:pPr>
            <w:r w:rsidRPr="001F50B0">
              <w:rPr>
                <w:rFonts w:ascii="Arial" w:hAnsi="Arial" w:cs="Arial"/>
                <w:sz w:val="24"/>
                <w:szCs w:val="24"/>
              </w:rPr>
              <w:t>Final checks by staff before climbing.</w:t>
            </w:r>
          </w:p>
          <w:p w14:paraId="19937B28" w14:textId="7F003127" w:rsidR="001C1D81" w:rsidRPr="001F50B0" w:rsidRDefault="001C1D81" w:rsidP="00C02812">
            <w:pPr>
              <w:numPr>
                <w:ilvl w:val="0"/>
                <w:numId w:val="1"/>
              </w:numPr>
              <w:rPr>
                <w:rFonts w:ascii="Arial" w:hAnsi="Arial" w:cs="Arial"/>
                <w:sz w:val="24"/>
                <w:szCs w:val="24"/>
              </w:rPr>
            </w:pPr>
            <w:r w:rsidRPr="00DD7011">
              <w:rPr>
                <w:rFonts w:ascii="Arial" w:hAnsi="Arial" w:cs="Arial"/>
                <w:sz w:val="24"/>
                <w:szCs w:val="24"/>
              </w:rPr>
              <w:t>Fully charged mobile phone</w:t>
            </w:r>
          </w:p>
        </w:tc>
        <w:tc>
          <w:tcPr>
            <w:tcW w:w="1430" w:type="dxa"/>
            <w:vAlign w:val="center"/>
          </w:tcPr>
          <w:p w14:paraId="49E860C8" w14:textId="77777777" w:rsidR="00C02812" w:rsidRPr="001F50B0" w:rsidRDefault="00C02812" w:rsidP="009E637A">
            <w:pPr>
              <w:rPr>
                <w:rFonts w:ascii="Arial" w:hAnsi="Arial" w:cs="Arial"/>
                <w:sz w:val="24"/>
                <w:szCs w:val="24"/>
              </w:rPr>
            </w:pPr>
            <w:r w:rsidRPr="001F50B0">
              <w:rPr>
                <w:rFonts w:ascii="Arial" w:hAnsi="Arial" w:cs="Arial"/>
                <w:sz w:val="24"/>
                <w:szCs w:val="24"/>
              </w:rPr>
              <w:lastRenderedPageBreak/>
              <w:t>L</w:t>
            </w:r>
          </w:p>
        </w:tc>
      </w:tr>
      <w:tr w:rsidR="00C02812" w:rsidRPr="001F50B0" w14:paraId="0B4F6236" w14:textId="77777777" w:rsidTr="009E637A">
        <w:trPr>
          <w:cantSplit/>
          <w:trHeight w:val="1184"/>
        </w:trPr>
        <w:tc>
          <w:tcPr>
            <w:tcW w:w="1121" w:type="dxa"/>
          </w:tcPr>
          <w:p w14:paraId="0C91F3C7" w14:textId="408FE164" w:rsidR="00C02812" w:rsidRPr="001F50B0" w:rsidRDefault="00C02812" w:rsidP="009E637A">
            <w:pPr>
              <w:rPr>
                <w:rFonts w:ascii="Arial" w:hAnsi="Arial" w:cs="Arial"/>
                <w:sz w:val="24"/>
                <w:szCs w:val="24"/>
              </w:rPr>
            </w:pPr>
            <w:r w:rsidRPr="001F50B0">
              <w:rPr>
                <w:rFonts w:ascii="Arial" w:hAnsi="Arial" w:cs="Arial"/>
                <w:sz w:val="24"/>
                <w:szCs w:val="24"/>
              </w:rPr>
              <w:t>Rock Climbing - B</w:t>
            </w:r>
            <w:r w:rsidR="007812C0">
              <w:rPr>
                <w:rFonts w:ascii="Arial" w:hAnsi="Arial" w:cs="Arial"/>
                <w:sz w:val="24"/>
                <w:szCs w:val="24"/>
              </w:rPr>
              <w:t>e</w:t>
            </w:r>
            <w:r w:rsidRPr="001F50B0">
              <w:rPr>
                <w:rFonts w:ascii="Arial" w:hAnsi="Arial" w:cs="Arial"/>
                <w:sz w:val="24"/>
                <w:szCs w:val="24"/>
              </w:rPr>
              <w:t>layer</w:t>
            </w:r>
          </w:p>
        </w:tc>
        <w:tc>
          <w:tcPr>
            <w:tcW w:w="2302" w:type="dxa"/>
          </w:tcPr>
          <w:p w14:paraId="5641C02E" w14:textId="5C392E64"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Pupils will have the opportunity to undertake rock climbing, indoors in a safe environment with professional instructors. When they are undertaking the role of the </w:t>
            </w:r>
            <w:r w:rsidR="007812C0">
              <w:rPr>
                <w:rFonts w:ascii="Arial" w:hAnsi="Arial" w:cs="Arial"/>
                <w:sz w:val="24"/>
                <w:szCs w:val="24"/>
              </w:rPr>
              <w:t>Belayer</w:t>
            </w:r>
            <w:r w:rsidRPr="001F50B0">
              <w:rPr>
                <w:rFonts w:ascii="Arial" w:hAnsi="Arial" w:cs="Arial"/>
                <w:sz w:val="24"/>
                <w:szCs w:val="24"/>
              </w:rPr>
              <w:t xml:space="preserve">, the young person will be responsible for the safety of the climber.  </w:t>
            </w:r>
          </w:p>
          <w:p w14:paraId="337688F7"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They will benefit from the responsibility, the knowledge and understanding of all safety aspects, and the importance of communication. </w:t>
            </w:r>
          </w:p>
          <w:p w14:paraId="657146EB"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They will develop the knowledge and understanding of how to safely open and lock their carabiner, and support the safety of their group member who is climbing. </w:t>
            </w:r>
          </w:p>
          <w:p w14:paraId="45BA8162"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They will control the </w:t>
            </w:r>
            <w:proofErr w:type="gramStart"/>
            <w:r w:rsidRPr="001F50B0">
              <w:rPr>
                <w:rFonts w:ascii="Arial" w:hAnsi="Arial" w:cs="Arial"/>
                <w:sz w:val="24"/>
                <w:szCs w:val="24"/>
              </w:rPr>
              <w:t>climbers</w:t>
            </w:r>
            <w:proofErr w:type="gramEnd"/>
            <w:r w:rsidRPr="001F50B0">
              <w:rPr>
                <w:rFonts w:ascii="Arial" w:hAnsi="Arial" w:cs="Arial"/>
                <w:sz w:val="24"/>
                <w:szCs w:val="24"/>
              </w:rPr>
              <w:t xml:space="preserve"> ability to abseil down the wall and therefore their ability to communicate effectively in this situation will </w:t>
            </w:r>
            <w:r w:rsidRPr="001F50B0">
              <w:rPr>
                <w:rFonts w:ascii="Arial" w:hAnsi="Arial" w:cs="Arial"/>
                <w:sz w:val="24"/>
                <w:szCs w:val="24"/>
              </w:rPr>
              <w:lastRenderedPageBreak/>
              <w:t xml:space="preserve">benefit them greatly. </w:t>
            </w:r>
          </w:p>
          <w:p w14:paraId="1F02688A" w14:textId="77777777" w:rsidR="00C02812" w:rsidRPr="001F50B0" w:rsidRDefault="00C02812" w:rsidP="009E637A">
            <w:pPr>
              <w:autoSpaceDE w:val="0"/>
              <w:autoSpaceDN w:val="0"/>
              <w:adjustRightInd w:val="0"/>
              <w:rPr>
                <w:rFonts w:ascii="Arial" w:hAnsi="Arial" w:cs="Arial"/>
                <w:sz w:val="24"/>
                <w:szCs w:val="24"/>
              </w:rPr>
            </w:pPr>
          </w:p>
        </w:tc>
        <w:tc>
          <w:tcPr>
            <w:tcW w:w="1375" w:type="dxa"/>
          </w:tcPr>
          <w:p w14:paraId="3A714B1A" w14:textId="77777777" w:rsidR="00C02812" w:rsidRPr="001F50B0" w:rsidRDefault="00C02812" w:rsidP="009E637A">
            <w:pPr>
              <w:rPr>
                <w:rFonts w:ascii="Arial" w:hAnsi="Arial" w:cs="Arial"/>
                <w:sz w:val="24"/>
                <w:szCs w:val="24"/>
              </w:rPr>
            </w:pPr>
            <w:r w:rsidRPr="001F50B0">
              <w:rPr>
                <w:rFonts w:ascii="Arial" w:hAnsi="Arial" w:cs="Arial"/>
                <w:sz w:val="24"/>
                <w:szCs w:val="24"/>
              </w:rPr>
              <w:lastRenderedPageBreak/>
              <w:t>Injury to participants</w:t>
            </w:r>
          </w:p>
          <w:p w14:paraId="275AFD89" w14:textId="77777777" w:rsidR="00C02812" w:rsidRPr="001F50B0" w:rsidRDefault="00C02812" w:rsidP="009E637A">
            <w:pPr>
              <w:rPr>
                <w:rFonts w:ascii="Arial" w:hAnsi="Arial" w:cs="Arial"/>
                <w:sz w:val="24"/>
                <w:szCs w:val="24"/>
              </w:rPr>
            </w:pPr>
            <w:r w:rsidRPr="001F50B0">
              <w:rPr>
                <w:rFonts w:ascii="Arial" w:hAnsi="Arial" w:cs="Arial"/>
                <w:sz w:val="24"/>
                <w:szCs w:val="24"/>
              </w:rPr>
              <w:t>Climber falling</w:t>
            </w:r>
          </w:p>
        </w:tc>
        <w:tc>
          <w:tcPr>
            <w:tcW w:w="1264" w:type="dxa"/>
            <w:vAlign w:val="center"/>
          </w:tcPr>
          <w:p w14:paraId="68BD497C" w14:textId="64F25ECF"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 xml:space="preserve">There is risk to the pupil climbing, the </w:t>
            </w:r>
            <w:r w:rsidR="007812C0">
              <w:rPr>
                <w:rFonts w:ascii="Arial" w:hAnsi="Arial" w:cs="Arial"/>
                <w:sz w:val="24"/>
                <w:szCs w:val="24"/>
              </w:rPr>
              <w:t>Belayer</w:t>
            </w:r>
            <w:r w:rsidRPr="001F50B0">
              <w:rPr>
                <w:rFonts w:ascii="Arial" w:hAnsi="Arial" w:cs="Arial"/>
                <w:sz w:val="24"/>
                <w:szCs w:val="24"/>
              </w:rPr>
              <w:t xml:space="preserve"> and rope gatherer. </w:t>
            </w:r>
          </w:p>
          <w:p w14:paraId="40B8F649" w14:textId="77777777" w:rsidR="00C02812" w:rsidRPr="001F50B0" w:rsidRDefault="00C02812" w:rsidP="009E637A">
            <w:pPr>
              <w:autoSpaceDE w:val="0"/>
              <w:autoSpaceDN w:val="0"/>
              <w:adjustRightInd w:val="0"/>
              <w:rPr>
                <w:rFonts w:ascii="Arial" w:hAnsi="Arial" w:cs="Arial"/>
                <w:sz w:val="24"/>
                <w:szCs w:val="24"/>
              </w:rPr>
            </w:pPr>
            <w:r w:rsidRPr="001F50B0">
              <w:rPr>
                <w:rFonts w:ascii="Arial" w:hAnsi="Arial" w:cs="Arial"/>
                <w:sz w:val="24"/>
                <w:szCs w:val="24"/>
              </w:rPr>
              <w:t>Pupils are staff below the climber are also potentially at risk.</w:t>
            </w:r>
          </w:p>
        </w:tc>
        <w:tc>
          <w:tcPr>
            <w:tcW w:w="2851" w:type="dxa"/>
            <w:vAlign w:val="center"/>
          </w:tcPr>
          <w:p w14:paraId="12CD1900"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 xml:space="preserve">Pupils to wear appropriate clothing to participate in Rock climbing sessions. Long trousers and sturdy trainers. </w:t>
            </w:r>
          </w:p>
          <w:p w14:paraId="6144DD9B"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follow instructions of training centre staff.</w:t>
            </w:r>
          </w:p>
          <w:p w14:paraId="29F65D86"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ensure their harness is on correctly and checked by a member of staff.</w:t>
            </w:r>
          </w:p>
          <w:p w14:paraId="6B6EABD4"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Pupils will make sure their carabiner is correctly locked.</w:t>
            </w:r>
          </w:p>
          <w:p w14:paraId="0FC2CF2B"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 xml:space="preserve">Pupils will make sure they are in groups of 3 and the bilayer and rope gatherer </w:t>
            </w:r>
            <w:proofErr w:type="gramStart"/>
            <w:r w:rsidRPr="001F50B0">
              <w:rPr>
                <w:rFonts w:ascii="Arial" w:hAnsi="Arial" w:cs="Arial"/>
                <w:sz w:val="24"/>
                <w:szCs w:val="24"/>
              </w:rPr>
              <w:t>is</w:t>
            </w:r>
            <w:proofErr w:type="gramEnd"/>
            <w:r w:rsidRPr="001F50B0">
              <w:rPr>
                <w:rFonts w:ascii="Arial" w:hAnsi="Arial" w:cs="Arial"/>
                <w:sz w:val="24"/>
                <w:szCs w:val="24"/>
              </w:rPr>
              <w:t xml:space="preserve"> correctly harnesses and carabiners locked.</w:t>
            </w:r>
          </w:p>
          <w:p w14:paraId="3F924E82"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 xml:space="preserve">The bilayer will remain fully attentive at all times using the correct technique and will be </w:t>
            </w:r>
            <w:r w:rsidRPr="001F50B0">
              <w:rPr>
                <w:rFonts w:ascii="Arial" w:hAnsi="Arial" w:cs="Arial"/>
                <w:sz w:val="24"/>
                <w:szCs w:val="24"/>
              </w:rPr>
              <w:lastRenderedPageBreak/>
              <w:t>supervised closely by qualified staff.</w:t>
            </w:r>
          </w:p>
          <w:p w14:paraId="6ADA994E" w14:textId="77777777" w:rsidR="00C02812" w:rsidRPr="001F50B0" w:rsidRDefault="00C02812" w:rsidP="00C02812">
            <w:pPr>
              <w:numPr>
                <w:ilvl w:val="0"/>
                <w:numId w:val="1"/>
              </w:numPr>
              <w:rPr>
                <w:rFonts w:ascii="Arial" w:hAnsi="Arial" w:cs="Arial"/>
                <w:sz w:val="24"/>
                <w:szCs w:val="24"/>
              </w:rPr>
            </w:pPr>
            <w:r w:rsidRPr="001F50B0">
              <w:rPr>
                <w:rFonts w:ascii="Arial" w:hAnsi="Arial" w:cs="Arial"/>
                <w:sz w:val="24"/>
                <w:szCs w:val="24"/>
              </w:rPr>
              <w:t>Final checks by staff before climber begins.</w:t>
            </w:r>
          </w:p>
        </w:tc>
        <w:tc>
          <w:tcPr>
            <w:tcW w:w="1430" w:type="dxa"/>
            <w:vAlign w:val="center"/>
          </w:tcPr>
          <w:p w14:paraId="5F383B7F" w14:textId="77777777" w:rsidR="00C02812" w:rsidRPr="001F50B0" w:rsidRDefault="00C02812" w:rsidP="009E637A">
            <w:pPr>
              <w:rPr>
                <w:rFonts w:ascii="Arial" w:hAnsi="Arial" w:cs="Arial"/>
                <w:sz w:val="24"/>
                <w:szCs w:val="24"/>
              </w:rPr>
            </w:pPr>
            <w:r w:rsidRPr="001F50B0">
              <w:rPr>
                <w:rFonts w:ascii="Arial" w:hAnsi="Arial" w:cs="Arial"/>
                <w:sz w:val="24"/>
                <w:szCs w:val="24"/>
              </w:rPr>
              <w:lastRenderedPageBreak/>
              <w:t>L</w:t>
            </w:r>
          </w:p>
        </w:tc>
      </w:tr>
    </w:tbl>
    <w:p w14:paraId="55C2AFEE" w14:textId="4650F5A5" w:rsidR="00B951AC" w:rsidRPr="001F50B0" w:rsidRDefault="00B951AC" w:rsidP="00B951AC">
      <w:pPr>
        <w:tabs>
          <w:tab w:val="left" w:pos="3799"/>
        </w:tabs>
        <w:rPr>
          <w:rFonts w:ascii="Arial" w:hAnsi="Arial" w:cs="Arial"/>
          <w:sz w:val="24"/>
          <w:szCs w:val="24"/>
        </w:rPr>
      </w:pPr>
    </w:p>
    <w:p w14:paraId="092670FB" w14:textId="22C90588" w:rsidR="00B951AC" w:rsidRPr="001F50B0" w:rsidRDefault="00B951AC" w:rsidP="00B951AC">
      <w:pPr>
        <w:tabs>
          <w:tab w:val="left" w:pos="3799"/>
        </w:tabs>
        <w:rPr>
          <w:rFonts w:ascii="Arial" w:hAnsi="Arial" w:cs="Arial"/>
          <w:sz w:val="24"/>
          <w:szCs w:val="24"/>
        </w:rPr>
      </w:pPr>
    </w:p>
    <w:p w14:paraId="14E5FCAA" w14:textId="561AB975" w:rsidR="00B951AC" w:rsidRPr="001F50B0" w:rsidRDefault="00B951AC" w:rsidP="00B951AC">
      <w:pPr>
        <w:tabs>
          <w:tab w:val="left" w:pos="3799"/>
        </w:tabs>
        <w:rPr>
          <w:rFonts w:ascii="Arial" w:hAnsi="Arial" w:cs="Arial"/>
          <w:sz w:val="24"/>
          <w:szCs w:val="24"/>
        </w:rPr>
      </w:pPr>
    </w:p>
    <w:p w14:paraId="4B17FA22" w14:textId="5F95C3A6" w:rsidR="00C02812" w:rsidRDefault="00C02812" w:rsidP="00B951AC">
      <w:pPr>
        <w:rPr>
          <w:rFonts w:ascii="Arial" w:hAnsi="Arial" w:cs="Arial"/>
          <w:sz w:val="24"/>
          <w:szCs w:val="24"/>
        </w:rPr>
      </w:pPr>
    </w:p>
    <w:p w14:paraId="0F7FAD2C" w14:textId="302319BF" w:rsidR="001F50B0" w:rsidRDefault="001F50B0" w:rsidP="00B951AC">
      <w:pPr>
        <w:rPr>
          <w:rFonts w:ascii="Arial" w:hAnsi="Arial" w:cs="Arial"/>
          <w:sz w:val="24"/>
          <w:szCs w:val="24"/>
        </w:rPr>
      </w:pPr>
    </w:p>
    <w:p w14:paraId="4D9F8708" w14:textId="7C0C2527" w:rsidR="001F50B0" w:rsidRDefault="001F50B0" w:rsidP="00B951AC">
      <w:pPr>
        <w:rPr>
          <w:rFonts w:ascii="Arial" w:hAnsi="Arial" w:cs="Arial"/>
          <w:sz w:val="24"/>
          <w:szCs w:val="24"/>
        </w:rPr>
      </w:pPr>
    </w:p>
    <w:p w14:paraId="78FA54E8" w14:textId="36983F58" w:rsidR="001F50B0" w:rsidRDefault="001F50B0" w:rsidP="00B951AC">
      <w:pPr>
        <w:rPr>
          <w:rFonts w:ascii="Arial" w:hAnsi="Arial" w:cs="Arial"/>
          <w:sz w:val="24"/>
          <w:szCs w:val="24"/>
        </w:rPr>
      </w:pPr>
    </w:p>
    <w:p w14:paraId="09C2DE93" w14:textId="13E16B72" w:rsidR="001F50B0" w:rsidRDefault="001F50B0" w:rsidP="00B951AC">
      <w:pPr>
        <w:rPr>
          <w:rFonts w:ascii="Arial" w:hAnsi="Arial" w:cs="Arial"/>
          <w:sz w:val="24"/>
          <w:szCs w:val="24"/>
        </w:rPr>
      </w:pPr>
    </w:p>
    <w:p w14:paraId="49E3B72D" w14:textId="3FF70D1E" w:rsidR="001F50B0" w:rsidRDefault="001F50B0" w:rsidP="00B951AC">
      <w:pPr>
        <w:rPr>
          <w:rFonts w:ascii="Arial" w:hAnsi="Arial" w:cs="Arial"/>
          <w:sz w:val="24"/>
          <w:szCs w:val="24"/>
        </w:rPr>
      </w:pPr>
    </w:p>
    <w:p w14:paraId="03BF1497" w14:textId="54858C6B" w:rsidR="001F50B0" w:rsidRDefault="001F50B0" w:rsidP="00B951AC">
      <w:pPr>
        <w:rPr>
          <w:rFonts w:ascii="Arial" w:hAnsi="Arial" w:cs="Arial"/>
          <w:sz w:val="24"/>
          <w:szCs w:val="24"/>
        </w:rPr>
      </w:pPr>
    </w:p>
    <w:p w14:paraId="2268BB1E" w14:textId="26DF2400" w:rsidR="001F50B0" w:rsidRDefault="001F50B0" w:rsidP="00B951AC">
      <w:pPr>
        <w:rPr>
          <w:rFonts w:ascii="Arial" w:hAnsi="Arial" w:cs="Arial"/>
          <w:sz w:val="24"/>
          <w:szCs w:val="24"/>
        </w:rPr>
      </w:pPr>
    </w:p>
    <w:p w14:paraId="5974CD05" w14:textId="70EA1B6B" w:rsidR="001F50B0" w:rsidRDefault="001F50B0" w:rsidP="00B951AC">
      <w:pPr>
        <w:rPr>
          <w:rFonts w:ascii="Arial" w:hAnsi="Arial" w:cs="Arial"/>
          <w:sz w:val="24"/>
          <w:szCs w:val="24"/>
        </w:rPr>
      </w:pPr>
    </w:p>
    <w:p w14:paraId="602AD992" w14:textId="66E9A00F" w:rsidR="001F50B0" w:rsidRDefault="001F50B0" w:rsidP="00B951AC">
      <w:pPr>
        <w:rPr>
          <w:rFonts w:ascii="Arial" w:hAnsi="Arial" w:cs="Arial"/>
          <w:sz w:val="24"/>
          <w:szCs w:val="24"/>
        </w:rPr>
      </w:pPr>
    </w:p>
    <w:p w14:paraId="2BAE607A" w14:textId="5BB7F9EA" w:rsidR="001F50B0" w:rsidRDefault="001F50B0" w:rsidP="00B951AC">
      <w:pPr>
        <w:rPr>
          <w:rFonts w:ascii="Arial" w:hAnsi="Arial" w:cs="Arial"/>
          <w:sz w:val="24"/>
          <w:szCs w:val="24"/>
        </w:rPr>
      </w:pPr>
    </w:p>
    <w:p w14:paraId="3BFB7ECB" w14:textId="3A3C0418" w:rsidR="001F50B0" w:rsidRDefault="001F50B0" w:rsidP="00B951AC">
      <w:pPr>
        <w:rPr>
          <w:rFonts w:ascii="Arial" w:hAnsi="Arial" w:cs="Arial"/>
          <w:sz w:val="24"/>
          <w:szCs w:val="24"/>
        </w:rPr>
      </w:pPr>
    </w:p>
    <w:p w14:paraId="2B75D819" w14:textId="62F00694" w:rsidR="001F50B0" w:rsidRDefault="001F50B0" w:rsidP="00B951AC">
      <w:pPr>
        <w:rPr>
          <w:rFonts w:ascii="Arial" w:hAnsi="Arial" w:cs="Arial"/>
          <w:sz w:val="24"/>
          <w:szCs w:val="24"/>
        </w:rPr>
      </w:pPr>
    </w:p>
    <w:p w14:paraId="2D395141" w14:textId="217FC54B" w:rsidR="001F50B0" w:rsidRDefault="001F50B0" w:rsidP="00B951AC">
      <w:pPr>
        <w:rPr>
          <w:rFonts w:ascii="Arial" w:hAnsi="Arial" w:cs="Arial"/>
          <w:sz w:val="24"/>
          <w:szCs w:val="24"/>
        </w:rPr>
      </w:pPr>
    </w:p>
    <w:p w14:paraId="3DC087B7" w14:textId="77777777" w:rsidR="001F50B0" w:rsidRDefault="001F50B0" w:rsidP="00B951AC">
      <w:pPr>
        <w:rPr>
          <w:rFonts w:ascii="Arial" w:hAnsi="Arial" w:cs="Arial"/>
          <w:sz w:val="24"/>
          <w:szCs w:val="24"/>
        </w:rPr>
      </w:pPr>
    </w:p>
    <w:p w14:paraId="0D76B43B" w14:textId="1DECFA73" w:rsidR="001F50B0" w:rsidRDefault="001F50B0" w:rsidP="00B951AC">
      <w:pPr>
        <w:rPr>
          <w:rFonts w:ascii="Arial" w:hAnsi="Arial" w:cs="Arial"/>
          <w:sz w:val="24"/>
          <w:szCs w:val="24"/>
        </w:rPr>
      </w:pPr>
    </w:p>
    <w:p w14:paraId="2750DE67" w14:textId="6470D9FA" w:rsidR="001F50B0" w:rsidRDefault="001F50B0" w:rsidP="00B951AC">
      <w:pPr>
        <w:rPr>
          <w:rFonts w:ascii="Arial" w:hAnsi="Arial" w:cs="Arial"/>
          <w:sz w:val="24"/>
          <w:szCs w:val="24"/>
        </w:rPr>
      </w:pPr>
    </w:p>
    <w:p w14:paraId="58672D60" w14:textId="0944A8C0" w:rsidR="001F50B0" w:rsidRDefault="001F50B0" w:rsidP="00B951AC">
      <w:pPr>
        <w:rPr>
          <w:rFonts w:ascii="Arial" w:hAnsi="Arial" w:cs="Arial"/>
          <w:sz w:val="24"/>
          <w:szCs w:val="24"/>
        </w:rPr>
      </w:pPr>
    </w:p>
    <w:p w14:paraId="2A0A7E4E" w14:textId="6F9C44C9" w:rsidR="001F50B0" w:rsidRDefault="001F50B0" w:rsidP="00B951AC">
      <w:pPr>
        <w:rPr>
          <w:rFonts w:ascii="Arial" w:hAnsi="Arial" w:cs="Arial"/>
          <w:sz w:val="24"/>
          <w:szCs w:val="24"/>
        </w:rPr>
      </w:pPr>
    </w:p>
    <w:p w14:paraId="5907B3AD" w14:textId="1784D9FA" w:rsidR="001F50B0" w:rsidRDefault="001F50B0" w:rsidP="00B951AC">
      <w:pPr>
        <w:rPr>
          <w:rFonts w:ascii="Arial" w:hAnsi="Arial" w:cs="Arial"/>
          <w:sz w:val="24"/>
          <w:szCs w:val="24"/>
        </w:rPr>
      </w:pPr>
    </w:p>
    <w:p w14:paraId="5EAB1566" w14:textId="6460D221" w:rsidR="001F50B0" w:rsidRDefault="001F50B0" w:rsidP="00B951AC">
      <w:pPr>
        <w:rPr>
          <w:rFonts w:ascii="Arial" w:hAnsi="Arial" w:cs="Arial"/>
          <w:sz w:val="24"/>
          <w:szCs w:val="24"/>
        </w:rPr>
      </w:pPr>
    </w:p>
    <w:p w14:paraId="716A214A" w14:textId="0F8C03E7" w:rsidR="001F50B0" w:rsidRDefault="001F50B0" w:rsidP="00B951AC">
      <w:pPr>
        <w:rPr>
          <w:rFonts w:ascii="Arial" w:hAnsi="Arial" w:cs="Arial"/>
          <w:sz w:val="24"/>
          <w:szCs w:val="24"/>
        </w:rPr>
      </w:pPr>
    </w:p>
    <w:p w14:paraId="097E7DAD" w14:textId="54A817A2" w:rsidR="001F50B0" w:rsidRDefault="001F50B0" w:rsidP="00B951AC">
      <w:pPr>
        <w:rPr>
          <w:rFonts w:ascii="Arial" w:hAnsi="Arial" w:cs="Arial"/>
          <w:sz w:val="24"/>
          <w:szCs w:val="24"/>
        </w:rPr>
      </w:pPr>
    </w:p>
    <w:p w14:paraId="4F9F8E1F" w14:textId="371C2729" w:rsidR="001F50B0" w:rsidRDefault="001F50B0" w:rsidP="00B951AC">
      <w:pPr>
        <w:rPr>
          <w:rFonts w:ascii="Arial" w:hAnsi="Arial" w:cs="Arial"/>
          <w:sz w:val="24"/>
          <w:szCs w:val="24"/>
        </w:rPr>
      </w:pPr>
    </w:p>
    <w:p w14:paraId="51851C14" w14:textId="7274533A"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lastRenderedPageBreak/>
        <w:t>Literature review: The role of outdoor education</w:t>
      </w:r>
    </w:p>
    <w:p w14:paraId="7A930AF2" w14:textId="77777777" w:rsidR="00B951AC" w:rsidRPr="001F50B0" w:rsidRDefault="00B951AC" w:rsidP="001F50B0">
      <w:pPr>
        <w:spacing w:line="360" w:lineRule="auto"/>
        <w:rPr>
          <w:rFonts w:ascii="Arial" w:hAnsi="Arial" w:cs="Arial"/>
          <w:sz w:val="24"/>
          <w:szCs w:val="24"/>
        </w:rPr>
      </w:pPr>
    </w:p>
    <w:p w14:paraId="7617E464" w14:textId="4776DA73"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The Institute for Outdoor Learning (2023), describes outdoor learning as an inclusive and facilitated approach using </w:t>
      </w:r>
      <w:r w:rsidR="007812C0" w:rsidRPr="001F50B0">
        <w:rPr>
          <w:rFonts w:ascii="Arial" w:hAnsi="Arial" w:cs="Arial"/>
          <w:sz w:val="24"/>
          <w:szCs w:val="24"/>
        </w:rPr>
        <w:t>nature-based</w:t>
      </w:r>
      <w:r w:rsidRPr="001F50B0">
        <w:rPr>
          <w:rFonts w:ascii="Arial" w:hAnsi="Arial" w:cs="Arial"/>
          <w:sz w:val="24"/>
          <w:szCs w:val="24"/>
        </w:rPr>
        <w:t xml:space="preserve"> activities such as forest schools to enhance indoor education. They further add that the experiences in nature help not only to foster education but personal and social development, health, and environmental awareness. They explain that through outdoor learning, we support the development of sustainable behaviours which is beneficial for </w:t>
      </w:r>
      <w:r w:rsidR="007812C0" w:rsidRPr="001F50B0">
        <w:rPr>
          <w:rFonts w:ascii="Arial" w:hAnsi="Arial" w:cs="Arial"/>
          <w:sz w:val="24"/>
          <w:szCs w:val="24"/>
        </w:rPr>
        <w:t>individuals’</w:t>
      </w:r>
      <w:r w:rsidRPr="001F50B0">
        <w:rPr>
          <w:rFonts w:ascii="Arial" w:hAnsi="Arial" w:cs="Arial"/>
          <w:sz w:val="24"/>
          <w:szCs w:val="24"/>
        </w:rPr>
        <w:t xml:space="preserve"> health, self-fulfilment and life-long learning. Additionally, Robb (2024) defines outdoor learning as a broad term that includes, learning about and connecting to the natural world, through discovery, experimentation and engaging in environmental and adventure activities. They also include that outdoor Learning encompasses the development of knowledge, skills, attitudes and behaviours which are transformed through the direct engagement with the outdoor environment. These experiences enhance an individual’s personal and social development which in turn, passes the same attitudes and understanding to families, society and the wider world.</w:t>
      </w:r>
    </w:p>
    <w:p w14:paraId="0DA1C18C" w14:textId="3D553DD9"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Clare </w:t>
      </w:r>
      <w:proofErr w:type="spellStart"/>
      <w:r w:rsidRPr="001F50B0">
        <w:rPr>
          <w:rFonts w:ascii="Arial" w:hAnsi="Arial" w:cs="Arial"/>
          <w:sz w:val="24"/>
          <w:szCs w:val="24"/>
        </w:rPr>
        <w:t>Pillman</w:t>
      </w:r>
      <w:proofErr w:type="spellEnd"/>
      <w:r w:rsidRPr="001F50B0">
        <w:rPr>
          <w:rFonts w:ascii="Arial" w:hAnsi="Arial" w:cs="Arial"/>
          <w:sz w:val="24"/>
          <w:szCs w:val="24"/>
        </w:rPr>
        <w:t>, the Chief Executive of Natural Resources Wales, declared that “Evidence shows that connecting with nature is good for us. It is also good for the environment because it encourages lifelong positive behaviours. Outdoor learning has become increasingly important over the last few years, especially as a result of the Covid-19 pandemic which has made us all more aware than ever of how important it is to spend time outdoors and to nurture our connection with nature.” She continued to explain how outdoor learning a key component of the new Curriculum for Wales and is widely recognised for its significant health and well-being benefits whatever your age or whatever activity is undertaken, from Duke of Edinburgh to pond dipping. (Natural Resources Wales, 2022).</w:t>
      </w:r>
    </w:p>
    <w:p w14:paraId="118ADD05" w14:textId="77777777" w:rsidR="00B951AC" w:rsidRPr="001F50B0" w:rsidRDefault="00B951AC" w:rsidP="001F50B0">
      <w:pPr>
        <w:spacing w:line="360" w:lineRule="auto"/>
        <w:rPr>
          <w:rFonts w:ascii="Arial" w:hAnsi="Arial" w:cs="Arial"/>
          <w:sz w:val="24"/>
          <w:szCs w:val="24"/>
        </w:rPr>
      </w:pPr>
    </w:p>
    <w:p w14:paraId="174DD565" w14:textId="68A74A78"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A study by the National Centre for Population Health &amp; Wellbeing Research, explored changes in health and wellbeing outcomes in primary school children in Wales from 2014 to 2022.  Their findings tell us that children’s health and well</w:t>
      </w:r>
      <w:r w:rsidRPr="001F50B0">
        <w:rPr>
          <w:rFonts w:ascii="Cambria Math" w:hAnsi="Cambria Math" w:cs="Cambria Math"/>
          <w:sz w:val="24"/>
          <w:szCs w:val="24"/>
        </w:rPr>
        <w:t>‑</w:t>
      </w:r>
      <w:r w:rsidRPr="001F50B0">
        <w:rPr>
          <w:rFonts w:ascii="Arial" w:hAnsi="Arial" w:cs="Arial"/>
          <w:sz w:val="24"/>
          <w:szCs w:val="24"/>
        </w:rPr>
        <w:t xml:space="preserve">being in Wales have shown a worrying decline in recent years, reflected across physical, nutritional, and emotional indicators. The physical decline is mirrored in a sharp rise </w:t>
      </w:r>
      <w:r w:rsidRPr="001F50B0">
        <w:rPr>
          <w:rFonts w:ascii="Arial" w:hAnsi="Arial" w:cs="Arial"/>
          <w:sz w:val="24"/>
          <w:szCs w:val="24"/>
        </w:rPr>
        <w:lastRenderedPageBreak/>
        <w:t>in mental health difficulties, where emotional and behavioural challenges rose from 13–15% in 2017–2018 to 29% by 2021–2022, which signals a growing emotional strain and reduced resilience. These patterns suggest that many children are experiencing reduced confidence, reduced sense of capability, and a general decline in holistic well</w:t>
      </w:r>
      <w:r w:rsidRPr="001F50B0">
        <w:rPr>
          <w:rFonts w:ascii="Cambria Math" w:hAnsi="Cambria Math" w:cs="Cambria Math"/>
          <w:sz w:val="24"/>
          <w:szCs w:val="24"/>
        </w:rPr>
        <w:t>‑</w:t>
      </w:r>
      <w:r w:rsidRPr="001F50B0">
        <w:rPr>
          <w:rFonts w:ascii="Arial" w:hAnsi="Arial" w:cs="Arial"/>
          <w:sz w:val="24"/>
          <w:szCs w:val="24"/>
        </w:rPr>
        <w:t>being.  Literature across the world, suggest outdoor learning, can significantly improve an</w:t>
      </w:r>
      <w:r w:rsidRPr="001C1D81">
        <w:rPr>
          <w:rFonts w:ascii="Arial" w:hAnsi="Arial" w:cs="Arial"/>
          <w:color w:val="FF0000"/>
          <w:sz w:val="24"/>
          <w:szCs w:val="24"/>
        </w:rPr>
        <w:t xml:space="preserve"> </w:t>
      </w:r>
      <w:r w:rsidRPr="00DD7011">
        <w:rPr>
          <w:rFonts w:ascii="Arial" w:hAnsi="Arial" w:cs="Arial"/>
          <w:sz w:val="24"/>
          <w:szCs w:val="24"/>
        </w:rPr>
        <w:t>individual</w:t>
      </w:r>
      <w:r w:rsidR="001C1D81" w:rsidRPr="00DD7011">
        <w:rPr>
          <w:rFonts w:ascii="Arial" w:hAnsi="Arial" w:cs="Arial"/>
          <w:sz w:val="24"/>
          <w:szCs w:val="24"/>
        </w:rPr>
        <w:t>’</w:t>
      </w:r>
      <w:r w:rsidRPr="00DD7011">
        <w:rPr>
          <w:rFonts w:ascii="Arial" w:hAnsi="Arial" w:cs="Arial"/>
          <w:sz w:val="24"/>
          <w:szCs w:val="24"/>
        </w:rPr>
        <w:t xml:space="preserve">s </w:t>
      </w:r>
      <w:r w:rsidRPr="001F50B0">
        <w:rPr>
          <w:rFonts w:ascii="Arial" w:hAnsi="Arial" w:cs="Arial"/>
          <w:sz w:val="24"/>
          <w:szCs w:val="24"/>
        </w:rPr>
        <w:t>health and wellbeing. (Toomey, 2024).</w:t>
      </w:r>
    </w:p>
    <w:p w14:paraId="46FA5422" w14:textId="78AE037F"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Within their Foundation Phase: Outdoor learning handbook, Welsh Government (2009) describe how there are many benefits to outdoor learning, when learners are given the correct opportunity. Central to their focus, is the impact the outdoor learning can have on an individual’s health and wellbeing. They explain how the hands-on approach provides vital opportunities for exploration which leads physical health and fitness benefits, as well as the development of confidence and self-esteem. (Welsh Government, 2009).</w:t>
      </w:r>
      <w:r w:rsidRPr="001F50B0">
        <w:rPr>
          <w:rFonts w:ascii="Arial" w:hAnsi="Arial" w:cs="Arial"/>
          <w:color w:val="FF0000"/>
          <w:sz w:val="24"/>
          <w:szCs w:val="24"/>
        </w:rPr>
        <w:t xml:space="preserve"> </w:t>
      </w:r>
      <w:r w:rsidRPr="001F50B0">
        <w:rPr>
          <w:rFonts w:ascii="Arial" w:hAnsi="Arial" w:cs="Arial"/>
          <w:sz w:val="24"/>
          <w:szCs w:val="24"/>
          <w:shd w:val="clear" w:color="auto" w:fill="FFFFFF"/>
        </w:rPr>
        <w:t xml:space="preserve">Natural Resources Wales (2022a), further explain how Welsh Government established the importance of outdoor learning by highlighting the role of outdoor learning within its new curriculum, which aims to provide students with experiences both indoors and outdoors. </w:t>
      </w:r>
      <w:r w:rsidRPr="001F50B0">
        <w:rPr>
          <w:rFonts w:ascii="Arial" w:hAnsi="Arial" w:cs="Arial"/>
          <w:sz w:val="24"/>
          <w:szCs w:val="24"/>
        </w:rPr>
        <w:t xml:space="preserve"> Amongst research from the University of Wales, Ellis et al., </w:t>
      </w:r>
      <w:r w:rsidR="00DD7011">
        <w:rPr>
          <w:rFonts w:ascii="Arial" w:hAnsi="Arial" w:cs="Arial"/>
          <w:sz w:val="24"/>
          <w:szCs w:val="24"/>
        </w:rPr>
        <w:t>(</w:t>
      </w:r>
      <w:r w:rsidRPr="001F50B0">
        <w:rPr>
          <w:rFonts w:ascii="Arial" w:hAnsi="Arial" w:cs="Arial"/>
          <w:sz w:val="24"/>
          <w:szCs w:val="24"/>
        </w:rPr>
        <w:t>2024</w:t>
      </w:r>
      <w:r w:rsidR="00DD7011">
        <w:rPr>
          <w:rFonts w:ascii="Arial" w:hAnsi="Arial" w:cs="Arial"/>
          <w:sz w:val="24"/>
          <w:szCs w:val="24"/>
        </w:rPr>
        <w:t>)</w:t>
      </w:r>
      <w:r w:rsidRPr="001F50B0">
        <w:rPr>
          <w:rFonts w:ascii="Arial" w:hAnsi="Arial" w:cs="Arial"/>
          <w:sz w:val="24"/>
          <w:szCs w:val="24"/>
        </w:rPr>
        <w:t xml:space="preserve"> explored ‘The ‘Welsh way’, outdoor learning within the primary curriculum: a ‘fringe add-on or mainstream pedagogical practice’?’. Their research expands on the evident health and </w:t>
      </w:r>
      <w:r w:rsidR="00DD7011" w:rsidRPr="001F50B0">
        <w:rPr>
          <w:rFonts w:ascii="Arial" w:hAnsi="Arial" w:cs="Arial"/>
          <w:sz w:val="24"/>
          <w:szCs w:val="24"/>
        </w:rPr>
        <w:t>well-being</w:t>
      </w:r>
      <w:r w:rsidRPr="001F50B0">
        <w:rPr>
          <w:rFonts w:ascii="Arial" w:hAnsi="Arial" w:cs="Arial"/>
          <w:sz w:val="24"/>
          <w:szCs w:val="24"/>
        </w:rPr>
        <w:t xml:space="preserve"> benefits outdoor learning offers. They conclude that time spent in outdoor environments promotes improved physical development, as children engage more naturally in active, movement enriched experiences that strengthen their motor skills and overall physical health. At the same time, outdoor learning is shown to enhance mental health and emotional well</w:t>
      </w:r>
      <w:r w:rsidRPr="001F50B0">
        <w:rPr>
          <w:rFonts w:ascii="Cambria Math" w:hAnsi="Cambria Math" w:cs="Cambria Math"/>
          <w:sz w:val="24"/>
          <w:szCs w:val="24"/>
        </w:rPr>
        <w:t>‑</w:t>
      </w:r>
      <w:r w:rsidRPr="001F50B0">
        <w:rPr>
          <w:rFonts w:ascii="Arial" w:hAnsi="Arial" w:cs="Arial"/>
          <w:sz w:val="24"/>
          <w:szCs w:val="24"/>
        </w:rPr>
        <w:t>being, reducing stress and supporting calmer, more positive emotional states. These environments also help to build resilience, giving children opportunities to take manageable risks, solve problems, and develop confidence through hands</w:t>
      </w:r>
      <w:r w:rsidRPr="001F50B0">
        <w:rPr>
          <w:rFonts w:ascii="Cambria Math" w:hAnsi="Cambria Math" w:cs="Cambria Math"/>
          <w:sz w:val="24"/>
          <w:szCs w:val="24"/>
        </w:rPr>
        <w:t>‑</w:t>
      </w:r>
      <w:r w:rsidRPr="001F50B0">
        <w:rPr>
          <w:rFonts w:ascii="Arial" w:hAnsi="Arial" w:cs="Arial"/>
          <w:sz w:val="24"/>
          <w:szCs w:val="24"/>
        </w:rPr>
        <w:t xml:space="preserve">on exploration. Furthermore, </w:t>
      </w:r>
      <w:r w:rsidR="00DD7011" w:rsidRPr="001F50B0">
        <w:rPr>
          <w:rFonts w:ascii="Arial" w:hAnsi="Arial" w:cs="Arial"/>
          <w:sz w:val="24"/>
          <w:szCs w:val="24"/>
        </w:rPr>
        <w:t xml:space="preserve">Ellis et al., </w:t>
      </w:r>
      <w:r w:rsidR="00DD7011">
        <w:rPr>
          <w:rFonts w:ascii="Arial" w:hAnsi="Arial" w:cs="Arial"/>
          <w:sz w:val="24"/>
          <w:szCs w:val="24"/>
        </w:rPr>
        <w:t>(</w:t>
      </w:r>
      <w:r w:rsidR="00DD7011" w:rsidRPr="001F50B0">
        <w:rPr>
          <w:rFonts w:ascii="Arial" w:hAnsi="Arial" w:cs="Arial"/>
          <w:sz w:val="24"/>
          <w:szCs w:val="24"/>
        </w:rPr>
        <w:t>2024</w:t>
      </w:r>
      <w:r w:rsidR="00DD7011">
        <w:rPr>
          <w:rFonts w:ascii="Arial" w:hAnsi="Arial" w:cs="Arial"/>
          <w:sz w:val="24"/>
          <w:szCs w:val="24"/>
        </w:rPr>
        <w:t>)</w:t>
      </w:r>
      <w:r w:rsidR="00DD7011" w:rsidRPr="001F50B0">
        <w:rPr>
          <w:rFonts w:ascii="Arial" w:hAnsi="Arial" w:cs="Arial"/>
          <w:sz w:val="24"/>
          <w:szCs w:val="24"/>
        </w:rPr>
        <w:t xml:space="preserve"> </w:t>
      </w:r>
      <w:r w:rsidR="00DD7011">
        <w:rPr>
          <w:rFonts w:ascii="Arial" w:hAnsi="Arial" w:cs="Arial"/>
          <w:sz w:val="24"/>
          <w:szCs w:val="24"/>
        </w:rPr>
        <w:t xml:space="preserve">states that </w:t>
      </w:r>
      <w:r w:rsidRPr="001F50B0">
        <w:rPr>
          <w:rFonts w:ascii="Arial" w:hAnsi="Arial" w:cs="Arial"/>
          <w:sz w:val="24"/>
          <w:szCs w:val="24"/>
        </w:rPr>
        <w:t>outdoor learning leads to higher levels of engagement, as children demonstrate greater curiosity, motivation, and sustained attention when interacting with natural spaces.</w:t>
      </w:r>
    </w:p>
    <w:p w14:paraId="0C7A74FF" w14:textId="630ADD52"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In addition to its evident impact on health and well-being, outdoor learning can play a lead role in developing a learner</w:t>
      </w:r>
      <w:r w:rsidR="00C271DF">
        <w:rPr>
          <w:rFonts w:ascii="Arial" w:hAnsi="Arial" w:cs="Arial"/>
          <w:sz w:val="24"/>
          <w:szCs w:val="24"/>
        </w:rPr>
        <w:t>’s</w:t>
      </w:r>
      <w:r w:rsidRPr="001F50B0">
        <w:rPr>
          <w:rFonts w:ascii="Arial" w:hAnsi="Arial" w:cs="Arial"/>
          <w:sz w:val="24"/>
          <w:szCs w:val="24"/>
        </w:rPr>
        <w:t xml:space="preserve"> ‘soft skills’. A modern buzz word in </w:t>
      </w:r>
      <w:r w:rsidR="00C271DF" w:rsidRPr="001F50B0">
        <w:rPr>
          <w:rFonts w:ascii="Arial" w:hAnsi="Arial" w:cs="Arial"/>
          <w:sz w:val="24"/>
          <w:szCs w:val="24"/>
        </w:rPr>
        <w:t>today’s</w:t>
      </w:r>
      <w:r w:rsidRPr="001F50B0">
        <w:rPr>
          <w:rFonts w:ascii="Arial" w:hAnsi="Arial" w:cs="Arial"/>
          <w:sz w:val="24"/>
          <w:szCs w:val="24"/>
        </w:rPr>
        <w:t xml:space="preserve"> society, soft skills is a term used to encompass skills which covers important </w:t>
      </w:r>
      <w:r w:rsidRPr="001F50B0">
        <w:rPr>
          <w:rFonts w:ascii="Arial" w:hAnsi="Arial" w:cs="Arial"/>
          <w:sz w:val="24"/>
          <w:szCs w:val="24"/>
        </w:rPr>
        <w:lastRenderedPageBreak/>
        <w:t>individual character traits which include communication, conflict resolution, empathy, problem solving and critical thinking. It is argued that developing these skills can be more challenging, since they have little to do with knowledge or expertise, but are instead closely linked with a person’s character and experiences. (University of Law, 2019).</w:t>
      </w:r>
    </w:p>
    <w:p w14:paraId="50E7098B" w14:textId="50EE0770"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Research from the Muddy Puddle Teacher (2005) approach highlights those outdoor environments naturally encourage collaboration and cooperative learning, helping children learn to communicate, negotiate roles, and work effectively as part of a team. These settings also promote empathy and understanding, as shared tasks and exploration help children recognise and value others’ perspectives. In addition, outdoor learning supports the development of leadership, responsibility, and problem</w:t>
      </w:r>
      <w:r w:rsidRPr="001F50B0">
        <w:rPr>
          <w:rFonts w:ascii="Cambria Math" w:hAnsi="Cambria Math" w:cs="Cambria Math"/>
          <w:sz w:val="24"/>
          <w:szCs w:val="24"/>
        </w:rPr>
        <w:t>‑</w:t>
      </w:r>
      <w:r w:rsidRPr="001F50B0">
        <w:rPr>
          <w:rFonts w:ascii="Arial" w:hAnsi="Arial" w:cs="Arial"/>
          <w:sz w:val="24"/>
          <w:szCs w:val="24"/>
        </w:rPr>
        <w:t>solving, as children take the lead in activities, make decisions, and navigate challenges together. Through inclusive, child</w:t>
      </w:r>
      <w:r w:rsidRPr="001F50B0">
        <w:rPr>
          <w:rFonts w:ascii="Cambria Math" w:hAnsi="Cambria Math" w:cs="Cambria Math"/>
          <w:sz w:val="24"/>
          <w:szCs w:val="24"/>
        </w:rPr>
        <w:t>‑</w:t>
      </w:r>
      <w:r w:rsidRPr="001F50B0">
        <w:rPr>
          <w:rFonts w:ascii="Arial" w:hAnsi="Arial" w:cs="Arial"/>
          <w:sz w:val="24"/>
          <w:szCs w:val="24"/>
        </w:rPr>
        <w:t>led outdoor play, pupils build confidence, resilience, and independence, strengthening their emotional intelligence and social skills in ways that classroom</w:t>
      </w:r>
      <w:r w:rsidRPr="001F50B0">
        <w:rPr>
          <w:rFonts w:ascii="Cambria Math" w:hAnsi="Cambria Math" w:cs="Cambria Math"/>
          <w:sz w:val="24"/>
          <w:szCs w:val="24"/>
        </w:rPr>
        <w:t>‑</w:t>
      </w:r>
      <w:r w:rsidRPr="001F50B0">
        <w:rPr>
          <w:rFonts w:ascii="Arial" w:hAnsi="Arial" w:cs="Arial"/>
          <w:sz w:val="24"/>
          <w:szCs w:val="24"/>
        </w:rPr>
        <w:t>based activities cannot always replicate. (Muddy Puddle Teacher, 2025). Friedrich Froebel strongly advocated for outdoor learning. He believed that exposure to nature was critical for physical well-being, creativity, and a child’s spiritual growth. His principles encourage children to explore the natural world through curiosity and respect for their surroundings. He also emphasised that play should not just be a pastime but a critical tool for social, emotional and cognitive development. His theory on play describes that through structured play, children develop skills such as problem solving, imagination and independent thinking, whilst gaining a deeper understanding of the world around them, strengthening the argument that outdoor learning has been an important tool for the ‘soft skill’ development for centuries. (O’Brien, 2026).</w:t>
      </w:r>
    </w:p>
    <w:p w14:paraId="4A65E818" w14:textId="77777777" w:rsidR="00B951AC" w:rsidRPr="001F50B0" w:rsidRDefault="00B951AC" w:rsidP="001F50B0">
      <w:pPr>
        <w:spacing w:line="360" w:lineRule="auto"/>
        <w:rPr>
          <w:rFonts w:ascii="Arial" w:hAnsi="Arial" w:cs="Arial"/>
          <w:sz w:val="24"/>
          <w:szCs w:val="24"/>
        </w:rPr>
      </w:pPr>
    </w:p>
    <w:p w14:paraId="4285CF50" w14:textId="2F7E70B8" w:rsidR="00B951AC" w:rsidRPr="00DE0C4D" w:rsidRDefault="00B951AC" w:rsidP="001F50B0">
      <w:pPr>
        <w:spacing w:line="360" w:lineRule="auto"/>
        <w:rPr>
          <w:rFonts w:ascii="Arial" w:hAnsi="Arial" w:cs="Arial"/>
          <w:color w:val="FF0000"/>
          <w:sz w:val="24"/>
          <w:szCs w:val="24"/>
        </w:rPr>
      </w:pPr>
      <w:r w:rsidRPr="001F50B0">
        <w:rPr>
          <w:rFonts w:ascii="Arial" w:hAnsi="Arial" w:cs="Arial"/>
          <w:sz w:val="24"/>
          <w:szCs w:val="24"/>
        </w:rPr>
        <w:t xml:space="preserve">With the ideal provision and resources, there are clear advantages to outdoor learning. However, access to opportunities for outdoor learning is not equal across age groups, schools or local authorities. There are a wide range of barriers which have been identified that prevent young people from being able to meaningfully engage in outdoor learning. Many schools based in urban sites often have small, overcrowded, or poorly designed outdoor areas, which limit opportunities for </w:t>
      </w:r>
      <w:r w:rsidRPr="001F50B0">
        <w:rPr>
          <w:rFonts w:ascii="Arial" w:hAnsi="Arial" w:cs="Arial"/>
          <w:sz w:val="24"/>
          <w:szCs w:val="24"/>
        </w:rPr>
        <w:lastRenderedPageBreak/>
        <w:t xml:space="preserve">meaningful outdoor activities. This lack of space can not only make it difficult to deliver outdoor learning experiences that are engaging or safe but can also be detrimental to the learners’ outdoor experience. (UK Youth, 2023). In agreement, the Welsh government also accept there are many barriers to effective outdoor learning taking place. The ‘Teaching and learning in the outdoors: the current state of outdoor learning in schools in </w:t>
      </w:r>
      <w:proofErr w:type="spellStart"/>
      <w:r w:rsidRPr="001F50B0">
        <w:rPr>
          <w:rFonts w:ascii="Arial" w:hAnsi="Arial" w:cs="Arial"/>
          <w:sz w:val="24"/>
          <w:szCs w:val="24"/>
        </w:rPr>
        <w:t>Wales’</w:t>
      </w:r>
      <w:proofErr w:type="spellEnd"/>
      <w:r w:rsidRPr="001F50B0">
        <w:rPr>
          <w:rFonts w:ascii="Arial" w:hAnsi="Arial" w:cs="Arial"/>
          <w:sz w:val="24"/>
          <w:szCs w:val="24"/>
        </w:rPr>
        <w:t xml:space="preserve"> report (2023) explains that outdoor learning in Wales is constrained by a combination of physical, pedagogical, organisational, and environmental barriers that prevent schools from embedding it as a consistent part of their curriculum. Central to the barriers identified is the physical limitation of school grounds, with many settings, particularly in urban areas facing restricted space, inadequate facilities, and outdoor environments that are not designed to support high</w:t>
      </w:r>
      <w:r w:rsidRPr="001F50B0">
        <w:rPr>
          <w:rFonts w:ascii="Cambria Math" w:hAnsi="Cambria Math" w:cs="Cambria Math"/>
          <w:sz w:val="24"/>
          <w:szCs w:val="24"/>
        </w:rPr>
        <w:t>‑</w:t>
      </w:r>
      <w:r w:rsidRPr="001F50B0">
        <w:rPr>
          <w:rFonts w:ascii="Arial" w:hAnsi="Arial" w:cs="Arial"/>
          <w:sz w:val="24"/>
          <w:szCs w:val="24"/>
        </w:rPr>
        <w:t>quality outdoor activities. Beyond these issues, the report also highlights teacher related barriers. Evidence suggests that many educators lack the confidence, training, and pedagogical expertise required to deliver outdoor lessons effectively. This barrier is reinforced by research which demonstrates that outdoor learning often lacks formal status within school practice and therefore receives less professional attention and support. With a crowded curriculum, and pressures on the delivery of core subjects, this further compounds these difficulties. Schools must manage time constraints, supervision requirements, and planning demands, which together make outdoor lessons more logistically complex than indoor teaching, while education priorities often push outdoor learning to the back of the list. (Welsh Government, 2009b</w:t>
      </w:r>
      <w:r w:rsidR="00A941B5">
        <w:rPr>
          <w:rFonts w:ascii="Arial" w:hAnsi="Arial" w:cs="Arial"/>
          <w:sz w:val="24"/>
          <w:szCs w:val="24"/>
        </w:rPr>
        <w:t xml:space="preserve">; </w:t>
      </w:r>
      <w:r w:rsidR="00A941B5" w:rsidRPr="00A941B5">
        <w:rPr>
          <w:rFonts w:ascii="Arial" w:hAnsi="Arial" w:cs="Arial"/>
          <w:sz w:val="24"/>
          <w:szCs w:val="24"/>
        </w:rPr>
        <w:t>Lamont, 2026</w:t>
      </w:r>
      <w:r w:rsidRPr="001F50B0">
        <w:rPr>
          <w:rFonts w:ascii="Arial" w:hAnsi="Arial" w:cs="Arial"/>
          <w:sz w:val="24"/>
          <w:szCs w:val="24"/>
        </w:rPr>
        <w:t>).</w:t>
      </w:r>
    </w:p>
    <w:p w14:paraId="226F0DCD" w14:textId="77777777" w:rsidR="00B951AC" w:rsidRPr="001F50B0" w:rsidRDefault="00B951AC" w:rsidP="001F50B0">
      <w:pPr>
        <w:spacing w:line="360" w:lineRule="auto"/>
        <w:rPr>
          <w:rFonts w:ascii="Arial" w:hAnsi="Arial" w:cs="Arial"/>
          <w:sz w:val="24"/>
          <w:szCs w:val="24"/>
        </w:rPr>
      </w:pPr>
    </w:p>
    <w:p w14:paraId="19712DDE" w14:textId="03A08A99"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In addition, children’s behaviour outdoors can be shaped by a complex mix of emotional, sensory, and experiential factors. Where it can provide many health and well-being benefits, some pupils may feel anxious about getting dirty, associating mud or natural materials with discomfort or mess, while others may become overwhelmed by the sensory overload of outdoor environments which can heighten their anxiety and self-regulation. Moreover, previous negative experiences outdoors, whether during structured activities or informal playtimes, may lead certain children to approach outdoor learning with reluctance. Consistency in this case plays a key role. Whilst outdoor learning is not a core part of the curriculum, and holds a regular place on the timetable, and is part of the </w:t>
      </w:r>
      <w:proofErr w:type="gramStart"/>
      <w:r w:rsidRPr="001F50B0">
        <w:rPr>
          <w:rFonts w:ascii="Arial" w:hAnsi="Arial" w:cs="Arial"/>
          <w:sz w:val="24"/>
          <w:szCs w:val="24"/>
        </w:rPr>
        <w:t>schools</w:t>
      </w:r>
      <w:proofErr w:type="gramEnd"/>
      <w:r w:rsidRPr="001F50B0">
        <w:rPr>
          <w:rFonts w:ascii="Arial" w:hAnsi="Arial" w:cs="Arial"/>
          <w:sz w:val="24"/>
          <w:szCs w:val="24"/>
        </w:rPr>
        <w:t xml:space="preserve"> routine, the random occasion of </w:t>
      </w:r>
      <w:r w:rsidRPr="001F50B0">
        <w:rPr>
          <w:rFonts w:ascii="Arial" w:hAnsi="Arial" w:cs="Arial"/>
          <w:sz w:val="24"/>
          <w:szCs w:val="24"/>
        </w:rPr>
        <w:lastRenderedPageBreak/>
        <w:t>being outside the four walls, which is their usual safe space, can therefore lead to a more negative learning experience than a positive one for some learners. (Edwards, 2023).</w:t>
      </w:r>
    </w:p>
    <w:p w14:paraId="25F96090" w14:textId="77777777" w:rsidR="00B951AC" w:rsidRPr="001F50B0" w:rsidRDefault="00B951AC" w:rsidP="001F50B0">
      <w:pPr>
        <w:spacing w:line="360" w:lineRule="auto"/>
        <w:rPr>
          <w:rFonts w:ascii="Arial" w:hAnsi="Arial" w:cs="Arial"/>
          <w:sz w:val="24"/>
          <w:szCs w:val="24"/>
        </w:rPr>
      </w:pPr>
    </w:p>
    <w:p w14:paraId="6AFA2FA7" w14:textId="344EF1BE"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In conclusion, the literature overwhelmingly demonstrates that outdoor learning is a powerful pedagogical approach that contributes significantly to </w:t>
      </w:r>
      <w:r w:rsidR="00C271DF" w:rsidRPr="001F50B0">
        <w:rPr>
          <w:rFonts w:ascii="Arial" w:hAnsi="Arial" w:cs="Arial"/>
          <w:sz w:val="24"/>
          <w:szCs w:val="24"/>
        </w:rPr>
        <w:t>children’s</w:t>
      </w:r>
      <w:r w:rsidRPr="001F50B0">
        <w:rPr>
          <w:rFonts w:ascii="Arial" w:hAnsi="Arial" w:cs="Arial"/>
          <w:sz w:val="24"/>
          <w:szCs w:val="24"/>
        </w:rPr>
        <w:t xml:space="preserve"> development. Organisations such as the Institute for Outdoor Learning and Muddy Puddle Teacher highlight the significant benefits of outdoor learning, emphasising its role in cognitive and social development, emotional well</w:t>
      </w:r>
      <w:r w:rsidRPr="001F50B0">
        <w:rPr>
          <w:rFonts w:ascii="Cambria Math" w:hAnsi="Cambria Math" w:cs="Cambria Math"/>
          <w:sz w:val="24"/>
          <w:szCs w:val="24"/>
        </w:rPr>
        <w:t>‑</w:t>
      </w:r>
      <w:r w:rsidRPr="001F50B0">
        <w:rPr>
          <w:rFonts w:ascii="Arial" w:hAnsi="Arial" w:cs="Arial"/>
          <w:sz w:val="24"/>
          <w:szCs w:val="24"/>
        </w:rPr>
        <w:t xml:space="preserve">being, environmental awareness, and the of enhancing lifelong learning behaviours. Simultaneously, evidence from </w:t>
      </w:r>
      <w:r w:rsidR="00C271DF" w:rsidRPr="001F50B0">
        <w:rPr>
          <w:rFonts w:ascii="Arial" w:hAnsi="Arial" w:cs="Arial"/>
          <w:sz w:val="24"/>
          <w:szCs w:val="24"/>
        </w:rPr>
        <w:t>Wales’s</w:t>
      </w:r>
      <w:r w:rsidRPr="001F50B0">
        <w:rPr>
          <w:rFonts w:ascii="Arial" w:hAnsi="Arial" w:cs="Arial"/>
          <w:sz w:val="24"/>
          <w:szCs w:val="24"/>
        </w:rPr>
        <w:t xml:space="preserve"> National curriculum and research from Natural Resources Wales, reaffirms how essential outdoor learning has become in response to concerning declines in children’s physical and mental health. These sources collectively support that time spent outdoors enhances resilience, confidence, emotional regulation, and physical fitness, while promoting deeper engagement, curiosity, and motivation across the curriculum. Theory developed by John Dewey throughout the late 19th and early 20th century, further supports the belief that individuals learn and grow as a result of experiences and interactions with the world. He wrote that these interactions and experiences lead individuals to continually develop new concepts, ideas and understandings, which are refined through the learner’s life experiences and social interactions. (Howley-Rouse, 2021).</w:t>
      </w:r>
    </w:p>
    <w:p w14:paraId="1B03147A" w14:textId="1605C5ED"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Alongside its health and educational benefits, outdoor learning clearly contributes to the development of vital soft skills, such as communication, collaboration, empathy, leadership, and problem</w:t>
      </w:r>
      <w:r w:rsidRPr="001F50B0">
        <w:rPr>
          <w:rFonts w:ascii="Cambria Math" w:hAnsi="Cambria Math" w:cs="Cambria Math"/>
          <w:sz w:val="24"/>
          <w:szCs w:val="24"/>
        </w:rPr>
        <w:t>‑</w:t>
      </w:r>
      <w:r w:rsidRPr="001F50B0">
        <w:rPr>
          <w:rFonts w:ascii="Arial" w:hAnsi="Arial" w:cs="Arial"/>
          <w:sz w:val="24"/>
          <w:szCs w:val="24"/>
        </w:rPr>
        <w:t xml:space="preserve">solving. Theories originating as far back as Froebel highlight that experiential, hands on learning </w:t>
      </w:r>
      <w:proofErr w:type="gramStart"/>
      <w:r w:rsidRPr="001F50B0">
        <w:rPr>
          <w:rFonts w:ascii="Arial" w:hAnsi="Arial" w:cs="Arial"/>
          <w:sz w:val="24"/>
          <w:szCs w:val="24"/>
        </w:rPr>
        <w:t>has</w:t>
      </w:r>
      <w:proofErr w:type="gramEnd"/>
      <w:r w:rsidRPr="001F50B0">
        <w:rPr>
          <w:rFonts w:ascii="Arial" w:hAnsi="Arial" w:cs="Arial"/>
          <w:sz w:val="24"/>
          <w:szCs w:val="24"/>
        </w:rPr>
        <w:t xml:space="preserve"> long been recognised as a foundation for social and emotional growth which is a fundamental part of the foundation phase, within the Welsh Curriculum. These perspectives reinforce the argument that outdoor learning not only enriches academic understanding but also supports children in becoming capable, confident, socially responsible individuals. The Welsh Curriculum’s, four core purposes reflect these values, which include the key terms: ambitious, creative contributors, ethical, informed citizens of Wales and </w:t>
      </w:r>
      <w:r w:rsidRPr="001F50B0">
        <w:rPr>
          <w:rFonts w:ascii="Arial" w:hAnsi="Arial" w:cs="Arial"/>
          <w:sz w:val="24"/>
          <w:szCs w:val="24"/>
        </w:rPr>
        <w:lastRenderedPageBreak/>
        <w:t>the world and healthy, confident individuals, within their new framework. (Equal Education Partners, 2025).</w:t>
      </w:r>
    </w:p>
    <w:p w14:paraId="60355B11" w14:textId="6D1A2E14"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However, the literature also makes clear that despite its recognised value, outdoor learning is not equally accessible. Barriers such as limited outdoor space, inadequate facilities, inconsistent staffing expertise, and competing curriculum pressures restrict many schools’ ability to embed outdoor learning meaningfully and consistently. Teacher confidence, logistical challenges, and </w:t>
      </w:r>
      <w:r w:rsidR="007812C0" w:rsidRPr="001F50B0">
        <w:rPr>
          <w:rFonts w:ascii="Arial" w:hAnsi="Arial" w:cs="Arial"/>
          <w:sz w:val="24"/>
          <w:szCs w:val="24"/>
        </w:rPr>
        <w:t>children</w:t>
      </w:r>
      <w:r w:rsidRPr="001F50B0">
        <w:rPr>
          <w:rFonts w:ascii="Arial" w:hAnsi="Arial" w:cs="Arial"/>
          <w:sz w:val="24"/>
          <w:szCs w:val="24"/>
        </w:rPr>
        <w:t xml:space="preserve"> varied emotional responses to outdoor environments further complicate consistent and quality implementation. Without investment, professional development, and a shift in whole</w:t>
      </w:r>
      <w:r w:rsidRPr="001F50B0">
        <w:rPr>
          <w:rFonts w:ascii="Cambria Math" w:hAnsi="Cambria Math" w:cs="Cambria Math"/>
          <w:sz w:val="24"/>
          <w:szCs w:val="24"/>
        </w:rPr>
        <w:t>‑</w:t>
      </w:r>
      <w:r w:rsidRPr="001F50B0">
        <w:rPr>
          <w:rFonts w:ascii="Arial" w:hAnsi="Arial" w:cs="Arial"/>
          <w:sz w:val="24"/>
          <w:szCs w:val="24"/>
        </w:rPr>
        <w:t xml:space="preserve">school culture, outdoor learning risks remaining an occasional experience rather than an embedded positive teaching approach. </w:t>
      </w:r>
    </w:p>
    <w:p w14:paraId="110FD040" w14:textId="77777777" w:rsidR="00B951AC" w:rsidRPr="001F50B0" w:rsidRDefault="00B951AC" w:rsidP="001F50B0">
      <w:pPr>
        <w:spacing w:line="360" w:lineRule="auto"/>
        <w:rPr>
          <w:rFonts w:ascii="Arial" w:hAnsi="Arial" w:cs="Arial"/>
          <w:sz w:val="24"/>
          <w:szCs w:val="24"/>
        </w:rPr>
      </w:pPr>
    </w:p>
    <w:p w14:paraId="26B4E478" w14:textId="77777777" w:rsidR="00B951AC" w:rsidRPr="001F50B0" w:rsidRDefault="00B951AC" w:rsidP="001F50B0">
      <w:pPr>
        <w:spacing w:line="360" w:lineRule="auto"/>
        <w:rPr>
          <w:rFonts w:ascii="Arial" w:hAnsi="Arial" w:cs="Arial"/>
          <w:sz w:val="24"/>
          <w:szCs w:val="24"/>
        </w:rPr>
      </w:pPr>
    </w:p>
    <w:p w14:paraId="04AD926F" w14:textId="7686CECA" w:rsidR="00B951AC" w:rsidRPr="001F50B0" w:rsidRDefault="00B951AC" w:rsidP="001F50B0">
      <w:pPr>
        <w:spacing w:line="360" w:lineRule="auto"/>
        <w:rPr>
          <w:rFonts w:ascii="Arial" w:hAnsi="Arial" w:cs="Arial"/>
          <w:sz w:val="24"/>
          <w:szCs w:val="24"/>
        </w:rPr>
      </w:pPr>
    </w:p>
    <w:p w14:paraId="2CB81657" w14:textId="2D3DE44B" w:rsidR="00B951AC" w:rsidRPr="001F50B0" w:rsidRDefault="00B951AC" w:rsidP="001F50B0">
      <w:pPr>
        <w:spacing w:line="360" w:lineRule="auto"/>
        <w:rPr>
          <w:rFonts w:ascii="Arial" w:hAnsi="Arial" w:cs="Arial"/>
          <w:sz w:val="24"/>
          <w:szCs w:val="24"/>
        </w:rPr>
      </w:pPr>
    </w:p>
    <w:p w14:paraId="3A6BDF2C" w14:textId="575D713A" w:rsidR="00B951AC" w:rsidRPr="001F50B0" w:rsidRDefault="00B951AC" w:rsidP="001F50B0">
      <w:pPr>
        <w:spacing w:line="360" w:lineRule="auto"/>
        <w:rPr>
          <w:rFonts w:ascii="Arial" w:hAnsi="Arial" w:cs="Arial"/>
          <w:sz w:val="24"/>
          <w:szCs w:val="24"/>
        </w:rPr>
      </w:pPr>
    </w:p>
    <w:p w14:paraId="36CD9A88" w14:textId="08AE32CB" w:rsidR="00B951AC" w:rsidRPr="001F50B0" w:rsidRDefault="00B951AC" w:rsidP="001F50B0">
      <w:pPr>
        <w:spacing w:line="360" w:lineRule="auto"/>
        <w:rPr>
          <w:rFonts w:ascii="Arial" w:hAnsi="Arial" w:cs="Arial"/>
          <w:sz w:val="24"/>
          <w:szCs w:val="24"/>
        </w:rPr>
      </w:pPr>
    </w:p>
    <w:p w14:paraId="1DDF51FE" w14:textId="1B593240" w:rsidR="00B951AC" w:rsidRPr="001F50B0" w:rsidRDefault="00B951AC" w:rsidP="001F50B0">
      <w:pPr>
        <w:spacing w:line="360" w:lineRule="auto"/>
        <w:rPr>
          <w:rFonts w:ascii="Arial" w:hAnsi="Arial" w:cs="Arial"/>
          <w:sz w:val="24"/>
          <w:szCs w:val="24"/>
        </w:rPr>
      </w:pPr>
    </w:p>
    <w:p w14:paraId="47E984D6" w14:textId="6499D96F" w:rsidR="00B951AC" w:rsidRPr="001F50B0" w:rsidRDefault="00B951AC" w:rsidP="001F50B0">
      <w:pPr>
        <w:spacing w:line="360" w:lineRule="auto"/>
        <w:rPr>
          <w:rFonts w:ascii="Arial" w:hAnsi="Arial" w:cs="Arial"/>
          <w:sz w:val="24"/>
          <w:szCs w:val="24"/>
        </w:rPr>
      </w:pPr>
    </w:p>
    <w:p w14:paraId="7D377367" w14:textId="53532ED4" w:rsidR="00B951AC" w:rsidRPr="001F50B0" w:rsidRDefault="00B951AC" w:rsidP="001F50B0">
      <w:pPr>
        <w:spacing w:line="360" w:lineRule="auto"/>
        <w:rPr>
          <w:rFonts w:ascii="Arial" w:hAnsi="Arial" w:cs="Arial"/>
          <w:sz w:val="24"/>
          <w:szCs w:val="24"/>
        </w:rPr>
      </w:pPr>
    </w:p>
    <w:p w14:paraId="393850F6" w14:textId="4086ADF5" w:rsidR="00B951AC" w:rsidRPr="001F50B0" w:rsidRDefault="00B951AC" w:rsidP="001F50B0">
      <w:pPr>
        <w:spacing w:line="360" w:lineRule="auto"/>
        <w:rPr>
          <w:rFonts w:ascii="Arial" w:hAnsi="Arial" w:cs="Arial"/>
          <w:sz w:val="24"/>
          <w:szCs w:val="24"/>
        </w:rPr>
      </w:pPr>
    </w:p>
    <w:p w14:paraId="09CC5983" w14:textId="7F92B154" w:rsidR="00B951AC" w:rsidRPr="001F50B0" w:rsidRDefault="00B951AC" w:rsidP="001F50B0">
      <w:pPr>
        <w:spacing w:line="360" w:lineRule="auto"/>
        <w:rPr>
          <w:rFonts w:ascii="Arial" w:hAnsi="Arial" w:cs="Arial"/>
          <w:sz w:val="24"/>
          <w:szCs w:val="24"/>
        </w:rPr>
      </w:pPr>
    </w:p>
    <w:p w14:paraId="39A9F34E" w14:textId="46C90B68" w:rsidR="00B951AC" w:rsidRDefault="00B951AC" w:rsidP="001F50B0">
      <w:pPr>
        <w:spacing w:line="360" w:lineRule="auto"/>
        <w:rPr>
          <w:rFonts w:ascii="Arial" w:hAnsi="Arial" w:cs="Arial"/>
          <w:sz w:val="24"/>
          <w:szCs w:val="24"/>
        </w:rPr>
      </w:pPr>
    </w:p>
    <w:p w14:paraId="29C780C1" w14:textId="520223AD" w:rsidR="00DD7011" w:rsidRDefault="00DD7011" w:rsidP="001F50B0">
      <w:pPr>
        <w:spacing w:line="360" w:lineRule="auto"/>
        <w:rPr>
          <w:rFonts w:ascii="Arial" w:hAnsi="Arial" w:cs="Arial"/>
          <w:sz w:val="24"/>
          <w:szCs w:val="24"/>
        </w:rPr>
      </w:pPr>
    </w:p>
    <w:p w14:paraId="371F8555" w14:textId="4F4ACD6B" w:rsidR="00A941B5" w:rsidRDefault="00A941B5" w:rsidP="001F50B0">
      <w:pPr>
        <w:spacing w:line="360" w:lineRule="auto"/>
        <w:rPr>
          <w:rFonts w:ascii="Arial" w:hAnsi="Arial" w:cs="Arial"/>
          <w:sz w:val="24"/>
          <w:szCs w:val="24"/>
        </w:rPr>
      </w:pPr>
    </w:p>
    <w:p w14:paraId="03B75CEA" w14:textId="77777777" w:rsidR="00A941B5" w:rsidRPr="001F50B0" w:rsidRDefault="00A941B5" w:rsidP="001F50B0">
      <w:pPr>
        <w:spacing w:line="360" w:lineRule="auto"/>
        <w:rPr>
          <w:rFonts w:ascii="Arial" w:hAnsi="Arial" w:cs="Arial"/>
          <w:sz w:val="24"/>
          <w:szCs w:val="24"/>
        </w:rPr>
      </w:pPr>
    </w:p>
    <w:p w14:paraId="20D81979" w14:textId="1D560243" w:rsidR="00B951AC" w:rsidRPr="001F50B0" w:rsidRDefault="00B951AC" w:rsidP="001F50B0">
      <w:pPr>
        <w:spacing w:line="360" w:lineRule="auto"/>
        <w:rPr>
          <w:rFonts w:ascii="Arial" w:hAnsi="Arial" w:cs="Arial"/>
          <w:sz w:val="24"/>
          <w:szCs w:val="24"/>
        </w:rPr>
      </w:pPr>
    </w:p>
    <w:p w14:paraId="0EA58B99" w14:textId="77777777" w:rsidR="00B951AC" w:rsidRPr="001F50B0" w:rsidRDefault="00B951AC" w:rsidP="001F50B0">
      <w:pPr>
        <w:spacing w:line="360" w:lineRule="auto"/>
        <w:rPr>
          <w:rFonts w:ascii="Arial" w:hAnsi="Arial" w:cs="Arial"/>
          <w:sz w:val="24"/>
          <w:szCs w:val="24"/>
          <w:u w:val="single"/>
        </w:rPr>
      </w:pPr>
      <w:r w:rsidRPr="001F50B0">
        <w:rPr>
          <w:rFonts w:ascii="Arial" w:hAnsi="Arial" w:cs="Arial"/>
          <w:sz w:val="24"/>
          <w:szCs w:val="24"/>
          <w:u w:val="single"/>
        </w:rPr>
        <w:lastRenderedPageBreak/>
        <w:t>Reference List</w:t>
      </w:r>
    </w:p>
    <w:p w14:paraId="7FE91484"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Edwards, M. (2023) 5 barriers to outdoor learning at primary school and how to overcome them | Ask Educators. Available at: https://ltl.org.uk/news/overcome-outdoor-learning-barriers-primary-school/ (Accessed: 5 March 2026).</w:t>
      </w:r>
    </w:p>
    <w:p w14:paraId="2BC5050A"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Equal Education Partners (2025) Curriculum for Wales: The four Purposes. Available at: https://equaleducationpartners.com/blog/curriculum-for-wales-the-four-purposes/ (Accessed: 5 March 2026).</w:t>
      </w:r>
    </w:p>
    <w:p w14:paraId="405F187D"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Howley-Rouse, A. (2021) Dewey’s educational philosophy. Available at: https://theeducationhub.org.nz/deweys-educational-philosophy/#:~:text=Engagement%20can%20be%20heightened%20when%20students%20have,their%20experiences%20as%20well%20as%20next%20steps. (Accessed: 5 March 2026).</w:t>
      </w:r>
    </w:p>
    <w:p w14:paraId="1B3B54AB" w14:textId="2C7424B9" w:rsidR="00B951AC" w:rsidRDefault="00B951AC" w:rsidP="001F50B0">
      <w:pPr>
        <w:spacing w:line="360" w:lineRule="auto"/>
        <w:rPr>
          <w:rFonts w:ascii="Arial" w:hAnsi="Arial" w:cs="Arial"/>
          <w:sz w:val="24"/>
          <w:szCs w:val="24"/>
        </w:rPr>
      </w:pPr>
      <w:r w:rsidRPr="001F50B0">
        <w:rPr>
          <w:rFonts w:ascii="Arial" w:hAnsi="Arial" w:cs="Arial"/>
          <w:sz w:val="24"/>
          <w:szCs w:val="24"/>
        </w:rPr>
        <w:t xml:space="preserve">Institute for Outdoor Learning (2023) IOL Manifesto 2024 - 2029. Available at: https://www.outdoor-learning.org/voice/government-engagement/iol-manifesto-2024-2029.html#:~:text=About%20us%20and%20our%20work,organisations%20that%20deliver%20outdoor%20learning. (Accessed: 5 March 2026). </w:t>
      </w:r>
    </w:p>
    <w:p w14:paraId="7EB18B05" w14:textId="28E495C0" w:rsidR="00A941B5" w:rsidRPr="001F50B0" w:rsidRDefault="00A941B5" w:rsidP="001F50B0">
      <w:pPr>
        <w:spacing w:line="360" w:lineRule="auto"/>
        <w:rPr>
          <w:rFonts w:ascii="Arial" w:hAnsi="Arial" w:cs="Arial"/>
          <w:sz w:val="24"/>
          <w:szCs w:val="24"/>
        </w:rPr>
      </w:pPr>
      <w:r w:rsidRPr="00A941B5">
        <w:rPr>
          <w:rFonts w:ascii="Arial" w:hAnsi="Arial" w:cs="Arial"/>
          <w:sz w:val="24"/>
          <w:szCs w:val="24"/>
        </w:rPr>
        <w:t>Lamont, M. (2026) 5 Barriers to outdoor learning at primary school and how to overcome them. Available at: https://ltl.org.uk/overcome-outdoor-learning-barriers-primary-school/ (Accessed: 9 April 2026).</w:t>
      </w:r>
    </w:p>
    <w:p w14:paraId="4E2BF51E"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Muddy Puddle Teacher (2025) 100 benefits of outdoor learning. Available at: https://themuddypuddleteacher.co.uk/100-benefits-of-outdoor-learning/ (Accessed: 5 March 2026).</w:t>
      </w:r>
    </w:p>
    <w:p w14:paraId="0767674E"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Natural Resources Wales (2022) People across Wales connect with nature as Outdoor Learning Week returns. Available at: https://naturalresources.wales/about-us/news-and-blogs/news/people-across-wales-connect-with-nature-as-outdoor-learning-week-returns/?lang=en#:~:text=Learning%20Week%20returns-,People%20across%20Wales%20connect%20with%20nature%20as%20Outdoor%20Learning%20Week,nurture%20our%20connection%20with%20nature. (Accessed: 5 March 2026).</w:t>
      </w:r>
    </w:p>
    <w:p w14:paraId="24F2C1ED"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lastRenderedPageBreak/>
        <w:t>Natural Resources Wales (2022a) Increased role for outdoor learning and natural environment in new school curriculum. Available at: https://naturalresourceswales.gov.uk/about-us/news-and-blogs/blogs/increased-role-for-outdoor-learning-and-natural-environment-in-new-school-curriculum/?lang=en (Accessed: 9 March 2026).</w:t>
      </w:r>
    </w:p>
    <w:p w14:paraId="1006697B"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O’Brien, J. (2026) Friedrich Froebel: His Principles, play Theory, and Legacy in Education. Available at: https://earlyexcellence.com/practice-and-pedagogy/friedrich-froebel-theory/ (Accessed: 5 March 2026).</w:t>
      </w:r>
    </w:p>
    <w:p w14:paraId="610958FE"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Robb, M. (2024) What is outdoor learning and what are the myths? Available at: https://theoutdoorteacher.com/blog/what-is-outdoor-learning/ (Accessed: 5 March 2026).</w:t>
      </w:r>
    </w:p>
    <w:p w14:paraId="3EA7E2CA"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Toomey, S. (2024) New research reveals a decline in childhood health and wellbeing in Wales. Available at: https://popdatasci.swan.ac.uk/new-research-reveals-a-decline-in-childhood-health-and-wellbeing-in-wales/ (Accessed: 5 March 2026).</w:t>
      </w:r>
    </w:p>
    <w:p w14:paraId="49B4230B"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UK Youth (2023) Outdoor Learning Policy Report., pp. 1–17. Available at: https://www.ukyouth.org/wp-content/uploads/2023/10/Outdoor-Learning-Policy-Report-4_compressed.pdf?trk=public_post_comment-text (Accessed: 5 March 2026).</w:t>
      </w:r>
    </w:p>
    <w:p w14:paraId="1EB137A9"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University of Law (2019) “The importance of developing soft skills.” University of Law 16 August. Available at: https://www.law.ac.uk/resources/blog/the-importance-of-developing-soft-skills/.</w:t>
      </w:r>
    </w:p>
    <w:p w14:paraId="0FB11FFF" w14:textId="77777777" w:rsidR="00B951AC" w:rsidRPr="001F50B0" w:rsidRDefault="00B951AC" w:rsidP="001F50B0">
      <w:pPr>
        <w:spacing w:line="360" w:lineRule="auto"/>
        <w:rPr>
          <w:rFonts w:ascii="Arial" w:hAnsi="Arial" w:cs="Arial"/>
          <w:sz w:val="24"/>
          <w:szCs w:val="24"/>
        </w:rPr>
      </w:pPr>
      <w:r w:rsidRPr="001F50B0">
        <w:rPr>
          <w:rFonts w:ascii="Arial" w:hAnsi="Arial" w:cs="Arial"/>
          <w:sz w:val="24"/>
          <w:szCs w:val="24"/>
        </w:rPr>
        <w:t xml:space="preserve">Welsh Government (2009) Foundation Phase Outdoor </w:t>
      </w:r>
      <w:proofErr w:type="gramStart"/>
      <w:r w:rsidRPr="001F50B0">
        <w:rPr>
          <w:rFonts w:ascii="Arial" w:hAnsi="Arial" w:cs="Arial"/>
          <w:sz w:val="24"/>
          <w:szCs w:val="24"/>
        </w:rPr>
        <w:t>learning</w:t>
      </w:r>
      <w:proofErr w:type="gramEnd"/>
      <w:r w:rsidRPr="001F50B0">
        <w:rPr>
          <w:rFonts w:ascii="Arial" w:hAnsi="Arial" w:cs="Arial"/>
          <w:sz w:val="24"/>
          <w:szCs w:val="24"/>
        </w:rPr>
        <w:t xml:space="preserve"> Handbook. Crown. Available at: https://hwb.gov.wales/storage/fcb8539c-9be7-4883-8542-35d7b54b56f2/foundation-phase-outdoor-learning-handbook.pdf (Accessed: 5 March 2026).</w:t>
      </w:r>
    </w:p>
    <w:p w14:paraId="0454A5F5" w14:textId="6451C1A3" w:rsidR="00B951AC" w:rsidRPr="00A941B5" w:rsidRDefault="00B951AC" w:rsidP="00A941B5">
      <w:pPr>
        <w:spacing w:line="360" w:lineRule="auto"/>
        <w:rPr>
          <w:rFonts w:ascii="Arial" w:hAnsi="Arial" w:cs="Arial"/>
          <w:sz w:val="24"/>
          <w:szCs w:val="24"/>
        </w:rPr>
      </w:pPr>
      <w:r w:rsidRPr="001F50B0">
        <w:rPr>
          <w:rFonts w:ascii="Arial" w:hAnsi="Arial" w:cs="Arial"/>
          <w:sz w:val="24"/>
          <w:szCs w:val="24"/>
        </w:rPr>
        <w:t>Welsh Government (2023) Teaching and learning in the Outdoors: The current state of outdoor learning in schools in Wales. Available at: https://hwb.gov.wales/api/storage/177a33a6-7c70-4843-bb63-903e70a04154/teaching-and-learning-in-the-outdoors-the-current-state-of-outdoor-learning-in-schools-in-wales.pdf (Accessed: 6 March 2026).</w:t>
      </w:r>
    </w:p>
    <w:sectPr w:rsidR="00B951AC" w:rsidRPr="00A941B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43CA17" w14:textId="77777777" w:rsidR="00D96B08" w:rsidRDefault="00D96B08" w:rsidP="00C02812">
      <w:pPr>
        <w:spacing w:after="0" w:line="240" w:lineRule="auto"/>
      </w:pPr>
      <w:r>
        <w:separator/>
      </w:r>
    </w:p>
  </w:endnote>
  <w:endnote w:type="continuationSeparator" w:id="0">
    <w:p w14:paraId="4D510323" w14:textId="77777777" w:rsidR="00D96B08" w:rsidRDefault="00D96B08" w:rsidP="00C02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07037" w14:textId="77777777" w:rsidR="00D96B08" w:rsidRDefault="00D96B08" w:rsidP="00C02812">
      <w:pPr>
        <w:spacing w:after="0" w:line="240" w:lineRule="auto"/>
      </w:pPr>
      <w:r>
        <w:separator/>
      </w:r>
    </w:p>
  </w:footnote>
  <w:footnote w:type="continuationSeparator" w:id="0">
    <w:p w14:paraId="1727CF34" w14:textId="77777777" w:rsidR="00D96B08" w:rsidRDefault="00D96B08" w:rsidP="00C028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2527558"/>
      <w:docPartObj>
        <w:docPartGallery w:val="Page Numbers (Top of Page)"/>
        <w:docPartUnique/>
      </w:docPartObj>
    </w:sdtPr>
    <w:sdtEndPr/>
    <w:sdtContent>
      <w:p w14:paraId="2C9A44C8" w14:textId="75FD580B" w:rsidR="00C02812" w:rsidRDefault="00C02812">
        <w:pPr>
          <w:pStyle w:val="Header"/>
          <w:jc w:val="right"/>
        </w:pPr>
        <w:r>
          <w:fldChar w:fldCharType="begin"/>
        </w:r>
        <w:r>
          <w:instrText>PAGE   \* MERGEFORMAT</w:instrText>
        </w:r>
        <w:r>
          <w:fldChar w:fldCharType="separate"/>
        </w:r>
        <w:r>
          <w:t>2</w:t>
        </w:r>
        <w:r>
          <w:fldChar w:fldCharType="end"/>
        </w:r>
      </w:p>
    </w:sdtContent>
  </w:sdt>
  <w:p w14:paraId="5AB3BEAA" w14:textId="77777777" w:rsidR="00C02812" w:rsidRDefault="00C028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06F33"/>
    <w:multiLevelType w:val="hybridMultilevel"/>
    <w:tmpl w:val="ACD63702"/>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1AC"/>
    <w:rsid w:val="0002455F"/>
    <w:rsid w:val="001C1D81"/>
    <w:rsid w:val="001D0943"/>
    <w:rsid w:val="001F50B0"/>
    <w:rsid w:val="003109B7"/>
    <w:rsid w:val="00373582"/>
    <w:rsid w:val="005270BC"/>
    <w:rsid w:val="0053054A"/>
    <w:rsid w:val="005336C1"/>
    <w:rsid w:val="00590C26"/>
    <w:rsid w:val="00625298"/>
    <w:rsid w:val="007812C0"/>
    <w:rsid w:val="007E6028"/>
    <w:rsid w:val="009C7C91"/>
    <w:rsid w:val="00A05DC2"/>
    <w:rsid w:val="00A941B5"/>
    <w:rsid w:val="00B951AC"/>
    <w:rsid w:val="00BA79B2"/>
    <w:rsid w:val="00C02812"/>
    <w:rsid w:val="00C271DF"/>
    <w:rsid w:val="00CA3732"/>
    <w:rsid w:val="00CC6C64"/>
    <w:rsid w:val="00D022FF"/>
    <w:rsid w:val="00D96B08"/>
    <w:rsid w:val="00DD7011"/>
    <w:rsid w:val="00DE0C4D"/>
    <w:rsid w:val="00ED20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B5189"/>
  <w15:chartTrackingRefBased/>
  <w15:docId w15:val="{9C719400-0359-48DD-A0B7-5D7AF40D8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C02812"/>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02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02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812"/>
  </w:style>
  <w:style w:type="paragraph" w:styleId="Footer">
    <w:name w:val="footer"/>
    <w:basedOn w:val="Normal"/>
    <w:link w:val="FooterChar"/>
    <w:uiPriority w:val="99"/>
    <w:unhideWhenUsed/>
    <w:rsid w:val="00C02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812"/>
  </w:style>
  <w:style w:type="character" w:customStyle="1" w:styleId="normaltextrun">
    <w:name w:val="normaltextrun"/>
    <w:basedOn w:val="DefaultParagraphFont"/>
    <w:rsid w:val="009C7C91"/>
  </w:style>
  <w:style w:type="character" w:styleId="Hyperlink">
    <w:name w:val="Hyperlink"/>
    <w:basedOn w:val="DefaultParagraphFont"/>
    <w:uiPriority w:val="99"/>
    <w:unhideWhenUsed/>
    <w:rsid w:val="005336C1"/>
    <w:rPr>
      <w:color w:val="0563C1" w:themeColor="hyperlink"/>
      <w:u w:val="single"/>
    </w:rPr>
  </w:style>
  <w:style w:type="character" w:styleId="UnresolvedMention">
    <w:name w:val="Unresolved Mention"/>
    <w:basedOn w:val="DefaultParagraphFont"/>
    <w:uiPriority w:val="99"/>
    <w:semiHidden/>
    <w:unhideWhenUsed/>
    <w:rsid w:val="005336C1"/>
    <w:rPr>
      <w:color w:val="605E5C"/>
      <w:shd w:val="clear" w:color="auto" w:fill="E1DFDD"/>
    </w:rPr>
  </w:style>
  <w:style w:type="character" w:styleId="FollowedHyperlink">
    <w:name w:val="FollowedHyperlink"/>
    <w:basedOn w:val="DefaultParagraphFont"/>
    <w:uiPriority w:val="99"/>
    <w:semiHidden/>
    <w:unhideWhenUsed/>
    <w:rsid w:val="007E6028"/>
    <w:rPr>
      <w:color w:val="954F72" w:themeColor="followedHyperlink"/>
      <w:u w:val="single"/>
    </w:rPr>
  </w:style>
  <w:style w:type="paragraph" w:styleId="NormalWeb">
    <w:name w:val="Normal (Web)"/>
    <w:basedOn w:val="Normal"/>
    <w:uiPriority w:val="99"/>
    <w:semiHidden/>
    <w:unhideWhenUsed/>
    <w:rsid w:val="00DD70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rl">
    <w:name w:val="url"/>
    <w:basedOn w:val="DefaultParagraphFont"/>
    <w:rsid w:val="00DD7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17304">
      <w:bodyDiv w:val="1"/>
      <w:marLeft w:val="0"/>
      <w:marRight w:val="0"/>
      <w:marTop w:val="0"/>
      <w:marBottom w:val="0"/>
      <w:divBdr>
        <w:top w:val="none" w:sz="0" w:space="0" w:color="auto"/>
        <w:left w:val="none" w:sz="0" w:space="0" w:color="auto"/>
        <w:bottom w:val="none" w:sz="0" w:space="0" w:color="auto"/>
        <w:right w:val="none" w:sz="0" w:space="0" w:color="auto"/>
      </w:divBdr>
      <w:divsChild>
        <w:div w:id="1396929624">
          <w:marLeft w:val="-720"/>
          <w:marRight w:val="0"/>
          <w:marTop w:val="0"/>
          <w:marBottom w:val="0"/>
          <w:divBdr>
            <w:top w:val="none" w:sz="0" w:space="0" w:color="auto"/>
            <w:left w:val="none" w:sz="0" w:space="0" w:color="auto"/>
            <w:bottom w:val="none" w:sz="0" w:space="0" w:color="auto"/>
            <w:right w:val="none" w:sz="0" w:space="0" w:color="auto"/>
          </w:divBdr>
        </w:div>
      </w:divsChild>
    </w:div>
    <w:div w:id="245766558">
      <w:bodyDiv w:val="1"/>
      <w:marLeft w:val="0"/>
      <w:marRight w:val="0"/>
      <w:marTop w:val="0"/>
      <w:marBottom w:val="0"/>
      <w:divBdr>
        <w:top w:val="none" w:sz="0" w:space="0" w:color="auto"/>
        <w:left w:val="none" w:sz="0" w:space="0" w:color="auto"/>
        <w:bottom w:val="none" w:sz="0" w:space="0" w:color="auto"/>
        <w:right w:val="none" w:sz="0" w:space="0" w:color="auto"/>
      </w:divBdr>
    </w:div>
    <w:div w:id="677387518">
      <w:bodyDiv w:val="1"/>
      <w:marLeft w:val="0"/>
      <w:marRight w:val="0"/>
      <w:marTop w:val="0"/>
      <w:marBottom w:val="0"/>
      <w:divBdr>
        <w:top w:val="none" w:sz="0" w:space="0" w:color="auto"/>
        <w:left w:val="none" w:sz="0" w:space="0" w:color="auto"/>
        <w:bottom w:val="none" w:sz="0" w:space="0" w:color="auto"/>
        <w:right w:val="none" w:sz="0" w:space="0" w:color="auto"/>
      </w:divBdr>
    </w:div>
    <w:div w:id="1026560218">
      <w:bodyDiv w:val="1"/>
      <w:marLeft w:val="0"/>
      <w:marRight w:val="0"/>
      <w:marTop w:val="0"/>
      <w:marBottom w:val="0"/>
      <w:divBdr>
        <w:top w:val="none" w:sz="0" w:space="0" w:color="auto"/>
        <w:left w:val="none" w:sz="0" w:space="0" w:color="auto"/>
        <w:bottom w:val="none" w:sz="0" w:space="0" w:color="auto"/>
        <w:right w:val="none" w:sz="0" w:space="0" w:color="auto"/>
      </w:divBdr>
      <w:divsChild>
        <w:div w:id="1189178500">
          <w:marLeft w:val="-720"/>
          <w:marRight w:val="0"/>
          <w:marTop w:val="0"/>
          <w:marBottom w:val="0"/>
          <w:divBdr>
            <w:top w:val="none" w:sz="0" w:space="0" w:color="auto"/>
            <w:left w:val="none" w:sz="0" w:space="0" w:color="auto"/>
            <w:bottom w:val="none" w:sz="0" w:space="0" w:color="auto"/>
            <w:right w:val="none" w:sz="0" w:space="0" w:color="auto"/>
          </w:divBdr>
        </w:div>
      </w:divsChild>
    </w:div>
    <w:div w:id="1185483608">
      <w:bodyDiv w:val="1"/>
      <w:marLeft w:val="0"/>
      <w:marRight w:val="0"/>
      <w:marTop w:val="0"/>
      <w:marBottom w:val="0"/>
      <w:divBdr>
        <w:top w:val="none" w:sz="0" w:space="0" w:color="auto"/>
        <w:left w:val="none" w:sz="0" w:space="0" w:color="auto"/>
        <w:bottom w:val="none" w:sz="0" w:space="0" w:color="auto"/>
        <w:right w:val="none" w:sz="0" w:space="0" w:color="auto"/>
      </w:divBdr>
      <w:divsChild>
        <w:div w:id="524903856">
          <w:marLeft w:val="-720"/>
          <w:marRight w:val="0"/>
          <w:marTop w:val="0"/>
          <w:marBottom w:val="0"/>
          <w:divBdr>
            <w:top w:val="none" w:sz="0" w:space="0" w:color="auto"/>
            <w:left w:val="none" w:sz="0" w:space="0" w:color="auto"/>
            <w:bottom w:val="none" w:sz="0" w:space="0" w:color="auto"/>
            <w:right w:val="none" w:sz="0" w:space="0" w:color="auto"/>
          </w:divBdr>
        </w:div>
      </w:divsChild>
    </w:div>
    <w:div w:id="1251695648">
      <w:bodyDiv w:val="1"/>
      <w:marLeft w:val="0"/>
      <w:marRight w:val="0"/>
      <w:marTop w:val="0"/>
      <w:marBottom w:val="0"/>
      <w:divBdr>
        <w:top w:val="none" w:sz="0" w:space="0" w:color="auto"/>
        <w:left w:val="none" w:sz="0" w:space="0" w:color="auto"/>
        <w:bottom w:val="none" w:sz="0" w:space="0" w:color="auto"/>
        <w:right w:val="none" w:sz="0" w:space="0" w:color="auto"/>
      </w:divBdr>
    </w:div>
    <w:div w:id="1277980143">
      <w:bodyDiv w:val="1"/>
      <w:marLeft w:val="0"/>
      <w:marRight w:val="0"/>
      <w:marTop w:val="0"/>
      <w:marBottom w:val="0"/>
      <w:divBdr>
        <w:top w:val="none" w:sz="0" w:space="0" w:color="auto"/>
        <w:left w:val="none" w:sz="0" w:space="0" w:color="auto"/>
        <w:bottom w:val="none" w:sz="0" w:space="0" w:color="auto"/>
        <w:right w:val="none" w:sz="0" w:space="0" w:color="auto"/>
      </w:divBdr>
    </w:div>
    <w:div w:id="1569222429">
      <w:bodyDiv w:val="1"/>
      <w:marLeft w:val="0"/>
      <w:marRight w:val="0"/>
      <w:marTop w:val="0"/>
      <w:marBottom w:val="0"/>
      <w:divBdr>
        <w:top w:val="none" w:sz="0" w:space="0" w:color="auto"/>
        <w:left w:val="none" w:sz="0" w:space="0" w:color="auto"/>
        <w:bottom w:val="none" w:sz="0" w:space="0" w:color="auto"/>
        <w:right w:val="none" w:sz="0" w:space="0" w:color="auto"/>
      </w:divBdr>
      <w:divsChild>
        <w:div w:id="126706203">
          <w:marLeft w:val="-720"/>
          <w:marRight w:val="0"/>
          <w:marTop w:val="0"/>
          <w:marBottom w:val="0"/>
          <w:divBdr>
            <w:top w:val="none" w:sz="0" w:space="0" w:color="auto"/>
            <w:left w:val="none" w:sz="0" w:space="0" w:color="auto"/>
            <w:bottom w:val="none" w:sz="0" w:space="0" w:color="auto"/>
            <w:right w:val="none" w:sz="0" w:space="0" w:color="auto"/>
          </w:divBdr>
        </w:div>
      </w:divsChild>
    </w:div>
    <w:div w:id="1600219520">
      <w:bodyDiv w:val="1"/>
      <w:marLeft w:val="0"/>
      <w:marRight w:val="0"/>
      <w:marTop w:val="0"/>
      <w:marBottom w:val="0"/>
      <w:divBdr>
        <w:top w:val="none" w:sz="0" w:space="0" w:color="auto"/>
        <w:left w:val="none" w:sz="0" w:space="0" w:color="auto"/>
        <w:bottom w:val="none" w:sz="0" w:space="0" w:color="auto"/>
        <w:right w:val="none" w:sz="0" w:space="0" w:color="auto"/>
      </w:divBdr>
      <w:divsChild>
        <w:div w:id="1609577178">
          <w:marLeft w:val="-720"/>
          <w:marRight w:val="0"/>
          <w:marTop w:val="0"/>
          <w:marBottom w:val="0"/>
          <w:divBdr>
            <w:top w:val="none" w:sz="0" w:space="0" w:color="auto"/>
            <w:left w:val="none" w:sz="0" w:space="0" w:color="auto"/>
            <w:bottom w:val="none" w:sz="0" w:space="0" w:color="auto"/>
            <w:right w:val="none" w:sz="0" w:space="0" w:color="auto"/>
          </w:divBdr>
        </w:div>
      </w:divsChild>
    </w:div>
    <w:div w:id="1714040053">
      <w:bodyDiv w:val="1"/>
      <w:marLeft w:val="0"/>
      <w:marRight w:val="0"/>
      <w:marTop w:val="0"/>
      <w:marBottom w:val="0"/>
      <w:divBdr>
        <w:top w:val="none" w:sz="0" w:space="0" w:color="auto"/>
        <w:left w:val="none" w:sz="0" w:space="0" w:color="auto"/>
        <w:bottom w:val="none" w:sz="0" w:space="0" w:color="auto"/>
        <w:right w:val="none" w:sz="0" w:space="0" w:color="auto"/>
      </w:divBdr>
      <w:divsChild>
        <w:div w:id="318004707">
          <w:marLeft w:val="0"/>
          <w:marRight w:val="0"/>
          <w:marTop w:val="0"/>
          <w:marBottom w:val="0"/>
          <w:divBdr>
            <w:top w:val="none" w:sz="0" w:space="0" w:color="auto"/>
            <w:left w:val="none" w:sz="0" w:space="0" w:color="auto"/>
            <w:bottom w:val="none" w:sz="0" w:space="0" w:color="auto"/>
            <w:right w:val="none" w:sz="0" w:space="0" w:color="auto"/>
          </w:divBdr>
        </w:div>
      </w:divsChild>
    </w:div>
    <w:div w:id="196676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equaleducationpartners.com/blog/curriculum-for-wales-the-four-purpo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20</Pages>
  <Words>4923</Words>
  <Characters>28062</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Humphreys (Pontarddulais Comprehensive School)</dc:creator>
  <cp:keywords/>
  <dc:description/>
  <cp:lastModifiedBy>J Humphreys (Pontarddulais Comprehensive School)</cp:lastModifiedBy>
  <cp:revision>10</cp:revision>
  <dcterms:created xsi:type="dcterms:W3CDTF">2026-04-09T12:15:00Z</dcterms:created>
  <dcterms:modified xsi:type="dcterms:W3CDTF">2026-04-09T13:42:00Z</dcterms:modified>
</cp:coreProperties>
</file>