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6BEC77D" w:rsidP="1BD4D6D0" w:rsidRDefault="66BEC77D" w14:paraId="0C7F8B6A" w14:textId="1EB6872F">
      <w:pPr>
        <w:spacing w:line="257" w:lineRule="auto"/>
        <w:ind w:left="0"/>
        <w:jc w:val="left"/>
        <w:rPr>
          <w:rFonts w:ascii="Arial" w:hAnsi="Arial" w:eastAsia="Arial" w:cs="Arial"/>
          <w:b w:val="1"/>
          <w:bCs w:val="1"/>
          <w:noProof w:val="0"/>
          <w:sz w:val="36"/>
          <w:szCs w:val="36"/>
          <w:lang w:val="en-GB"/>
        </w:rPr>
      </w:pPr>
      <w:r w:rsidRPr="1BD4D6D0" w:rsidR="66BEC77D">
        <w:rPr>
          <w:rFonts w:ascii="Arial" w:hAnsi="Arial" w:eastAsia="Arial" w:cs="Arial"/>
          <w:noProof w:val="0"/>
          <w:sz w:val="22"/>
          <w:szCs w:val="22"/>
          <w:lang w:val="en-GB"/>
        </w:rPr>
        <w:t>University of Wales Trinity Saint David</w:t>
      </w:r>
    </w:p>
    <w:p w:rsidR="1BD4D6D0" w:rsidP="1BD4D6D0" w:rsidRDefault="1BD4D6D0" w14:paraId="6FAFBEAC" w14:textId="19DAEE07">
      <w:pPr>
        <w:spacing w:line="257" w:lineRule="auto"/>
        <w:ind w:left="0"/>
        <w:jc w:val="left"/>
        <w:rPr>
          <w:rFonts w:ascii="Arial" w:hAnsi="Arial" w:eastAsia="Arial" w:cs="Arial"/>
          <w:b w:val="1"/>
          <w:bCs w:val="1"/>
          <w:noProof w:val="0"/>
          <w:sz w:val="36"/>
          <w:szCs w:val="36"/>
          <w:lang w:val="en-GB"/>
        </w:rPr>
      </w:pPr>
    </w:p>
    <w:p w:rsidR="1BD4D6D0" w:rsidP="1BD4D6D0" w:rsidRDefault="1BD4D6D0" w14:paraId="2A775E86" w14:textId="12142D3E">
      <w:pPr>
        <w:spacing w:line="257" w:lineRule="auto"/>
        <w:ind w:left="0"/>
        <w:jc w:val="left"/>
        <w:rPr>
          <w:rFonts w:ascii="Arial" w:hAnsi="Arial" w:eastAsia="Arial" w:cs="Arial"/>
          <w:b w:val="1"/>
          <w:bCs w:val="1"/>
          <w:noProof w:val="0"/>
          <w:sz w:val="36"/>
          <w:szCs w:val="36"/>
          <w:lang w:val="en-GB"/>
        </w:rPr>
      </w:pPr>
    </w:p>
    <w:p w:rsidR="1BD4D6D0" w:rsidP="1BD4D6D0" w:rsidRDefault="1BD4D6D0" w14:paraId="0D512115" w14:textId="47DF760B">
      <w:pPr>
        <w:spacing w:line="257" w:lineRule="auto"/>
        <w:ind w:left="0"/>
        <w:jc w:val="left"/>
        <w:rPr>
          <w:rFonts w:ascii="Arial" w:hAnsi="Arial" w:eastAsia="Arial" w:cs="Arial"/>
          <w:b w:val="1"/>
          <w:bCs w:val="1"/>
          <w:noProof w:val="0"/>
          <w:sz w:val="36"/>
          <w:szCs w:val="36"/>
          <w:lang w:val="en-GB"/>
        </w:rPr>
      </w:pPr>
    </w:p>
    <w:p w:rsidR="1BD4D6D0" w:rsidP="1BD4D6D0" w:rsidRDefault="1BD4D6D0" w14:paraId="0ACE8E3A" w14:textId="51B9F518">
      <w:pPr>
        <w:spacing w:line="257" w:lineRule="auto"/>
        <w:ind w:left="0"/>
        <w:jc w:val="left"/>
        <w:rPr>
          <w:rFonts w:ascii="Arial" w:hAnsi="Arial" w:eastAsia="Arial" w:cs="Arial"/>
          <w:b w:val="1"/>
          <w:bCs w:val="1"/>
          <w:noProof w:val="0"/>
          <w:sz w:val="36"/>
          <w:szCs w:val="36"/>
          <w:lang w:val="en-GB"/>
        </w:rPr>
      </w:pPr>
    </w:p>
    <w:p w:rsidR="11CF1688" w:rsidP="1BD4D6D0" w:rsidRDefault="11CF1688" w14:paraId="13DF3C82" w14:textId="4E21851C">
      <w:pPr>
        <w:pStyle w:val="Normal"/>
        <w:spacing w:line="257" w:lineRule="auto"/>
        <w:jc w:val="center"/>
        <w:rPr>
          <w:rFonts w:ascii="Arial" w:hAnsi="Arial" w:eastAsia="Arial" w:cs="Arial"/>
          <w:b w:val="1"/>
          <w:bCs w:val="1"/>
          <w:noProof w:val="0"/>
          <w:sz w:val="36"/>
          <w:szCs w:val="36"/>
          <w:lang w:val="en-GB"/>
        </w:rPr>
      </w:pPr>
      <w:r w:rsidRPr="1BD4D6D0" w:rsidR="11CF1688">
        <w:rPr>
          <w:rFonts w:ascii="Arial" w:hAnsi="Arial" w:eastAsia="Arial" w:cs="Arial"/>
          <w:b w:val="1"/>
          <w:bCs w:val="1"/>
          <w:noProof w:val="0"/>
          <w:sz w:val="36"/>
          <w:szCs w:val="36"/>
          <w:lang w:val="en-GB"/>
        </w:rPr>
        <w:t>Developing Relationships and Workplace Achievement</w:t>
      </w:r>
      <w:r w:rsidRPr="1BD4D6D0" w:rsidR="5E31BB03">
        <w:rPr>
          <w:rFonts w:ascii="Arial" w:hAnsi="Arial" w:eastAsia="Arial" w:cs="Arial"/>
          <w:b w:val="1"/>
          <w:bCs w:val="1"/>
          <w:noProof w:val="0"/>
          <w:sz w:val="24"/>
          <w:szCs w:val="24"/>
          <w:lang w:val="en-GB"/>
        </w:rPr>
        <w:t xml:space="preserve"> </w:t>
      </w:r>
    </w:p>
    <w:p w:rsidR="1BD4D6D0" w:rsidP="1BD4D6D0" w:rsidRDefault="1BD4D6D0" w14:paraId="2239E09E" w14:textId="4C40A15A">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34A793EB" w14:textId="22C12781">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04471301" w14:textId="58107204">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07AEDEFF" w14:textId="2923DB7C">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12B3756A" w14:textId="288CE306">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5B8949F9" w14:textId="3AD2B7A6">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246486C6" w14:textId="6DAEEAE1">
      <w:pPr>
        <w:pStyle w:val="Normal"/>
        <w:spacing w:line="257" w:lineRule="auto"/>
        <w:jc w:val="center"/>
        <w:rPr>
          <w:rFonts w:ascii="Arial" w:hAnsi="Arial" w:eastAsia="Arial" w:cs="Arial"/>
          <w:b w:val="1"/>
          <w:bCs w:val="1"/>
          <w:noProof w:val="0"/>
          <w:sz w:val="24"/>
          <w:szCs w:val="24"/>
          <w:lang w:val="en-GB"/>
        </w:rPr>
      </w:pPr>
    </w:p>
    <w:p w:rsidR="1BD4D6D0" w:rsidP="1BD4D6D0" w:rsidRDefault="1BD4D6D0" w14:paraId="091D9739" w14:textId="192FD89F">
      <w:pPr>
        <w:pStyle w:val="Normal"/>
        <w:spacing w:line="257" w:lineRule="auto"/>
        <w:ind w:left="720"/>
        <w:jc w:val="left"/>
        <w:rPr>
          <w:rFonts w:ascii="Arial" w:hAnsi="Arial" w:eastAsia="Arial" w:cs="Arial"/>
          <w:b w:val="1"/>
          <w:bCs w:val="1"/>
          <w:noProof w:val="0"/>
          <w:sz w:val="24"/>
          <w:szCs w:val="24"/>
          <w:lang w:val="en-GB"/>
        </w:rPr>
      </w:pPr>
    </w:p>
    <w:p w:rsidR="1BD4D6D0" w:rsidP="1BD4D6D0" w:rsidRDefault="1BD4D6D0" w14:paraId="182003C0" w14:textId="477B81F7">
      <w:pPr>
        <w:pStyle w:val="Normal"/>
        <w:spacing w:line="257" w:lineRule="auto"/>
        <w:ind w:left="720"/>
        <w:jc w:val="left"/>
        <w:rPr>
          <w:rFonts w:ascii="Arial" w:hAnsi="Arial" w:eastAsia="Arial" w:cs="Arial"/>
          <w:b w:val="1"/>
          <w:bCs w:val="1"/>
          <w:noProof w:val="0"/>
          <w:sz w:val="24"/>
          <w:szCs w:val="24"/>
          <w:lang w:val="en-GB"/>
        </w:rPr>
      </w:pPr>
    </w:p>
    <w:p w:rsidR="5E31BB03" w:rsidP="1BD4D6D0" w:rsidRDefault="5E31BB03" w14:paraId="2CC61A0E" w14:textId="5B740DE5">
      <w:pPr>
        <w:pStyle w:val="Normal"/>
        <w:spacing w:line="257" w:lineRule="auto"/>
        <w:ind w:left="720"/>
        <w:jc w:val="left"/>
        <w:rPr>
          <w:rFonts w:ascii="Arial" w:hAnsi="Arial" w:eastAsia="Arial" w:cs="Arial"/>
          <w:b w:val="1"/>
          <w:bCs w:val="1"/>
          <w:noProof w:val="0"/>
          <w:sz w:val="36"/>
          <w:szCs w:val="36"/>
          <w:lang w:val="en-GB"/>
        </w:rPr>
      </w:pPr>
      <w:r w:rsidRPr="1BD4D6D0" w:rsidR="5E31BB03">
        <w:rPr>
          <w:rFonts w:ascii="Arial" w:hAnsi="Arial" w:eastAsia="Arial" w:cs="Arial"/>
          <w:b w:val="1"/>
          <w:bCs w:val="1"/>
          <w:noProof w:val="0"/>
          <w:sz w:val="24"/>
          <w:szCs w:val="24"/>
          <w:lang w:val="en-GB"/>
        </w:rPr>
        <w:t>Student name:</w:t>
      </w:r>
      <w:r w:rsidRPr="1BD4D6D0" w:rsidR="5E31BB03">
        <w:rPr>
          <w:rFonts w:ascii="Arial" w:hAnsi="Arial" w:eastAsia="Arial" w:cs="Arial"/>
          <w:noProof w:val="0"/>
          <w:sz w:val="24"/>
          <w:szCs w:val="24"/>
          <w:lang w:val="en-GB"/>
        </w:rPr>
        <w:t xml:space="preserve"> Laura Andreea Trusca </w:t>
      </w:r>
    </w:p>
    <w:p w:rsidR="5E31BB03" w:rsidP="1BD4D6D0" w:rsidRDefault="5E31BB03" w14:paraId="515E6D6D" w14:textId="4F0E4BB0">
      <w:pPr>
        <w:spacing w:line="257" w:lineRule="auto"/>
        <w:ind w:left="720"/>
        <w:jc w:val="left"/>
      </w:pPr>
      <w:r w:rsidRPr="1BD4D6D0" w:rsidR="5E31BB03">
        <w:rPr>
          <w:rFonts w:ascii="Arial" w:hAnsi="Arial" w:eastAsia="Arial" w:cs="Arial"/>
          <w:b w:val="1"/>
          <w:bCs w:val="1"/>
          <w:noProof w:val="0"/>
          <w:sz w:val="24"/>
          <w:szCs w:val="24"/>
          <w:lang w:val="en-GB"/>
        </w:rPr>
        <w:t>Student ID:</w:t>
      </w:r>
      <w:r w:rsidRPr="1BD4D6D0" w:rsidR="5E31BB03">
        <w:rPr>
          <w:rFonts w:ascii="Arial" w:hAnsi="Arial" w:eastAsia="Arial" w:cs="Arial"/>
          <w:noProof w:val="0"/>
          <w:sz w:val="24"/>
          <w:szCs w:val="24"/>
          <w:lang w:val="en-GB"/>
        </w:rPr>
        <w:t xml:space="preserve"> 1911900</w:t>
      </w:r>
    </w:p>
    <w:p w:rsidR="5E31BB03" w:rsidP="1BD4D6D0" w:rsidRDefault="5E31BB03" w14:paraId="2DDD1FA6" w14:textId="322455A8">
      <w:pPr>
        <w:spacing w:line="257" w:lineRule="auto"/>
        <w:ind w:left="720"/>
        <w:jc w:val="left"/>
      </w:pPr>
      <w:r w:rsidRPr="1BD4D6D0" w:rsidR="5E31BB03">
        <w:rPr>
          <w:rFonts w:ascii="Arial" w:hAnsi="Arial" w:eastAsia="Arial" w:cs="Arial"/>
          <w:b w:val="1"/>
          <w:bCs w:val="1"/>
          <w:noProof w:val="0"/>
          <w:sz w:val="24"/>
          <w:szCs w:val="24"/>
          <w:lang w:val="en-GB"/>
        </w:rPr>
        <w:t>Module Code:</w:t>
      </w:r>
      <w:r w:rsidRPr="1BD4D6D0" w:rsidR="5E31BB03">
        <w:rPr>
          <w:rFonts w:ascii="Arial" w:hAnsi="Arial" w:eastAsia="Arial" w:cs="Arial"/>
          <w:noProof w:val="0"/>
          <w:sz w:val="24"/>
          <w:szCs w:val="24"/>
          <w:lang w:val="en-GB"/>
        </w:rPr>
        <w:t xml:space="preserve"> BMSW 5002</w:t>
      </w:r>
    </w:p>
    <w:p w:rsidR="5E31BB03" w:rsidP="1BD4D6D0" w:rsidRDefault="5E31BB03" w14:paraId="2009226C" w14:textId="25A185ED">
      <w:pPr>
        <w:spacing w:line="257" w:lineRule="auto"/>
        <w:jc w:val="center"/>
      </w:pPr>
      <w:r w:rsidRPr="1BD4D6D0" w:rsidR="5E31BB03">
        <w:rPr>
          <w:rFonts w:ascii="Arial" w:hAnsi="Arial" w:eastAsia="Arial" w:cs="Arial"/>
          <w:noProof w:val="0"/>
          <w:sz w:val="24"/>
          <w:szCs w:val="24"/>
          <w:lang w:val="ro"/>
        </w:rPr>
        <w:t xml:space="preserve"> </w:t>
      </w:r>
    </w:p>
    <w:p w:rsidR="5E31BB03" w:rsidP="1BD4D6D0" w:rsidRDefault="5E31BB03" w14:paraId="6E171AA8" w14:textId="2CF230BE">
      <w:pPr>
        <w:spacing w:line="257" w:lineRule="auto"/>
        <w:jc w:val="right"/>
      </w:pPr>
      <w:r w:rsidRPr="1BD4D6D0" w:rsidR="5E31BB03">
        <w:rPr>
          <w:rFonts w:ascii="Arial" w:hAnsi="Arial" w:eastAsia="Arial" w:cs="Arial"/>
          <w:b w:val="1"/>
          <w:bCs w:val="1"/>
          <w:noProof w:val="0"/>
          <w:sz w:val="24"/>
          <w:szCs w:val="24"/>
          <w:lang w:val="en-GB"/>
        </w:rPr>
        <w:t xml:space="preserve">Lecturer’s Name: </w:t>
      </w:r>
      <w:r w:rsidRPr="1BD4D6D0" w:rsidR="5E31BB03">
        <w:rPr>
          <w:rFonts w:ascii="Arial" w:hAnsi="Arial" w:eastAsia="Arial" w:cs="Arial"/>
          <w:noProof w:val="0"/>
          <w:sz w:val="24"/>
          <w:szCs w:val="24"/>
          <w:lang w:val="en-GB"/>
        </w:rPr>
        <w:t>Sujeewa Herath</w:t>
      </w:r>
    </w:p>
    <w:p w:rsidR="1BD4D6D0" w:rsidP="1BD4D6D0" w:rsidRDefault="1BD4D6D0" w14:paraId="29C35DAF" w14:textId="54BC350A">
      <w:pPr>
        <w:pStyle w:val="Normal"/>
        <w:spacing w:line="257" w:lineRule="auto"/>
        <w:ind w:left="0"/>
        <w:jc w:val="center"/>
        <w:rPr>
          <w:rFonts w:ascii="Arial" w:hAnsi="Arial" w:eastAsia="Arial" w:cs="Arial"/>
          <w:b w:val="1"/>
          <w:bCs w:val="1"/>
          <w:noProof w:val="0"/>
          <w:sz w:val="36"/>
          <w:szCs w:val="36"/>
          <w:lang w:val="en-GB"/>
        </w:rPr>
      </w:pPr>
    </w:p>
    <w:p w:rsidR="1BD4D6D0" w:rsidP="1BD4D6D0" w:rsidRDefault="1BD4D6D0" w14:paraId="3E3490E2" w14:textId="6FABF407">
      <w:pPr>
        <w:spacing w:line="360" w:lineRule="auto"/>
        <w:jc w:val="center"/>
        <w:rPr>
          <w:rFonts w:ascii="Arial" w:hAnsi="Arial" w:eastAsia="Arial" w:cs="Arial"/>
          <w:b w:val="1"/>
          <w:bCs w:val="1"/>
          <w:noProof w:val="0"/>
          <w:sz w:val="36"/>
          <w:szCs w:val="36"/>
          <w:lang w:val="en-GB"/>
        </w:rPr>
      </w:pPr>
    </w:p>
    <w:p w:rsidR="1BD4D6D0" w:rsidP="1BD4D6D0" w:rsidRDefault="1BD4D6D0" w14:paraId="7E821E79" w14:textId="4081C8B3">
      <w:pPr>
        <w:pStyle w:val="Normal"/>
        <w:spacing w:line="360" w:lineRule="auto"/>
        <w:jc w:val="center"/>
        <w:rPr>
          <w:rFonts w:ascii="Arial" w:hAnsi="Arial" w:eastAsia="Arial" w:cs="Arial"/>
          <w:b w:val="1"/>
          <w:bCs w:val="1"/>
          <w:noProof w:val="0"/>
          <w:sz w:val="36"/>
          <w:szCs w:val="36"/>
          <w:lang w:val="en-GB"/>
        </w:rPr>
      </w:pPr>
    </w:p>
    <w:p w:rsidR="1BD4D6D0" w:rsidP="1BD4D6D0" w:rsidRDefault="1BD4D6D0" w14:paraId="278366B9" w14:textId="201F9B9B">
      <w:pPr>
        <w:pStyle w:val="Normal"/>
        <w:spacing w:line="360" w:lineRule="auto"/>
        <w:jc w:val="center"/>
        <w:rPr>
          <w:rFonts w:ascii="Arial" w:hAnsi="Arial" w:eastAsia="Arial" w:cs="Arial"/>
          <w:b w:val="1"/>
          <w:bCs w:val="1"/>
          <w:noProof w:val="0"/>
          <w:sz w:val="36"/>
          <w:szCs w:val="36"/>
          <w:lang w:val="en-GB"/>
        </w:rPr>
      </w:pPr>
    </w:p>
    <w:p w:rsidR="1BD4D6D0" w:rsidP="1BD4D6D0" w:rsidRDefault="1BD4D6D0" w14:paraId="2D3CF745" w14:textId="62C1CC53">
      <w:pPr>
        <w:pStyle w:val="Normal"/>
        <w:spacing w:line="360" w:lineRule="auto"/>
        <w:jc w:val="center"/>
        <w:rPr>
          <w:rFonts w:ascii="Arial" w:hAnsi="Arial" w:eastAsia="Arial" w:cs="Arial"/>
          <w:b w:val="1"/>
          <w:bCs w:val="1"/>
          <w:noProof w:val="0"/>
          <w:sz w:val="36"/>
          <w:szCs w:val="36"/>
          <w:lang w:val="en-GB"/>
        </w:rPr>
      </w:pPr>
    </w:p>
    <w:p w:rsidR="1BD4D6D0" w:rsidP="1BD4D6D0" w:rsidRDefault="1BD4D6D0" w14:paraId="18A10700" w14:textId="1199F49A">
      <w:pPr>
        <w:pStyle w:val="Normal"/>
        <w:spacing w:line="360" w:lineRule="auto"/>
        <w:jc w:val="center"/>
        <w:rPr>
          <w:rFonts w:ascii="Arial" w:hAnsi="Arial" w:eastAsia="Arial" w:cs="Arial"/>
          <w:b w:val="1"/>
          <w:bCs w:val="1"/>
          <w:noProof w:val="0"/>
          <w:sz w:val="36"/>
          <w:szCs w:val="36"/>
          <w:lang w:val="en-GB"/>
        </w:rPr>
      </w:pPr>
    </w:p>
    <w:p w:rsidR="11CF1688" w:rsidP="1BD4D6D0" w:rsidRDefault="11CF1688" w14:paraId="37AD060A" w14:textId="24E28437">
      <w:pPr>
        <w:pStyle w:val="Normal"/>
        <w:spacing w:line="360" w:lineRule="auto"/>
        <w:jc w:val="center"/>
        <w:rPr>
          <w:rFonts w:ascii="Arial" w:hAnsi="Arial" w:eastAsia="Arial" w:cs="Arial"/>
          <w:b w:val="1"/>
          <w:bCs w:val="1"/>
          <w:noProof w:val="0"/>
          <w:color w:val="2F5496" w:themeColor="accent1" w:themeTint="FF" w:themeShade="BF"/>
          <w:sz w:val="28"/>
          <w:szCs w:val="28"/>
          <w:lang w:val="en-US"/>
        </w:rPr>
      </w:pPr>
      <w:r w:rsidRPr="1BD4D6D0" w:rsidR="11CF1688">
        <w:rPr>
          <w:rFonts w:ascii="Arial" w:hAnsi="Arial" w:eastAsia="Arial" w:cs="Arial"/>
          <w:b w:val="1"/>
          <w:bCs w:val="1"/>
          <w:noProof w:val="0"/>
          <w:color w:val="2F5496" w:themeColor="accent1" w:themeTint="FF" w:themeShade="BF"/>
          <w:sz w:val="28"/>
          <w:szCs w:val="28"/>
          <w:lang w:val="en-US"/>
        </w:rPr>
        <w:t>Table of Contents</w:t>
      </w:r>
    </w:p>
    <w:p w:rsidR="11CF1688" w:rsidP="1BD4D6D0" w:rsidRDefault="11CF1688" w14:paraId="2D103C65" w14:textId="7DF56596">
      <w:pPr>
        <w:spacing w:line="360" w:lineRule="auto"/>
        <w:jc w:val="both"/>
        <w:rPr>
          <w:rFonts w:ascii="Arial" w:hAnsi="Arial" w:eastAsia="Arial" w:cs="Arial"/>
          <w:sz w:val="22"/>
          <w:szCs w:val="22"/>
        </w:rPr>
      </w:pPr>
      <w:hyperlink w:anchor="_Toc68263188" r:id="R4173792c0ba24bb3">
        <w:r w:rsidRPr="1BD4D6D0" w:rsidR="11CF1688">
          <w:rPr>
            <w:rStyle w:val="Hyperlink"/>
            <w:rFonts w:ascii="Arial" w:hAnsi="Arial" w:eastAsia="Arial" w:cs="Arial"/>
            <w:strike w:val="0"/>
            <w:dstrike w:val="0"/>
            <w:noProof w:val="0"/>
            <w:sz w:val="22"/>
            <w:szCs w:val="22"/>
            <w:lang w:val="en-GB"/>
          </w:rPr>
          <w:t>Part 1</w:t>
        </w:r>
        <w:r>
          <w:tab/>
        </w:r>
        <w:r w:rsidRPr="1BD4D6D0" w:rsidR="43F7699F">
          <w:rPr>
            <w:rStyle w:val="Hyperlink"/>
            <w:rFonts w:ascii="Arial" w:hAnsi="Arial" w:eastAsia="Arial" w:cs="Arial"/>
            <w:strike w:val="0"/>
            <w:dstrike w:val="0"/>
            <w:noProof w:val="0"/>
            <w:sz w:val="22"/>
            <w:szCs w:val="22"/>
            <w:lang w:val="en-GB"/>
          </w:rPr>
          <w:t>.................................................................................................................................</w:t>
        </w:r>
        <w:r w:rsidRPr="1BD4D6D0" w:rsidR="11CF1688">
          <w:rPr>
            <w:rStyle w:val="Hyperlink"/>
            <w:rFonts w:ascii="Arial" w:hAnsi="Arial" w:eastAsia="Arial" w:cs="Arial"/>
            <w:strike w:val="0"/>
            <w:dstrike w:val="0"/>
            <w:noProof w:val="0"/>
            <w:sz w:val="22"/>
            <w:szCs w:val="22"/>
            <w:lang w:val="en-GB"/>
          </w:rPr>
          <w:t>3</w:t>
        </w:r>
      </w:hyperlink>
    </w:p>
    <w:p w:rsidR="11CF1688" w:rsidP="1BD4D6D0" w:rsidRDefault="11CF1688" w14:paraId="2D628DF8" w14:textId="6A9F9EB1">
      <w:pPr>
        <w:spacing w:line="360" w:lineRule="auto"/>
        <w:jc w:val="both"/>
        <w:rPr>
          <w:rFonts w:ascii="Arial" w:hAnsi="Arial" w:eastAsia="Arial" w:cs="Arial"/>
          <w:sz w:val="22"/>
          <w:szCs w:val="22"/>
        </w:rPr>
      </w:pPr>
      <w:hyperlink w:anchor="_Toc68263189" r:id="R03860777092647ee">
        <w:r w:rsidRPr="1BD4D6D0" w:rsidR="11CF1688">
          <w:rPr>
            <w:rStyle w:val="Hyperlink"/>
            <w:rFonts w:ascii="Arial" w:hAnsi="Arial" w:eastAsia="Arial" w:cs="Arial"/>
            <w:strike w:val="0"/>
            <w:dstrike w:val="0"/>
            <w:noProof w:val="0"/>
            <w:sz w:val="22"/>
            <w:szCs w:val="22"/>
            <w:lang w:val="en-GB"/>
          </w:rPr>
          <w:t>Introduction</w:t>
        </w:r>
        <w:r w:rsidRPr="1BD4D6D0" w:rsidR="23E3A7A0">
          <w:rPr>
            <w:rStyle w:val="Hyperlink"/>
            <w:rFonts w:ascii="Arial" w:hAnsi="Arial" w:eastAsia="Arial" w:cs="Arial"/>
            <w:strike w:val="0"/>
            <w:dstrike w:val="0"/>
            <w:noProof w:val="0"/>
            <w:sz w:val="22"/>
            <w:szCs w:val="22"/>
            <w:lang w:val="en-GB"/>
          </w:rPr>
          <w:t>..........................................................................................................................</w:t>
        </w:r>
        <w:r>
          <w:tab/>
        </w:r>
        <w:r w:rsidRPr="1BD4D6D0" w:rsidR="11CF1688">
          <w:rPr>
            <w:rStyle w:val="Hyperlink"/>
            <w:rFonts w:ascii="Arial" w:hAnsi="Arial" w:eastAsia="Arial" w:cs="Arial"/>
            <w:strike w:val="0"/>
            <w:dstrike w:val="0"/>
            <w:noProof w:val="0"/>
            <w:sz w:val="22"/>
            <w:szCs w:val="22"/>
            <w:lang w:val="en-GB"/>
          </w:rPr>
          <w:t>3</w:t>
        </w:r>
      </w:hyperlink>
    </w:p>
    <w:p w:rsidR="11CF1688" w:rsidP="1BD4D6D0" w:rsidRDefault="11CF1688" w14:paraId="25704198" w14:textId="76D11391">
      <w:pPr>
        <w:spacing w:line="360" w:lineRule="auto"/>
        <w:jc w:val="both"/>
        <w:rPr>
          <w:rFonts w:ascii="Arial" w:hAnsi="Arial" w:eastAsia="Arial" w:cs="Arial"/>
          <w:sz w:val="22"/>
          <w:szCs w:val="22"/>
        </w:rPr>
      </w:pPr>
      <w:hyperlink w:anchor="_Toc68263190" r:id="Rd306ef5cfc204228">
        <w:r w:rsidRPr="1BD4D6D0" w:rsidR="11CF1688">
          <w:rPr>
            <w:rStyle w:val="Hyperlink"/>
            <w:rFonts w:ascii="Arial" w:hAnsi="Arial" w:eastAsia="Arial" w:cs="Arial"/>
            <w:strike w:val="0"/>
            <w:dstrike w:val="0"/>
            <w:noProof w:val="0"/>
            <w:sz w:val="22"/>
            <w:szCs w:val="22"/>
            <w:lang w:val="en-IN"/>
          </w:rPr>
          <w:t>Critically evaluate the importance of training and development in your chosen organization and how it supports employee satisfaction and business performance</w:t>
        </w:r>
        <w:r w:rsidRPr="1BD4D6D0" w:rsidR="087EB313">
          <w:rPr>
            <w:rStyle w:val="Hyperlink"/>
            <w:rFonts w:ascii="Arial" w:hAnsi="Arial" w:eastAsia="Arial" w:cs="Arial"/>
            <w:strike w:val="0"/>
            <w:dstrike w:val="0"/>
            <w:noProof w:val="0"/>
            <w:sz w:val="22"/>
            <w:szCs w:val="22"/>
            <w:lang w:val="en-IN"/>
          </w:rPr>
          <w:t>.............................</w:t>
        </w:r>
        <w:r w:rsidRPr="1BD4D6D0" w:rsidR="11CF1688">
          <w:rPr>
            <w:rStyle w:val="Hyperlink"/>
            <w:rFonts w:ascii="Arial" w:hAnsi="Arial" w:eastAsia="Arial" w:cs="Arial"/>
            <w:strike w:val="0"/>
            <w:dstrike w:val="0"/>
            <w:noProof w:val="0"/>
            <w:sz w:val="22"/>
            <w:szCs w:val="22"/>
            <w:lang w:val="en-IN"/>
          </w:rPr>
          <w:t>.</w:t>
        </w:r>
        <w:r>
          <w:tab/>
        </w:r>
        <w:r w:rsidRPr="1BD4D6D0" w:rsidR="11CF1688">
          <w:rPr>
            <w:rStyle w:val="Hyperlink"/>
            <w:rFonts w:ascii="Arial" w:hAnsi="Arial" w:eastAsia="Arial" w:cs="Arial"/>
            <w:strike w:val="0"/>
            <w:dstrike w:val="0"/>
            <w:noProof w:val="0"/>
            <w:sz w:val="22"/>
            <w:szCs w:val="22"/>
            <w:lang w:val="en-IN"/>
          </w:rPr>
          <w:t>3</w:t>
        </w:r>
      </w:hyperlink>
    </w:p>
    <w:p w:rsidR="11CF1688" w:rsidP="1BD4D6D0" w:rsidRDefault="11CF1688" w14:paraId="4E9E5ABD" w14:textId="4437AAF3">
      <w:pPr>
        <w:spacing w:line="360" w:lineRule="auto"/>
        <w:jc w:val="both"/>
        <w:rPr>
          <w:rFonts w:ascii="Arial" w:hAnsi="Arial" w:eastAsia="Arial" w:cs="Arial"/>
          <w:sz w:val="22"/>
          <w:szCs w:val="22"/>
        </w:rPr>
      </w:pPr>
      <w:hyperlink w:anchor="_Toc68263191" r:id="R6d6fdccc7c7249de">
        <w:r w:rsidRPr="1BD4D6D0" w:rsidR="11CF1688">
          <w:rPr>
            <w:rStyle w:val="Hyperlink"/>
            <w:rFonts w:ascii="Arial" w:hAnsi="Arial" w:eastAsia="Arial" w:cs="Arial"/>
            <w:strike w:val="0"/>
            <w:dstrike w:val="0"/>
            <w:noProof w:val="0"/>
            <w:sz w:val="22"/>
            <w:szCs w:val="22"/>
            <w:lang w:val="en-GB"/>
          </w:rPr>
          <w:t>Critically evaluate the role and importance of employee engagement using your chosen organisation</w:t>
        </w:r>
        <w:r w:rsidRPr="1BD4D6D0" w:rsidR="53832449">
          <w:rPr>
            <w:rStyle w:val="Hyperlink"/>
            <w:rFonts w:ascii="Arial" w:hAnsi="Arial" w:eastAsia="Arial" w:cs="Arial"/>
            <w:strike w:val="0"/>
            <w:dstrike w:val="0"/>
            <w:noProof w:val="0"/>
            <w:sz w:val="22"/>
            <w:szCs w:val="22"/>
            <w:lang w:val="en-GB"/>
          </w:rPr>
          <w:t>........................................................................................................................</w:t>
        </w:r>
        <w:r w:rsidRPr="1BD4D6D0" w:rsidR="11CF1688">
          <w:rPr>
            <w:rStyle w:val="Hyperlink"/>
            <w:rFonts w:ascii="Arial" w:hAnsi="Arial" w:eastAsia="Arial" w:cs="Arial"/>
            <w:strike w:val="0"/>
            <w:dstrike w:val="0"/>
            <w:noProof w:val="0"/>
            <w:sz w:val="22"/>
            <w:szCs w:val="22"/>
            <w:lang w:val="en-GB"/>
          </w:rPr>
          <w:t>.</w:t>
        </w:r>
        <w:r>
          <w:tab/>
        </w:r>
        <w:r w:rsidRPr="1BD4D6D0" w:rsidR="11CF1688">
          <w:rPr>
            <w:rStyle w:val="Hyperlink"/>
            <w:rFonts w:ascii="Arial" w:hAnsi="Arial" w:eastAsia="Arial" w:cs="Arial"/>
            <w:strike w:val="0"/>
            <w:dstrike w:val="0"/>
            <w:noProof w:val="0"/>
            <w:sz w:val="22"/>
            <w:szCs w:val="22"/>
            <w:lang w:val="en-GB"/>
          </w:rPr>
          <w:t>5</w:t>
        </w:r>
      </w:hyperlink>
    </w:p>
    <w:p w:rsidR="11CF1688" w:rsidP="1BD4D6D0" w:rsidRDefault="11CF1688" w14:paraId="531F2BC6" w14:textId="1185DE86">
      <w:pPr>
        <w:spacing w:line="360" w:lineRule="auto"/>
        <w:jc w:val="both"/>
        <w:rPr>
          <w:rFonts w:ascii="Arial" w:hAnsi="Arial" w:eastAsia="Arial" w:cs="Arial"/>
          <w:sz w:val="22"/>
          <w:szCs w:val="22"/>
        </w:rPr>
      </w:pPr>
      <w:hyperlink w:anchor="_Toc68263192" r:id="Rbc36b66d57dc4371">
        <w:r w:rsidRPr="1BD4D6D0" w:rsidR="11CF1688">
          <w:rPr>
            <w:rStyle w:val="Hyperlink"/>
            <w:rFonts w:ascii="Arial" w:hAnsi="Arial" w:eastAsia="Arial" w:cs="Arial"/>
            <w:strike w:val="0"/>
            <w:dstrike w:val="0"/>
            <w:noProof w:val="0"/>
            <w:sz w:val="22"/>
            <w:szCs w:val="22"/>
            <w:lang w:val="en-GB"/>
          </w:rPr>
          <w:t>Critically discuss the different motivation factors that organisations should use to develop employees for the future and evaluate the Role and the Importance of Employee Motivation in Performance Enhancement using your chosen organisation</w:t>
        </w:r>
        <w:r w:rsidRPr="1BD4D6D0" w:rsidR="5F46C4E6">
          <w:rPr>
            <w:rStyle w:val="Hyperlink"/>
            <w:rFonts w:ascii="Arial" w:hAnsi="Arial" w:eastAsia="Arial" w:cs="Arial"/>
            <w:strike w:val="0"/>
            <w:dstrike w:val="0"/>
            <w:noProof w:val="0"/>
            <w:sz w:val="22"/>
            <w:szCs w:val="22"/>
            <w:lang w:val="en-GB"/>
          </w:rPr>
          <w:t>..........................................</w:t>
        </w:r>
        <w:r>
          <w:tab/>
        </w:r>
        <w:r w:rsidRPr="1BD4D6D0" w:rsidR="11CF1688">
          <w:rPr>
            <w:rStyle w:val="Hyperlink"/>
            <w:rFonts w:ascii="Arial" w:hAnsi="Arial" w:eastAsia="Arial" w:cs="Arial"/>
            <w:strike w:val="0"/>
            <w:dstrike w:val="0"/>
            <w:noProof w:val="0"/>
            <w:sz w:val="22"/>
            <w:szCs w:val="22"/>
            <w:lang w:val="en-GB"/>
          </w:rPr>
          <w:t>8</w:t>
        </w:r>
      </w:hyperlink>
    </w:p>
    <w:p w:rsidR="11CF1688" w:rsidP="1BD4D6D0" w:rsidRDefault="11CF1688" w14:paraId="2A670D3A" w14:textId="2FE2CF5C">
      <w:pPr>
        <w:spacing w:line="360" w:lineRule="auto"/>
        <w:jc w:val="both"/>
        <w:rPr>
          <w:rFonts w:ascii="Arial" w:hAnsi="Arial" w:eastAsia="Arial" w:cs="Arial"/>
          <w:sz w:val="22"/>
          <w:szCs w:val="22"/>
        </w:rPr>
      </w:pPr>
      <w:hyperlink w:anchor="_Toc68263193" r:id="Re7dd02c166de44af">
        <w:r w:rsidRPr="1BD4D6D0" w:rsidR="11CF1688">
          <w:rPr>
            <w:rStyle w:val="Hyperlink"/>
            <w:rFonts w:ascii="Arial" w:hAnsi="Arial" w:eastAsia="Arial" w:cs="Arial"/>
            <w:strike w:val="0"/>
            <w:dstrike w:val="0"/>
            <w:noProof w:val="0"/>
            <w:sz w:val="22"/>
            <w:szCs w:val="22"/>
            <w:lang w:val="en-GB"/>
          </w:rPr>
          <w:t>Conclusion</w:t>
        </w:r>
        <w:r w:rsidRPr="1BD4D6D0" w:rsidR="37292E30">
          <w:rPr>
            <w:rStyle w:val="Hyperlink"/>
            <w:rFonts w:ascii="Arial" w:hAnsi="Arial" w:eastAsia="Arial" w:cs="Arial"/>
            <w:strike w:val="0"/>
            <w:dstrike w:val="0"/>
            <w:noProof w:val="0"/>
            <w:sz w:val="22"/>
            <w:szCs w:val="22"/>
            <w:lang w:val="en-GB"/>
          </w:rPr>
          <w:t>..........................................................................................................................</w:t>
        </w:r>
        <w:r>
          <w:tab/>
        </w:r>
        <w:r w:rsidRPr="1BD4D6D0" w:rsidR="11CF1688">
          <w:rPr>
            <w:rStyle w:val="Hyperlink"/>
            <w:rFonts w:ascii="Arial" w:hAnsi="Arial" w:eastAsia="Arial" w:cs="Arial"/>
            <w:strike w:val="0"/>
            <w:dstrike w:val="0"/>
            <w:noProof w:val="0"/>
            <w:sz w:val="22"/>
            <w:szCs w:val="22"/>
            <w:lang w:val="en-GB"/>
          </w:rPr>
          <w:t>11</w:t>
        </w:r>
      </w:hyperlink>
    </w:p>
    <w:p w:rsidR="11CF1688" w:rsidP="1BD4D6D0" w:rsidRDefault="11CF1688" w14:paraId="4A118759" w14:textId="1651B059">
      <w:pPr>
        <w:spacing w:line="360" w:lineRule="auto"/>
        <w:jc w:val="both"/>
        <w:rPr>
          <w:rFonts w:ascii="Arial" w:hAnsi="Arial" w:eastAsia="Arial" w:cs="Arial"/>
          <w:sz w:val="22"/>
          <w:szCs w:val="22"/>
        </w:rPr>
      </w:pPr>
      <w:hyperlink w:anchor="_Toc68263194" r:id="R0a85d89762834e2f">
        <w:r w:rsidRPr="1BD4D6D0" w:rsidR="11CF1688">
          <w:rPr>
            <w:rStyle w:val="Hyperlink"/>
            <w:rFonts w:ascii="Arial" w:hAnsi="Arial" w:eastAsia="Arial" w:cs="Arial"/>
            <w:strike w:val="0"/>
            <w:dstrike w:val="0"/>
            <w:noProof w:val="0"/>
            <w:sz w:val="22"/>
            <w:szCs w:val="22"/>
            <w:lang w:val="en-IN"/>
          </w:rPr>
          <w:t>Part 2</w:t>
        </w:r>
        <w:r w:rsidRPr="1BD4D6D0" w:rsidR="4D706183">
          <w:rPr>
            <w:rStyle w:val="Hyperlink"/>
            <w:rFonts w:ascii="Arial" w:hAnsi="Arial" w:eastAsia="Arial" w:cs="Arial"/>
            <w:strike w:val="0"/>
            <w:dstrike w:val="0"/>
            <w:noProof w:val="0"/>
            <w:sz w:val="22"/>
            <w:szCs w:val="22"/>
            <w:lang w:val="en-IN"/>
          </w:rPr>
          <w:t>..................................................................................................................................</w:t>
        </w:r>
        <w:r>
          <w:tab/>
        </w:r>
        <w:r w:rsidRPr="1BD4D6D0" w:rsidR="11CF1688">
          <w:rPr>
            <w:rStyle w:val="Hyperlink"/>
            <w:rFonts w:ascii="Arial" w:hAnsi="Arial" w:eastAsia="Arial" w:cs="Arial"/>
            <w:strike w:val="0"/>
            <w:dstrike w:val="0"/>
            <w:noProof w:val="0"/>
            <w:sz w:val="22"/>
            <w:szCs w:val="22"/>
            <w:lang w:val="en-IN"/>
          </w:rPr>
          <w:t>12</w:t>
        </w:r>
      </w:hyperlink>
    </w:p>
    <w:p w:rsidR="11CF1688" w:rsidP="1BD4D6D0" w:rsidRDefault="11CF1688" w14:paraId="669D4BB9" w14:textId="359FB51A">
      <w:pPr>
        <w:spacing w:line="360" w:lineRule="auto"/>
        <w:jc w:val="both"/>
        <w:rPr>
          <w:rFonts w:ascii="Arial" w:hAnsi="Arial" w:eastAsia="Arial" w:cs="Arial"/>
          <w:sz w:val="22"/>
          <w:szCs w:val="22"/>
        </w:rPr>
      </w:pPr>
      <w:hyperlink w:anchor="_Toc68263195" r:id="R88c6483a3b784725">
        <w:r w:rsidRPr="1BD4D6D0" w:rsidR="11CF1688">
          <w:rPr>
            <w:rStyle w:val="Hyperlink"/>
            <w:rFonts w:ascii="Arial" w:hAnsi="Arial" w:eastAsia="Arial" w:cs="Arial"/>
            <w:strike w:val="0"/>
            <w:dstrike w:val="0"/>
            <w:noProof w:val="0"/>
            <w:sz w:val="22"/>
            <w:szCs w:val="22"/>
            <w:lang w:val="en-IN"/>
          </w:rPr>
          <w:t>Personal Development Plan: PDP</w:t>
        </w:r>
        <w:r w:rsidRPr="1BD4D6D0" w:rsidR="055BD098">
          <w:rPr>
            <w:rStyle w:val="Hyperlink"/>
            <w:rFonts w:ascii="Arial" w:hAnsi="Arial" w:eastAsia="Arial" w:cs="Arial"/>
            <w:strike w:val="0"/>
            <w:dstrike w:val="0"/>
            <w:noProof w:val="0"/>
            <w:sz w:val="22"/>
            <w:szCs w:val="22"/>
            <w:lang w:val="en-IN"/>
          </w:rPr>
          <w:t>.....................................................................................</w:t>
        </w:r>
        <w:r>
          <w:tab/>
        </w:r>
        <w:r w:rsidRPr="1BD4D6D0" w:rsidR="11CF1688">
          <w:rPr>
            <w:rStyle w:val="Hyperlink"/>
            <w:rFonts w:ascii="Arial" w:hAnsi="Arial" w:eastAsia="Arial" w:cs="Arial"/>
            <w:strike w:val="0"/>
            <w:dstrike w:val="0"/>
            <w:noProof w:val="0"/>
            <w:sz w:val="22"/>
            <w:szCs w:val="22"/>
            <w:lang w:val="en-IN"/>
          </w:rPr>
          <w:t>12</w:t>
        </w:r>
      </w:hyperlink>
    </w:p>
    <w:p w:rsidR="11CF1688" w:rsidP="1BD4D6D0" w:rsidRDefault="11CF1688" w14:paraId="437EE2CD" w14:textId="6E57484C">
      <w:pPr>
        <w:spacing w:line="360" w:lineRule="auto"/>
        <w:jc w:val="both"/>
        <w:rPr>
          <w:rFonts w:ascii="Arial" w:hAnsi="Arial" w:eastAsia="Arial" w:cs="Arial"/>
          <w:sz w:val="22"/>
          <w:szCs w:val="22"/>
        </w:rPr>
      </w:pPr>
      <w:hyperlink w:anchor="_Toc68263196" r:id="R6b1953f93f33477d">
        <w:r w:rsidRPr="1BD4D6D0" w:rsidR="11CF1688">
          <w:rPr>
            <w:rStyle w:val="Hyperlink"/>
            <w:rFonts w:ascii="Arial" w:hAnsi="Arial" w:eastAsia="Arial" w:cs="Arial"/>
            <w:strike w:val="0"/>
            <w:dstrike w:val="0"/>
            <w:noProof w:val="0"/>
            <w:sz w:val="22"/>
            <w:szCs w:val="22"/>
            <w:lang w:val="en-IN"/>
          </w:rPr>
          <w:t>References</w:t>
        </w:r>
        <w:r w:rsidRPr="1BD4D6D0" w:rsidR="7CB9EA8E">
          <w:rPr>
            <w:rStyle w:val="Hyperlink"/>
            <w:rFonts w:ascii="Arial" w:hAnsi="Arial" w:eastAsia="Arial" w:cs="Arial"/>
            <w:strike w:val="0"/>
            <w:dstrike w:val="0"/>
            <w:noProof w:val="0"/>
            <w:sz w:val="22"/>
            <w:szCs w:val="22"/>
            <w:lang w:val="en-IN"/>
          </w:rPr>
          <w:t>..........................................................................................................................</w:t>
        </w:r>
        <w:r>
          <w:tab/>
        </w:r>
        <w:r w:rsidRPr="1BD4D6D0" w:rsidR="11CF1688">
          <w:rPr>
            <w:rStyle w:val="Hyperlink"/>
            <w:rFonts w:ascii="Arial" w:hAnsi="Arial" w:eastAsia="Arial" w:cs="Arial"/>
            <w:strike w:val="0"/>
            <w:dstrike w:val="0"/>
            <w:noProof w:val="0"/>
            <w:sz w:val="22"/>
            <w:szCs w:val="22"/>
            <w:lang w:val="en-IN"/>
          </w:rPr>
          <w:t>15</w:t>
        </w:r>
      </w:hyperlink>
    </w:p>
    <w:p w:rsidR="11CF1688" w:rsidP="1BD4D6D0" w:rsidRDefault="11CF1688" w14:paraId="6C059E7C" w14:textId="697C5B00">
      <w:pPr>
        <w:spacing w:line="360" w:lineRule="auto"/>
        <w:jc w:val="both"/>
        <w:rPr>
          <w:rFonts w:ascii="Arial" w:hAnsi="Arial" w:eastAsia="Arial" w:cs="Arial"/>
          <w:noProof w:val="0"/>
          <w:sz w:val="24"/>
          <w:szCs w:val="24"/>
          <w:lang w:val="en-IN"/>
        </w:rPr>
      </w:pPr>
      <w:r w:rsidRPr="1BD4D6D0" w:rsidR="11CF1688">
        <w:rPr>
          <w:rFonts w:ascii="Arial" w:hAnsi="Arial" w:eastAsia="Arial" w:cs="Arial"/>
          <w:noProof w:val="0"/>
          <w:sz w:val="24"/>
          <w:szCs w:val="24"/>
          <w:lang w:val="en-IN"/>
        </w:rPr>
        <w:t xml:space="preserve"> </w:t>
      </w:r>
    </w:p>
    <w:p w:rsidR="1BD4D6D0" w:rsidP="1BD4D6D0" w:rsidRDefault="1BD4D6D0" w14:paraId="47D2A85F" w14:textId="531CEAEF">
      <w:pPr>
        <w:pStyle w:val="Normal"/>
        <w:spacing w:line="360" w:lineRule="auto"/>
        <w:jc w:val="both"/>
        <w:rPr>
          <w:rFonts w:ascii="Arial" w:hAnsi="Arial" w:eastAsia="Arial" w:cs="Arial"/>
          <w:noProof w:val="0"/>
          <w:sz w:val="24"/>
          <w:szCs w:val="24"/>
          <w:lang w:val="en-IN"/>
        </w:rPr>
      </w:pPr>
    </w:p>
    <w:p w:rsidR="1BD4D6D0" w:rsidP="1BD4D6D0" w:rsidRDefault="1BD4D6D0" w14:paraId="1936884B" w14:textId="6D5F7B6B">
      <w:pPr>
        <w:pStyle w:val="Normal"/>
        <w:spacing w:line="360" w:lineRule="auto"/>
        <w:jc w:val="both"/>
        <w:rPr>
          <w:rFonts w:ascii="Arial" w:hAnsi="Arial" w:eastAsia="Arial" w:cs="Arial"/>
          <w:noProof w:val="0"/>
          <w:sz w:val="24"/>
          <w:szCs w:val="24"/>
          <w:lang w:val="en-IN"/>
        </w:rPr>
      </w:pPr>
    </w:p>
    <w:p w:rsidR="1BD4D6D0" w:rsidP="1BD4D6D0" w:rsidRDefault="1BD4D6D0" w14:paraId="6A4D3DF4" w14:textId="7302DCF6">
      <w:pPr>
        <w:pStyle w:val="Normal"/>
        <w:spacing w:line="360" w:lineRule="auto"/>
        <w:jc w:val="both"/>
        <w:rPr>
          <w:rFonts w:ascii="Arial" w:hAnsi="Arial" w:eastAsia="Arial" w:cs="Arial"/>
          <w:noProof w:val="0"/>
          <w:sz w:val="24"/>
          <w:szCs w:val="24"/>
          <w:lang w:val="en-IN"/>
        </w:rPr>
      </w:pPr>
    </w:p>
    <w:p w:rsidR="1BD4D6D0" w:rsidP="1BD4D6D0" w:rsidRDefault="1BD4D6D0" w14:paraId="6C0C5B17" w14:textId="430A6D27">
      <w:pPr>
        <w:pStyle w:val="Normal"/>
        <w:spacing w:line="360" w:lineRule="auto"/>
        <w:jc w:val="both"/>
        <w:rPr>
          <w:rFonts w:ascii="Arial" w:hAnsi="Arial" w:eastAsia="Arial" w:cs="Arial"/>
          <w:noProof w:val="0"/>
          <w:sz w:val="24"/>
          <w:szCs w:val="24"/>
          <w:lang w:val="en-IN"/>
        </w:rPr>
      </w:pPr>
    </w:p>
    <w:p w:rsidR="1BD4D6D0" w:rsidP="1BD4D6D0" w:rsidRDefault="1BD4D6D0" w14:paraId="7E8F4AB1" w14:textId="4EAEBC36">
      <w:pPr>
        <w:pStyle w:val="Normal"/>
        <w:spacing w:line="360" w:lineRule="auto"/>
        <w:jc w:val="both"/>
        <w:rPr>
          <w:rFonts w:ascii="Arial" w:hAnsi="Arial" w:eastAsia="Arial" w:cs="Arial"/>
          <w:noProof w:val="0"/>
          <w:sz w:val="24"/>
          <w:szCs w:val="24"/>
          <w:lang w:val="en-IN"/>
        </w:rPr>
      </w:pPr>
    </w:p>
    <w:p w:rsidR="1BD4D6D0" w:rsidP="1BD4D6D0" w:rsidRDefault="1BD4D6D0" w14:paraId="603ABC38" w14:textId="00232FE8">
      <w:pPr>
        <w:pStyle w:val="Normal"/>
        <w:spacing w:line="360" w:lineRule="auto"/>
        <w:jc w:val="both"/>
        <w:rPr>
          <w:rFonts w:ascii="Arial" w:hAnsi="Arial" w:eastAsia="Arial" w:cs="Arial"/>
          <w:noProof w:val="0"/>
          <w:sz w:val="24"/>
          <w:szCs w:val="24"/>
          <w:lang w:val="en-IN"/>
        </w:rPr>
      </w:pPr>
    </w:p>
    <w:p w:rsidR="1BD4D6D0" w:rsidP="1BD4D6D0" w:rsidRDefault="1BD4D6D0" w14:paraId="277E1972" w14:textId="3C7BB38B">
      <w:pPr>
        <w:pStyle w:val="Normal"/>
        <w:spacing w:line="360" w:lineRule="auto"/>
        <w:jc w:val="both"/>
        <w:rPr>
          <w:rFonts w:ascii="Arial" w:hAnsi="Arial" w:eastAsia="Arial" w:cs="Arial"/>
          <w:noProof w:val="0"/>
          <w:sz w:val="24"/>
          <w:szCs w:val="24"/>
          <w:lang w:val="en-IN"/>
        </w:rPr>
      </w:pPr>
    </w:p>
    <w:p w:rsidR="1BD4D6D0" w:rsidP="1BD4D6D0" w:rsidRDefault="1BD4D6D0" w14:paraId="6E431A7B" w14:textId="3DDCE86D">
      <w:pPr>
        <w:pStyle w:val="Normal"/>
        <w:spacing w:line="360" w:lineRule="auto"/>
        <w:jc w:val="both"/>
        <w:rPr>
          <w:rFonts w:ascii="Arial" w:hAnsi="Arial" w:eastAsia="Arial" w:cs="Arial"/>
          <w:noProof w:val="0"/>
          <w:sz w:val="24"/>
          <w:szCs w:val="24"/>
          <w:lang w:val="en-IN"/>
        </w:rPr>
      </w:pPr>
    </w:p>
    <w:p w:rsidR="11CF1688" w:rsidP="1BD4D6D0" w:rsidRDefault="11CF1688" w14:paraId="06118902" w14:textId="67D17844">
      <w:pPr>
        <w:spacing w:line="360" w:lineRule="auto"/>
        <w:rPr>
          <w:rFonts w:ascii="Arial" w:hAnsi="Arial" w:eastAsia="Arial" w:cs="Arial"/>
        </w:rPr>
      </w:pPr>
      <w:r>
        <w:br/>
      </w:r>
    </w:p>
    <w:p w:rsidR="1BD4D6D0" w:rsidP="1BD4D6D0" w:rsidRDefault="1BD4D6D0" w14:paraId="54C2388F" w14:textId="2102A13B">
      <w:pPr>
        <w:spacing w:line="360" w:lineRule="auto"/>
        <w:rPr>
          <w:rFonts w:ascii="Arial" w:hAnsi="Arial" w:eastAsia="Arial" w:cs="Arial"/>
          <w:b w:val="1"/>
          <w:bCs w:val="1"/>
          <w:noProof w:val="0"/>
          <w:sz w:val="28"/>
          <w:szCs w:val="28"/>
          <w:lang w:val="en-GB"/>
        </w:rPr>
      </w:pPr>
    </w:p>
    <w:p w:rsidR="11CF1688" w:rsidP="1BD4D6D0" w:rsidRDefault="11CF1688" w14:paraId="4396188C" w14:textId="2CD7D273">
      <w:pPr>
        <w:pStyle w:val="Normal"/>
        <w:spacing w:line="360" w:lineRule="auto"/>
        <w:rPr>
          <w:rFonts w:ascii="Arial" w:hAnsi="Arial" w:eastAsia="Arial" w:cs="Arial"/>
          <w:noProof w:val="0"/>
          <w:sz w:val="28"/>
          <w:szCs w:val="28"/>
          <w:lang w:val="en-GB"/>
        </w:rPr>
      </w:pPr>
      <w:r w:rsidRPr="1BD4D6D0" w:rsidR="11CF1688">
        <w:rPr>
          <w:rFonts w:ascii="Arial" w:hAnsi="Arial" w:eastAsia="Arial" w:cs="Arial"/>
          <w:b w:val="1"/>
          <w:bCs w:val="1"/>
          <w:noProof w:val="0"/>
          <w:sz w:val="28"/>
          <w:szCs w:val="28"/>
          <w:lang w:val="en-GB"/>
        </w:rPr>
        <w:t xml:space="preserve"> </w:t>
      </w:r>
    </w:p>
    <w:p w:rsidR="11CF1688" w:rsidP="1BD4D6D0" w:rsidRDefault="11CF1688" w14:paraId="25A57105" w14:textId="7C0B9432">
      <w:pPr>
        <w:pStyle w:val="Normal"/>
        <w:spacing w:line="360" w:lineRule="auto"/>
        <w:rPr>
          <w:rFonts w:ascii="Arial" w:hAnsi="Arial" w:eastAsia="Arial" w:cs="Arial"/>
          <w:noProof w:val="0"/>
          <w:sz w:val="28"/>
          <w:szCs w:val="28"/>
          <w:lang w:val="en-GB"/>
        </w:rPr>
      </w:pPr>
      <w:r w:rsidRPr="1BD4D6D0" w:rsidR="11CF1688">
        <w:rPr>
          <w:rFonts w:ascii="Arial" w:hAnsi="Arial" w:eastAsia="Arial" w:cs="Arial"/>
          <w:noProof w:val="0"/>
          <w:sz w:val="28"/>
          <w:szCs w:val="28"/>
          <w:lang w:val="en-GB"/>
        </w:rPr>
        <w:t>Part 1</w:t>
      </w:r>
    </w:p>
    <w:p w:rsidR="11CF1688" w:rsidP="1BD4D6D0" w:rsidRDefault="11CF1688" w14:paraId="31996990" w14:textId="16794889">
      <w:pPr>
        <w:pStyle w:val="Normal"/>
        <w:rPr>
          <w:rFonts w:ascii="Arial" w:hAnsi="Arial" w:eastAsia="Arial" w:cs="Arial"/>
          <w:noProof w:val="0"/>
          <w:sz w:val="28"/>
          <w:szCs w:val="28"/>
          <w:lang w:val="en-GB"/>
        </w:rPr>
      </w:pPr>
      <w:r w:rsidRPr="1BD4D6D0" w:rsidR="11CF1688">
        <w:rPr>
          <w:rFonts w:ascii="Arial" w:hAnsi="Arial" w:eastAsia="Arial" w:cs="Arial"/>
          <w:noProof w:val="0"/>
          <w:lang w:val="en-GB"/>
        </w:rPr>
        <w:t>Introduction</w:t>
      </w:r>
      <w:r w:rsidRPr="1BD4D6D0" w:rsidR="11CF1688">
        <w:rPr>
          <w:noProof w:val="0"/>
          <w:lang w:val="en-GB"/>
        </w:rPr>
        <w:t xml:space="preserve"> </w:t>
      </w:r>
    </w:p>
    <w:p w:rsidR="11CF1688" w:rsidP="1BD4D6D0" w:rsidRDefault="11CF1688" w14:paraId="0A685C31" w14:textId="31C96BBD">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The concept of leadership and Management in an organisation is necessary for its overall development. The study will take place in the context of Brunning &amp; Price which is one of the leading pubs and has been providing services for a long time. The development of relationships and the achievement of the workplace will be followed with the evaluation of the process of employee engagement and employee retention full stop if the motivational factors are also there which will also be evaluated for understanding the motivation and performance of the organisation. The overall escalation of a study will be followed with the execution of a personal and professional development plan which will be identified with the necessity of organisation for gradual development.</w:t>
      </w:r>
    </w:p>
    <w:p w:rsidR="11CF1688" w:rsidP="1BD4D6D0" w:rsidRDefault="11CF1688" w14:paraId="17C9D515" w14:textId="3C2BD4C2">
      <w:pPr>
        <w:pStyle w:val="Normal"/>
        <w:rPr>
          <w:rFonts w:ascii="Arial" w:hAnsi="Arial" w:eastAsia="Arial" w:cs="Arial"/>
          <w:b w:val="1"/>
          <w:bCs w:val="1"/>
          <w:noProof w:val="0"/>
          <w:color w:val="002060"/>
          <w:sz w:val="22"/>
          <w:szCs w:val="22"/>
          <w:lang w:val="en-IN"/>
        </w:rPr>
      </w:pPr>
      <w:r w:rsidRPr="1BD4D6D0" w:rsidR="11CF1688">
        <w:rPr>
          <w:rFonts w:ascii="Arial" w:hAnsi="Arial" w:eastAsia="Arial" w:cs="Arial"/>
          <w:b w:val="1"/>
          <w:bCs w:val="1"/>
          <w:noProof w:val="0"/>
          <w:lang w:val="en-IN"/>
        </w:rPr>
        <w:t>Critically evaluate the importance of training and development in your chosen organization and how it supports employee satisfaction and business performance.</w:t>
      </w:r>
    </w:p>
    <w:p w:rsidR="11CF1688" w:rsidP="1BD4D6D0" w:rsidRDefault="11CF1688" w14:paraId="35414AF4" w14:textId="3547E54B">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The process of training and development refers to the system of different kinds of educational activities within an organisation to enhance the skills and competencies of the employees. The process of providing necessary information and instruction for the betterment of the performances are related to the terms of organisational development.</w:t>
      </w:r>
    </w:p>
    <w:p w:rsidR="11CF1688" w:rsidP="1BD4D6D0" w:rsidRDefault="11CF1688" w14:paraId="521645EE" w14:textId="12DB5DF8">
      <w:pPr>
        <w:spacing w:line="360" w:lineRule="auto"/>
        <w:jc w:val="both"/>
        <w:rPr>
          <w:rFonts w:ascii="Arial" w:hAnsi="Arial" w:eastAsia="Arial" w:cs="Arial"/>
          <w:b w:val="1"/>
          <w:bCs w:val="1"/>
          <w:noProof w:val="0"/>
          <w:color w:val="000000" w:themeColor="text1" w:themeTint="FF" w:themeShade="FF"/>
          <w:sz w:val="24"/>
          <w:szCs w:val="24"/>
          <w:lang w:val="en-IN"/>
        </w:rPr>
      </w:pPr>
      <w:r w:rsidRPr="1BD4D6D0" w:rsidR="11CF1688">
        <w:rPr>
          <w:rFonts w:ascii="Arial" w:hAnsi="Arial" w:eastAsia="Arial" w:cs="Arial"/>
          <w:b w:val="1"/>
          <w:bCs w:val="1"/>
          <w:noProof w:val="0"/>
          <w:color w:val="000000" w:themeColor="text1" w:themeTint="FF" w:themeShade="FF"/>
          <w:sz w:val="24"/>
          <w:szCs w:val="24"/>
          <w:lang w:val="en-IN"/>
        </w:rPr>
        <w:t xml:space="preserve">The importance of training and development </w:t>
      </w:r>
    </w:p>
    <w:p w:rsidR="11CF1688" w:rsidP="1BD4D6D0" w:rsidRDefault="11CF1688" w14:paraId="29B7FB83" w14:textId="4900B6A0">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The concept of training presents a prime opportunity of the expansion of knowledge for the development of employees and the potential. A wide range of benefits are found from the system of training and development. The company has been </w:t>
      </w:r>
      <w:r w:rsidRPr="1BD4D6D0" w:rsidR="11CF1688">
        <w:rPr>
          <w:rFonts w:ascii="Arial" w:hAnsi="Arial" w:eastAsia="Arial" w:cs="Arial"/>
          <w:noProof w:val="0"/>
          <w:color w:val="000000" w:themeColor="text1" w:themeTint="FF" w:themeShade="FF"/>
          <w:sz w:val="22"/>
          <w:szCs w:val="22"/>
          <w:lang w:val="en-IN"/>
        </w:rPr>
        <w:t>providing</w:t>
      </w:r>
      <w:r w:rsidRPr="1BD4D6D0" w:rsidR="11CF1688">
        <w:rPr>
          <w:rFonts w:ascii="Arial" w:hAnsi="Arial" w:eastAsia="Arial" w:cs="Arial"/>
          <w:noProof w:val="0"/>
          <w:color w:val="000000" w:themeColor="text1" w:themeTint="FF" w:themeShade="FF"/>
          <w:sz w:val="22"/>
          <w:szCs w:val="22"/>
          <w:lang w:val="en-IN"/>
        </w:rPr>
        <w:t xml:space="preserve"> services for a long time and </w:t>
      </w:r>
      <w:r w:rsidRPr="1BD4D6D0" w:rsidR="76EB202E">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food and beverage services are provided by the organisation. The approach of the business is followed by the system of running a collection of pubs instead of a brand or chain. The process of developing the best services in the place is also followed by the terms of embracing the </w:t>
      </w:r>
      <w:r w:rsidRPr="1BD4D6D0" w:rsidR="7E213BC0">
        <w:rPr>
          <w:rFonts w:ascii="Arial" w:hAnsi="Arial" w:eastAsia="Arial" w:cs="Arial"/>
          <w:noProof w:val="0"/>
          <w:color w:val="000000" w:themeColor="text1" w:themeTint="FF" w:themeShade="FF"/>
          <w:sz w:val="22"/>
          <w:szCs w:val="22"/>
          <w:lang w:val="en-IN"/>
        </w:rPr>
        <w:t>opportunity.</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(Cohen, 2017)</w:t>
      </w:r>
      <w:r w:rsidRPr="1BD4D6D0" w:rsidR="11CF1688">
        <w:rPr>
          <w:rFonts w:ascii="Arial" w:hAnsi="Arial" w:eastAsia="Arial" w:cs="Arial"/>
          <w:noProof w:val="0"/>
          <w:color w:val="000000" w:themeColor="text1" w:themeTint="FF" w:themeShade="FF"/>
          <w:sz w:val="22"/>
          <w:szCs w:val="22"/>
          <w:lang w:val="en-IN"/>
        </w:rPr>
        <w:t xml:space="preserve">. </w:t>
      </w:r>
    </w:p>
    <w:p w:rsidR="11CF1688" w:rsidP="1BD4D6D0" w:rsidRDefault="11CF1688" w14:paraId="0F542C4E" w14:textId="1EB92349">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The improvement of improved employee performance-</w:t>
      </w:r>
      <w:r w:rsidRPr="1BD4D6D0" w:rsidR="11CF1688">
        <w:rPr>
          <w:rFonts w:ascii="Arial" w:hAnsi="Arial" w:eastAsia="Arial" w:cs="Arial"/>
          <w:noProof w:val="0"/>
          <w:color w:val="000000" w:themeColor="text1" w:themeTint="FF" w:themeShade="FF"/>
          <w:sz w:val="24"/>
          <w:szCs w:val="24"/>
          <w:lang w:val="en-IN"/>
        </w:rPr>
        <w:t xml:space="preserve"> </w:t>
      </w:r>
      <w:r w:rsidRPr="1BD4D6D0" w:rsidR="11CF1688">
        <w:rPr>
          <w:rFonts w:ascii="Arial" w:hAnsi="Arial" w:eastAsia="Arial" w:cs="Arial"/>
          <w:noProof w:val="0"/>
          <w:color w:val="000000" w:themeColor="text1" w:themeTint="FF" w:themeShade="FF"/>
          <w:sz w:val="22"/>
          <w:szCs w:val="22"/>
          <w:lang w:val="en-IN"/>
        </w:rPr>
        <w:t xml:space="preserve">the process of understanding necessary things </w:t>
      </w:r>
      <w:r w:rsidRPr="1BD4D6D0" w:rsidR="3EACD161">
        <w:rPr>
          <w:rFonts w:ascii="Arial" w:hAnsi="Arial" w:eastAsia="Arial" w:cs="Arial"/>
          <w:noProof w:val="0"/>
          <w:color w:val="000000" w:themeColor="text1" w:themeTint="FF" w:themeShade="FF"/>
          <w:sz w:val="22"/>
          <w:szCs w:val="22"/>
          <w:lang w:val="en-IN"/>
        </w:rPr>
        <w:t>is</w:t>
      </w:r>
      <w:r w:rsidRPr="1BD4D6D0" w:rsidR="11CF1688">
        <w:rPr>
          <w:rFonts w:ascii="Arial" w:hAnsi="Arial" w:eastAsia="Arial" w:cs="Arial"/>
          <w:noProof w:val="0"/>
          <w:color w:val="000000" w:themeColor="text1" w:themeTint="FF" w:themeShade="FF"/>
          <w:sz w:val="22"/>
          <w:szCs w:val="22"/>
          <w:lang w:val="en-IN"/>
        </w:rPr>
        <w:t xml:space="preserve"> also related to the system of the clarification of responsibilities. The process of building </w:t>
      </w:r>
      <w:r w:rsidRPr="1BD4D6D0" w:rsidR="241756CE">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roles and the system of enhancing confidence are also related to the benefits and overall performance of the organisation. The competent employees of the organisation are prioritised with extra benefits to hold the base of the business. The standard of business also holds a position to </w:t>
      </w:r>
      <w:r w:rsidRPr="1BD4D6D0" w:rsidR="11CF1688">
        <w:rPr>
          <w:rFonts w:ascii="Arial" w:hAnsi="Arial" w:eastAsia="Arial" w:cs="Arial"/>
          <w:noProof w:val="0"/>
          <w:color w:val="000000" w:themeColor="text1" w:themeTint="FF" w:themeShade="FF"/>
          <w:sz w:val="22"/>
          <w:szCs w:val="22"/>
          <w:lang w:val="en-IN"/>
        </w:rPr>
        <w:t>proceed</w:t>
      </w:r>
      <w:r w:rsidRPr="1BD4D6D0" w:rsidR="11CF1688">
        <w:rPr>
          <w:rFonts w:ascii="Arial" w:hAnsi="Arial" w:eastAsia="Arial" w:cs="Arial"/>
          <w:noProof w:val="0"/>
          <w:color w:val="000000" w:themeColor="text1" w:themeTint="FF" w:themeShade="FF"/>
          <w:sz w:val="22"/>
          <w:szCs w:val="22"/>
          <w:lang w:val="en-IN"/>
        </w:rPr>
        <w:t xml:space="preserve"> with the system of strong competitors within the </w:t>
      </w:r>
      <w:r w:rsidRPr="1BD4D6D0" w:rsidR="2D90670E">
        <w:rPr>
          <w:rFonts w:ascii="Arial" w:hAnsi="Arial" w:eastAsia="Arial" w:cs="Arial"/>
          <w:noProof w:val="0"/>
          <w:color w:val="000000" w:themeColor="text1" w:themeTint="FF" w:themeShade="FF"/>
          <w:sz w:val="22"/>
          <w:szCs w:val="22"/>
          <w:lang w:val="en-IN"/>
        </w:rPr>
        <w:t>industry.</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(Dhar, 2018)</w:t>
      </w:r>
      <w:r w:rsidRPr="1BD4D6D0" w:rsidR="11CF1688">
        <w:rPr>
          <w:rFonts w:ascii="Arial" w:hAnsi="Arial" w:eastAsia="Arial" w:cs="Arial"/>
          <w:noProof w:val="0"/>
          <w:color w:val="000000" w:themeColor="text1" w:themeTint="FF" w:themeShade="FF"/>
          <w:sz w:val="22"/>
          <w:szCs w:val="22"/>
          <w:lang w:val="en-IN"/>
        </w:rPr>
        <w:t>.</w:t>
      </w:r>
    </w:p>
    <w:p w:rsidR="1BD4D6D0" w:rsidP="1BD4D6D0" w:rsidRDefault="1BD4D6D0" w14:paraId="3D99ECB4" w14:textId="7AB3B100">
      <w:pPr>
        <w:spacing w:line="360" w:lineRule="auto"/>
        <w:jc w:val="both"/>
        <w:rPr>
          <w:rFonts w:ascii="Arial" w:hAnsi="Arial" w:eastAsia="Arial" w:cs="Arial"/>
          <w:b w:val="1"/>
          <w:bCs w:val="1"/>
          <w:noProof w:val="0"/>
          <w:color w:val="000000" w:themeColor="text1" w:themeTint="FF" w:themeShade="FF"/>
          <w:sz w:val="24"/>
          <w:szCs w:val="24"/>
          <w:lang w:val="en-IN"/>
        </w:rPr>
      </w:pPr>
    </w:p>
    <w:p w:rsidR="11CF1688" w:rsidP="1BD4D6D0" w:rsidRDefault="11CF1688" w14:paraId="5F2D96FE" w14:textId="47CD38E6">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Improved employee satisfaction and morale –</w:t>
      </w:r>
      <w:r w:rsidRPr="1BD4D6D0" w:rsidR="11CF1688">
        <w:rPr>
          <w:rFonts w:ascii="Arial" w:hAnsi="Arial" w:eastAsia="Arial" w:cs="Arial"/>
          <w:noProof w:val="0"/>
          <w:color w:val="000000" w:themeColor="text1" w:themeTint="FF" w:themeShade="FF"/>
          <w:sz w:val="24"/>
          <w:szCs w:val="24"/>
          <w:lang w:val="en-IN"/>
        </w:rPr>
        <w:t xml:space="preserve"> </w:t>
      </w:r>
      <w:r w:rsidRPr="1BD4D6D0" w:rsidR="11CF1688">
        <w:rPr>
          <w:rFonts w:ascii="Arial" w:hAnsi="Arial" w:eastAsia="Arial" w:cs="Arial"/>
          <w:noProof w:val="0"/>
          <w:color w:val="000000" w:themeColor="text1" w:themeTint="FF" w:themeShade="FF"/>
          <w:sz w:val="22"/>
          <w:szCs w:val="22"/>
          <w:lang w:val="en-IN"/>
        </w:rPr>
        <w:t xml:space="preserve">the investment </w:t>
      </w:r>
      <w:r w:rsidRPr="1BD4D6D0" w:rsidR="11CF1688">
        <w:rPr>
          <w:rFonts w:ascii="Arial" w:hAnsi="Arial" w:eastAsia="Arial" w:cs="Arial"/>
          <w:noProof w:val="0"/>
          <w:color w:val="000000" w:themeColor="text1" w:themeTint="FF" w:themeShade="FF"/>
          <w:sz w:val="22"/>
          <w:szCs w:val="22"/>
          <w:lang w:val="en-IN"/>
        </w:rPr>
        <w:t>in the process of training</w:t>
      </w:r>
      <w:r w:rsidRPr="1BD4D6D0" w:rsidR="11CF1688">
        <w:rPr>
          <w:rFonts w:ascii="Arial" w:hAnsi="Arial" w:eastAsia="Arial" w:cs="Arial"/>
          <w:noProof w:val="0"/>
          <w:color w:val="000000" w:themeColor="text1" w:themeTint="FF" w:themeShade="FF"/>
          <w:sz w:val="22"/>
          <w:szCs w:val="22"/>
          <w:lang w:val="en-IN"/>
        </w:rPr>
        <w:t xml:space="preserve"> is also related to the terms of developing the values of the organisation. The training proceeds with the system of creating a supportive workplace for developing a system of employee engagement and employee development. The system of appreciation and challenges are also followed by the opportunities </w:t>
      </w:r>
      <w:r w:rsidRPr="1BD4D6D0" w:rsidR="5F2EF4D6">
        <w:rPr>
          <w:rFonts w:ascii="Arial" w:hAnsi="Arial" w:eastAsia="Arial" w:cs="Arial"/>
          <w:noProof w:val="0"/>
          <w:color w:val="000000" w:themeColor="text1" w:themeTint="FF" w:themeShade="FF"/>
          <w:sz w:val="22"/>
          <w:szCs w:val="22"/>
          <w:lang w:val="en-IN"/>
        </w:rPr>
        <w:t>to</w:t>
      </w:r>
      <w:r w:rsidRPr="1BD4D6D0" w:rsidR="11CF1688">
        <w:rPr>
          <w:rFonts w:ascii="Arial" w:hAnsi="Arial" w:eastAsia="Arial" w:cs="Arial"/>
          <w:noProof w:val="0"/>
          <w:color w:val="000000" w:themeColor="text1" w:themeTint="FF" w:themeShade="FF"/>
          <w:sz w:val="22"/>
          <w:szCs w:val="22"/>
          <w:lang w:val="en-IN"/>
        </w:rPr>
        <w:t xml:space="preserve"> understand the satisfaction area of the jobs. The satisfaction of the employees and their morale are followed by the terms of development of the services. All kinds of pub services and the system of oenology are followed in the system of development and training. The drawbacks and the adversities of the employees are followed by the system of </w:t>
      </w:r>
      <w:r w:rsidRPr="1BD4D6D0" w:rsidR="7EE10299">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solving areas for the satisfaction of the employees towards their </w:t>
      </w:r>
      <w:r w:rsidRPr="1BD4D6D0" w:rsidR="369CA277">
        <w:rPr>
          <w:rFonts w:ascii="Arial" w:hAnsi="Arial" w:eastAsia="Arial" w:cs="Arial"/>
          <w:noProof w:val="0"/>
          <w:color w:val="000000" w:themeColor="text1" w:themeTint="FF" w:themeShade="FF"/>
          <w:sz w:val="22"/>
          <w:szCs w:val="22"/>
          <w:lang w:val="en-IN"/>
        </w:rPr>
        <w:t>job.</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w:t>
      </w:r>
      <w:r w:rsidRPr="1BD4D6D0" w:rsidR="3E7FF25B">
        <w:rPr>
          <w:rFonts w:ascii="Arial" w:hAnsi="Arial" w:eastAsia="Arial" w:cs="Arial"/>
          <w:noProof w:val="0"/>
          <w:color w:val="000000" w:themeColor="text1" w:themeTint="FF" w:themeShade="FF"/>
          <w:sz w:val="22"/>
          <w:szCs w:val="22"/>
          <w:lang w:val="en-US"/>
        </w:rPr>
        <w:t>David Burkus</w:t>
      </w:r>
      <w:r w:rsidRPr="1BD4D6D0" w:rsidR="11CF1688">
        <w:rPr>
          <w:rFonts w:ascii="Arial" w:hAnsi="Arial" w:eastAsia="Arial" w:cs="Arial"/>
          <w:noProof w:val="0"/>
          <w:color w:val="000000" w:themeColor="text1" w:themeTint="FF" w:themeShade="FF"/>
          <w:sz w:val="22"/>
          <w:szCs w:val="22"/>
          <w:lang w:val="en-US"/>
        </w:rPr>
        <w:t>, 2019)</w:t>
      </w:r>
      <w:r w:rsidRPr="1BD4D6D0" w:rsidR="11CF1688">
        <w:rPr>
          <w:rFonts w:ascii="Arial" w:hAnsi="Arial" w:eastAsia="Arial" w:cs="Arial"/>
          <w:noProof w:val="0"/>
          <w:color w:val="000000" w:themeColor="text1" w:themeTint="FF" w:themeShade="FF"/>
          <w:sz w:val="22"/>
          <w:szCs w:val="22"/>
          <w:lang w:val="en-IN"/>
        </w:rPr>
        <w:t>.</w:t>
      </w:r>
    </w:p>
    <w:p w:rsidR="11CF1688" w:rsidP="1BD4D6D0" w:rsidRDefault="11CF1688" w14:paraId="20A937BB" w14:textId="0AA42271">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 xml:space="preserve">Consistency – </w:t>
      </w:r>
      <w:r w:rsidRPr="1BD4D6D0" w:rsidR="11CF1688">
        <w:rPr>
          <w:rFonts w:ascii="Arial" w:hAnsi="Arial" w:eastAsia="Arial" w:cs="Arial"/>
          <w:noProof w:val="0"/>
          <w:color w:val="000000" w:themeColor="text1" w:themeTint="FF" w:themeShade="FF"/>
          <w:sz w:val="22"/>
          <w:szCs w:val="22"/>
          <w:lang w:val="en-IN"/>
        </w:rPr>
        <w:t xml:space="preserve">the process of </w:t>
      </w:r>
      <w:r w:rsidRPr="1BD4D6D0" w:rsidR="11CF1688">
        <w:rPr>
          <w:rFonts w:ascii="Arial" w:hAnsi="Arial" w:eastAsia="Arial" w:cs="Arial"/>
          <w:noProof w:val="0"/>
          <w:color w:val="000000" w:themeColor="text1" w:themeTint="FF" w:themeShade="FF"/>
          <w:sz w:val="22"/>
          <w:szCs w:val="22"/>
          <w:lang w:val="en-IN"/>
        </w:rPr>
        <w:t>maintaining</w:t>
      </w:r>
      <w:r w:rsidRPr="1BD4D6D0" w:rsidR="11CF1688">
        <w:rPr>
          <w:rFonts w:ascii="Arial" w:hAnsi="Arial" w:eastAsia="Arial" w:cs="Arial"/>
          <w:noProof w:val="0"/>
          <w:color w:val="000000" w:themeColor="text1" w:themeTint="FF" w:themeShade="FF"/>
          <w:sz w:val="22"/>
          <w:szCs w:val="22"/>
          <w:lang w:val="en-IN"/>
        </w:rPr>
        <w:t xml:space="preserve"> the consistency of the service is also related to the area of training and development. Some consecutive stages of services are followed by the organisation for the </w:t>
      </w:r>
      <w:r w:rsidRPr="1BD4D6D0" w:rsidR="0A33A1D0">
        <w:rPr>
          <w:rFonts w:ascii="Arial" w:hAnsi="Arial" w:eastAsia="Arial" w:cs="Arial"/>
          <w:noProof w:val="0"/>
          <w:color w:val="000000" w:themeColor="text1" w:themeTint="FF" w:themeShade="FF"/>
          <w:sz w:val="22"/>
          <w:szCs w:val="22"/>
          <w:lang w:val="en-IN"/>
        </w:rPr>
        <w:t>fulfilment</w:t>
      </w:r>
      <w:r w:rsidRPr="1BD4D6D0" w:rsidR="11CF1688">
        <w:rPr>
          <w:rFonts w:ascii="Arial" w:hAnsi="Arial" w:eastAsia="Arial" w:cs="Arial"/>
          <w:noProof w:val="0"/>
          <w:color w:val="000000" w:themeColor="text1" w:themeTint="FF" w:themeShade="FF"/>
          <w:sz w:val="22"/>
          <w:szCs w:val="22"/>
          <w:lang w:val="en-IN"/>
        </w:rPr>
        <w:t xml:space="preserve"> of the services. In the training process, the system is followed by the stages of keeping necessary updates on B &amp; P news. The process of the reservation of the table by following schedule and the necessary services in the rooms are followed by the system of the operation management of the organisation. </w:t>
      </w:r>
      <w:r w:rsidRPr="1BD4D6D0" w:rsidR="066E8294">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relentless services have reflected the formation of Rake hall and Little </w:t>
      </w:r>
      <w:r w:rsidRPr="1BD4D6D0" w:rsidR="4A0D71DB">
        <w:rPr>
          <w:rFonts w:ascii="Arial" w:hAnsi="Arial" w:eastAsia="Arial" w:cs="Arial"/>
          <w:noProof w:val="0"/>
          <w:color w:val="000000" w:themeColor="text1" w:themeTint="FF" w:themeShade="FF"/>
          <w:sz w:val="22"/>
          <w:szCs w:val="22"/>
          <w:lang w:val="en-IN"/>
        </w:rPr>
        <w:t>Staney</w:t>
      </w:r>
      <w:r w:rsidRPr="1BD4D6D0" w:rsidR="11CF1688">
        <w:rPr>
          <w:rFonts w:ascii="Arial" w:hAnsi="Arial" w:eastAsia="Arial" w:cs="Arial"/>
          <w:noProof w:val="0"/>
          <w:color w:val="000000" w:themeColor="text1" w:themeTint="FF" w:themeShade="FF"/>
          <w:sz w:val="22"/>
          <w:szCs w:val="22"/>
          <w:lang w:val="en-IN"/>
        </w:rPr>
        <w:t xml:space="preserve">. Different strategies like click and collect, self-services, </w:t>
      </w:r>
      <w:r w:rsidRPr="1BD4D6D0" w:rsidR="1CA0DBC1">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activities, the choices of toppings and other components, the system of following </w:t>
      </w:r>
      <w:r w:rsidRPr="1BD4D6D0" w:rsidR="0B8D9354">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friends are also followed by the system of </w:t>
      </w:r>
      <w:r w:rsidRPr="1BD4D6D0" w:rsidR="11CF1688">
        <w:rPr>
          <w:rFonts w:ascii="Arial" w:hAnsi="Arial" w:eastAsia="Arial" w:cs="Arial"/>
          <w:noProof w:val="0"/>
          <w:color w:val="000000" w:themeColor="text1" w:themeTint="FF" w:themeShade="FF"/>
          <w:sz w:val="22"/>
          <w:szCs w:val="22"/>
          <w:lang w:val="en-IN"/>
        </w:rPr>
        <w:t>maintaining</w:t>
      </w:r>
      <w:r w:rsidRPr="1BD4D6D0" w:rsidR="11CF1688">
        <w:rPr>
          <w:rFonts w:ascii="Arial" w:hAnsi="Arial" w:eastAsia="Arial" w:cs="Arial"/>
          <w:noProof w:val="0"/>
          <w:color w:val="000000" w:themeColor="text1" w:themeTint="FF" w:themeShade="FF"/>
          <w:sz w:val="22"/>
          <w:szCs w:val="22"/>
          <w:lang w:val="en-IN"/>
        </w:rPr>
        <w:t xml:space="preserve"> consistency.</w:t>
      </w:r>
    </w:p>
    <w:p w:rsidR="11CF1688" w:rsidP="1BD4D6D0" w:rsidRDefault="11CF1688" w14:paraId="48484ACF" w14:textId="03F05F45">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Increased productivity and adherence to quality standards –</w:t>
      </w:r>
      <w:r w:rsidRPr="1BD4D6D0" w:rsidR="11CF1688">
        <w:rPr>
          <w:rFonts w:ascii="Arial" w:hAnsi="Arial" w:eastAsia="Arial" w:cs="Arial"/>
          <w:noProof w:val="0"/>
          <w:color w:val="000000" w:themeColor="text1" w:themeTint="FF" w:themeShade="FF"/>
          <w:sz w:val="24"/>
          <w:szCs w:val="24"/>
          <w:lang w:val="en-IN"/>
        </w:rPr>
        <w:t xml:space="preserve"> </w:t>
      </w:r>
      <w:r w:rsidRPr="1BD4D6D0" w:rsidR="11CF1688">
        <w:rPr>
          <w:rFonts w:ascii="Arial" w:hAnsi="Arial" w:eastAsia="Arial" w:cs="Arial"/>
          <w:noProof w:val="0"/>
          <w:color w:val="000000" w:themeColor="text1" w:themeTint="FF" w:themeShade="FF"/>
          <w:sz w:val="22"/>
          <w:szCs w:val="22"/>
          <w:lang w:val="en-IN"/>
        </w:rPr>
        <w:t xml:space="preserve">the company focuses on </w:t>
      </w:r>
      <w:r w:rsidRPr="1BD4D6D0" w:rsidR="11CF1688">
        <w:rPr>
          <w:rFonts w:ascii="Arial" w:hAnsi="Arial" w:eastAsia="Arial" w:cs="Arial"/>
          <w:noProof w:val="0"/>
          <w:color w:val="000000" w:themeColor="text1" w:themeTint="FF" w:themeShade="FF"/>
          <w:sz w:val="22"/>
          <w:szCs w:val="22"/>
          <w:lang w:val="en-IN"/>
        </w:rPr>
        <w:t>maintaining</w:t>
      </w:r>
      <w:r w:rsidRPr="1BD4D6D0" w:rsidR="11CF1688">
        <w:rPr>
          <w:rFonts w:ascii="Arial" w:hAnsi="Arial" w:eastAsia="Arial" w:cs="Arial"/>
          <w:noProof w:val="0"/>
          <w:color w:val="000000" w:themeColor="text1" w:themeTint="FF" w:themeShade="FF"/>
          <w:sz w:val="22"/>
          <w:szCs w:val="22"/>
          <w:lang w:val="en-IN"/>
        </w:rPr>
        <w:t xml:space="preserve"> the consistency by looking into the system of Crossings for </w:t>
      </w:r>
      <w:r w:rsidRPr="1BD4D6D0" w:rsidR="1AD31555">
        <w:rPr>
          <w:rFonts w:ascii="Arial" w:hAnsi="Arial" w:eastAsia="Arial" w:cs="Arial"/>
          <w:noProof w:val="0"/>
          <w:color w:val="000000" w:themeColor="text1" w:themeTint="FF" w:themeShade="FF"/>
          <w:sz w:val="22"/>
          <w:szCs w:val="22"/>
          <w:lang w:val="en-IN"/>
        </w:rPr>
        <w:t>pleasant weather</w:t>
      </w:r>
      <w:r w:rsidRPr="1BD4D6D0" w:rsidR="11CF1688">
        <w:rPr>
          <w:rFonts w:ascii="Arial" w:hAnsi="Arial" w:eastAsia="Arial" w:cs="Arial"/>
          <w:noProof w:val="0"/>
          <w:color w:val="000000" w:themeColor="text1" w:themeTint="FF" w:themeShade="FF"/>
          <w:sz w:val="22"/>
          <w:szCs w:val="22"/>
          <w:lang w:val="en-IN"/>
        </w:rPr>
        <w:t xml:space="preserve">. The eventual preparation of wrapping up the system by bringing an umbrella is followed by the system of </w:t>
      </w:r>
      <w:r w:rsidRPr="1BD4D6D0" w:rsidR="31F4F92D">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Service Management. The system of developing the productivity of the organisation is followed with the system of booking a table that helps to </w:t>
      </w:r>
      <w:r w:rsidRPr="1BD4D6D0" w:rsidR="11CF1688">
        <w:rPr>
          <w:rFonts w:ascii="Arial" w:hAnsi="Arial" w:eastAsia="Arial" w:cs="Arial"/>
          <w:noProof w:val="0"/>
          <w:color w:val="000000" w:themeColor="text1" w:themeTint="FF" w:themeShade="FF"/>
          <w:sz w:val="22"/>
          <w:szCs w:val="22"/>
          <w:lang w:val="en-IN"/>
        </w:rPr>
        <w:t>maintain</w:t>
      </w:r>
      <w:r w:rsidRPr="1BD4D6D0" w:rsidR="11CF1688">
        <w:rPr>
          <w:rFonts w:ascii="Arial" w:hAnsi="Arial" w:eastAsia="Arial" w:cs="Arial"/>
          <w:noProof w:val="0"/>
          <w:color w:val="000000" w:themeColor="text1" w:themeTint="FF" w:themeShade="FF"/>
          <w:sz w:val="22"/>
          <w:szCs w:val="22"/>
          <w:lang w:val="en-IN"/>
        </w:rPr>
        <w:t xml:space="preserve"> the standards of quality. In the training program, employees are being taught about the system of prior booking and its effectiveness in the system of </w:t>
      </w:r>
      <w:r w:rsidRPr="1BD4D6D0" w:rsidR="71E1D853">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services. In the North West England and North Wales, the company has executed the system of a to z services with the arrangements of substantial areas of </w:t>
      </w:r>
      <w:r w:rsidRPr="1BD4D6D0" w:rsidR="5511EC7D">
        <w:rPr>
          <w:rFonts w:ascii="Arial" w:hAnsi="Arial" w:eastAsia="Arial" w:cs="Arial"/>
          <w:noProof w:val="0"/>
          <w:color w:val="000000" w:themeColor="text1" w:themeTint="FF" w:themeShade="FF"/>
          <w:sz w:val="22"/>
          <w:szCs w:val="22"/>
          <w:lang w:val="en-IN"/>
        </w:rPr>
        <w:t>unique style</w:t>
      </w:r>
      <w:r w:rsidRPr="1BD4D6D0" w:rsidR="11CF1688">
        <w:rPr>
          <w:rFonts w:ascii="Arial" w:hAnsi="Arial" w:eastAsia="Arial" w:cs="Arial"/>
          <w:noProof w:val="0"/>
          <w:color w:val="000000" w:themeColor="text1" w:themeTint="FF" w:themeShade="FF"/>
          <w:sz w:val="22"/>
          <w:szCs w:val="22"/>
          <w:lang w:val="en-IN"/>
        </w:rPr>
        <w:t xml:space="preserve">. The process of developing the style and flavour </w:t>
      </w:r>
      <w:r w:rsidRPr="1BD4D6D0" w:rsidR="0BF824CA">
        <w:rPr>
          <w:rFonts w:ascii="Arial" w:hAnsi="Arial" w:eastAsia="Arial" w:cs="Arial"/>
          <w:noProof w:val="0"/>
          <w:color w:val="000000" w:themeColor="text1" w:themeTint="FF" w:themeShade="FF"/>
          <w:sz w:val="22"/>
          <w:szCs w:val="22"/>
          <w:lang w:val="en-IN"/>
        </w:rPr>
        <w:t>is</w:t>
      </w:r>
      <w:r w:rsidRPr="1BD4D6D0" w:rsidR="11CF1688">
        <w:rPr>
          <w:rFonts w:ascii="Arial" w:hAnsi="Arial" w:eastAsia="Arial" w:cs="Arial"/>
          <w:noProof w:val="0"/>
          <w:color w:val="000000" w:themeColor="text1" w:themeTint="FF" w:themeShade="FF"/>
          <w:sz w:val="22"/>
          <w:szCs w:val="22"/>
          <w:lang w:val="en-IN"/>
        </w:rPr>
        <w:t xml:space="preserve"> also followed by </w:t>
      </w:r>
      <w:r w:rsidRPr="1BD4D6D0" w:rsidR="6A84FB0C">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w:t>
      </w:r>
      <w:r w:rsidRPr="1BD4D6D0" w:rsidR="11CF1688">
        <w:rPr>
          <w:rFonts w:ascii="Arial" w:hAnsi="Arial" w:eastAsia="Arial" w:cs="Arial"/>
          <w:noProof w:val="0"/>
          <w:color w:val="000000" w:themeColor="text1" w:themeTint="FF" w:themeShade="FF"/>
          <w:sz w:val="22"/>
          <w:szCs w:val="22"/>
          <w:lang w:val="en-IN"/>
        </w:rPr>
        <w:t>cask</w:t>
      </w:r>
      <w:r w:rsidRPr="1BD4D6D0" w:rsidR="11CF1688">
        <w:rPr>
          <w:rFonts w:ascii="Arial" w:hAnsi="Arial" w:eastAsia="Arial" w:cs="Arial"/>
          <w:noProof w:val="0"/>
          <w:color w:val="000000" w:themeColor="text1" w:themeTint="FF" w:themeShade="FF"/>
          <w:sz w:val="22"/>
          <w:szCs w:val="22"/>
          <w:lang w:val="en-IN"/>
        </w:rPr>
        <w:t xml:space="preserve"> beers, decent and affordable wines, freshly cooked </w:t>
      </w:r>
      <w:r w:rsidRPr="1BD4D6D0" w:rsidR="5FC8932C">
        <w:rPr>
          <w:rFonts w:ascii="Arial" w:hAnsi="Arial" w:eastAsia="Arial" w:cs="Arial"/>
          <w:noProof w:val="0"/>
          <w:color w:val="000000" w:themeColor="text1" w:themeTint="FF" w:themeShade="FF"/>
          <w:sz w:val="22"/>
          <w:szCs w:val="22"/>
          <w:lang w:val="en-IN"/>
        </w:rPr>
        <w:t>foods,</w:t>
      </w:r>
      <w:r w:rsidRPr="1BD4D6D0" w:rsidR="11CF1688">
        <w:rPr>
          <w:rFonts w:ascii="Arial" w:hAnsi="Arial" w:eastAsia="Arial" w:cs="Arial"/>
          <w:noProof w:val="0"/>
          <w:color w:val="000000" w:themeColor="text1" w:themeTint="FF" w:themeShade="FF"/>
          <w:sz w:val="22"/>
          <w:szCs w:val="22"/>
          <w:lang w:val="en-IN"/>
        </w:rPr>
        <w:t xml:space="preserve"> and </w:t>
      </w:r>
      <w:r w:rsidRPr="1BD4D6D0" w:rsidR="20B57997">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malted whisky. The training programme also helped </w:t>
      </w:r>
      <w:r w:rsidRPr="1BD4D6D0" w:rsidR="11CF1688">
        <w:rPr>
          <w:rFonts w:ascii="Arial" w:hAnsi="Arial" w:eastAsia="Arial" w:cs="Arial"/>
          <w:noProof w:val="0"/>
          <w:color w:val="000000" w:themeColor="text1" w:themeTint="FF" w:themeShade="FF"/>
          <w:sz w:val="22"/>
          <w:szCs w:val="22"/>
          <w:lang w:val="en-IN"/>
        </w:rPr>
        <w:t xml:space="preserve">in the process of </w:t>
      </w:r>
      <w:r w:rsidRPr="1BD4D6D0" w:rsidR="11CF1688">
        <w:rPr>
          <w:rFonts w:ascii="Arial" w:hAnsi="Arial" w:eastAsia="Arial" w:cs="Arial"/>
          <w:noProof w:val="0"/>
          <w:color w:val="000000" w:themeColor="text1" w:themeTint="FF" w:themeShade="FF"/>
          <w:sz w:val="22"/>
          <w:szCs w:val="22"/>
          <w:lang w:val="en-IN"/>
        </w:rPr>
        <w:t>mitigating</w:t>
      </w:r>
      <w:r w:rsidRPr="1BD4D6D0" w:rsidR="11CF1688">
        <w:rPr>
          <w:rFonts w:ascii="Arial" w:hAnsi="Arial" w:eastAsia="Arial" w:cs="Arial"/>
          <w:noProof w:val="0"/>
          <w:color w:val="000000" w:themeColor="text1" w:themeTint="FF" w:themeShade="FF"/>
          <w:sz w:val="22"/>
          <w:szCs w:val="22"/>
          <w:lang w:val="en-IN"/>
        </w:rPr>
        <w:t xml:space="preserve"> the demands of the customer with the application of the concept of drink, eat and be </w:t>
      </w:r>
      <w:r w:rsidRPr="1BD4D6D0" w:rsidR="5C8EB3E7">
        <w:rPr>
          <w:rFonts w:ascii="Arial" w:hAnsi="Arial" w:eastAsia="Arial" w:cs="Arial"/>
          <w:noProof w:val="0"/>
          <w:color w:val="000000" w:themeColor="text1" w:themeTint="FF" w:themeShade="FF"/>
          <w:sz w:val="22"/>
          <w:szCs w:val="22"/>
          <w:lang w:val="en-IN"/>
        </w:rPr>
        <w:t>merry.</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w:t>
      </w:r>
      <w:r w:rsidRPr="1BD4D6D0" w:rsidR="62868D6D">
        <w:rPr>
          <w:rFonts w:ascii="Arial" w:hAnsi="Arial" w:eastAsia="Arial" w:cs="Arial"/>
          <w:noProof w:val="0"/>
          <w:color w:val="000000" w:themeColor="text1" w:themeTint="FF" w:themeShade="FF"/>
          <w:sz w:val="22"/>
          <w:szCs w:val="22"/>
          <w:lang w:val="en-US"/>
        </w:rPr>
        <w:t>office vibe</w:t>
      </w:r>
      <w:r w:rsidRPr="1BD4D6D0" w:rsidR="11CF1688">
        <w:rPr>
          <w:rFonts w:ascii="Arial" w:hAnsi="Arial" w:eastAsia="Arial" w:cs="Arial"/>
          <w:noProof w:val="0"/>
          <w:color w:val="000000" w:themeColor="text1" w:themeTint="FF" w:themeShade="FF"/>
          <w:sz w:val="22"/>
          <w:szCs w:val="22"/>
          <w:lang w:val="en-US"/>
        </w:rPr>
        <w:t>, 2018)</w:t>
      </w:r>
      <w:r w:rsidRPr="1BD4D6D0" w:rsidR="11CF1688">
        <w:rPr>
          <w:rFonts w:ascii="Arial" w:hAnsi="Arial" w:eastAsia="Arial" w:cs="Arial"/>
          <w:noProof w:val="0"/>
          <w:color w:val="000000" w:themeColor="text1" w:themeTint="FF" w:themeShade="FF"/>
          <w:sz w:val="22"/>
          <w:szCs w:val="22"/>
          <w:lang w:val="en-IN"/>
        </w:rPr>
        <w:t xml:space="preserve">. </w:t>
      </w:r>
    </w:p>
    <w:p w:rsidR="1BD4D6D0" w:rsidP="1BD4D6D0" w:rsidRDefault="1BD4D6D0" w14:paraId="20F534EC" w14:textId="4E9A2A34">
      <w:pPr>
        <w:spacing w:line="360" w:lineRule="auto"/>
        <w:jc w:val="both"/>
        <w:rPr>
          <w:rFonts w:ascii="Arial" w:hAnsi="Arial" w:eastAsia="Arial" w:cs="Arial"/>
          <w:b w:val="1"/>
          <w:bCs w:val="1"/>
          <w:noProof w:val="0"/>
          <w:color w:val="000000" w:themeColor="text1" w:themeTint="FF" w:themeShade="FF"/>
          <w:sz w:val="24"/>
          <w:szCs w:val="24"/>
          <w:lang w:val="en-IN"/>
        </w:rPr>
      </w:pPr>
    </w:p>
    <w:p w:rsidR="1BD4D6D0" w:rsidP="1BD4D6D0" w:rsidRDefault="1BD4D6D0" w14:paraId="0CEABBB7" w14:textId="366680F8">
      <w:pPr>
        <w:spacing w:line="360" w:lineRule="auto"/>
        <w:jc w:val="both"/>
        <w:rPr>
          <w:rFonts w:ascii="Arial" w:hAnsi="Arial" w:eastAsia="Arial" w:cs="Arial"/>
          <w:b w:val="1"/>
          <w:bCs w:val="1"/>
          <w:noProof w:val="0"/>
          <w:color w:val="000000" w:themeColor="text1" w:themeTint="FF" w:themeShade="FF"/>
          <w:sz w:val="24"/>
          <w:szCs w:val="24"/>
          <w:lang w:val="en-IN"/>
        </w:rPr>
      </w:pPr>
    </w:p>
    <w:p w:rsidR="11CF1688" w:rsidP="1BD4D6D0" w:rsidRDefault="11CF1688" w14:paraId="3EC4DB11" w14:textId="1BA5E266">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Build Team Spirit-</w:t>
      </w:r>
      <w:r w:rsidRPr="1BD4D6D0" w:rsidR="11CF1688">
        <w:rPr>
          <w:rFonts w:ascii="Arial" w:hAnsi="Arial" w:eastAsia="Arial" w:cs="Arial"/>
          <w:noProof w:val="0"/>
          <w:color w:val="000000" w:themeColor="text1" w:themeTint="FF" w:themeShade="FF"/>
          <w:sz w:val="24"/>
          <w:szCs w:val="24"/>
          <w:lang w:val="en-IN"/>
        </w:rPr>
        <w:t xml:space="preserve"> </w:t>
      </w:r>
      <w:r w:rsidRPr="1BD4D6D0" w:rsidR="11CF1688">
        <w:rPr>
          <w:rFonts w:ascii="Arial" w:hAnsi="Arial" w:eastAsia="Arial" w:cs="Arial"/>
          <w:noProof w:val="0"/>
          <w:color w:val="000000" w:themeColor="text1" w:themeTint="FF" w:themeShade="FF"/>
          <w:sz w:val="22"/>
          <w:szCs w:val="22"/>
          <w:lang w:val="en-IN"/>
        </w:rPr>
        <w:t xml:space="preserve">the process of developing the team spirit is also followed by the process of training and development in the organisation. The process of training sometimes takes place in the form of a group that encourages the process of inter communication and discussion about the issues of the organisation. The system of developing the team spirit and the process of encouraging the camaraderie between the employees also become helpful for the overall development of the services. The creation of </w:t>
      </w:r>
      <w:r w:rsidRPr="1BD4D6D0" w:rsidR="1A2678C1">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team spirits among the employees have also become effective for the removal of the organisation issues.</w:t>
      </w:r>
    </w:p>
    <w:p w:rsidR="11CF1688" w:rsidP="1BD4D6D0" w:rsidRDefault="11CF1688" w14:paraId="6D040464" w14:textId="23BE2459">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b w:val="1"/>
          <w:bCs w:val="1"/>
          <w:noProof w:val="0"/>
          <w:color w:val="000000" w:themeColor="text1" w:themeTint="FF" w:themeShade="FF"/>
          <w:sz w:val="24"/>
          <w:szCs w:val="24"/>
          <w:lang w:val="en-IN"/>
        </w:rPr>
        <w:t xml:space="preserve">Reduce Employee Turnover- </w:t>
      </w:r>
      <w:r w:rsidRPr="1BD4D6D0" w:rsidR="11CF1688">
        <w:rPr>
          <w:rFonts w:ascii="Arial" w:hAnsi="Arial" w:eastAsia="Arial" w:cs="Arial"/>
          <w:noProof w:val="0"/>
          <w:color w:val="000000" w:themeColor="text1" w:themeTint="FF" w:themeShade="FF"/>
          <w:sz w:val="22"/>
          <w:szCs w:val="22"/>
          <w:lang w:val="en-IN"/>
        </w:rPr>
        <w:t xml:space="preserve">the system of reducing the process of employee turnover is also followed by the system of training and development. The process of learning all the necessary areas Of Bartending and oenology with all kinds of services are followed for the overall escalation of employee engagement. The process of training and development encompasses </w:t>
      </w:r>
      <w:r w:rsidRPr="1BD4D6D0" w:rsidR="30A7A4A6">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activities that are also effective for serving the purposes of motivation. Employees are provided with </w:t>
      </w:r>
      <w:r w:rsidRPr="1BD4D6D0" w:rsidR="7505D171">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benefits and performance appraisals. </w:t>
      </w:r>
      <w:r w:rsidRPr="1BD4D6D0" w:rsidR="3350CFB0">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development programs and the maintenance of the relationship between the employer and the employees are also effective for the reduction of employee turnover. This process has a close relationship with the maintenance of the consistency and development of sustainability in the </w:t>
      </w:r>
      <w:r w:rsidRPr="1BD4D6D0" w:rsidR="39FEE5CE">
        <w:rPr>
          <w:rFonts w:ascii="Arial" w:hAnsi="Arial" w:eastAsia="Arial" w:cs="Arial"/>
          <w:noProof w:val="0"/>
          <w:color w:val="000000" w:themeColor="text1" w:themeTint="FF" w:themeShade="FF"/>
          <w:sz w:val="22"/>
          <w:szCs w:val="22"/>
          <w:lang w:val="en-IN"/>
        </w:rPr>
        <w:t>organisation.</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w:t>
      </w:r>
      <w:r w:rsidRPr="1BD4D6D0" w:rsidR="1639B46F">
        <w:rPr>
          <w:rFonts w:ascii="Arial" w:hAnsi="Arial" w:eastAsia="Arial" w:cs="Arial"/>
          <w:noProof w:val="0"/>
          <w:color w:val="000000" w:themeColor="text1" w:themeTint="FF" w:themeShade="FF"/>
          <w:sz w:val="22"/>
          <w:szCs w:val="22"/>
          <w:lang w:val="en-US"/>
        </w:rPr>
        <w:t>Tech community</w:t>
      </w:r>
      <w:r w:rsidRPr="1BD4D6D0" w:rsidR="11CF1688">
        <w:rPr>
          <w:rFonts w:ascii="Arial" w:hAnsi="Arial" w:eastAsia="Arial" w:cs="Arial"/>
          <w:noProof w:val="0"/>
          <w:color w:val="000000" w:themeColor="text1" w:themeTint="FF" w:themeShade="FF"/>
          <w:sz w:val="22"/>
          <w:szCs w:val="22"/>
          <w:lang w:val="en-US"/>
        </w:rPr>
        <w:t>, 2018)</w:t>
      </w:r>
      <w:r w:rsidRPr="1BD4D6D0" w:rsidR="11CF1688">
        <w:rPr>
          <w:rFonts w:ascii="Arial" w:hAnsi="Arial" w:eastAsia="Arial" w:cs="Arial"/>
          <w:noProof w:val="0"/>
          <w:color w:val="000000" w:themeColor="text1" w:themeTint="FF" w:themeShade="FF"/>
          <w:sz w:val="22"/>
          <w:szCs w:val="22"/>
          <w:lang w:val="en-IN"/>
        </w:rPr>
        <w:t xml:space="preserve">. </w:t>
      </w:r>
    </w:p>
    <w:p w:rsidR="11CF1688" w:rsidP="1BD4D6D0" w:rsidRDefault="11CF1688" w14:paraId="48ECF137" w14:textId="4E4936E6">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The execution of blended learning is also becoming popular in the system of the organisation. The company has implemented the process of </w:t>
      </w:r>
      <w:r w:rsidRPr="1BD4D6D0" w:rsidR="693EF5C8">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orientation programs with the system of </w:t>
      </w:r>
      <w:r w:rsidRPr="1BD4D6D0" w:rsidR="616A7E28">
        <w:rPr>
          <w:rFonts w:ascii="Arial" w:hAnsi="Arial" w:eastAsia="Arial" w:cs="Arial"/>
          <w:noProof w:val="0"/>
          <w:color w:val="000000" w:themeColor="text1" w:themeTint="FF" w:themeShade="FF"/>
          <w:sz w:val="22"/>
          <w:szCs w:val="22"/>
          <w:lang w:val="en-IN"/>
        </w:rPr>
        <w:t>motion-based</w:t>
      </w:r>
      <w:r w:rsidRPr="1BD4D6D0" w:rsidR="11CF1688">
        <w:rPr>
          <w:rFonts w:ascii="Arial" w:hAnsi="Arial" w:eastAsia="Arial" w:cs="Arial"/>
          <w:noProof w:val="0"/>
          <w:color w:val="000000" w:themeColor="text1" w:themeTint="FF" w:themeShade="FF"/>
          <w:sz w:val="22"/>
          <w:szCs w:val="22"/>
          <w:lang w:val="en-IN"/>
        </w:rPr>
        <w:t xml:space="preserve"> learning. The demonstration of the services helps to </w:t>
      </w:r>
      <w:r w:rsidRPr="1BD4D6D0" w:rsidR="11CF1688">
        <w:rPr>
          <w:rFonts w:ascii="Arial" w:hAnsi="Arial" w:eastAsia="Arial" w:cs="Arial"/>
          <w:noProof w:val="0"/>
          <w:color w:val="000000" w:themeColor="text1" w:themeTint="FF" w:themeShade="FF"/>
          <w:sz w:val="22"/>
          <w:szCs w:val="22"/>
          <w:lang w:val="en-IN"/>
        </w:rPr>
        <w:t>proceed</w:t>
      </w:r>
      <w:r w:rsidRPr="1BD4D6D0" w:rsidR="11CF1688">
        <w:rPr>
          <w:rFonts w:ascii="Arial" w:hAnsi="Arial" w:eastAsia="Arial" w:cs="Arial"/>
          <w:noProof w:val="0"/>
          <w:color w:val="000000" w:themeColor="text1" w:themeTint="FF" w:themeShade="FF"/>
          <w:sz w:val="22"/>
          <w:szCs w:val="22"/>
          <w:lang w:val="en-IN"/>
        </w:rPr>
        <w:t xml:space="preserve"> with the system of business performance and satisfaction of the employees.</w:t>
      </w:r>
    </w:p>
    <w:p w:rsidR="11CF1688" w:rsidP="1BD4D6D0" w:rsidRDefault="11CF1688" w14:paraId="165B36F1" w14:textId="3C058C49">
      <w:pPr>
        <w:pStyle w:val="Normal"/>
        <w:rPr>
          <w:rFonts w:ascii="Arial" w:hAnsi="Arial" w:eastAsia="Arial" w:cs="Arial"/>
          <w:b w:val="1"/>
          <w:bCs w:val="1"/>
          <w:noProof w:val="0"/>
          <w:color w:val="002060"/>
          <w:sz w:val="24"/>
          <w:szCs w:val="24"/>
          <w:lang w:val="en-GB"/>
        </w:rPr>
      </w:pPr>
      <w:r w:rsidRPr="1BD4D6D0" w:rsidR="11CF1688">
        <w:rPr>
          <w:rFonts w:ascii="Arial" w:hAnsi="Arial" w:eastAsia="Arial" w:cs="Arial"/>
          <w:b w:val="1"/>
          <w:bCs w:val="1"/>
          <w:noProof w:val="0"/>
          <w:sz w:val="24"/>
          <w:szCs w:val="24"/>
          <w:lang w:val="en-GB"/>
        </w:rPr>
        <w:t xml:space="preserve">Critically evaluate the role and importance of employee engagement using your chosen organisation. </w:t>
      </w:r>
    </w:p>
    <w:p w:rsidR="11CF1688" w:rsidP="1BD4D6D0" w:rsidRDefault="11CF1688" w14:paraId="281C6D0C" w14:textId="125201C9">
      <w:pPr>
        <w:spacing w:line="360" w:lineRule="auto"/>
        <w:jc w:val="both"/>
        <w:rPr>
          <w:rFonts w:ascii="Arial" w:hAnsi="Arial" w:eastAsia="Arial" w:cs="Arial"/>
          <w:noProof w:val="0"/>
          <w:sz w:val="22"/>
          <w:szCs w:val="22"/>
          <w:lang w:val="en-GB"/>
        </w:rPr>
      </w:pPr>
      <w:r w:rsidRPr="1BD4D6D0" w:rsidR="11CF1688">
        <w:rPr>
          <w:rFonts w:ascii="Arial" w:hAnsi="Arial" w:eastAsia="Arial" w:cs="Arial"/>
          <w:b w:val="1"/>
          <w:bCs w:val="1"/>
          <w:noProof w:val="0"/>
          <w:sz w:val="24"/>
          <w:szCs w:val="24"/>
          <w:lang w:val="en-GB"/>
        </w:rPr>
        <w:t>Employee Engagement</w:t>
      </w:r>
      <w:r w:rsidRPr="1BD4D6D0" w:rsidR="11CF1688">
        <w:rPr>
          <w:rFonts w:ascii="Arial" w:hAnsi="Arial" w:eastAsia="Arial" w:cs="Arial"/>
          <w:noProof w:val="0"/>
          <w:sz w:val="24"/>
          <w:szCs w:val="24"/>
          <w:lang w:val="en-GB"/>
        </w:rPr>
        <w:t xml:space="preserve"> </w:t>
      </w:r>
      <w:r w:rsidRPr="1BD4D6D0" w:rsidR="11CF1688">
        <w:rPr>
          <w:rFonts w:ascii="Arial" w:hAnsi="Arial" w:eastAsia="Arial" w:cs="Arial"/>
          <w:noProof w:val="0"/>
          <w:sz w:val="22"/>
          <w:szCs w:val="22"/>
          <w:lang w:val="en-GB"/>
        </w:rPr>
        <w:t xml:space="preserve">reflects the extent to which the employees are passionate about their job responsibilities and put their discretionary effort into achieving the common </w:t>
      </w:r>
      <w:r w:rsidRPr="1BD4D6D0" w:rsidR="12215F07">
        <w:rPr>
          <w:rFonts w:ascii="Arial" w:hAnsi="Arial" w:eastAsia="Arial" w:cs="Arial"/>
          <w:noProof w:val="0"/>
          <w:sz w:val="22"/>
          <w:szCs w:val="22"/>
          <w:lang w:val="en-GB"/>
        </w:rPr>
        <w:t>goal.</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(Ashton, 2019)</w:t>
      </w:r>
      <w:r w:rsidRPr="1BD4D6D0" w:rsidR="11CF1688">
        <w:rPr>
          <w:rFonts w:ascii="Arial" w:hAnsi="Arial" w:eastAsia="Arial" w:cs="Arial"/>
          <w:noProof w:val="0"/>
          <w:sz w:val="22"/>
          <w:szCs w:val="22"/>
          <w:lang w:val="en-GB"/>
        </w:rPr>
        <w:t xml:space="preserve">. As per </w:t>
      </w:r>
      <w:r w:rsidRPr="1BD4D6D0" w:rsidR="11CF1688">
        <w:rPr>
          <w:rFonts w:ascii="Arial" w:hAnsi="Arial" w:eastAsia="Arial" w:cs="Arial"/>
          <w:noProof w:val="0"/>
          <w:sz w:val="22"/>
          <w:szCs w:val="22"/>
          <w:lang w:val="en-US"/>
        </w:rPr>
        <w:t xml:space="preserve">Hung </w:t>
      </w:r>
      <w:r w:rsidRPr="1BD4D6D0" w:rsidR="11CF1688">
        <w:rPr>
          <w:rFonts w:ascii="Arial" w:hAnsi="Arial" w:eastAsia="Arial" w:cs="Arial"/>
          <w:noProof w:val="0"/>
          <w:sz w:val="22"/>
          <w:szCs w:val="22"/>
          <w:lang w:val="en-GB"/>
        </w:rPr>
        <w:t xml:space="preserve">(2016), Employee Engagement has become one of the effective indicators in gauging work satisfaction. The involvement of the employees in their jobs increases productivity and supports the firm to </w:t>
      </w:r>
      <w:r w:rsidRPr="1BD4D6D0" w:rsidR="11CF1688">
        <w:rPr>
          <w:rFonts w:ascii="Arial" w:hAnsi="Arial" w:eastAsia="Arial" w:cs="Arial"/>
          <w:noProof w:val="0"/>
          <w:sz w:val="22"/>
          <w:szCs w:val="22"/>
          <w:lang w:val="en-GB"/>
        </w:rPr>
        <w:t>maintain</w:t>
      </w:r>
      <w:r w:rsidRPr="1BD4D6D0" w:rsidR="11CF1688">
        <w:rPr>
          <w:rFonts w:ascii="Arial" w:hAnsi="Arial" w:eastAsia="Arial" w:cs="Arial"/>
          <w:noProof w:val="0"/>
          <w:sz w:val="22"/>
          <w:szCs w:val="22"/>
          <w:lang w:val="en-GB"/>
        </w:rPr>
        <w:t xml:space="preserve"> the competitive advantage. Moreover, the employees that are engaged are likely to be productive constantly. Employers have </w:t>
      </w:r>
      <w:r w:rsidRPr="1BD4D6D0" w:rsidR="11CF1688">
        <w:rPr>
          <w:rFonts w:ascii="Arial" w:hAnsi="Arial" w:eastAsia="Arial" w:cs="Arial"/>
          <w:noProof w:val="0"/>
          <w:sz w:val="22"/>
          <w:szCs w:val="22"/>
          <w:lang w:val="en-GB"/>
        </w:rPr>
        <w:t>identified</w:t>
      </w:r>
      <w:r w:rsidRPr="1BD4D6D0" w:rsidR="11CF1688">
        <w:rPr>
          <w:rFonts w:ascii="Arial" w:hAnsi="Arial" w:eastAsia="Arial" w:cs="Arial"/>
          <w:noProof w:val="0"/>
          <w:sz w:val="22"/>
          <w:szCs w:val="22"/>
          <w:lang w:val="en-GB"/>
        </w:rPr>
        <w:t xml:space="preserve"> the importance of employee engagement as a tool that drives workplace productivity by investing in it. It has been </w:t>
      </w:r>
      <w:r w:rsidRPr="1BD4D6D0" w:rsidR="11CF1688">
        <w:rPr>
          <w:rFonts w:ascii="Arial" w:hAnsi="Arial" w:eastAsia="Arial" w:cs="Arial"/>
          <w:noProof w:val="0"/>
          <w:sz w:val="22"/>
          <w:szCs w:val="22"/>
          <w:lang w:val="en-GB"/>
        </w:rPr>
        <w:t>observed</w:t>
      </w:r>
      <w:r w:rsidRPr="1BD4D6D0" w:rsidR="11CF1688">
        <w:rPr>
          <w:rFonts w:ascii="Arial" w:hAnsi="Arial" w:eastAsia="Arial" w:cs="Arial"/>
          <w:noProof w:val="0"/>
          <w:sz w:val="22"/>
          <w:szCs w:val="22"/>
          <w:lang w:val="en-GB"/>
        </w:rPr>
        <w:t xml:space="preserve"> that the employees that are engaged positively with the organisation can deliver higher quality work. An engaged employee has a positive view of the organisation that eventually helps to drive the reputation and interests of the organisation. Employee engagement is important as it helps to make passionate employees by focusing on the individual outcome. It is the ‘Employee Communication’ that acts as an effective tool by developing a strong relationship with the employees in achieving higher productivity </w:t>
      </w:r>
      <w:r w:rsidRPr="1BD4D6D0" w:rsidR="694BFD2F">
        <w:rPr>
          <w:rFonts w:ascii="Arial" w:hAnsi="Arial" w:eastAsia="Arial" w:cs="Arial"/>
          <w:noProof w:val="0"/>
          <w:sz w:val="22"/>
          <w:szCs w:val="22"/>
          <w:lang w:val="en-GB"/>
        </w:rPr>
        <w:t>rates.</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(Collings, 2019)</w:t>
      </w:r>
      <w:r w:rsidRPr="1BD4D6D0" w:rsidR="11CF1688">
        <w:rPr>
          <w:rFonts w:ascii="Arial" w:hAnsi="Arial" w:eastAsia="Arial" w:cs="Arial"/>
          <w:noProof w:val="0"/>
          <w:sz w:val="22"/>
          <w:szCs w:val="22"/>
          <w:lang w:val="en-GB"/>
        </w:rPr>
        <w:t xml:space="preserve">. The organisation having a precise and structured communication process that helps to reduce misunderstanding and increases involvement. </w:t>
      </w:r>
      <w:r w:rsidRPr="1BD4D6D0" w:rsidR="11CF1688">
        <w:rPr>
          <w:rFonts w:ascii="Arial" w:hAnsi="Arial" w:eastAsia="Arial" w:cs="Arial"/>
          <w:noProof w:val="0"/>
          <w:sz w:val="22"/>
          <w:szCs w:val="22"/>
          <w:lang w:val="en-US"/>
        </w:rPr>
        <w:t xml:space="preserve">Fraher </w:t>
      </w:r>
      <w:r w:rsidRPr="1BD4D6D0" w:rsidR="11CF1688">
        <w:rPr>
          <w:rFonts w:ascii="Arial" w:hAnsi="Arial" w:eastAsia="Arial" w:cs="Arial"/>
          <w:noProof w:val="0"/>
          <w:sz w:val="22"/>
          <w:szCs w:val="22"/>
          <w:lang w:val="en-GB"/>
        </w:rPr>
        <w:t xml:space="preserve">(2014), opined that the organisation </w:t>
      </w:r>
      <w:r w:rsidRPr="1BD4D6D0" w:rsidR="71C9E069">
        <w:rPr>
          <w:rFonts w:ascii="Arial" w:hAnsi="Arial" w:eastAsia="Arial" w:cs="Arial"/>
          <w:noProof w:val="0"/>
          <w:sz w:val="22"/>
          <w:szCs w:val="22"/>
          <w:lang w:val="en-GB"/>
        </w:rPr>
        <w:t>must</w:t>
      </w:r>
      <w:r w:rsidRPr="1BD4D6D0" w:rsidR="11CF1688">
        <w:rPr>
          <w:rFonts w:ascii="Arial" w:hAnsi="Arial" w:eastAsia="Arial" w:cs="Arial"/>
          <w:noProof w:val="0"/>
          <w:sz w:val="22"/>
          <w:szCs w:val="22"/>
          <w:lang w:val="en-GB"/>
        </w:rPr>
        <w:t xml:space="preserve"> create an environment that encourages the employees to get involved in the work process. The investment of the company towards commitment, trust, and empowerment is needed for wider employee engagement. Therefore, the Internal Communication process is important to implement the employee engagement strategies. The proper communication can build a strong bond with the company and employees that eventually supports employee engagement. Moreover, an adequate communication process will influence the employees to consider the company’s vision, </w:t>
      </w:r>
      <w:r w:rsidRPr="1BD4D6D0" w:rsidR="11CF1688">
        <w:rPr>
          <w:rFonts w:ascii="Arial" w:hAnsi="Arial" w:eastAsia="Arial" w:cs="Arial"/>
          <w:noProof w:val="0"/>
          <w:sz w:val="22"/>
          <w:szCs w:val="22"/>
          <w:lang w:val="en-GB"/>
        </w:rPr>
        <w:t>goals</w:t>
      </w:r>
      <w:r w:rsidRPr="1BD4D6D0" w:rsidR="11CF1688">
        <w:rPr>
          <w:rFonts w:ascii="Arial" w:hAnsi="Arial" w:eastAsia="Arial" w:cs="Arial"/>
          <w:noProof w:val="0"/>
          <w:sz w:val="22"/>
          <w:szCs w:val="22"/>
          <w:lang w:val="en-GB"/>
        </w:rPr>
        <w:t xml:space="preserve"> and value. The development of a clear internal line of communication can </w:t>
      </w:r>
      <w:r w:rsidRPr="1BD4D6D0" w:rsidR="11CF1688">
        <w:rPr>
          <w:rFonts w:ascii="Arial" w:hAnsi="Arial" w:eastAsia="Arial" w:cs="Arial"/>
          <w:noProof w:val="0"/>
          <w:sz w:val="22"/>
          <w:szCs w:val="22"/>
          <w:lang w:val="en-GB"/>
        </w:rPr>
        <w:t>facilitate</w:t>
      </w:r>
      <w:r w:rsidRPr="1BD4D6D0" w:rsidR="11CF1688">
        <w:rPr>
          <w:rFonts w:ascii="Arial" w:hAnsi="Arial" w:eastAsia="Arial" w:cs="Arial"/>
          <w:noProof w:val="0"/>
          <w:sz w:val="22"/>
          <w:szCs w:val="22"/>
          <w:lang w:val="en-GB"/>
        </w:rPr>
        <w:t xml:space="preserve"> the employees to share their opinions and concern with the concerned people in the organisation as a part of employee engagement. The organisation </w:t>
      </w:r>
      <w:r w:rsidRPr="1BD4D6D0" w:rsidR="35900560">
        <w:rPr>
          <w:rFonts w:ascii="Arial" w:hAnsi="Arial" w:eastAsia="Arial" w:cs="Arial"/>
          <w:noProof w:val="0"/>
          <w:sz w:val="22"/>
          <w:szCs w:val="22"/>
          <w:lang w:val="en-GB"/>
        </w:rPr>
        <w:t>must</w:t>
      </w:r>
      <w:r w:rsidRPr="1BD4D6D0" w:rsidR="11CF1688">
        <w:rPr>
          <w:rFonts w:ascii="Arial" w:hAnsi="Arial" w:eastAsia="Arial" w:cs="Arial"/>
          <w:noProof w:val="0"/>
          <w:sz w:val="22"/>
          <w:szCs w:val="22"/>
          <w:lang w:val="en-GB"/>
        </w:rPr>
        <w:t xml:space="preserve"> promote transparency in the work process to support employee engagement. </w:t>
      </w:r>
      <w:r w:rsidRPr="1BD4D6D0" w:rsidR="11CF1688">
        <w:rPr>
          <w:rFonts w:ascii="Arial" w:hAnsi="Arial" w:eastAsia="Arial" w:cs="Arial"/>
          <w:noProof w:val="0"/>
          <w:sz w:val="22"/>
          <w:szCs w:val="22"/>
          <w:lang w:val="en-US"/>
        </w:rPr>
        <w:t xml:space="preserve">Lepak </w:t>
      </w:r>
      <w:r w:rsidRPr="1BD4D6D0" w:rsidR="11CF1688">
        <w:rPr>
          <w:rFonts w:ascii="Arial" w:hAnsi="Arial" w:eastAsia="Arial" w:cs="Arial"/>
          <w:noProof w:val="0"/>
          <w:sz w:val="22"/>
          <w:szCs w:val="22"/>
          <w:lang w:val="en-GB"/>
        </w:rPr>
        <w:t xml:space="preserve">(2013), opined that the recognition of the efforts of the employees can trigger employee engagement. Furthermore, the importance of leadership in stimulating employee engagement can be spotted. The ability of the leaders to inspire and guide the teams to achieve the desired target </w:t>
      </w:r>
      <w:r w:rsidRPr="1BD4D6D0" w:rsidR="0326FDB0">
        <w:rPr>
          <w:rFonts w:ascii="Arial" w:hAnsi="Arial" w:eastAsia="Arial" w:cs="Arial"/>
          <w:noProof w:val="0"/>
          <w:sz w:val="22"/>
          <w:szCs w:val="22"/>
          <w:lang w:val="en-GB"/>
        </w:rPr>
        <w:t>is</w:t>
      </w:r>
      <w:r w:rsidRPr="1BD4D6D0" w:rsidR="11CF1688">
        <w:rPr>
          <w:rFonts w:ascii="Arial" w:hAnsi="Arial" w:eastAsia="Arial" w:cs="Arial"/>
          <w:noProof w:val="0"/>
          <w:sz w:val="22"/>
          <w:szCs w:val="22"/>
          <w:lang w:val="en-GB"/>
        </w:rPr>
        <w:t xml:space="preserve"> the crucial part of employee engagement. </w:t>
      </w:r>
    </w:p>
    <w:p w:rsidR="11CF1688" w:rsidP="1BD4D6D0" w:rsidRDefault="11CF1688" w14:paraId="356A011B" w14:textId="56E387D5">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In the organisation, the system of employee communication is properly followed for reaching the areas of productivity. The execution of </w:t>
      </w:r>
      <w:r w:rsidRPr="1BD4D6D0" w:rsidR="7092C2E4">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services and the activities also followed for the maintenance of proper relationships with employees. The engagement of the employees is critical since returning the value of talent is important and the satisfaction of the employee is also a puzzle. </w:t>
      </w:r>
      <w:r w:rsidRPr="1BD4D6D0" w:rsidR="14D6BE90">
        <w:rPr>
          <w:rFonts w:ascii="Arial" w:hAnsi="Arial" w:eastAsia="Arial" w:cs="Arial"/>
          <w:noProof w:val="0"/>
          <w:color w:val="000000" w:themeColor="text1" w:themeTint="FF" w:themeShade="FF"/>
          <w:sz w:val="22"/>
          <w:szCs w:val="22"/>
          <w:lang w:val="en-IN"/>
        </w:rPr>
        <w:t>Several types</w:t>
      </w:r>
      <w:r w:rsidRPr="1BD4D6D0" w:rsidR="11CF1688">
        <w:rPr>
          <w:rFonts w:ascii="Arial" w:hAnsi="Arial" w:eastAsia="Arial" w:cs="Arial"/>
          <w:noProof w:val="0"/>
          <w:color w:val="000000" w:themeColor="text1" w:themeTint="FF" w:themeShade="FF"/>
          <w:sz w:val="22"/>
          <w:szCs w:val="22"/>
          <w:lang w:val="en-IN"/>
        </w:rPr>
        <w:t xml:space="preserve"> of motivational programs are arranged by the organisation to cope with the distinguished employees who are prone to </w:t>
      </w:r>
      <w:proofErr w:type="spellStart"/>
      <w:r w:rsidRPr="1BD4D6D0" w:rsidR="11CF1688">
        <w:rPr>
          <w:rFonts w:ascii="Arial" w:hAnsi="Arial" w:eastAsia="Arial" w:cs="Arial"/>
          <w:noProof w:val="0"/>
          <w:color w:val="000000" w:themeColor="text1" w:themeTint="FF" w:themeShade="FF"/>
          <w:sz w:val="22"/>
          <w:szCs w:val="22"/>
          <w:lang w:val="en-IN"/>
        </w:rPr>
        <w:t>to</w:t>
      </w:r>
      <w:proofErr w:type="spellEnd"/>
      <w:r w:rsidRPr="1BD4D6D0" w:rsidR="11CF1688">
        <w:rPr>
          <w:rFonts w:ascii="Arial" w:hAnsi="Arial" w:eastAsia="Arial" w:cs="Arial"/>
          <w:noProof w:val="0"/>
          <w:color w:val="000000" w:themeColor="text1" w:themeTint="FF" w:themeShade="FF"/>
          <w:sz w:val="22"/>
          <w:szCs w:val="22"/>
          <w:lang w:val="en-IN"/>
        </w:rPr>
        <w:t xml:space="preserve"> change their jobs. The process of </w:t>
      </w:r>
      <w:r w:rsidRPr="1BD4D6D0" w:rsidR="11CF1688">
        <w:rPr>
          <w:rFonts w:ascii="Arial" w:hAnsi="Arial" w:eastAsia="Arial" w:cs="Arial"/>
          <w:noProof w:val="0"/>
          <w:color w:val="000000" w:themeColor="text1" w:themeTint="FF" w:themeShade="FF"/>
          <w:sz w:val="22"/>
          <w:szCs w:val="22"/>
          <w:lang w:val="en-IN"/>
        </w:rPr>
        <w:t>maintaining</w:t>
      </w:r>
      <w:r w:rsidRPr="1BD4D6D0" w:rsidR="11CF1688">
        <w:rPr>
          <w:rFonts w:ascii="Arial" w:hAnsi="Arial" w:eastAsia="Arial" w:cs="Arial"/>
          <w:noProof w:val="0"/>
          <w:color w:val="000000" w:themeColor="text1" w:themeTint="FF" w:themeShade="FF"/>
          <w:sz w:val="22"/>
          <w:szCs w:val="22"/>
          <w:lang w:val="en-IN"/>
        </w:rPr>
        <w:t xml:space="preserve"> a proper relationship between the employees and the employer becomes effective for the retention of the reluctant employees. In the pub, the employees are provided with a range of benefits from the organisation to understand their benefits from the organisation. </w:t>
      </w:r>
      <w:r w:rsidRPr="1BD4D6D0" w:rsidR="0F86E0B3">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flexible working schedule and the prohibition of career development become effective for the retention of the </w:t>
      </w:r>
      <w:r w:rsidRPr="1BD4D6D0" w:rsidR="0F071C73">
        <w:rPr>
          <w:rFonts w:ascii="Arial" w:hAnsi="Arial" w:eastAsia="Arial" w:cs="Arial"/>
          <w:noProof w:val="0"/>
          <w:color w:val="000000" w:themeColor="text1" w:themeTint="FF" w:themeShade="FF"/>
          <w:sz w:val="22"/>
          <w:szCs w:val="22"/>
          <w:lang w:val="en-IN"/>
        </w:rPr>
        <w:t>employees.</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w:t>
      </w:r>
      <w:r w:rsidRPr="1BD4D6D0" w:rsidR="761BE68E">
        <w:rPr>
          <w:rFonts w:ascii="Arial" w:hAnsi="Arial" w:eastAsia="Arial" w:cs="Arial"/>
          <w:noProof w:val="0"/>
          <w:color w:val="000000" w:themeColor="text1" w:themeTint="FF" w:themeShade="FF"/>
          <w:sz w:val="22"/>
          <w:szCs w:val="22"/>
          <w:lang w:val="en-US"/>
        </w:rPr>
        <w:t>Tech community</w:t>
      </w:r>
      <w:r w:rsidRPr="1BD4D6D0" w:rsidR="11CF1688">
        <w:rPr>
          <w:rFonts w:ascii="Arial" w:hAnsi="Arial" w:eastAsia="Arial" w:cs="Arial"/>
          <w:noProof w:val="0"/>
          <w:color w:val="000000" w:themeColor="text1" w:themeTint="FF" w:themeShade="FF"/>
          <w:sz w:val="22"/>
          <w:szCs w:val="22"/>
          <w:lang w:val="en-US"/>
        </w:rPr>
        <w:t>, 2018)</w:t>
      </w:r>
      <w:r w:rsidRPr="1BD4D6D0" w:rsidR="11CF1688">
        <w:rPr>
          <w:rFonts w:ascii="Arial" w:hAnsi="Arial" w:eastAsia="Arial" w:cs="Arial"/>
          <w:noProof w:val="0"/>
          <w:color w:val="000000" w:themeColor="text1" w:themeTint="FF" w:themeShade="FF"/>
          <w:sz w:val="22"/>
          <w:szCs w:val="22"/>
          <w:lang w:val="en-IN"/>
        </w:rPr>
        <w:t>.</w:t>
      </w:r>
    </w:p>
    <w:p w:rsidR="11CF1688" w:rsidP="1BD4D6D0" w:rsidRDefault="11CF1688" w14:paraId="5747AEB9" w14:textId="42CCA4D2">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It is evident from the study that employee engagement increases the satisfaction level of the customers since the consistency of the services is followed by organisation. The passion of the employees towards the work eventually reflects the system of profitability and maintenance of the customers.</w:t>
      </w:r>
    </w:p>
    <w:p w:rsidR="11CF1688" w:rsidP="1BD4D6D0" w:rsidRDefault="11CF1688" w14:paraId="76BB88E2" w14:textId="34D56200">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The escalation of the culture of the organisation and the process of exemplifying the values and Designs of the organisation are also done here. The Human Resource Department Looks for the process of </w:t>
      </w:r>
      <w:r w:rsidRPr="1BD4D6D0" w:rsidR="6A9BA8B7">
        <w:rPr>
          <w:rFonts w:ascii="Arial" w:hAnsi="Arial" w:eastAsia="Arial" w:cs="Arial"/>
          <w:noProof w:val="0"/>
          <w:color w:val="000000" w:themeColor="text1" w:themeTint="FF" w:themeShade="FF"/>
          <w:sz w:val="22"/>
          <w:szCs w:val="22"/>
          <w:lang w:val="en-IN"/>
        </w:rPr>
        <w:t>diverse kinds</w:t>
      </w:r>
      <w:r w:rsidRPr="1BD4D6D0" w:rsidR="11CF1688">
        <w:rPr>
          <w:rFonts w:ascii="Arial" w:hAnsi="Arial" w:eastAsia="Arial" w:cs="Arial"/>
          <w:noProof w:val="0"/>
          <w:color w:val="000000" w:themeColor="text1" w:themeTint="FF" w:themeShade="FF"/>
          <w:sz w:val="22"/>
          <w:szCs w:val="22"/>
          <w:lang w:val="en-IN"/>
        </w:rPr>
        <w:t xml:space="preserve"> of beneficial programs by understanding the fact of organisational escalation.</w:t>
      </w:r>
    </w:p>
    <w:p w:rsidR="11CF1688" w:rsidP="1BD4D6D0" w:rsidRDefault="11CF1688" w14:paraId="013D5F95" w14:textId="4B0676B2">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The process of high retention and the system of employee engagement are also followed by the terms of lower </w:t>
      </w:r>
      <w:r w:rsidRPr="1BD4D6D0" w:rsidR="11CF1688">
        <w:rPr>
          <w:rFonts w:ascii="Arial" w:hAnsi="Arial" w:eastAsia="Arial" w:cs="Arial"/>
          <w:noProof w:val="0"/>
          <w:color w:val="000000" w:themeColor="text1" w:themeTint="FF" w:themeShade="FF"/>
          <w:sz w:val="22"/>
          <w:szCs w:val="22"/>
          <w:lang w:val="en-IN"/>
        </w:rPr>
        <w:t>absenteeism</w:t>
      </w:r>
      <w:r w:rsidRPr="1BD4D6D0" w:rsidR="11CF1688">
        <w:rPr>
          <w:rFonts w:ascii="Arial" w:hAnsi="Arial" w:eastAsia="Arial" w:cs="Arial"/>
          <w:noProof w:val="0"/>
          <w:color w:val="000000" w:themeColor="text1" w:themeTint="FF" w:themeShade="FF"/>
          <w:sz w:val="22"/>
          <w:szCs w:val="22"/>
          <w:lang w:val="en-IN"/>
        </w:rPr>
        <w:t xml:space="preserve">. The engagement of the employees is invested for the </w:t>
      </w:r>
      <w:r w:rsidRPr="1BD4D6D0" w:rsidR="11CF1688">
        <w:rPr>
          <w:rFonts w:ascii="Arial" w:hAnsi="Arial" w:eastAsia="Arial" w:cs="Arial"/>
          <w:noProof w:val="0"/>
          <w:color w:val="000000" w:themeColor="text1" w:themeTint="FF" w:themeShade="FF"/>
          <w:sz w:val="22"/>
          <w:szCs w:val="22"/>
          <w:lang w:val="en-IN"/>
        </w:rPr>
        <w:t>betterment</w:t>
      </w:r>
      <w:r w:rsidRPr="1BD4D6D0" w:rsidR="11CF1688">
        <w:rPr>
          <w:rFonts w:ascii="Arial" w:hAnsi="Arial" w:eastAsia="Arial" w:cs="Arial"/>
          <w:noProof w:val="0"/>
          <w:color w:val="000000" w:themeColor="text1" w:themeTint="FF" w:themeShade="FF"/>
          <w:sz w:val="22"/>
          <w:szCs w:val="22"/>
          <w:lang w:val="en-IN"/>
        </w:rPr>
        <w:t xml:space="preserve"> of the organisation by making it necessary. Engage employees are </w:t>
      </w:r>
      <w:r w:rsidRPr="1BD4D6D0" w:rsidR="309C9F10">
        <w:rPr>
          <w:rFonts w:ascii="Arial" w:hAnsi="Arial" w:eastAsia="Arial" w:cs="Arial"/>
          <w:noProof w:val="0"/>
          <w:color w:val="000000" w:themeColor="text1" w:themeTint="FF" w:themeShade="FF"/>
          <w:sz w:val="22"/>
          <w:szCs w:val="22"/>
          <w:lang w:val="en-IN"/>
        </w:rPr>
        <w:t>passionately committed</w:t>
      </w:r>
      <w:r w:rsidRPr="1BD4D6D0" w:rsidR="11CF1688">
        <w:rPr>
          <w:rFonts w:ascii="Arial" w:hAnsi="Arial" w:eastAsia="Arial" w:cs="Arial"/>
          <w:noProof w:val="0"/>
          <w:color w:val="000000" w:themeColor="text1" w:themeTint="FF" w:themeShade="FF"/>
          <w:sz w:val="22"/>
          <w:szCs w:val="22"/>
          <w:lang w:val="en-IN"/>
        </w:rPr>
        <w:t xml:space="preserve"> to the Mission and vision of the organisation and it reflects the area of lower </w:t>
      </w:r>
      <w:r w:rsidRPr="1BD4D6D0" w:rsidR="11CF1688">
        <w:rPr>
          <w:rFonts w:ascii="Arial" w:hAnsi="Arial" w:eastAsia="Arial" w:cs="Arial"/>
          <w:noProof w:val="0"/>
          <w:color w:val="000000" w:themeColor="text1" w:themeTint="FF" w:themeShade="FF"/>
          <w:sz w:val="22"/>
          <w:szCs w:val="22"/>
          <w:lang w:val="en-IN"/>
        </w:rPr>
        <w:t>absenteeism</w:t>
      </w:r>
      <w:r w:rsidRPr="1BD4D6D0" w:rsidR="11CF1688">
        <w:rPr>
          <w:rFonts w:ascii="Arial" w:hAnsi="Arial" w:eastAsia="Arial" w:cs="Arial"/>
          <w:noProof w:val="0"/>
          <w:color w:val="000000" w:themeColor="text1" w:themeTint="FF" w:themeShade="FF"/>
          <w:sz w:val="22"/>
          <w:szCs w:val="22"/>
          <w:lang w:val="en-IN"/>
        </w:rPr>
        <w:t>.</w:t>
      </w:r>
    </w:p>
    <w:p w:rsidR="11CF1688" w:rsidP="1BD4D6D0" w:rsidRDefault="11CF1688" w14:paraId="5CAC7790" w14:textId="3F8335EC">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It is also found from the organisation that long-term employees are committed to the system of the organisation and that eventually control the system of higher stock price. One of the significant importance of employee engagement is found in the concept of engagement profit chain that highlights the discretionary effort of the engaged employees in the chain reaction. Uses of </w:t>
      </w:r>
      <w:r w:rsidRPr="1BD4D6D0" w:rsidR="20C9FCF0">
        <w:rPr>
          <w:rFonts w:ascii="Arial" w:hAnsi="Arial" w:eastAsia="Arial" w:cs="Arial"/>
          <w:noProof w:val="0"/>
          <w:color w:val="000000" w:themeColor="text1" w:themeTint="FF" w:themeShade="FF"/>
          <w:sz w:val="22"/>
          <w:szCs w:val="22"/>
          <w:lang w:val="en-IN"/>
        </w:rPr>
        <w:t>diverse types</w:t>
      </w:r>
      <w:r w:rsidRPr="1BD4D6D0" w:rsidR="11CF1688">
        <w:rPr>
          <w:rFonts w:ascii="Arial" w:hAnsi="Arial" w:eastAsia="Arial" w:cs="Arial"/>
          <w:noProof w:val="0"/>
          <w:color w:val="000000" w:themeColor="text1" w:themeTint="FF" w:themeShade="FF"/>
          <w:sz w:val="22"/>
          <w:szCs w:val="22"/>
          <w:lang w:val="en-IN"/>
        </w:rPr>
        <w:t xml:space="preserve"> of techniques also help to look for the </w:t>
      </w:r>
      <w:r w:rsidRPr="1BD4D6D0" w:rsidR="11CF1688">
        <w:rPr>
          <w:rFonts w:ascii="Arial" w:hAnsi="Arial" w:eastAsia="Arial" w:cs="Arial"/>
          <w:noProof w:val="0"/>
          <w:color w:val="000000" w:themeColor="text1" w:themeTint="FF" w:themeShade="FF"/>
          <w:sz w:val="22"/>
          <w:szCs w:val="22"/>
          <w:lang w:val="en-IN"/>
        </w:rPr>
        <w:t>betterment</w:t>
      </w:r>
      <w:r w:rsidRPr="1BD4D6D0" w:rsidR="11CF1688">
        <w:rPr>
          <w:rFonts w:ascii="Arial" w:hAnsi="Arial" w:eastAsia="Arial" w:cs="Arial"/>
          <w:noProof w:val="0"/>
          <w:color w:val="000000" w:themeColor="text1" w:themeTint="FF" w:themeShade="FF"/>
          <w:sz w:val="22"/>
          <w:szCs w:val="22"/>
          <w:lang w:val="en-IN"/>
        </w:rPr>
        <w:t xml:space="preserve"> of </w:t>
      </w:r>
      <w:r w:rsidRPr="1BD4D6D0" w:rsidR="11CF1688">
        <w:rPr>
          <w:rFonts w:ascii="Arial" w:hAnsi="Arial" w:eastAsia="Arial" w:cs="Arial"/>
          <w:noProof w:val="0"/>
          <w:color w:val="000000" w:themeColor="text1" w:themeTint="FF" w:themeShade="FF"/>
          <w:sz w:val="22"/>
          <w:szCs w:val="22"/>
          <w:lang w:val="en-IN"/>
        </w:rPr>
        <w:t>polity</w:t>
      </w:r>
      <w:r w:rsidRPr="1BD4D6D0" w:rsidR="11CF1688">
        <w:rPr>
          <w:rFonts w:ascii="Arial" w:hAnsi="Arial" w:eastAsia="Arial" w:cs="Arial"/>
          <w:noProof w:val="0"/>
          <w:color w:val="000000" w:themeColor="text1" w:themeTint="FF" w:themeShade="FF"/>
          <w:sz w:val="22"/>
          <w:szCs w:val="22"/>
          <w:lang w:val="en-IN"/>
        </w:rPr>
        <w:t xml:space="preserve"> by invading the employees in a cylindrical manner. The early and the achievement of excellence and the engagement of the organisation </w:t>
      </w:r>
      <w:r w:rsidRPr="1BD4D6D0" w:rsidR="11CF1688">
        <w:rPr>
          <w:rFonts w:ascii="Arial" w:hAnsi="Arial" w:eastAsia="Arial" w:cs="Arial"/>
          <w:noProof w:val="0"/>
          <w:color w:val="000000" w:themeColor="text1" w:themeTint="FF" w:themeShade="FF"/>
          <w:sz w:val="22"/>
          <w:szCs w:val="22"/>
          <w:lang w:val="en-IN"/>
        </w:rPr>
        <w:t>consequently</w:t>
      </w:r>
      <w:r w:rsidRPr="1BD4D6D0" w:rsidR="11CF1688">
        <w:rPr>
          <w:rFonts w:ascii="Arial" w:hAnsi="Arial" w:eastAsia="Arial" w:cs="Arial"/>
          <w:noProof w:val="0"/>
          <w:color w:val="000000" w:themeColor="text1" w:themeTint="FF" w:themeShade="FF"/>
          <w:sz w:val="22"/>
          <w:szCs w:val="22"/>
          <w:lang w:val="en-IN"/>
        </w:rPr>
        <w:t xml:space="preserve"> follows the system of quality defect by understanding the contribution of </w:t>
      </w:r>
      <w:r w:rsidRPr="1BD4D6D0" w:rsidR="1BAB6D83">
        <w:rPr>
          <w:rFonts w:ascii="Arial" w:hAnsi="Arial" w:eastAsia="Arial" w:cs="Arial"/>
          <w:noProof w:val="0"/>
          <w:color w:val="000000" w:themeColor="text1" w:themeTint="FF" w:themeShade="FF"/>
          <w:sz w:val="22"/>
          <w:szCs w:val="22"/>
          <w:lang w:val="en-IN"/>
        </w:rPr>
        <w:t>individuals.</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(Dhar, 2018)</w:t>
      </w:r>
      <w:r w:rsidRPr="1BD4D6D0" w:rsidR="11CF1688">
        <w:rPr>
          <w:rFonts w:ascii="Arial" w:hAnsi="Arial" w:eastAsia="Arial" w:cs="Arial"/>
          <w:noProof w:val="0"/>
          <w:color w:val="000000" w:themeColor="text1" w:themeTint="FF" w:themeShade="FF"/>
          <w:sz w:val="22"/>
          <w:szCs w:val="22"/>
          <w:lang w:val="en-IN"/>
        </w:rPr>
        <w:t xml:space="preserve">. </w:t>
      </w:r>
    </w:p>
    <w:p w:rsidR="11CF1688" w:rsidP="1BD4D6D0" w:rsidRDefault="11CF1688" w14:paraId="4CC5B383" w14:textId="6F52601D">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Importance of employee engagement relates to the terms of </w:t>
      </w:r>
      <w:r w:rsidRPr="1BD4D6D0" w:rsidR="11CF1688">
        <w:rPr>
          <w:rFonts w:ascii="Arial" w:hAnsi="Arial" w:eastAsia="Arial" w:cs="Arial"/>
          <w:noProof w:val="0"/>
          <w:color w:val="000000" w:themeColor="text1" w:themeTint="FF" w:themeShade="FF"/>
          <w:sz w:val="22"/>
          <w:szCs w:val="22"/>
          <w:lang w:val="en-IN"/>
        </w:rPr>
        <w:t>retaining</w:t>
      </w:r>
      <w:r w:rsidRPr="1BD4D6D0" w:rsidR="11CF1688">
        <w:rPr>
          <w:rFonts w:ascii="Arial" w:hAnsi="Arial" w:eastAsia="Arial" w:cs="Arial"/>
          <w:noProof w:val="0"/>
          <w:color w:val="000000" w:themeColor="text1" w:themeTint="FF" w:themeShade="FF"/>
          <w:sz w:val="22"/>
          <w:szCs w:val="22"/>
          <w:lang w:val="en-IN"/>
        </w:rPr>
        <w:t xml:space="preserve"> the best people for serving the purposes in a proficient manner. The process of increasing the level of satisfaction and the retention of the best people </w:t>
      </w:r>
      <w:r w:rsidRPr="1BD4D6D0" w:rsidR="04EB3674">
        <w:rPr>
          <w:rFonts w:ascii="Arial" w:hAnsi="Arial" w:eastAsia="Arial" w:cs="Arial"/>
          <w:noProof w:val="0"/>
          <w:color w:val="000000" w:themeColor="text1" w:themeTint="FF" w:themeShade="FF"/>
          <w:sz w:val="22"/>
          <w:szCs w:val="22"/>
          <w:lang w:val="en-IN"/>
        </w:rPr>
        <w:t>is</w:t>
      </w:r>
      <w:r w:rsidRPr="1BD4D6D0" w:rsidR="11CF1688">
        <w:rPr>
          <w:rFonts w:ascii="Arial" w:hAnsi="Arial" w:eastAsia="Arial" w:cs="Arial"/>
          <w:noProof w:val="0"/>
          <w:color w:val="000000" w:themeColor="text1" w:themeTint="FF" w:themeShade="FF"/>
          <w:sz w:val="22"/>
          <w:szCs w:val="22"/>
          <w:lang w:val="en-IN"/>
        </w:rPr>
        <w:t xml:space="preserve"> effective for the expansion of the potential base of the customers. It will be helpful for the company by assuring the system developing the values. The proper alignment of the current work in the pub is also followed by the system of celebrating the </w:t>
      </w:r>
      <w:r w:rsidRPr="1BD4D6D0" w:rsidR="7AF8AF58">
        <w:rPr>
          <w:rFonts w:ascii="Arial" w:hAnsi="Arial" w:eastAsia="Arial" w:cs="Arial"/>
          <w:noProof w:val="0"/>
          <w:color w:val="000000" w:themeColor="text1" w:themeTint="FF" w:themeShade="FF"/>
          <w:sz w:val="22"/>
          <w:szCs w:val="22"/>
          <w:lang w:val="en-IN"/>
        </w:rPr>
        <w:t>necessities.</w:t>
      </w:r>
      <w:r w:rsidRPr="1BD4D6D0" w:rsidR="11CF1688">
        <w:rPr>
          <w:rFonts w:ascii="Arial" w:hAnsi="Arial" w:eastAsia="Arial" w:cs="Arial"/>
          <w:noProof w:val="0"/>
          <w:color w:val="000000" w:themeColor="text1" w:themeTint="FF" w:themeShade="FF"/>
          <w:sz w:val="22"/>
          <w:szCs w:val="22"/>
          <w:lang w:val="en-IN"/>
        </w:rPr>
        <w:t xml:space="preserve"> </w:t>
      </w:r>
      <w:r w:rsidRPr="1BD4D6D0" w:rsidR="11CF1688">
        <w:rPr>
          <w:rFonts w:ascii="Arial" w:hAnsi="Arial" w:eastAsia="Arial" w:cs="Arial"/>
          <w:noProof w:val="0"/>
          <w:color w:val="000000" w:themeColor="text1" w:themeTint="FF" w:themeShade="FF"/>
          <w:sz w:val="22"/>
          <w:szCs w:val="22"/>
          <w:lang w:val="en-US"/>
        </w:rPr>
        <w:t>(Saks, 2016)</w:t>
      </w:r>
      <w:r w:rsidRPr="1BD4D6D0" w:rsidR="11CF1688">
        <w:rPr>
          <w:rFonts w:ascii="Arial" w:hAnsi="Arial" w:eastAsia="Arial" w:cs="Arial"/>
          <w:noProof w:val="0"/>
          <w:color w:val="000000" w:themeColor="text1" w:themeTint="FF" w:themeShade="FF"/>
          <w:sz w:val="22"/>
          <w:szCs w:val="22"/>
          <w:lang w:val="en-IN"/>
        </w:rPr>
        <w:t>.</w:t>
      </w:r>
    </w:p>
    <w:p w:rsidR="1BD4D6D0" w:rsidP="1BD4D6D0" w:rsidRDefault="1BD4D6D0" w14:paraId="2376FDFA" w14:textId="23E1802A">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66D99358" w14:textId="206A595D">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7AF29C3E" w14:textId="4B6D3CF4">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18A7A078" w14:textId="40FF773F">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073A6E0C" w14:textId="0499EB09">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593FC71E" w14:textId="307A5F56">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3496F1DB" w14:textId="433965DE">
      <w:pPr>
        <w:pStyle w:val="Normal"/>
        <w:spacing w:line="360" w:lineRule="auto"/>
        <w:jc w:val="both"/>
        <w:rPr>
          <w:rFonts w:ascii="Arial" w:hAnsi="Arial" w:eastAsia="Arial" w:cs="Arial"/>
          <w:noProof w:val="0"/>
          <w:color w:val="000000" w:themeColor="text1" w:themeTint="FF" w:themeShade="FF"/>
          <w:sz w:val="22"/>
          <w:szCs w:val="22"/>
          <w:lang w:val="en-IN"/>
        </w:rPr>
      </w:pPr>
    </w:p>
    <w:p w:rsidR="1BD4D6D0" w:rsidP="1BD4D6D0" w:rsidRDefault="1BD4D6D0" w14:paraId="75C98E08" w14:textId="06C5AAFB">
      <w:pPr>
        <w:pStyle w:val="Normal"/>
        <w:spacing w:line="360" w:lineRule="auto"/>
        <w:jc w:val="both"/>
        <w:rPr>
          <w:rFonts w:ascii="Arial" w:hAnsi="Arial" w:eastAsia="Arial" w:cs="Arial"/>
          <w:noProof w:val="0"/>
          <w:color w:val="000000" w:themeColor="text1" w:themeTint="FF" w:themeShade="FF"/>
          <w:sz w:val="22"/>
          <w:szCs w:val="22"/>
          <w:lang w:val="en-IN"/>
        </w:rPr>
      </w:pPr>
    </w:p>
    <w:p w:rsidR="11CF1688" w:rsidP="1BD4D6D0" w:rsidRDefault="11CF1688" w14:paraId="4B1E8354" w14:textId="5EFE874F">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1C93322F" w14:textId="5A34281B">
      <w:pPr>
        <w:spacing w:line="360" w:lineRule="auto"/>
        <w:jc w:val="both"/>
        <w:rPr>
          <w:rFonts w:ascii="Arial" w:hAnsi="Arial" w:eastAsia="Arial" w:cs="Arial"/>
          <w:noProof w:val="0"/>
          <w:color w:val="002060"/>
          <w:sz w:val="24"/>
          <w:szCs w:val="24"/>
          <w:lang w:val="en-GB"/>
        </w:rPr>
      </w:pPr>
      <w:r w:rsidRPr="1BD4D6D0" w:rsidR="11CF1688">
        <w:rPr>
          <w:rFonts w:ascii="Arial" w:hAnsi="Arial" w:eastAsia="Arial" w:cs="Arial"/>
          <w:b w:val="1"/>
          <w:bCs w:val="1"/>
          <w:noProof w:val="0"/>
          <w:sz w:val="24"/>
          <w:szCs w:val="24"/>
          <w:lang w:val="en-GB"/>
        </w:rPr>
        <w:t xml:space="preserve">Critically discuss the different motivation factors that organisations should use to develop employees for the future and evaluate the Role and the Importance of Employee Motivation in Performance Enhancement using your chosen </w:t>
      </w:r>
      <w:r w:rsidRPr="1BD4D6D0" w:rsidR="78407A20">
        <w:rPr>
          <w:rFonts w:ascii="Arial" w:hAnsi="Arial" w:eastAsia="Arial" w:cs="Arial"/>
          <w:b w:val="1"/>
          <w:bCs w:val="1"/>
          <w:noProof w:val="0"/>
          <w:sz w:val="24"/>
          <w:szCs w:val="24"/>
          <w:lang w:val="en-GB"/>
        </w:rPr>
        <w:t>organisation.</w:t>
      </w:r>
      <w:r w:rsidRPr="1BD4D6D0" w:rsidR="11CF1688">
        <w:rPr>
          <w:rFonts w:ascii="Arial" w:hAnsi="Arial" w:eastAsia="Arial" w:cs="Arial"/>
          <w:b w:val="1"/>
          <w:bCs w:val="1"/>
          <w:noProof w:val="0"/>
          <w:sz w:val="24"/>
          <w:szCs w:val="24"/>
          <w:lang w:val="en-GB"/>
        </w:rPr>
        <w:t xml:space="preserve"> </w:t>
      </w:r>
    </w:p>
    <w:p w:rsidR="11CF1688" w:rsidP="1BD4D6D0" w:rsidRDefault="11CF1688" w14:paraId="58571153" w14:textId="64A41002">
      <w:pPr>
        <w:spacing w:line="360" w:lineRule="auto"/>
        <w:jc w:val="both"/>
        <w:rPr>
          <w:rFonts w:ascii="Arial" w:hAnsi="Arial" w:eastAsia="Arial" w:cs="Arial"/>
          <w:noProof w:val="0"/>
          <w:sz w:val="22"/>
          <w:szCs w:val="22"/>
          <w:lang w:val="en-GB"/>
        </w:rPr>
      </w:pPr>
      <w:r w:rsidRPr="1BD4D6D0" w:rsidR="11CF1688">
        <w:rPr>
          <w:rFonts w:ascii="Arial" w:hAnsi="Arial" w:eastAsia="Arial" w:cs="Arial"/>
          <w:b w:val="1"/>
          <w:bCs w:val="1"/>
          <w:noProof w:val="0"/>
          <w:sz w:val="24"/>
          <w:szCs w:val="24"/>
          <w:lang w:val="en-GB"/>
        </w:rPr>
        <w:t>Motivation</w:t>
      </w:r>
      <w:r w:rsidRPr="1BD4D6D0" w:rsidR="11CF1688">
        <w:rPr>
          <w:rFonts w:ascii="Arial" w:hAnsi="Arial" w:eastAsia="Arial" w:cs="Arial"/>
          <w:noProof w:val="0"/>
          <w:sz w:val="24"/>
          <w:szCs w:val="24"/>
          <w:lang w:val="en-GB"/>
        </w:rPr>
        <w:t xml:space="preserve"> </w:t>
      </w:r>
      <w:r w:rsidRPr="1BD4D6D0" w:rsidR="11CF1688">
        <w:rPr>
          <w:rFonts w:ascii="Arial" w:hAnsi="Arial" w:eastAsia="Arial" w:cs="Arial"/>
          <w:noProof w:val="0"/>
          <w:sz w:val="22"/>
          <w:szCs w:val="22"/>
          <w:lang w:val="en-GB"/>
        </w:rPr>
        <w:t xml:space="preserve">derives from the word ‘motive’ that reflects the needs, wants, and </w:t>
      </w:r>
      <w:r w:rsidRPr="1BD4D6D0" w:rsidR="11CF1688">
        <w:rPr>
          <w:rFonts w:ascii="Arial" w:hAnsi="Arial" w:eastAsia="Arial" w:cs="Arial"/>
          <w:noProof w:val="0"/>
          <w:sz w:val="22"/>
          <w:szCs w:val="22"/>
          <w:lang w:val="en-GB"/>
        </w:rPr>
        <w:t>desires</w:t>
      </w:r>
      <w:r w:rsidRPr="1BD4D6D0" w:rsidR="11CF1688">
        <w:rPr>
          <w:rFonts w:ascii="Arial" w:hAnsi="Arial" w:eastAsia="Arial" w:cs="Arial"/>
          <w:noProof w:val="0"/>
          <w:sz w:val="22"/>
          <w:szCs w:val="22"/>
          <w:lang w:val="en-GB"/>
        </w:rPr>
        <w:t xml:space="preserve"> that drive the willingness of the </w:t>
      </w:r>
      <w:r w:rsidRPr="1BD4D6D0" w:rsidR="5F53C048">
        <w:rPr>
          <w:rFonts w:ascii="Arial" w:hAnsi="Arial" w:eastAsia="Arial" w:cs="Arial"/>
          <w:noProof w:val="0"/>
          <w:sz w:val="22"/>
          <w:szCs w:val="22"/>
          <w:lang w:val="en-GB"/>
        </w:rPr>
        <w:t>individual.</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(Daley, 2014)</w:t>
      </w:r>
      <w:r w:rsidRPr="1BD4D6D0" w:rsidR="11CF1688">
        <w:rPr>
          <w:rFonts w:ascii="Arial" w:hAnsi="Arial" w:eastAsia="Arial" w:cs="Arial"/>
          <w:noProof w:val="0"/>
          <w:sz w:val="22"/>
          <w:szCs w:val="22"/>
          <w:lang w:val="en-GB"/>
        </w:rPr>
        <w:t xml:space="preserve">. The process of stimulating the people towards a specific action can be </w:t>
      </w:r>
      <w:r w:rsidRPr="1BD4D6D0" w:rsidR="11CF1688">
        <w:rPr>
          <w:rFonts w:ascii="Arial" w:hAnsi="Arial" w:eastAsia="Arial" w:cs="Arial"/>
          <w:noProof w:val="0"/>
          <w:sz w:val="22"/>
          <w:szCs w:val="22"/>
          <w:lang w:val="en-GB"/>
        </w:rPr>
        <w:t>observed</w:t>
      </w:r>
      <w:r w:rsidRPr="1BD4D6D0" w:rsidR="11CF1688">
        <w:rPr>
          <w:rFonts w:ascii="Arial" w:hAnsi="Arial" w:eastAsia="Arial" w:cs="Arial"/>
          <w:noProof w:val="0"/>
          <w:sz w:val="22"/>
          <w:szCs w:val="22"/>
          <w:lang w:val="en-GB"/>
        </w:rPr>
        <w:t xml:space="preserve"> under the Motivation. In the organisational context, the psychological factor that influences the behaviour of the employees are spotted under the concept of motivation. As per </w:t>
      </w:r>
      <w:r w:rsidRPr="1BD4D6D0" w:rsidR="11CF1688">
        <w:rPr>
          <w:rFonts w:ascii="Arial" w:hAnsi="Arial" w:eastAsia="Arial" w:cs="Arial"/>
          <w:noProof w:val="0"/>
          <w:sz w:val="22"/>
          <w:szCs w:val="22"/>
          <w:lang w:val="en-US"/>
        </w:rPr>
        <w:t xml:space="preserve">Schuler </w:t>
      </w:r>
      <w:r w:rsidRPr="1BD4D6D0" w:rsidR="11CF1688">
        <w:rPr>
          <w:rFonts w:ascii="Arial" w:hAnsi="Arial" w:eastAsia="Arial" w:cs="Arial"/>
          <w:noProof w:val="0"/>
          <w:sz w:val="22"/>
          <w:szCs w:val="22"/>
          <w:lang w:val="en-GB"/>
        </w:rPr>
        <w:t xml:space="preserve">(2017), Motivation signifies the process that guides and </w:t>
      </w:r>
      <w:r w:rsidRPr="1BD4D6D0" w:rsidR="11CF1688">
        <w:rPr>
          <w:rFonts w:ascii="Arial" w:hAnsi="Arial" w:eastAsia="Arial" w:cs="Arial"/>
          <w:noProof w:val="0"/>
          <w:sz w:val="22"/>
          <w:szCs w:val="22"/>
          <w:lang w:val="en-GB"/>
        </w:rPr>
        <w:t>maintains</w:t>
      </w:r>
      <w:r w:rsidRPr="1BD4D6D0" w:rsidR="11CF1688">
        <w:rPr>
          <w:rFonts w:ascii="Arial" w:hAnsi="Arial" w:eastAsia="Arial" w:cs="Arial"/>
          <w:noProof w:val="0"/>
          <w:sz w:val="22"/>
          <w:szCs w:val="22"/>
          <w:lang w:val="en-GB"/>
        </w:rPr>
        <w:t xml:space="preserve"> the work-goal oriented behaviour of the employees in an organisation. Employee Motivation is a key to the success factor of the organisation. The level of commitment of the employees can create a difference in </w:t>
      </w:r>
      <w:r w:rsidRPr="1BD4D6D0" w:rsidR="11CF1688">
        <w:rPr>
          <w:rFonts w:ascii="Arial" w:hAnsi="Arial" w:eastAsia="Arial" w:cs="Arial"/>
          <w:noProof w:val="0"/>
          <w:sz w:val="22"/>
          <w:szCs w:val="22"/>
          <w:lang w:val="en-GB"/>
        </w:rPr>
        <w:t>attaining</w:t>
      </w:r>
      <w:r w:rsidRPr="1BD4D6D0" w:rsidR="11CF1688">
        <w:rPr>
          <w:rFonts w:ascii="Arial" w:hAnsi="Arial" w:eastAsia="Arial" w:cs="Arial"/>
          <w:noProof w:val="0"/>
          <w:sz w:val="22"/>
          <w:szCs w:val="22"/>
          <w:lang w:val="en-GB"/>
        </w:rPr>
        <w:t xml:space="preserve"> productivity. Moreover, Motivation is the goal-directed behaviour that helps to lead the </w:t>
      </w:r>
      <w:r w:rsidRPr="1BD4D6D0" w:rsidR="11CF1688">
        <w:rPr>
          <w:rFonts w:ascii="Arial" w:hAnsi="Arial" w:eastAsia="Arial" w:cs="Arial"/>
          <w:noProof w:val="0"/>
          <w:sz w:val="22"/>
          <w:szCs w:val="22"/>
          <w:lang w:val="en-GB"/>
        </w:rPr>
        <w:t>attainment</w:t>
      </w:r>
      <w:r w:rsidRPr="1BD4D6D0" w:rsidR="11CF1688">
        <w:rPr>
          <w:rFonts w:ascii="Arial" w:hAnsi="Arial" w:eastAsia="Arial" w:cs="Arial"/>
          <w:noProof w:val="0"/>
          <w:sz w:val="22"/>
          <w:szCs w:val="22"/>
          <w:lang w:val="en-GB"/>
        </w:rPr>
        <w:t xml:space="preserve"> of goal in the organisation. The responsibility of the organisation is to enhance the motivation among the people by rewarding and involving the employees. However, Motivation can be classified into two types are </w:t>
      </w:r>
      <w:r w:rsidRPr="1BD4D6D0" w:rsidR="11CF1688">
        <w:rPr>
          <w:rFonts w:ascii="Arial" w:hAnsi="Arial" w:eastAsia="Arial" w:cs="Arial"/>
          <w:b w:val="1"/>
          <w:bCs w:val="1"/>
          <w:noProof w:val="0"/>
          <w:sz w:val="22"/>
          <w:szCs w:val="22"/>
          <w:lang w:val="en-GB"/>
        </w:rPr>
        <w:t xml:space="preserve">Extrinsic and Intrinsic Motivation </w:t>
      </w:r>
      <w:r w:rsidRPr="1BD4D6D0" w:rsidR="11CF1688">
        <w:rPr>
          <w:rFonts w:ascii="Arial" w:hAnsi="Arial" w:eastAsia="Arial" w:cs="Arial"/>
          <w:b w:val="0"/>
          <w:bCs w:val="0"/>
          <w:noProof w:val="0"/>
          <w:sz w:val="22"/>
          <w:szCs w:val="22"/>
          <w:lang w:val="en-US"/>
        </w:rPr>
        <w:t>(Gill, 2017)</w:t>
      </w:r>
      <w:r w:rsidRPr="1BD4D6D0" w:rsidR="11CF1688">
        <w:rPr>
          <w:rFonts w:ascii="Arial" w:hAnsi="Arial" w:eastAsia="Arial" w:cs="Arial"/>
          <w:noProof w:val="0"/>
          <w:sz w:val="22"/>
          <w:szCs w:val="22"/>
          <w:lang w:val="en-GB"/>
        </w:rPr>
        <w:t xml:space="preserve">. Extrinsic Motivation includes the activities that influence people’s motivation through rewards, promotion, compliment, incentives etc. In case of the Intrinsic Motivation, the individual is self-motivated due to </w:t>
      </w:r>
      <w:r w:rsidRPr="1BD4D6D0" w:rsidR="1722B48E">
        <w:rPr>
          <w:rFonts w:ascii="Arial" w:hAnsi="Arial" w:eastAsia="Arial" w:cs="Arial"/>
          <w:noProof w:val="0"/>
          <w:sz w:val="22"/>
          <w:szCs w:val="22"/>
          <w:lang w:val="en-GB"/>
        </w:rPr>
        <w:t>an important level</w:t>
      </w:r>
      <w:r w:rsidRPr="1BD4D6D0" w:rsidR="11CF1688">
        <w:rPr>
          <w:rFonts w:ascii="Arial" w:hAnsi="Arial" w:eastAsia="Arial" w:cs="Arial"/>
          <w:noProof w:val="0"/>
          <w:sz w:val="22"/>
          <w:szCs w:val="22"/>
          <w:lang w:val="en-GB"/>
        </w:rPr>
        <w:t xml:space="preserve"> of commitment towards the responsibilities. According to </w:t>
      </w:r>
      <w:r w:rsidRPr="1BD4D6D0" w:rsidR="11CF1688">
        <w:rPr>
          <w:rFonts w:ascii="Arial" w:hAnsi="Arial" w:eastAsia="Arial" w:cs="Arial"/>
          <w:noProof w:val="0"/>
          <w:sz w:val="22"/>
          <w:szCs w:val="22"/>
          <w:lang w:val="en-US"/>
        </w:rPr>
        <w:t xml:space="preserve">Collings </w:t>
      </w:r>
      <w:r w:rsidRPr="1BD4D6D0" w:rsidR="11CF1688">
        <w:rPr>
          <w:rFonts w:ascii="Arial" w:hAnsi="Arial" w:eastAsia="Arial" w:cs="Arial"/>
          <w:noProof w:val="0"/>
          <w:sz w:val="22"/>
          <w:szCs w:val="22"/>
          <w:lang w:val="en-GB"/>
        </w:rPr>
        <w:t xml:space="preserve">(2019), </w:t>
      </w:r>
      <w:r w:rsidRPr="1BD4D6D0" w:rsidR="11CF1688">
        <w:rPr>
          <w:rFonts w:ascii="Arial" w:hAnsi="Arial" w:eastAsia="Arial" w:cs="Arial"/>
          <w:b w:val="1"/>
          <w:bCs w:val="1"/>
          <w:noProof w:val="0"/>
          <w:sz w:val="22"/>
          <w:szCs w:val="22"/>
          <w:lang w:val="en-GB"/>
        </w:rPr>
        <w:t>Employee Motivation</w:t>
      </w:r>
      <w:r w:rsidRPr="1BD4D6D0" w:rsidR="11CF1688">
        <w:rPr>
          <w:rFonts w:ascii="Arial" w:hAnsi="Arial" w:eastAsia="Arial" w:cs="Arial"/>
          <w:noProof w:val="0"/>
          <w:sz w:val="22"/>
          <w:szCs w:val="22"/>
          <w:lang w:val="en-GB"/>
        </w:rPr>
        <w:t xml:space="preserve"> leads to productivity and commitment to the jobs. The highly motivated employee will put their discretionary effort into their job and will not waste their time on non-productive activities. The satisfaction from the job will trigger productivity and supports the firm to achieve a competitive advantage. In the hospitality industry, people are the determining factor that can give an edge to the organisation. The </w:t>
      </w:r>
      <w:r w:rsidRPr="1BD4D6D0" w:rsidR="55AD93C7">
        <w:rPr>
          <w:rFonts w:ascii="Arial" w:hAnsi="Arial" w:eastAsia="Arial" w:cs="Arial"/>
          <w:noProof w:val="0"/>
          <w:sz w:val="22"/>
          <w:szCs w:val="22"/>
          <w:lang w:val="en-GB"/>
        </w:rPr>
        <w:t>workforce</w:t>
      </w:r>
      <w:r w:rsidRPr="1BD4D6D0" w:rsidR="11CF1688">
        <w:rPr>
          <w:rFonts w:ascii="Arial" w:hAnsi="Arial" w:eastAsia="Arial" w:cs="Arial"/>
          <w:noProof w:val="0"/>
          <w:sz w:val="22"/>
          <w:szCs w:val="22"/>
          <w:lang w:val="en-GB"/>
        </w:rPr>
        <w:t xml:space="preserve"> in the hospitality industry </w:t>
      </w:r>
      <w:r w:rsidRPr="1BD4D6D0" w:rsidR="14C0D49D">
        <w:rPr>
          <w:rFonts w:ascii="Arial" w:hAnsi="Arial" w:eastAsia="Arial" w:cs="Arial"/>
          <w:noProof w:val="0"/>
          <w:sz w:val="22"/>
          <w:szCs w:val="22"/>
          <w:lang w:val="en-GB"/>
        </w:rPr>
        <w:t>is</w:t>
      </w:r>
      <w:r w:rsidRPr="1BD4D6D0" w:rsidR="11CF1688">
        <w:rPr>
          <w:rFonts w:ascii="Arial" w:hAnsi="Arial" w:eastAsia="Arial" w:cs="Arial"/>
          <w:noProof w:val="0"/>
          <w:sz w:val="22"/>
          <w:szCs w:val="22"/>
          <w:lang w:val="en-GB"/>
        </w:rPr>
        <w:t xml:space="preserve"> a strategic asset that can drive the difference and ensure consistency in service deliveries. Furthermore, employee motivation can reduce the employee turnover rate of the hospitality sector and skill gaps issues. Employee Motivation and reward has a strong link as it drives the phycological factors of the employees in the work settings. Therefore, the right combination of the rewards and training activity can boost employee motivation and enhance employee morale. Motivated employees are productive for the organisation as they are self-directed and </w:t>
      </w:r>
      <w:r w:rsidRPr="1BD4D6D0" w:rsidR="7CED9852">
        <w:rPr>
          <w:rFonts w:ascii="Arial" w:hAnsi="Arial" w:eastAsia="Arial" w:cs="Arial"/>
          <w:noProof w:val="0"/>
          <w:sz w:val="22"/>
          <w:szCs w:val="22"/>
          <w:lang w:val="en-GB"/>
        </w:rPr>
        <w:t>goal oriented</w:t>
      </w:r>
      <w:r w:rsidRPr="1BD4D6D0" w:rsidR="11CF1688">
        <w:rPr>
          <w:rFonts w:ascii="Arial" w:hAnsi="Arial" w:eastAsia="Arial" w:cs="Arial"/>
          <w:noProof w:val="0"/>
          <w:sz w:val="22"/>
          <w:szCs w:val="22"/>
          <w:lang w:val="en-GB"/>
        </w:rPr>
        <w:t xml:space="preserve">. Moreover, high-quality work can be expected from motivated employees and thereby leads to </w:t>
      </w:r>
      <w:r w:rsidRPr="1BD4D6D0" w:rsidR="11CF1688">
        <w:rPr>
          <w:rFonts w:ascii="Arial" w:hAnsi="Arial" w:eastAsia="Arial" w:cs="Arial"/>
          <w:b w:val="1"/>
          <w:bCs w:val="1"/>
          <w:noProof w:val="0"/>
          <w:sz w:val="22"/>
          <w:szCs w:val="22"/>
          <w:lang w:val="en-GB"/>
        </w:rPr>
        <w:t>performance enhancement</w:t>
      </w:r>
      <w:r w:rsidRPr="1BD4D6D0" w:rsidR="11CF1688">
        <w:rPr>
          <w:rFonts w:ascii="Arial" w:hAnsi="Arial" w:eastAsia="Arial" w:cs="Arial"/>
          <w:noProof w:val="0"/>
          <w:sz w:val="22"/>
          <w:szCs w:val="22"/>
          <w:lang w:val="en-GB"/>
        </w:rPr>
        <w:t xml:space="preserve"> in the organisation. </w:t>
      </w:r>
    </w:p>
    <w:p w:rsidR="11CF1688" w:rsidP="1BD4D6D0" w:rsidRDefault="11CF1688" w14:paraId="6236DE95" w14:textId="56111F12">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In the context of </w:t>
      </w:r>
      <w:r w:rsidRPr="1BD4D6D0" w:rsidR="11CF1688">
        <w:rPr>
          <w:rFonts w:ascii="Arial" w:hAnsi="Arial" w:eastAsia="Arial" w:cs="Arial"/>
          <w:b w:val="1"/>
          <w:bCs w:val="1"/>
          <w:noProof w:val="0"/>
          <w:sz w:val="22"/>
          <w:szCs w:val="22"/>
          <w:lang w:val="en-GB"/>
        </w:rPr>
        <w:t>Brunning and Price UK</w:t>
      </w:r>
      <w:r w:rsidRPr="1BD4D6D0" w:rsidR="11CF1688">
        <w:rPr>
          <w:rFonts w:ascii="Arial" w:hAnsi="Arial" w:eastAsia="Arial" w:cs="Arial"/>
          <w:noProof w:val="0"/>
          <w:sz w:val="22"/>
          <w:szCs w:val="22"/>
          <w:lang w:val="en-GB"/>
        </w:rPr>
        <w:t xml:space="preserve">, the organisation has started their journey from a small collection of pubs and current reached to the family of pubs with 70 plus pubs in </w:t>
      </w:r>
      <w:r w:rsidRPr="1BD4D6D0" w:rsidR="5BFD8706">
        <w:rPr>
          <w:rFonts w:ascii="Arial" w:hAnsi="Arial" w:eastAsia="Arial" w:cs="Arial"/>
          <w:noProof w:val="0"/>
          <w:sz w:val="22"/>
          <w:szCs w:val="22"/>
          <w:lang w:val="en-GB"/>
        </w:rPr>
        <w:t>England.</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w:t>
      </w:r>
      <w:proofErr w:type="spellStart"/>
      <w:r w:rsidRPr="1BD4D6D0" w:rsidR="11CF1688">
        <w:rPr>
          <w:rFonts w:ascii="Arial" w:hAnsi="Arial" w:eastAsia="Arial" w:cs="Arial"/>
          <w:noProof w:val="0"/>
          <w:sz w:val="22"/>
          <w:szCs w:val="22"/>
          <w:lang w:val="en-US"/>
        </w:rPr>
        <w:t>BrunningandPrice</w:t>
      </w:r>
      <w:proofErr w:type="spellEnd"/>
      <w:r w:rsidRPr="1BD4D6D0" w:rsidR="11CF1688">
        <w:rPr>
          <w:rFonts w:ascii="Arial" w:hAnsi="Arial" w:eastAsia="Arial" w:cs="Arial"/>
          <w:noProof w:val="0"/>
          <w:sz w:val="22"/>
          <w:szCs w:val="22"/>
          <w:lang w:val="en-US"/>
        </w:rPr>
        <w:t>, 2020)</w:t>
      </w:r>
      <w:r w:rsidRPr="1BD4D6D0" w:rsidR="11CF1688">
        <w:rPr>
          <w:rFonts w:ascii="Arial" w:hAnsi="Arial" w:eastAsia="Arial" w:cs="Arial"/>
          <w:noProof w:val="0"/>
          <w:sz w:val="22"/>
          <w:szCs w:val="22"/>
          <w:lang w:val="en-GB"/>
        </w:rPr>
        <w:t xml:space="preserve">. Currently, the pubs of Brunning and Price are scattered throughout the North-West, West Midlands, South East and South Wester part of England. The employee strength of the Brunning and Price UK is up to 2000 employees. The subsidiaries of Brunning and Price are Food and Fuel pub, the Fox Revived etc. The organisation emphasises each pub as a single unit rather than a chain. The customer-oriented strategy can be </w:t>
      </w:r>
      <w:r w:rsidRPr="1BD4D6D0" w:rsidR="11CF1688">
        <w:rPr>
          <w:rFonts w:ascii="Arial" w:hAnsi="Arial" w:eastAsia="Arial" w:cs="Arial"/>
          <w:noProof w:val="0"/>
          <w:sz w:val="22"/>
          <w:szCs w:val="22"/>
          <w:lang w:val="en-GB"/>
        </w:rPr>
        <w:t>observed</w:t>
      </w:r>
      <w:r w:rsidRPr="1BD4D6D0" w:rsidR="11CF1688">
        <w:rPr>
          <w:rFonts w:ascii="Arial" w:hAnsi="Arial" w:eastAsia="Arial" w:cs="Arial"/>
          <w:noProof w:val="0"/>
          <w:sz w:val="22"/>
          <w:szCs w:val="22"/>
          <w:lang w:val="en-GB"/>
        </w:rPr>
        <w:t xml:space="preserve"> in the Brunning and Price by focusing on the market development aspect. As a part of employee motivation, Brunning and Price used to </w:t>
      </w:r>
      <w:r w:rsidRPr="1BD4D6D0" w:rsidR="11CF1688">
        <w:rPr>
          <w:rFonts w:ascii="Arial" w:hAnsi="Arial" w:eastAsia="Arial" w:cs="Arial"/>
          <w:noProof w:val="0"/>
          <w:sz w:val="22"/>
          <w:szCs w:val="22"/>
          <w:lang w:val="en-GB"/>
        </w:rPr>
        <w:t>provide</w:t>
      </w:r>
      <w:r w:rsidRPr="1BD4D6D0" w:rsidR="11CF1688">
        <w:rPr>
          <w:rFonts w:ascii="Arial" w:hAnsi="Arial" w:eastAsia="Arial" w:cs="Arial"/>
          <w:noProof w:val="0"/>
          <w:sz w:val="22"/>
          <w:szCs w:val="22"/>
          <w:lang w:val="en-GB"/>
        </w:rPr>
        <w:t xml:space="preserve"> all dimensions of learning opportunities to enhance the skills gaps and support the guest to receive superior value proposition. The organisation supports the employees in delivering flexibility at the workplace. The employees working with Brunning and Price used to get 33% in all the Group establishments. </w:t>
      </w:r>
    </w:p>
    <w:p w:rsidR="11CF1688" w:rsidP="1BD4D6D0" w:rsidRDefault="11CF1688" w14:paraId="620DD269" w14:textId="04148EAA">
      <w:pPr>
        <w:spacing w:line="360" w:lineRule="auto"/>
        <w:jc w:val="both"/>
        <w:rPr>
          <w:rFonts w:ascii="Arial" w:hAnsi="Arial" w:eastAsia="Arial" w:cs="Arial"/>
          <w:b w:val="1"/>
          <w:bCs w:val="1"/>
          <w:noProof w:val="0"/>
          <w:sz w:val="24"/>
          <w:szCs w:val="24"/>
          <w:lang w:val="en-GB"/>
        </w:rPr>
      </w:pPr>
      <w:r w:rsidRPr="1BD4D6D0" w:rsidR="11CF1688">
        <w:rPr>
          <w:rFonts w:ascii="Arial" w:hAnsi="Arial" w:eastAsia="Arial" w:cs="Arial"/>
          <w:noProof w:val="0"/>
          <w:sz w:val="22"/>
          <w:szCs w:val="22"/>
          <w:lang w:val="en-GB"/>
        </w:rPr>
        <w:t xml:space="preserve">The role of the </w:t>
      </w:r>
      <w:r w:rsidRPr="1BD4D6D0" w:rsidR="11CF1688">
        <w:rPr>
          <w:rFonts w:ascii="Arial" w:hAnsi="Arial" w:eastAsia="Arial" w:cs="Arial"/>
          <w:b w:val="1"/>
          <w:bCs w:val="1"/>
          <w:noProof w:val="0"/>
          <w:sz w:val="22"/>
          <w:szCs w:val="22"/>
          <w:lang w:val="en-GB"/>
        </w:rPr>
        <w:t>Content and Process Theories of Motivation</w:t>
      </w:r>
      <w:r w:rsidRPr="1BD4D6D0" w:rsidR="11CF1688">
        <w:rPr>
          <w:rFonts w:ascii="Arial" w:hAnsi="Arial" w:eastAsia="Arial" w:cs="Arial"/>
          <w:noProof w:val="0"/>
          <w:sz w:val="22"/>
          <w:szCs w:val="22"/>
          <w:lang w:val="en-GB"/>
        </w:rPr>
        <w:t xml:space="preserve"> can enhance the job satisfaction aspect and eventually enhances the performance level. The ‘Content Theory’ emphasises the ‘what’ aspect of </w:t>
      </w:r>
      <w:r w:rsidRPr="1BD4D6D0" w:rsidR="5EC65A3B">
        <w:rPr>
          <w:rFonts w:ascii="Arial" w:hAnsi="Arial" w:eastAsia="Arial" w:cs="Arial"/>
          <w:noProof w:val="0"/>
          <w:sz w:val="22"/>
          <w:szCs w:val="22"/>
          <w:lang w:val="en-GB"/>
        </w:rPr>
        <w:t>motivation.</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(Lepak, 2013)</w:t>
      </w:r>
      <w:r w:rsidRPr="1BD4D6D0" w:rsidR="11CF1688">
        <w:rPr>
          <w:rFonts w:ascii="Arial" w:hAnsi="Arial" w:eastAsia="Arial" w:cs="Arial"/>
          <w:noProof w:val="0"/>
          <w:sz w:val="22"/>
          <w:szCs w:val="22"/>
          <w:lang w:val="en-GB"/>
        </w:rPr>
        <w:t xml:space="preserve">. The theory assumes that the fulfilment of the requirement can stimulate the motivation of the employees. Thereby, understanding the needs and wants of the employees are focused on the content theory of motivation. </w:t>
      </w:r>
      <w:r w:rsidRPr="1BD4D6D0" w:rsidR="11CF1688">
        <w:rPr>
          <w:rFonts w:ascii="Arial" w:hAnsi="Arial" w:eastAsia="Arial" w:cs="Arial"/>
          <w:noProof w:val="0"/>
          <w:sz w:val="22"/>
          <w:szCs w:val="22"/>
          <w:lang w:val="en-GB"/>
        </w:rPr>
        <w:t>In accordance with</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b w:val="1"/>
          <w:bCs w:val="1"/>
          <w:noProof w:val="0"/>
          <w:sz w:val="22"/>
          <w:szCs w:val="22"/>
          <w:lang w:val="en-GB"/>
        </w:rPr>
        <w:t>Maslow’s Need Theory</w:t>
      </w:r>
      <w:r w:rsidRPr="1BD4D6D0" w:rsidR="11CF1688">
        <w:rPr>
          <w:rFonts w:ascii="Arial" w:hAnsi="Arial" w:eastAsia="Arial" w:cs="Arial"/>
          <w:noProof w:val="0"/>
          <w:sz w:val="22"/>
          <w:szCs w:val="22"/>
          <w:lang w:val="en-GB"/>
        </w:rPr>
        <w:t>, the pyramid of human needs is classified</w:t>
      </w:r>
      <w:r w:rsidRPr="1BD4D6D0" w:rsidR="521F5121">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GB"/>
        </w:rPr>
        <w:t xml:space="preserve">into five levels. </w:t>
      </w:r>
    </w:p>
    <w:p w:rsidR="5ABEBE74" w:rsidP="1BD4D6D0" w:rsidRDefault="5ABEBE74" w14:paraId="2B85D252" w14:textId="23003FE1">
      <w:pPr>
        <w:pStyle w:val="Normal"/>
        <w:spacing w:line="360" w:lineRule="auto"/>
        <w:jc w:val="both"/>
      </w:pPr>
      <w:r w:rsidR="5ABEBE74">
        <w:drawing>
          <wp:inline wp14:editId="1C3381A5" wp14:anchorId="4645DD7B">
            <wp:extent cx="3095625" cy="2276475"/>
            <wp:effectExtent l="0" t="0" r="0" b="0"/>
            <wp:docPr id="1577791121" name="" title=""/>
            <wp:cNvGraphicFramePr>
              <a:graphicFrameLocks noChangeAspect="1"/>
            </wp:cNvGraphicFramePr>
            <a:graphic>
              <a:graphicData uri="http://schemas.openxmlformats.org/drawingml/2006/picture">
                <pic:pic>
                  <pic:nvPicPr>
                    <pic:cNvPr id="0" name=""/>
                    <pic:cNvPicPr/>
                  </pic:nvPicPr>
                  <pic:blipFill>
                    <a:blip r:embed="Ra7b229e79e084e21">
                      <a:extLst>
                        <a:ext xmlns:a="http://schemas.openxmlformats.org/drawingml/2006/main" uri="{28A0092B-C50C-407E-A947-70E740481C1C}">
                          <a14:useLocalDpi val="0"/>
                        </a:ext>
                      </a:extLst>
                    </a:blip>
                    <a:stretch>
                      <a:fillRect/>
                    </a:stretch>
                  </pic:blipFill>
                  <pic:spPr>
                    <a:xfrm>
                      <a:off x="0" y="0"/>
                      <a:ext cx="3095625" cy="2276475"/>
                    </a:xfrm>
                    <a:prstGeom prst="rect">
                      <a:avLst/>
                    </a:prstGeom>
                  </pic:spPr>
                </pic:pic>
              </a:graphicData>
            </a:graphic>
          </wp:inline>
        </w:drawing>
      </w:r>
    </w:p>
    <w:p w:rsidR="5ABEBE74" w:rsidP="1BD4D6D0" w:rsidRDefault="5ABEBE74" w14:paraId="61C8F830" w14:textId="0135EF93">
      <w:pPr>
        <w:pStyle w:val="Normal"/>
        <w:spacing w:line="360" w:lineRule="auto"/>
        <w:jc w:val="both"/>
        <w:rPr>
          <w:rFonts w:ascii="Arial" w:hAnsi="Arial" w:eastAsia="Arial" w:cs="Arial"/>
          <w:noProof w:val="0"/>
          <w:sz w:val="22"/>
          <w:szCs w:val="22"/>
          <w:lang w:val="en-GB"/>
        </w:rPr>
      </w:pPr>
      <w:r w:rsidRPr="1BD4D6D0" w:rsidR="5ABEBE74">
        <w:rPr>
          <w:rFonts w:ascii="Times New Roman" w:hAnsi="Times New Roman" w:eastAsia="Times New Roman" w:cs="Times New Roman"/>
          <w:b w:val="1"/>
          <w:bCs w:val="1"/>
          <w:noProof w:val="0"/>
          <w:sz w:val="24"/>
          <w:szCs w:val="24"/>
          <w:lang w:val="en-GB"/>
        </w:rPr>
        <w:t>Maslow’s Need Theory</w:t>
      </w:r>
      <w:r w:rsidRPr="1BD4D6D0" w:rsidR="5ABEBE74">
        <w:rPr>
          <w:rFonts w:ascii="Times New Roman" w:hAnsi="Times New Roman" w:eastAsia="Times New Roman" w:cs="Times New Roman"/>
          <w:noProof w:val="0"/>
          <w:sz w:val="24"/>
          <w:szCs w:val="24"/>
          <w:lang w:val="en-GB"/>
        </w:rPr>
        <w:t xml:space="preserve">, </w:t>
      </w:r>
      <w:hyperlink r:id="R2bd09ab9f524475c">
        <w:r w:rsidRPr="1BD4D6D0" w:rsidR="5ABEBE74">
          <w:rPr>
            <w:rStyle w:val="Hyperlink"/>
            <w:rFonts w:ascii="Times New Roman" w:hAnsi="Times New Roman" w:eastAsia="Times New Roman" w:cs="Times New Roman"/>
            <w:b w:val="1"/>
            <w:bCs w:val="1"/>
            <w:strike w:val="0"/>
            <w:dstrike w:val="0"/>
            <w:noProof w:val="0"/>
            <w:sz w:val="24"/>
            <w:szCs w:val="24"/>
            <w:lang w:val="en-GB"/>
          </w:rPr>
          <w:t>https://www.simplypsychology.org/</w:t>
        </w:r>
      </w:hyperlink>
      <w:r w:rsidRPr="1BD4D6D0" w:rsidR="5ABEBE74">
        <w:rPr>
          <w:rFonts w:ascii="Times New Roman" w:hAnsi="Times New Roman" w:eastAsia="Times New Roman" w:cs="Times New Roman"/>
          <w:b w:val="1"/>
          <w:bCs w:val="1"/>
          <w:strike w:val="0"/>
          <w:dstrike w:val="0"/>
          <w:noProof w:val="0"/>
          <w:sz w:val="24"/>
          <w:szCs w:val="24"/>
          <w:lang w:val="en-GB"/>
        </w:rPr>
        <w:t xml:space="preserve"> </w:t>
      </w:r>
    </w:p>
    <w:p w:rsidR="11CF1688" w:rsidP="1BD4D6D0" w:rsidRDefault="11CF1688" w14:paraId="09D6A0C9" w14:textId="29B85CDC">
      <w:pPr>
        <w:pStyle w:val="Normal"/>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The fulfilment of such needs can trigger the motivation of the employees. For example, the first basic need of the employees is the employability provided by Brunning and Price to support the needs for food and shelter. Secondly, Safety needs to be used to derive that includes employment security provided by the organisation. Moreover, the role of leadership in the organisation can also ensure the emotional security of the employees. Thirdly, the social needs specify the requirement of friendship and belonging for a human being. Therefore, the organisation like Brunning and Price has the teams </w:t>
      </w:r>
      <w:r w:rsidRPr="1BD4D6D0" w:rsidR="11CF1688">
        <w:rPr>
          <w:rFonts w:ascii="Arial" w:hAnsi="Arial" w:eastAsia="Arial" w:cs="Arial"/>
          <w:noProof w:val="0"/>
          <w:sz w:val="22"/>
          <w:szCs w:val="22"/>
          <w:lang w:val="en-GB"/>
        </w:rPr>
        <w:t>operating</w:t>
      </w:r>
      <w:r w:rsidRPr="1BD4D6D0" w:rsidR="11CF1688">
        <w:rPr>
          <w:rFonts w:ascii="Arial" w:hAnsi="Arial" w:eastAsia="Arial" w:cs="Arial"/>
          <w:noProof w:val="0"/>
          <w:sz w:val="22"/>
          <w:szCs w:val="22"/>
          <w:lang w:val="en-GB"/>
        </w:rPr>
        <w:t xml:space="preserve"> at different divisions like front office, front house of crews, </w:t>
      </w:r>
      <w:r w:rsidRPr="1BD4D6D0" w:rsidR="630ABF8F">
        <w:rPr>
          <w:rFonts w:ascii="Arial" w:hAnsi="Arial" w:eastAsia="Arial" w:cs="Arial"/>
          <w:noProof w:val="0"/>
          <w:sz w:val="22"/>
          <w:szCs w:val="22"/>
          <w:lang w:val="en-GB"/>
        </w:rPr>
        <w:t>pub,</w:t>
      </w:r>
      <w:r w:rsidRPr="1BD4D6D0" w:rsidR="11CF1688">
        <w:rPr>
          <w:rFonts w:ascii="Arial" w:hAnsi="Arial" w:eastAsia="Arial" w:cs="Arial"/>
          <w:noProof w:val="0"/>
          <w:sz w:val="22"/>
          <w:szCs w:val="22"/>
          <w:lang w:val="en-GB"/>
        </w:rPr>
        <w:t xml:space="preserve"> and maintenance etc. The fourth and fifth level reflects the self-esteem and self-actualisation need of the employees that focus on the reward and recognition along with autonomy in the working </w:t>
      </w:r>
      <w:r w:rsidRPr="1BD4D6D0" w:rsidR="05F8898C">
        <w:rPr>
          <w:rFonts w:ascii="Arial" w:hAnsi="Arial" w:eastAsia="Arial" w:cs="Arial"/>
          <w:noProof w:val="0"/>
          <w:sz w:val="22"/>
          <w:szCs w:val="22"/>
          <w:lang w:val="en-GB"/>
        </w:rPr>
        <w:t>environment.</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(Schuler, 2017)</w:t>
      </w:r>
      <w:r w:rsidRPr="1BD4D6D0" w:rsidR="11CF1688">
        <w:rPr>
          <w:rFonts w:ascii="Arial" w:hAnsi="Arial" w:eastAsia="Arial" w:cs="Arial"/>
          <w:noProof w:val="0"/>
          <w:sz w:val="22"/>
          <w:szCs w:val="22"/>
          <w:lang w:val="en-GB"/>
        </w:rPr>
        <w:t xml:space="preserve">. As per the Employment policy of Brunning and Price, the staffs used to receive competitive and reviewed salaries. Furthermore, the Companies Benefits like staff discount, pension scheme, long service award, welfare incentives etc. are provided. The family culture of Brunning and Price supports the employees to get a positive working environment. </w:t>
      </w:r>
    </w:p>
    <w:p w:rsidR="11CF1688" w:rsidP="1BD4D6D0" w:rsidRDefault="11CF1688" w14:paraId="4A72D6FE" w14:textId="2BC7EBE1">
      <w:pPr>
        <w:pStyle w:val="Normal"/>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On the contrary, the </w:t>
      </w:r>
      <w:r w:rsidRPr="1BD4D6D0" w:rsidR="11CF1688">
        <w:rPr>
          <w:rFonts w:ascii="Arial" w:hAnsi="Arial" w:eastAsia="Arial" w:cs="Arial"/>
          <w:b w:val="1"/>
          <w:bCs w:val="1"/>
          <w:noProof w:val="0"/>
          <w:sz w:val="22"/>
          <w:szCs w:val="22"/>
          <w:lang w:val="en-GB"/>
        </w:rPr>
        <w:t>Process Theory of Motivation</w:t>
      </w:r>
      <w:r w:rsidRPr="1BD4D6D0" w:rsidR="11CF1688">
        <w:rPr>
          <w:rFonts w:ascii="Arial" w:hAnsi="Arial" w:eastAsia="Arial" w:cs="Arial"/>
          <w:noProof w:val="0"/>
          <w:sz w:val="22"/>
          <w:szCs w:val="22"/>
          <w:lang w:val="en-GB"/>
        </w:rPr>
        <w:t xml:space="preserve"> emphasises the ‘how’ aspect of </w:t>
      </w:r>
      <w:r w:rsidRPr="1BD4D6D0" w:rsidR="0B5CAF65">
        <w:rPr>
          <w:rFonts w:ascii="Arial" w:hAnsi="Arial" w:eastAsia="Arial" w:cs="Arial"/>
          <w:noProof w:val="0"/>
          <w:sz w:val="22"/>
          <w:szCs w:val="22"/>
          <w:lang w:val="en-GB"/>
        </w:rPr>
        <w:t>motivation.</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(Hung, 2016)</w:t>
      </w:r>
      <w:r w:rsidRPr="1BD4D6D0" w:rsidR="11CF1688">
        <w:rPr>
          <w:rFonts w:ascii="Arial" w:hAnsi="Arial" w:eastAsia="Arial" w:cs="Arial"/>
          <w:noProof w:val="0"/>
          <w:sz w:val="22"/>
          <w:szCs w:val="22"/>
          <w:lang w:val="en-GB"/>
        </w:rPr>
        <w:t xml:space="preserve">. The Process Theory of Motivation reflects the psychological and behavioural processes that influence the motivation level of the individual. As per the </w:t>
      </w:r>
      <w:r w:rsidRPr="1BD4D6D0" w:rsidR="11CF1688">
        <w:rPr>
          <w:rFonts w:ascii="Arial" w:hAnsi="Arial" w:eastAsia="Arial" w:cs="Arial"/>
          <w:b w:val="1"/>
          <w:bCs w:val="1"/>
          <w:noProof w:val="0"/>
          <w:sz w:val="22"/>
          <w:szCs w:val="22"/>
          <w:lang w:val="en-GB"/>
        </w:rPr>
        <w:t>Vroom Expectancy Theory</w:t>
      </w:r>
      <w:r w:rsidRPr="1BD4D6D0" w:rsidR="11CF1688">
        <w:rPr>
          <w:rFonts w:ascii="Arial" w:hAnsi="Arial" w:eastAsia="Arial" w:cs="Arial"/>
          <w:noProof w:val="0"/>
          <w:sz w:val="22"/>
          <w:szCs w:val="22"/>
          <w:lang w:val="en-GB"/>
        </w:rPr>
        <w:t xml:space="preserve">, the motivation level is influenced by three factors that are valence, </w:t>
      </w:r>
      <w:r w:rsidRPr="1BD4D6D0" w:rsidR="15EC6A86">
        <w:rPr>
          <w:rFonts w:ascii="Arial" w:hAnsi="Arial" w:eastAsia="Arial" w:cs="Arial"/>
          <w:noProof w:val="0"/>
          <w:sz w:val="22"/>
          <w:szCs w:val="22"/>
          <w:lang w:val="en-GB"/>
        </w:rPr>
        <w:t>instrumentality,</w:t>
      </w:r>
      <w:r w:rsidRPr="1BD4D6D0" w:rsidR="11CF1688">
        <w:rPr>
          <w:rFonts w:ascii="Arial" w:hAnsi="Arial" w:eastAsia="Arial" w:cs="Arial"/>
          <w:noProof w:val="0"/>
          <w:sz w:val="22"/>
          <w:szCs w:val="22"/>
          <w:lang w:val="en-GB"/>
        </w:rPr>
        <w:t xml:space="preserve"> and expectancy. Valence reflects the extent to which the rewards can influence the specific results or behaviour. The expectancy factor focuses on the </w:t>
      </w:r>
      <w:r w:rsidRPr="1BD4D6D0" w:rsidR="11CF1688">
        <w:rPr>
          <w:rFonts w:ascii="Arial" w:hAnsi="Arial" w:eastAsia="Arial" w:cs="Arial"/>
          <w:noProof w:val="0"/>
          <w:sz w:val="22"/>
          <w:szCs w:val="22"/>
          <w:lang w:val="en-GB"/>
        </w:rPr>
        <w:t>additional</w:t>
      </w:r>
      <w:r w:rsidRPr="1BD4D6D0" w:rsidR="11CF1688">
        <w:rPr>
          <w:rFonts w:ascii="Arial" w:hAnsi="Arial" w:eastAsia="Arial" w:cs="Arial"/>
          <w:noProof w:val="0"/>
          <w:sz w:val="22"/>
          <w:szCs w:val="22"/>
          <w:lang w:val="en-GB"/>
        </w:rPr>
        <w:t xml:space="preserve"> effort that helps to </w:t>
      </w:r>
      <w:r w:rsidRPr="1BD4D6D0" w:rsidR="11CF1688">
        <w:rPr>
          <w:rFonts w:ascii="Arial" w:hAnsi="Arial" w:eastAsia="Arial" w:cs="Arial"/>
          <w:noProof w:val="0"/>
          <w:sz w:val="22"/>
          <w:szCs w:val="22"/>
          <w:lang w:val="en-GB"/>
        </w:rPr>
        <w:t>accomplish</w:t>
      </w:r>
      <w:r w:rsidRPr="1BD4D6D0" w:rsidR="11CF1688">
        <w:rPr>
          <w:rFonts w:ascii="Arial" w:hAnsi="Arial" w:eastAsia="Arial" w:cs="Arial"/>
          <w:noProof w:val="0"/>
          <w:sz w:val="22"/>
          <w:szCs w:val="22"/>
          <w:lang w:val="en-GB"/>
        </w:rPr>
        <w:t xml:space="preserve"> the given target. However, Instrumentality asserts that the rewards can stimulate the individuals to achieve the desired outcome. </w:t>
      </w:r>
      <w:r w:rsidR="0AE17527">
        <w:drawing>
          <wp:inline wp14:editId="64C58575" wp14:anchorId="53E38921">
            <wp:extent cx="3800475" cy="2286000"/>
            <wp:effectExtent l="0" t="0" r="0" b="0"/>
            <wp:docPr id="299711864" name="" title=""/>
            <wp:cNvGraphicFramePr>
              <a:graphicFrameLocks noChangeAspect="1"/>
            </wp:cNvGraphicFramePr>
            <a:graphic>
              <a:graphicData uri="http://schemas.openxmlformats.org/drawingml/2006/picture">
                <pic:pic>
                  <pic:nvPicPr>
                    <pic:cNvPr id="0" name=""/>
                    <pic:cNvPicPr/>
                  </pic:nvPicPr>
                  <pic:blipFill>
                    <a:blip r:embed="Rbb036654a1484504">
                      <a:extLst>
                        <a:ext xmlns:a="http://schemas.openxmlformats.org/drawingml/2006/main" uri="{28A0092B-C50C-407E-A947-70E740481C1C}">
                          <a14:useLocalDpi val="0"/>
                        </a:ext>
                      </a:extLst>
                    </a:blip>
                    <a:stretch>
                      <a:fillRect/>
                    </a:stretch>
                  </pic:blipFill>
                  <pic:spPr>
                    <a:xfrm>
                      <a:off x="0" y="0"/>
                      <a:ext cx="3800475" cy="2286000"/>
                    </a:xfrm>
                    <a:prstGeom prst="rect">
                      <a:avLst/>
                    </a:prstGeom>
                  </pic:spPr>
                </pic:pic>
              </a:graphicData>
            </a:graphic>
          </wp:inline>
        </w:drawing>
      </w:r>
    </w:p>
    <w:p w:rsidR="11CF1688" w:rsidP="1BD4D6D0" w:rsidRDefault="11CF1688" w14:paraId="1A72ECB2" w14:textId="11FBC9AB">
      <w:pPr>
        <w:pStyle w:val="Normal"/>
        <w:spacing w:line="360" w:lineRule="auto"/>
        <w:jc w:val="both"/>
        <w:rPr>
          <w:rFonts w:ascii="Arial" w:hAnsi="Arial" w:eastAsia="Arial" w:cs="Arial"/>
          <w:b w:val="1"/>
          <w:bCs w:val="1"/>
          <w:noProof w:val="0"/>
          <w:sz w:val="24"/>
          <w:szCs w:val="24"/>
          <w:lang w:val="en-GB"/>
        </w:rPr>
      </w:pPr>
      <w:r w:rsidRPr="1BD4D6D0" w:rsidR="11CF1688">
        <w:rPr>
          <w:rFonts w:ascii="Arial" w:hAnsi="Arial" w:eastAsia="Arial" w:cs="Arial"/>
          <w:b w:val="1"/>
          <w:bCs w:val="1"/>
          <w:noProof w:val="0"/>
          <w:sz w:val="24"/>
          <w:szCs w:val="24"/>
          <w:lang w:val="en-GB"/>
        </w:rPr>
        <w:t xml:space="preserve">Source: </w:t>
      </w:r>
      <w:hyperlink r:id="Rb0bb1031b1bd44d7">
        <w:r w:rsidRPr="1BD4D6D0" w:rsidR="11CF1688">
          <w:rPr>
            <w:rStyle w:val="Hyperlink"/>
            <w:rFonts w:ascii="Arial" w:hAnsi="Arial" w:eastAsia="Arial" w:cs="Arial"/>
            <w:b w:val="1"/>
            <w:bCs w:val="1"/>
            <w:strike w:val="0"/>
            <w:dstrike w:val="0"/>
            <w:noProof w:val="0"/>
            <w:sz w:val="24"/>
            <w:szCs w:val="24"/>
            <w:lang w:val="en-GB"/>
          </w:rPr>
          <w:t>https://www.ifm.eng.cam.ac.uk/</w:t>
        </w:r>
      </w:hyperlink>
      <w:r w:rsidRPr="1BD4D6D0" w:rsidR="11CF1688">
        <w:rPr>
          <w:rFonts w:ascii="Arial" w:hAnsi="Arial" w:eastAsia="Arial" w:cs="Arial"/>
          <w:b w:val="1"/>
          <w:bCs w:val="1"/>
          <w:noProof w:val="0"/>
          <w:sz w:val="24"/>
          <w:szCs w:val="24"/>
          <w:lang w:val="en-GB"/>
        </w:rPr>
        <w:t xml:space="preserve"> </w:t>
      </w:r>
    </w:p>
    <w:p w:rsidR="11CF1688" w:rsidP="1BD4D6D0" w:rsidRDefault="11CF1688" w14:paraId="0651C56B" w14:textId="0E4763D4">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The Vroom’s Model can deliver a clear message to the leaders of the organisation in enhancing Employee Motivation by the following perspectives: </w:t>
      </w:r>
    </w:p>
    <w:p w:rsidR="11CF1688" w:rsidP="1BD4D6D0" w:rsidRDefault="11CF1688" w14:paraId="0FD2E006" w14:textId="58ADDB0C">
      <w:pPr>
        <w:pStyle w:val="ListParagraph"/>
        <w:numPr>
          <w:ilvl w:val="0"/>
          <w:numId w:val="2"/>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rewards must be provided to the staffs and consider their opinion in the decision-making </w:t>
      </w:r>
      <w:r w:rsidRPr="1BD4D6D0" w:rsidR="7847AA7E">
        <w:rPr>
          <w:rFonts w:ascii="Arial" w:hAnsi="Arial" w:eastAsia="Arial" w:cs="Arial"/>
          <w:noProof w:val="0"/>
          <w:sz w:val="22"/>
          <w:szCs w:val="22"/>
          <w:lang w:val="en-GB"/>
        </w:rPr>
        <w:t>process.</w:t>
      </w:r>
      <w:r w:rsidRPr="1BD4D6D0" w:rsidR="11CF1688">
        <w:rPr>
          <w:rFonts w:ascii="Arial" w:hAnsi="Arial" w:eastAsia="Arial" w:cs="Arial"/>
          <w:noProof w:val="0"/>
          <w:sz w:val="22"/>
          <w:szCs w:val="22"/>
          <w:lang w:val="en-GB"/>
        </w:rPr>
        <w:t xml:space="preserve"> </w:t>
      </w:r>
      <w:r w:rsidRPr="1BD4D6D0" w:rsidR="11CF1688">
        <w:rPr>
          <w:rFonts w:ascii="Arial" w:hAnsi="Arial" w:eastAsia="Arial" w:cs="Arial"/>
          <w:noProof w:val="0"/>
          <w:sz w:val="22"/>
          <w:szCs w:val="22"/>
          <w:lang w:val="en-US"/>
        </w:rPr>
        <w:t>(Fraher, 2014)</w:t>
      </w:r>
      <w:r w:rsidRPr="1BD4D6D0" w:rsidR="11CF1688">
        <w:rPr>
          <w:rFonts w:ascii="Arial" w:hAnsi="Arial" w:eastAsia="Arial" w:cs="Arial"/>
          <w:noProof w:val="0"/>
          <w:sz w:val="22"/>
          <w:szCs w:val="22"/>
          <w:lang w:val="en-GB"/>
        </w:rPr>
        <w:t xml:space="preserve">. </w:t>
      </w:r>
    </w:p>
    <w:p w:rsidR="11CF1688" w:rsidP="1BD4D6D0" w:rsidRDefault="11CF1688" w14:paraId="5E964557" w14:textId="25487227">
      <w:pPr>
        <w:pStyle w:val="ListParagraph"/>
        <w:numPr>
          <w:ilvl w:val="0"/>
          <w:numId w:val="2"/>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leaders </w:t>
      </w:r>
      <w:r w:rsidRPr="1BD4D6D0" w:rsidR="51799B49">
        <w:rPr>
          <w:rFonts w:ascii="Arial" w:hAnsi="Arial" w:eastAsia="Arial" w:cs="Arial"/>
          <w:noProof w:val="0"/>
          <w:sz w:val="22"/>
          <w:szCs w:val="22"/>
          <w:lang w:val="en-GB"/>
        </w:rPr>
        <w:t>must</w:t>
      </w:r>
      <w:r w:rsidRPr="1BD4D6D0" w:rsidR="11CF1688">
        <w:rPr>
          <w:rFonts w:ascii="Arial" w:hAnsi="Arial" w:eastAsia="Arial" w:cs="Arial"/>
          <w:noProof w:val="0"/>
          <w:sz w:val="22"/>
          <w:szCs w:val="22"/>
          <w:lang w:val="en-GB"/>
        </w:rPr>
        <w:t xml:space="preserve"> set achievable targets for the team by formulating clear directions. </w:t>
      </w:r>
    </w:p>
    <w:p w:rsidR="11CF1688" w:rsidP="1BD4D6D0" w:rsidRDefault="11CF1688" w14:paraId="682B67E4" w14:textId="28B6140A">
      <w:pPr>
        <w:pStyle w:val="ListParagraph"/>
        <w:numPr>
          <w:ilvl w:val="0"/>
          <w:numId w:val="2"/>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trustworthiness between the employer and employee should be focused to achieve the desired targets. </w:t>
      </w:r>
    </w:p>
    <w:p w:rsidR="11CF1688" w:rsidP="1BD4D6D0" w:rsidRDefault="11CF1688" w14:paraId="058519FF" w14:textId="3086A863">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Therefore, from the Motivational Theories, </w:t>
      </w:r>
      <w:r w:rsidRPr="1BD4D6D0" w:rsidR="45FE91D9">
        <w:rPr>
          <w:rFonts w:ascii="Arial" w:hAnsi="Arial" w:eastAsia="Arial" w:cs="Arial"/>
          <w:noProof w:val="0"/>
          <w:sz w:val="22"/>
          <w:szCs w:val="22"/>
          <w:lang w:val="en-GB"/>
        </w:rPr>
        <w:t>the</w:t>
      </w:r>
      <w:r w:rsidRPr="1BD4D6D0" w:rsidR="11CF1688">
        <w:rPr>
          <w:rFonts w:ascii="Arial" w:hAnsi="Arial" w:eastAsia="Arial" w:cs="Arial"/>
          <w:noProof w:val="0"/>
          <w:sz w:val="22"/>
          <w:szCs w:val="22"/>
          <w:lang w:val="en-GB"/>
        </w:rPr>
        <w:t xml:space="preserve"> role of the HR department of the organisation </w:t>
      </w:r>
      <w:r w:rsidRPr="1BD4D6D0" w:rsidR="6E806A81">
        <w:rPr>
          <w:rFonts w:ascii="Arial" w:hAnsi="Arial" w:eastAsia="Arial" w:cs="Arial"/>
          <w:noProof w:val="0"/>
          <w:sz w:val="22"/>
          <w:szCs w:val="22"/>
          <w:lang w:val="en-GB"/>
        </w:rPr>
        <w:t>must</w:t>
      </w:r>
      <w:r w:rsidRPr="1BD4D6D0" w:rsidR="11CF1688">
        <w:rPr>
          <w:rFonts w:ascii="Arial" w:hAnsi="Arial" w:eastAsia="Arial" w:cs="Arial"/>
          <w:noProof w:val="0"/>
          <w:sz w:val="22"/>
          <w:szCs w:val="22"/>
          <w:lang w:val="en-GB"/>
        </w:rPr>
        <w:t xml:space="preserve"> consider certain factors that can stimulate Employee Motivation. </w:t>
      </w:r>
    </w:p>
    <w:p w:rsidR="11CF1688" w:rsidP="1BD4D6D0" w:rsidRDefault="11CF1688" w14:paraId="15ECCA26" w14:textId="18CB6DF8">
      <w:pPr>
        <w:pStyle w:val="ListParagraph"/>
        <w:numPr>
          <w:ilvl w:val="0"/>
          <w:numId w:val="3"/>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Hr department or team </w:t>
      </w:r>
      <w:r w:rsidRPr="1BD4D6D0" w:rsidR="519AF5E4">
        <w:rPr>
          <w:rFonts w:ascii="Arial" w:hAnsi="Arial" w:eastAsia="Arial" w:cs="Arial"/>
          <w:noProof w:val="0"/>
          <w:sz w:val="22"/>
          <w:szCs w:val="22"/>
          <w:lang w:val="en-GB"/>
        </w:rPr>
        <w:t>must</w:t>
      </w:r>
      <w:r w:rsidRPr="1BD4D6D0" w:rsidR="11CF1688">
        <w:rPr>
          <w:rFonts w:ascii="Arial" w:hAnsi="Arial" w:eastAsia="Arial" w:cs="Arial"/>
          <w:noProof w:val="0"/>
          <w:sz w:val="22"/>
          <w:szCs w:val="22"/>
          <w:lang w:val="en-GB"/>
        </w:rPr>
        <w:t xml:space="preserve"> work closely with the staffs for analysing the employee’s needs and expectation. It will help to develop the employment policy that can trigger employee motivation. </w:t>
      </w:r>
    </w:p>
    <w:p w:rsidR="11CF1688" w:rsidP="1BD4D6D0" w:rsidRDefault="11CF1688" w14:paraId="018619E7" w14:textId="0C505589">
      <w:pPr>
        <w:pStyle w:val="ListParagraph"/>
        <w:numPr>
          <w:ilvl w:val="0"/>
          <w:numId w:val="3"/>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development of the Total Reward System in </w:t>
      </w:r>
      <w:r w:rsidRPr="1BD4D6D0" w:rsidR="11CF1688">
        <w:rPr>
          <w:rFonts w:ascii="Arial" w:hAnsi="Arial" w:eastAsia="Arial" w:cs="Arial"/>
          <w:noProof w:val="0"/>
          <w:sz w:val="22"/>
          <w:szCs w:val="22"/>
          <w:lang w:val="en-GB"/>
        </w:rPr>
        <w:t>providing</w:t>
      </w:r>
      <w:r w:rsidRPr="1BD4D6D0" w:rsidR="11CF1688">
        <w:rPr>
          <w:rFonts w:ascii="Arial" w:hAnsi="Arial" w:eastAsia="Arial" w:cs="Arial"/>
          <w:noProof w:val="0"/>
          <w:sz w:val="22"/>
          <w:szCs w:val="22"/>
          <w:lang w:val="en-GB"/>
        </w:rPr>
        <w:t xml:space="preserve"> the opportunities based on the financial and non-financial rewards is needed. </w:t>
      </w:r>
    </w:p>
    <w:p w:rsidR="11CF1688" w:rsidP="1BD4D6D0" w:rsidRDefault="11CF1688" w14:paraId="026E8A11" w14:textId="57D44018">
      <w:pPr>
        <w:pStyle w:val="ListParagraph"/>
        <w:numPr>
          <w:ilvl w:val="0"/>
          <w:numId w:val="3"/>
        </w:numPr>
        <w:spacing w:line="360" w:lineRule="auto"/>
        <w:rPr>
          <w:rFonts w:ascii="Arial" w:hAnsi="Arial" w:eastAsia="Arial" w:cs="Arial"/>
          <w:sz w:val="22"/>
          <w:szCs w:val="22"/>
        </w:rPr>
      </w:pPr>
      <w:r w:rsidRPr="1BD4D6D0" w:rsidR="11CF1688">
        <w:rPr>
          <w:rFonts w:ascii="Arial" w:hAnsi="Arial" w:eastAsia="Arial" w:cs="Arial"/>
          <w:noProof w:val="0"/>
          <w:sz w:val="22"/>
          <w:szCs w:val="22"/>
          <w:lang w:val="en-GB"/>
        </w:rPr>
        <w:t xml:space="preserve">The special attention towards the recognition for developing the intrinsic motivation through the job design. </w:t>
      </w:r>
    </w:p>
    <w:p w:rsidR="11CF1688" w:rsidP="1BD4D6D0" w:rsidRDefault="11CF1688" w14:paraId="2F485D02" w14:textId="3A0AEEA9">
      <w:pPr>
        <w:pStyle w:val="Normal"/>
        <w:rPr>
          <w:rFonts w:ascii="Arial" w:hAnsi="Arial" w:eastAsia="Arial" w:cs="Arial"/>
          <w:b w:val="1"/>
          <w:bCs w:val="1"/>
          <w:noProof w:val="0"/>
          <w:sz w:val="24"/>
          <w:szCs w:val="24"/>
          <w:lang w:val="en-GB"/>
        </w:rPr>
      </w:pPr>
      <w:r w:rsidRPr="1BD4D6D0" w:rsidR="11CF1688">
        <w:rPr>
          <w:rFonts w:ascii="Arial" w:hAnsi="Arial" w:eastAsia="Arial" w:cs="Arial"/>
          <w:b w:val="1"/>
          <w:bCs w:val="1"/>
          <w:noProof w:val="0"/>
          <w:sz w:val="24"/>
          <w:szCs w:val="24"/>
          <w:lang w:val="en-GB"/>
        </w:rPr>
        <w:t xml:space="preserve">Conclusion </w:t>
      </w:r>
    </w:p>
    <w:p w:rsidR="11CF1688" w:rsidP="1BD4D6D0" w:rsidRDefault="11CF1688" w14:paraId="3D6C2718" w14:textId="5A75D5C1">
      <w:pPr>
        <w:spacing w:line="360" w:lineRule="auto"/>
        <w:jc w:val="both"/>
        <w:rPr>
          <w:rFonts w:ascii="Arial" w:hAnsi="Arial" w:eastAsia="Arial" w:cs="Arial"/>
          <w:noProof w:val="0"/>
          <w:color w:val="000000" w:themeColor="text1" w:themeTint="FF" w:themeShade="FF"/>
          <w:sz w:val="22"/>
          <w:szCs w:val="22"/>
          <w:lang w:val="en-IN"/>
        </w:rPr>
      </w:pPr>
      <w:r w:rsidRPr="1BD4D6D0" w:rsidR="11CF1688">
        <w:rPr>
          <w:rFonts w:ascii="Arial" w:hAnsi="Arial" w:eastAsia="Arial" w:cs="Arial"/>
          <w:noProof w:val="0"/>
          <w:color w:val="000000" w:themeColor="text1" w:themeTint="FF" w:themeShade="FF"/>
          <w:sz w:val="22"/>
          <w:szCs w:val="22"/>
          <w:lang w:val="en-IN"/>
        </w:rPr>
        <w:t xml:space="preserve">The study has focused the concept of management and leadership in the understanding different areas of operation management. The importance and necessity of training and development have been assessed properly for understanding is Impact in the system of employee satisfaction. The performance of the business and the area of organisational escalation are also followed by the terms of business development. The evolution of the roles and importance of employee engagement </w:t>
      </w:r>
      <w:r w:rsidRPr="1BD4D6D0" w:rsidR="07264088">
        <w:rPr>
          <w:rFonts w:ascii="Arial" w:hAnsi="Arial" w:eastAsia="Arial" w:cs="Arial"/>
          <w:noProof w:val="0"/>
          <w:color w:val="000000" w:themeColor="text1" w:themeTint="FF" w:themeShade="FF"/>
          <w:sz w:val="22"/>
          <w:szCs w:val="22"/>
          <w:lang w:val="en-IN"/>
        </w:rPr>
        <w:t>and</w:t>
      </w:r>
      <w:r w:rsidRPr="1BD4D6D0" w:rsidR="11CF1688">
        <w:rPr>
          <w:rFonts w:ascii="Arial" w:hAnsi="Arial" w:eastAsia="Arial" w:cs="Arial"/>
          <w:noProof w:val="0"/>
          <w:color w:val="000000" w:themeColor="text1" w:themeTint="FF" w:themeShade="FF"/>
          <w:sz w:val="22"/>
          <w:szCs w:val="22"/>
          <w:lang w:val="en-IN"/>
        </w:rPr>
        <w:t xml:space="preserve"> followed in the organisation. </w:t>
      </w:r>
      <w:r w:rsidRPr="1BD4D6D0" w:rsidR="587DCF5C">
        <w:rPr>
          <w:rFonts w:ascii="Arial" w:hAnsi="Arial" w:eastAsia="Arial" w:cs="Arial"/>
          <w:noProof w:val="0"/>
          <w:color w:val="000000" w:themeColor="text1" w:themeTint="FF" w:themeShade="FF"/>
          <w:sz w:val="22"/>
          <w:szCs w:val="22"/>
          <w:lang w:val="en-IN"/>
        </w:rPr>
        <w:t>Several types</w:t>
      </w:r>
      <w:r w:rsidRPr="1BD4D6D0" w:rsidR="11CF1688">
        <w:rPr>
          <w:rFonts w:ascii="Arial" w:hAnsi="Arial" w:eastAsia="Arial" w:cs="Arial"/>
          <w:noProof w:val="0"/>
          <w:color w:val="000000" w:themeColor="text1" w:themeTint="FF" w:themeShade="FF"/>
          <w:sz w:val="22"/>
          <w:szCs w:val="22"/>
          <w:lang w:val="en-IN"/>
        </w:rPr>
        <w:t xml:space="preserve"> of motivational factors are also implemented for the evaluation of future and the enhancement of the organisation in a sustainable and gradual manner. The following part will be related to the identification of a personal development plan to understand the system of individuals working in the organisation.</w:t>
      </w:r>
    </w:p>
    <w:p w:rsidR="11CF1688" w:rsidP="1BD4D6D0" w:rsidRDefault="11CF1688" w14:paraId="41D355F3" w14:textId="1FF47902">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7AE9DD3B" w14:textId="4EAF6DD3">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0181ACBE" w14:textId="096EE7C7">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3715F4A6" w14:textId="79295497">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5149A78C" w14:textId="4A39FA63">
      <w:pPr>
        <w:spacing w:line="360" w:lineRule="auto"/>
        <w:jc w:val="both"/>
        <w:rPr>
          <w:rFonts w:ascii="Arial" w:hAnsi="Arial" w:eastAsia="Arial" w:cs="Arial"/>
          <w:noProof w:val="0"/>
          <w:sz w:val="22"/>
          <w:szCs w:val="22"/>
          <w:lang w:val="en-GB"/>
        </w:rPr>
      </w:pPr>
      <w:r w:rsidRPr="1BD4D6D0" w:rsidR="11CF1688">
        <w:rPr>
          <w:rFonts w:ascii="Arial" w:hAnsi="Arial" w:eastAsia="Arial" w:cs="Arial"/>
          <w:noProof w:val="0"/>
          <w:sz w:val="22"/>
          <w:szCs w:val="22"/>
          <w:lang w:val="en-GB"/>
        </w:rPr>
        <w:t xml:space="preserve"> </w:t>
      </w:r>
    </w:p>
    <w:p w:rsidR="11CF1688" w:rsidP="1BD4D6D0" w:rsidRDefault="11CF1688" w14:paraId="481EB119" w14:textId="1F48340C">
      <w:pPr>
        <w:spacing w:line="360" w:lineRule="auto"/>
        <w:rPr>
          <w:rFonts w:ascii="Arial" w:hAnsi="Arial" w:eastAsia="Arial" w:cs="Arial"/>
        </w:rPr>
      </w:pPr>
      <w:r>
        <w:br/>
      </w:r>
    </w:p>
    <w:p w:rsidR="11CF1688" w:rsidP="1BD4D6D0" w:rsidRDefault="11CF1688" w14:paraId="2C1240C8" w14:textId="25076AE5">
      <w:pPr>
        <w:pStyle w:val="Normal"/>
        <w:rPr>
          <w:rFonts w:ascii="Arial" w:hAnsi="Arial" w:eastAsia="Arial" w:cs="Arial"/>
          <w:noProof w:val="0"/>
          <w:sz w:val="24"/>
          <w:szCs w:val="24"/>
          <w:lang w:val="en-IN"/>
        </w:rPr>
      </w:pPr>
      <w:r w:rsidRPr="1BD4D6D0" w:rsidR="11CF1688">
        <w:rPr>
          <w:rFonts w:ascii="Arial" w:hAnsi="Arial" w:eastAsia="Arial" w:cs="Arial"/>
          <w:noProof w:val="0"/>
          <w:sz w:val="24"/>
          <w:szCs w:val="24"/>
          <w:lang w:val="en-IN"/>
        </w:rPr>
        <w:t>Part 2</w:t>
      </w:r>
    </w:p>
    <w:p w:rsidR="11CF1688" w:rsidP="1BD4D6D0" w:rsidRDefault="11CF1688" w14:paraId="14BDD0BD" w14:textId="73CF3AB4">
      <w:pPr>
        <w:pStyle w:val="Normal"/>
        <w:rPr>
          <w:rFonts w:ascii="Arial" w:hAnsi="Arial" w:eastAsia="Arial" w:cs="Arial"/>
          <w:noProof w:val="0"/>
          <w:color w:val="002060"/>
          <w:sz w:val="24"/>
          <w:szCs w:val="24"/>
          <w:lang w:val="en-IN"/>
        </w:rPr>
      </w:pPr>
      <w:r w:rsidRPr="1BD4D6D0" w:rsidR="11CF1688">
        <w:rPr>
          <w:rFonts w:ascii="Arial" w:hAnsi="Arial" w:eastAsia="Arial" w:cs="Arial"/>
          <w:noProof w:val="0"/>
          <w:sz w:val="24"/>
          <w:szCs w:val="24"/>
          <w:lang w:val="en-IN"/>
        </w:rPr>
        <w:t>Personal Development Plan: PDP</w:t>
      </w:r>
    </w:p>
    <w:p w:rsidR="11CF1688" w:rsidP="1BD4D6D0" w:rsidRDefault="11CF1688" w14:paraId="5557A691" w14:textId="78930688">
      <w:pPr>
        <w:spacing w:line="360" w:lineRule="auto"/>
        <w:jc w:val="both"/>
        <w:rPr>
          <w:rFonts w:ascii="Arial" w:hAnsi="Arial" w:eastAsia="Arial" w:cs="Arial"/>
          <w:noProof w:val="0"/>
          <w:sz w:val="22"/>
          <w:szCs w:val="22"/>
          <w:lang w:val="en-GB"/>
        </w:rPr>
      </w:pPr>
      <w:r w:rsidRPr="1BD4D6D0" w:rsidR="11CF1688">
        <w:rPr>
          <w:rFonts w:ascii="Arial" w:hAnsi="Arial" w:eastAsia="Arial" w:cs="Arial"/>
          <w:b w:val="1"/>
          <w:bCs w:val="1"/>
          <w:noProof w:val="0"/>
          <w:sz w:val="22"/>
          <w:szCs w:val="22"/>
          <w:lang w:val="en-GB"/>
        </w:rPr>
        <w:t>Personal Development Plan</w:t>
      </w:r>
      <w:r w:rsidRPr="1BD4D6D0" w:rsidR="11CF1688">
        <w:rPr>
          <w:rFonts w:ascii="Arial" w:hAnsi="Arial" w:eastAsia="Arial" w:cs="Arial"/>
          <w:noProof w:val="0"/>
          <w:sz w:val="22"/>
          <w:szCs w:val="22"/>
          <w:lang w:val="en-GB"/>
        </w:rPr>
        <w:t xml:space="preserve"> is the framework that supports the individual in undertaking an action plan that reflects the development </w:t>
      </w:r>
      <w:r w:rsidRPr="1BD4D6D0" w:rsidR="11CF1688">
        <w:rPr>
          <w:rFonts w:ascii="Arial" w:hAnsi="Arial" w:eastAsia="Arial" w:cs="Arial"/>
          <w:noProof w:val="0"/>
          <w:sz w:val="22"/>
          <w:szCs w:val="22"/>
          <w:lang w:val="en-GB"/>
        </w:rPr>
        <w:t>objectives</w:t>
      </w:r>
      <w:r w:rsidRPr="1BD4D6D0" w:rsidR="11CF1688">
        <w:rPr>
          <w:rFonts w:ascii="Arial" w:hAnsi="Arial" w:eastAsia="Arial" w:cs="Arial"/>
          <w:noProof w:val="0"/>
          <w:sz w:val="22"/>
          <w:szCs w:val="22"/>
          <w:lang w:val="en-GB"/>
        </w:rPr>
        <w:t xml:space="preserve">, current level, measures to be taken, and </w:t>
      </w:r>
      <w:r w:rsidRPr="1BD4D6D0" w:rsidR="4753A45A">
        <w:rPr>
          <w:rFonts w:ascii="Arial" w:hAnsi="Arial" w:eastAsia="Arial" w:cs="Arial"/>
          <w:noProof w:val="0"/>
          <w:sz w:val="22"/>
          <w:szCs w:val="22"/>
          <w:lang w:val="en-GB"/>
        </w:rPr>
        <w:t>period.</w:t>
      </w:r>
      <w:r w:rsidRPr="1BD4D6D0" w:rsidR="11CF1688">
        <w:rPr>
          <w:rFonts w:ascii="Arial" w:hAnsi="Arial" w:eastAsia="Arial" w:cs="Arial"/>
          <w:noProof w:val="0"/>
          <w:sz w:val="22"/>
          <w:szCs w:val="22"/>
          <w:lang w:val="en-GB"/>
        </w:rPr>
        <w:t xml:space="preserve"> (</w:t>
      </w:r>
      <w:r w:rsidRPr="1BD4D6D0" w:rsidR="02CA63AF">
        <w:rPr>
          <w:rFonts w:ascii="Arial" w:hAnsi="Arial" w:eastAsia="Arial" w:cs="Arial"/>
          <w:noProof w:val="0"/>
          <w:sz w:val="22"/>
          <w:szCs w:val="22"/>
          <w:lang w:val="en-GB"/>
        </w:rPr>
        <w:t>Masoudi</w:t>
      </w:r>
      <w:r w:rsidRPr="1BD4D6D0" w:rsidR="11CF1688">
        <w:rPr>
          <w:rFonts w:ascii="Arial" w:hAnsi="Arial" w:eastAsia="Arial" w:cs="Arial"/>
          <w:noProof w:val="0"/>
          <w:sz w:val="22"/>
          <w:szCs w:val="22"/>
          <w:lang w:val="en-GB"/>
        </w:rPr>
        <w:t xml:space="preserve">, et al., 2016). </w:t>
      </w:r>
    </w:p>
    <w:p w:rsidR="11CF1688" w:rsidP="1BD4D6D0" w:rsidRDefault="11CF1688" w14:paraId="124B8B0C" w14:textId="5F297FE7">
      <w:pPr>
        <w:pStyle w:val="ListParagraph"/>
        <w:numPr>
          <w:ilvl w:val="0"/>
          <w:numId w:val="4"/>
        </w:numPr>
        <w:spacing w:line="360" w:lineRule="auto"/>
        <w:rPr>
          <w:rFonts w:ascii="Arial" w:hAnsi="Arial" w:eastAsia="Arial" w:cs="Arial"/>
          <w:b w:val="1"/>
          <w:bCs w:val="1"/>
          <w:sz w:val="22"/>
          <w:szCs w:val="22"/>
        </w:rPr>
      </w:pPr>
      <w:r w:rsidRPr="1BD4D6D0" w:rsidR="11CF1688">
        <w:rPr>
          <w:rFonts w:ascii="Arial" w:hAnsi="Arial" w:eastAsia="Arial" w:cs="Arial"/>
          <w:b w:val="1"/>
          <w:bCs w:val="1"/>
          <w:noProof w:val="0"/>
          <w:sz w:val="22"/>
          <w:szCs w:val="22"/>
          <w:lang w:val="en-GB"/>
        </w:rPr>
        <w:t>Current Job position</w:t>
      </w:r>
      <w:r w:rsidRPr="1BD4D6D0" w:rsidR="11CF1688">
        <w:rPr>
          <w:rFonts w:ascii="Arial" w:hAnsi="Arial" w:eastAsia="Arial" w:cs="Arial"/>
          <w:noProof w:val="0"/>
          <w:sz w:val="22"/>
          <w:szCs w:val="22"/>
          <w:lang w:val="en-GB"/>
        </w:rPr>
        <w:t xml:space="preserve">: Pub Waitress </w:t>
      </w:r>
    </w:p>
    <w:p w:rsidR="11CF1688" w:rsidP="1BD4D6D0" w:rsidRDefault="11CF1688" w14:paraId="56E0BB62" w14:textId="30DEA3C8">
      <w:pPr>
        <w:pStyle w:val="ListParagraph"/>
        <w:numPr>
          <w:ilvl w:val="0"/>
          <w:numId w:val="4"/>
        </w:numPr>
        <w:spacing w:line="360" w:lineRule="auto"/>
        <w:rPr>
          <w:rFonts w:ascii="Arial" w:hAnsi="Arial" w:eastAsia="Arial" w:cs="Arial"/>
          <w:b w:val="1"/>
          <w:bCs w:val="1"/>
          <w:sz w:val="22"/>
          <w:szCs w:val="22"/>
        </w:rPr>
      </w:pPr>
      <w:r w:rsidRPr="1BD4D6D0" w:rsidR="11CF1688">
        <w:rPr>
          <w:rFonts w:ascii="Arial" w:hAnsi="Arial" w:eastAsia="Arial" w:cs="Arial"/>
          <w:b w:val="1"/>
          <w:bCs w:val="1"/>
          <w:noProof w:val="0"/>
          <w:sz w:val="22"/>
          <w:szCs w:val="22"/>
          <w:lang w:val="en-GB"/>
        </w:rPr>
        <w:t>Responsibilities</w:t>
      </w:r>
      <w:r w:rsidRPr="1BD4D6D0" w:rsidR="11CF1688">
        <w:rPr>
          <w:rFonts w:ascii="Arial" w:hAnsi="Arial" w:eastAsia="Arial" w:cs="Arial"/>
          <w:noProof w:val="0"/>
          <w:sz w:val="22"/>
          <w:szCs w:val="22"/>
          <w:lang w:val="en-GB"/>
        </w:rPr>
        <w:t xml:space="preserve">: Welcoming and acknowledging the guests as per the company standards, speaking with the guests for taking the orders for the beverages, serving the dishes on time, responding to the guests, </w:t>
      </w:r>
      <w:r w:rsidRPr="1BD4D6D0" w:rsidR="11CF1688">
        <w:rPr>
          <w:rFonts w:ascii="Arial" w:hAnsi="Arial" w:eastAsia="Arial" w:cs="Arial"/>
          <w:noProof w:val="0"/>
          <w:sz w:val="22"/>
          <w:szCs w:val="22"/>
          <w:lang w:val="en-GB"/>
        </w:rPr>
        <w:t>assisting</w:t>
      </w:r>
      <w:r w:rsidRPr="1BD4D6D0" w:rsidR="11CF1688">
        <w:rPr>
          <w:rFonts w:ascii="Arial" w:hAnsi="Arial" w:eastAsia="Arial" w:cs="Arial"/>
          <w:noProof w:val="0"/>
          <w:sz w:val="22"/>
          <w:szCs w:val="22"/>
          <w:lang w:val="en-GB"/>
        </w:rPr>
        <w:t xml:space="preserve"> the guests to select the menu, etc. </w:t>
      </w:r>
    </w:p>
    <w:p w:rsidR="11CF1688" w:rsidP="1BD4D6D0" w:rsidRDefault="11CF1688" w14:paraId="77E83FFC" w14:textId="3F546FCE">
      <w:pPr>
        <w:pStyle w:val="ListParagraph"/>
        <w:numPr>
          <w:ilvl w:val="0"/>
          <w:numId w:val="4"/>
        </w:numPr>
        <w:spacing w:line="360" w:lineRule="auto"/>
        <w:rPr>
          <w:rFonts w:ascii="Arial" w:hAnsi="Arial" w:eastAsia="Arial" w:cs="Arial"/>
          <w:b w:val="1"/>
          <w:bCs w:val="1"/>
          <w:sz w:val="22"/>
          <w:szCs w:val="22"/>
        </w:rPr>
      </w:pPr>
      <w:r w:rsidRPr="1BD4D6D0" w:rsidR="11CF1688">
        <w:rPr>
          <w:rFonts w:ascii="Arial" w:hAnsi="Arial" w:eastAsia="Arial" w:cs="Arial"/>
          <w:b w:val="1"/>
          <w:bCs w:val="1"/>
          <w:noProof w:val="0"/>
          <w:sz w:val="22"/>
          <w:szCs w:val="22"/>
          <w:lang w:val="en-GB"/>
        </w:rPr>
        <w:t>Future Career Goal</w:t>
      </w:r>
      <w:r w:rsidRPr="1BD4D6D0" w:rsidR="11CF1688">
        <w:rPr>
          <w:rFonts w:ascii="Arial" w:hAnsi="Arial" w:eastAsia="Arial" w:cs="Arial"/>
          <w:noProof w:val="0"/>
          <w:sz w:val="22"/>
          <w:szCs w:val="22"/>
          <w:lang w:val="en-GB"/>
        </w:rPr>
        <w:t>: Pub</w:t>
      </w:r>
      <w:r w:rsidRPr="1BD4D6D0" w:rsidR="0656ED76">
        <w:rPr>
          <w:rFonts w:ascii="Arial" w:hAnsi="Arial" w:eastAsia="Arial" w:cs="Arial"/>
          <w:noProof w:val="0"/>
          <w:sz w:val="22"/>
          <w:szCs w:val="22"/>
          <w:lang w:val="en-GB"/>
        </w:rPr>
        <w:t xml:space="preserve"> </w:t>
      </w:r>
      <w:r w:rsidRPr="1BD4D6D0" w:rsidR="0656ED76">
        <w:rPr>
          <w:rFonts w:ascii="Arial" w:hAnsi="Arial" w:eastAsia="Arial" w:cs="Arial"/>
          <w:noProof w:val="0"/>
          <w:sz w:val="22"/>
          <w:szCs w:val="22"/>
          <w:lang w:val="en-GB"/>
        </w:rPr>
        <w:t>Assistant</w:t>
      </w:r>
      <w:r w:rsidRPr="1BD4D6D0" w:rsidR="11CF1688">
        <w:rPr>
          <w:rFonts w:ascii="Arial" w:hAnsi="Arial" w:eastAsia="Arial" w:cs="Arial"/>
          <w:noProof w:val="0"/>
          <w:sz w:val="22"/>
          <w:szCs w:val="22"/>
          <w:lang w:val="en-GB"/>
        </w:rPr>
        <w:t xml:space="preserve"> Manager </w:t>
      </w:r>
    </w:p>
    <w:p w:rsidR="11CF1688" w:rsidP="1BD4D6D0" w:rsidRDefault="11CF1688" w14:paraId="677CA2CC" w14:textId="0C534070">
      <w:pPr>
        <w:pStyle w:val="ListParagraph"/>
        <w:numPr>
          <w:ilvl w:val="0"/>
          <w:numId w:val="4"/>
        </w:numPr>
        <w:spacing w:line="360" w:lineRule="auto"/>
        <w:rPr>
          <w:rFonts w:ascii="Arial" w:hAnsi="Arial" w:eastAsia="Arial" w:cs="Arial"/>
          <w:b w:val="1"/>
          <w:bCs w:val="1"/>
          <w:sz w:val="22"/>
          <w:szCs w:val="22"/>
        </w:rPr>
      </w:pPr>
      <w:r w:rsidRPr="1BD4D6D0" w:rsidR="11CF1688">
        <w:rPr>
          <w:rFonts w:ascii="Arial" w:hAnsi="Arial" w:eastAsia="Arial" w:cs="Arial"/>
          <w:b w:val="1"/>
          <w:bCs w:val="1"/>
          <w:noProof w:val="0"/>
          <w:sz w:val="22"/>
          <w:szCs w:val="22"/>
          <w:lang w:val="en-GB"/>
        </w:rPr>
        <w:t>Time Period</w:t>
      </w:r>
      <w:r w:rsidRPr="1BD4D6D0" w:rsidR="11CF1688">
        <w:rPr>
          <w:rFonts w:ascii="Arial" w:hAnsi="Arial" w:eastAsia="Arial" w:cs="Arial"/>
          <w:noProof w:val="0"/>
          <w:sz w:val="22"/>
          <w:szCs w:val="22"/>
          <w:lang w:val="en-GB"/>
        </w:rPr>
        <w:t xml:space="preserve">: </w:t>
      </w:r>
      <w:r w:rsidRPr="1BD4D6D0" w:rsidR="5E507652">
        <w:rPr>
          <w:rFonts w:ascii="Arial" w:hAnsi="Arial" w:eastAsia="Arial" w:cs="Arial"/>
          <w:noProof w:val="0"/>
          <w:sz w:val="22"/>
          <w:szCs w:val="22"/>
          <w:lang w:val="en-GB"/>
        </w:rPr>
        <w:t>3</w:t>
      </w:r>
      <w:r w:rsidRPr="1BD4D6D0" w:rsidR="11CF1688">
        <w:rPr>
          <w:rFonts w:ascii="Arial" w:hAnsi="Arial" w:eastAsia="Arial" w:cs="Arial"/>
          <w:noProof w:val="0"/>
          <w:sz w:val="22"/>
          <w:szCs w:val="22"/>
          <w:lang w:val="en-GB"/>
        </w:rPr>
        <w:t xml:space="preserve"> years </w:t>
      </w:r>
    </w:p>
    <w:tbl>
      <w:tblPr>
        <w:tblStyle w:val="TableGrid"/>
        <w:tblW w:w="0" w:type="auto"/>
        <w:tblLayout w:type="fixed"/>
        <w:tblLook w:val="04A0" w:firstRow="1" w:lastRow="0" w:firstColumn="1" w:lastColumn="0" w:noHBand="0" w:noVBand="1"/>
      </w:tblPr>
      <w:tblGrid>
        <w:gridCol w:w="1693"/>
        <w:gridCol w:w="1840"/>
        <w:gridCol w:w="1419"/>
        <w:gridCol w:w="1419"/>
        <w:gridCol w:w="1419"/>
        <w:gridCol w:w="1224"/>
      </w:tblGrid>
      <w:tr w:rsidR="1BD4D6D0" w:rsidTr="1BD4D6D0" w14:paraId="046FAAB5">
        <w:trPr>
          <w:trHeight w:val="1200"/>
        </w:trPr>
        <w:tc>
          <w:tcPr>
            <w:tcW w:w="1693" w:type="dxa"/>
            <w:tcBorders>
              <w:top w:val="single" w:sz="8"/>
              <w:left w:val="single" w:sz="8"/>
              <w:bottom w:val="single" w:sz="8"/>
              <w:right w:val="single" w:sz="8"/>
            </w:tcBorders>
            <w:shd w:val="clear" w:color="auto" w:fill="FFFF00"/>
            <w:tcMar/>
            <w:vAlign w:val="top"/>
          </w:tcPr>
          <w:p w:rsidR="1BD4D6D0" w:rsidP="1BD4D6D0" w:rsidRDefault="1BD4D6D0" w14:paraId="3853F079" w14:textId="37E8D9E4">
            <w:pPr>
              <w:spacing w:line="360" w:lineRule="auto"/>
              <w:jc w:val="center"/>
              <w:rPr>
                <w:rFonts w:ascii="Arial" w:hAnsi="Arial" w:eastAsia="Arial" w:cs="Arial"/>
                <w:b w:val="1"/>
                <w:bCs w:val="1"/>
                <w:sz w:val="24"/>
                <w:szCs w:val="24"/>
              </w:rPr>
            </w:pPr>
            <w:r w:rsidRPr="1BD4D6D0" w:rsidR="1BD4D6D0">
              <w:rPr>
                <w:rFonts w:ascii="Arial" w:hAnsi="Arial" w:eastAsia="Arial" w:cs="Arial"/>
                <w:b w:val="1"/>
                <w:bCs w:val="1"/>
                <w:sz w:val="24"/>
                <w:szCs w:val="24"/>
              </w:rPr>
              <w:t>Development Objectives</w:t>
            </w:r>
          </w:p>
        </w:tc>
        <w:tc>
          <w:tcPr>
            <w:tcW w:w="1840" w:type="dxa"/>
            <w:tcBorders>
              <w:top w:val="single" w:sz="8"/>
              <w:left w:val="single" w:sz="8"/>
              <w:bottom w:val="single" w:sz="8"/>
              <w:right w:val="single" w:sz="8"/>
            </w:tcBorders>
            <w:shd w:val="clear" w:color="auto" w:fill="FFFF00"/>
            <w:tcMar/>
            <w:vAlign w:val="top"/>
          </w:tcPr>
          <w:p w:rsidR="1BD4D6D0" w:rsidP="1BD4D6D0" w:rsidRDefault="1BD4D6D0" w14:paraId="329C6F51" w14:textId="505642CB">
            <w:pPr>
              <w:spacing w:line="360" w:lineRule="auto"/>
              <w:jc w:val="center"/>
              <w:rPr>
                <w:rFonts w:ascii="Arial" w:hAnsi="Arial" w:eastAsia="Arial" w:cs="Arial"/>
                <w:b w:val="1"/>
                <w:bCs w:val="1"/>
                <w:color w:val="000000" w:themeColor="text1" w:themeTint="FF" w:themeShade="FF"/>
                <w:sz w:val="24"/>
                <w:szCs w:val="24"/>
              </w:rPr>
            </w:pPr>
            <w:r w:rsidRPr="1BD4D6D0" w:rsidR="1BD4D6D0">
              <w:rPr>
                <w:rFonts w:ascii="Arial" w:hAnsi="Arial" w:eastAsia="Arial" w:cs="Arial"/>
                <w:b w:val="1"/>
                <w:bCs w:val="1"/>
                <w:color w:val="000000" w:themeColor="text1" w:themeTint="FF" w:themeShade="FF"/>
                <w:sz w:val="24"/>
                <w:szCs w:val="24"/>
              </w:rPr>
              <w:t>Current level</w:t>
            </w:r>
          </w:p>
        </w:tc>
        <w:tc>
          <w:tcPr>
            <w:tcW w:w="1419" w:type="dxa"/>
            <w:tcBorders>
              <w:top w:val="single" w:sz="8"/>
              <w:left w:val="single" w:sz="8"/>
              <w:bottom w:val="single" w:sz="8"/>
              <w:right w:val="single" w:sz="8"/>
            </w:tcBorders>
            <w:shd w:val="clear" w:color="auto" w:fill="FFFF00"/>
            <w:tcMar/>
            <w:vAlign w:val="top"/>
          </w:tcPr>
          <w:p w:rsidR="1BD4D6D0" w:rsidP="1BD4D6D0" w:rsidRDefault="1BD4D6D0" w14:paraId="45539E81" w14:textId="5938C8DE">
            <w:pPr>
              <w:spacing w:line="360" w:lineRule="auto"/>
              <w:jc w:val="center"/>
              <w:rPr>
                <w:rFonts w:ascii="Arial" w:hAnsi="Arial" w:eastAsia="Arial" w:cs="Arial"/>
                <w:b w:val="1"/>
                <w:bCs w:val="1"/>
                <w:color w:val="000000" w:themeColor="text1" w:themeTint="FF" w:themeShade="FF"/>
                <w:sz w:val="24"/>
                <w:szCs w:val="24"/>
              </w:rPr>
            </w:pPr>
            <w:r w:rsidRPr="1BD4D6D0" w:rsidR="1BD4D6D0">
              <w:rPr>
                <w:rFonts w:ascii="Arial" w:hAnsi="Arial" w:eastAsia="Arial" w:cs="Arial"/>
                <w:b w:val="1"/>
                <w:bCs w:val="1"/>
                <w:color w:val="000000" w:themeColor="text1" w:themeTint="FF" w:themeShade="FF"/>
                <w:sz w:val="24"/>
                <w:szCs w:val="24"/>
              </w:rPr>
              <w:t xml:space="preserve">Activities to be </w:t>
            </w:r>
            <w:r w:rsidRPr="1BD4D6D0" w:rsidR="007DBD96">
              <w:rPr>
                <w:rFonts w:ascii="Arial" w:hAnsi="Arial" w:eastAsia="Arial" w:cs="Arial"/>
                <w:b w:val="1"/>
                <w:bCs w:val="1"/>
                <w:color w:val="000000" w:themeColor="text1" w:themeTint="FF" w:themeShade="FF"/>
                <w:sz w:val="24"/>
                <w:szCs w:val="24"/>
              </w:rPr>
              <w:t>undertaken.</w:t>
            </w:r>
          </w:p>
        </w:tc>
        <w:tc>
          <w:tcPr>
            <w:tcW w:w="1419" w:type="dxa"/>
            <w:tcBorders>
              <w:top w:val="single" w:sz="8"/>
              <w:left w:val="single" w:sz="8"/>
              <w:bottom w:val="single" w:sz="8"/>
              <w:right w:val="single" w:sz="8"/>
            </w:tcBorders>
            <w:shd w:val="clear" w:color="auto" w:fill="FFFF00"/>
            <w:tcMar/>
            <w:vAlign w:val="top"/>
          </w:tcPr>
          <w:p w:rsidR="1BD4D6D0" w:rsidP="1BD4D6D0" w:rsidRDefault="1BD4D6D0" w14:paraId="6D91A06B" w14:textId="620EAAD4">
            <w:pPr>
              <w:spacing w:line="360" w:lineRule="auto"/>
              <w:jc w:val="center"/>
              <w:rPr>
                <w:rFonts w:ascii="Arial" w:hAnsi="Arial" w:eastAsia="Arial" w:cs="Arial"/>
                <w:b w:val="1"/>
                <w:bCs w:val="1"/>
                <w:color w:val="000000" w:themeColor="text1" w:themeTint="FF" w:themeShade="FF"/>
                <w:sz w:val="24"/>
                <w:szCs w:val="24"/>
              </w:rPr>
            </w:pPr>
            <w:r w:rsidRPr="1BD4D6D0" w:rsidR="1BD4D6D0">
              <w:rPr>
                <w:rFonts w:ascii="Arial" w:hAnsi="Arial" w:eastAsia="Arial" w:cs="Arial"/>
                <w:b w:val="1"/>
                <w:bCs w:val="1"/>
                <w:color w:val="000000" w:themeColor="text1" w:themeTint="FF" w:themeShade="FF"/>
                <w:sz w:val="24"/>
                <w:szCs w:val="24"/>
              </w:rPr>
              <w:t>Resources</w:t>
            </w:r>
          </w:p>
        </w:tc>
        <w:tc>
          <w:tcPr>
            <w:tcW w:w="1419" w:type="dxa"/>
            <w:tcBorders>
              <w:top w:val="single" w:sz="8"/>
              <w:left w:val="single" w:sz="8"/>
              <w:bottom w:val="single" w:sz="8"/>
              <w:right w:val="single" w:sz="8"/>
            </w:tcBorders>
            <w:shd w:val="clear" w:color="auto" w:fill="FFFF00"/>
            <w:tcMar/>
            <w:vAlign w:val="top"/>
          </w:tcPr>
          <w:p w:rsidR="1BD4D6D0" w:rsidP="1BD4D6D0" w:rsidRDefault="1BD4D6D0" w14:paraId="3A186D83" w14:textId="2E334CED">
            <w:pPr>
              <w:spacing w:line="360" w:lineRule="auto"/>
              <w:jc w:val="center"/>
              <w:rPr>
                <w:rFonts w:ascii="Arial" w:hAnsi="Arial" w:eastAsia="Arial" w:cs="Arial"/>
                <w:b w:val="1"/>
                <w:bCs w:val="1"/>
                <w:color w:val="000000" w:themeColor="text1" w:themeTint="FF" w:themeShade="FF"/>
                <w:sz w:val="24"/>
                <w:szCs w:val="24"/>
              </w:rPr>
            </w:pPr>
            <w:r w:rsidRPr="1BD4D6D0" w:rsidR="1BD4D6D0">
              <w:rPr>
                <w:rFonts w:ascii="Arial" w:hAnsi="Arial" w:eastAsia="Arial" w:cs="Arial"/>
                <w:b w:val="1"/>
                <w:bCs w:val="1"/>
                <w:color w:val="000000" w:themeColor="text1" w:themeTint="FF" w:themeShade="FF"/>
                <w:sz w:val="24"/>
                <w:szCs w:val="24"/>
              </w:rPr>
              <w:t>Success Criteria</w:t>
            </w:r>
          </w:p>
        </w:tc>
        <w:tc>
          <w:tcPr>
            <w:tcW w:w="1224" w:type="dxa"/>
            <w:tcBorders>
              <w:top w:val="single" w:sz="8"/>
              <w:left w:val="single" w:sz="8"/>
              <w:bottom w:val="single" w:sz="8"/>
              <w:right w:val="single" w:sz="8"/>
            </w:tcBorders>
            <w:shd w:val="clear" w:color="auto" w:fill="FFFF00"/>
            <w:tcMar/>
            <w:vAlign w:val="top"/>
          </w:tcPr>
          <w:p w:rsidR="1BD4D6D0" w:rsidP="1BD4D6D0" w:rsidRDefault="1BD4D6D0" w14:paraId="461FA162" w14:textId="6FE16ECA">
            <w:pPr>
              <w:spacing w:line="360" w:lineRule="auto"/>
              <w:jc w:val="center"/>
              <w:rPr>
                <w:rFonts w:ascii="Arial" w:hAnsi="Arial" w:eastAsia="Arial" w:cs="Arial"/>
                <w:b w:val="1"/>
                <w:bCs w:val="1"/>
                <w:color w:val="000000" w:themeColor="text1" w:themeTint="FF" w:themeShade="FF"/>
                <w:sz w:val="24"/>
                <w:szCs w:val="24"/>
              </w:rPr>
            </w:pPr>
            <w:r w:rsidRPr="1BD4D6D0" w:rsidR="1BD4D6D0">
              <w:rPr>
                <w:rFonts w:ascii="Arial" w:hAnsi="Arial" w:eastAsia="Arial" w:cs="Arial"/>
                <w:b w:val="1"/>
                <w:bCs w:val="1"/>
                <w:color w:val="000000" w:themeColor="text1" w:themeTint="FF" w:themeShade="FF"/>
                <w:sz w:val="24"/>
                <w:szCs w:val="24"/>
              </w:rPr>
              <w:t>Timeframe</w:t>
            </w:r>
          </w:p>
        </w:tc>
      </w:tr>
      <w:tr w:rsidR="1BD4D6D0" w:rsidTr="1BD4D6D0" w14:paraId="6AB1D0A6">
        <w:trPr>
          <w:trHeight w:val="1605"/>
        </w:trPr>
        <w:tc>
          <w:tcPr>
            <w:tcW w:w="1693" w:type="dxa"/>
            <w:tcBorders>
              <w:top w:val="single" w:sz="8"/>
              <w:left w:val="single" w:sz="8"/>
              <w:bottom w:val="single" w:sz="8"/>
              <w:right w:val="single" w:sz="8"/>
            </w:tcBorders>
            <w:tcMar/>
            <w:vAlign w:val="top"/>
          </w:tcPr>
          <w:p w:rsidR="1BD4D6D0" w:rsidP="1BD4D6D0" w:rsidRDefault="1BD4D6D0" w14:paraId="4880660C" w14:textId="3075414E">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Improving the communication skill </w:t>
            </w:r>
          </w:p>
        </w:tc>
        <w:tc>
          <w:tcPr>
            <w:tcW w:w="1840" w:type="dxa"/>
            <w:tcBorders>
              <w:top w:val="single" w:sz="8"/>
              <w:left w:val="single" w:sz="8"/>
              <w:bottom w:val="single" w:sz="8"/>
              <w:right w:val="single" w:sz="8"/>
            </w:tcBorders>
            <w:tcMar/>
            <w:vAlign w:val="top"/>
          </w:tcPr>
          <w:p w:rsidR="1BD4D6D0" w:rsidP="1BD4D6D0" w:rsidRDefault="1BD4D6D0" w14:paraId="69AA5EF6" w14:textId="035E2036">
            <w:pPr>
              <w:spacing w:line="360" w:lineRule="auto"/>
              <w:jc w:val="center"/>
              <w:rPr>
                <w:rFonts w:ascii="Arial" w:hAnsi="Arial" w:eastAsia="Arial" w:cs="Arial"/>
                <w:sz w:val="24"/>
                <w:szCs w:val="24"/>
              </w:rPr>
            </w:pPr>
            <w:r w:rsidRPr="1BD4D6D0" w:rsidR="1BD4D6D0">
              <w:rPr>
                <w:rFonts w:ascii="Arial" w:hAnsi="Arial" w:eastAsia="Arial" w:cs="Arial"/>
                <w:sz w:val="24"/>
                <w:szCs w:val="24"/>
              </w:rPr>
              <w:t>Intermediate</w:t>
            </w:r>
          </w:p>
        </w:tc>
        <w:tc>
          <w:tcPr>
            <w:tcW w:w="1419" w:type="dxa"/>
            <w:tcBorders>
              <w:top w:val="single" w:sz="8"/>
              <w:left w:val="single" w:sz="8"/>
              <w:bottom w:val="single" w:sz="8"/>
              <w:right w:val="single" w:sz="8"/>
            </w:tcBorders>
            <w:tcMar/>
            <w:vAlign w:val="top"/>
          </w:tcPr>
          <w:p w:rsidR="1BD4D6D0" w:rsidP="1BD4D6D0" w:rsidRDefault="1BD4D6D0" w14:paraId="4221ACD5" w14:textId="642E0701">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Need to interact with the guests </w:t>
            </w:r>
            <w:r w:rsidRPr="1BD4D6D0" w:rsidR="3B28011F">
              <w:rPr>
                <w:rFonts w:ascii="Arial" w:hAnsi="Arial" w:eastAsia="Arial" w:cs="Arial"/>
                <w:sz w:val="24"/>
                <w:szCs w:val="24"/>
              </w:rPr>
              <w:t>regularly.</w:t>
            </w:r>
            <w:r w:rsidRPr="1BD4D6D0" w:rsidR="1BD4D6D0">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61313D0F" w14:textId="41C4BF87">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 will follow the YouTube learning videos </w:t>
            </w:r>
            <w:r w:rsidRPr="1BD4D6D0" w:rsidR="5D0633F0">
              <w:rPr>
                <w:rFonts w:ascii="Arial" w:hAnsi="Arial" w:eastAsia="Arial" w:cs="Arial"/>
                <w:sz w:val="24"/>
                <w:szCs w:val="24"/>
              </w:rPr>
              <w:t>and</w:t>
            </w:r>
            <w:r w:rsidRPr="1BD4D6D0" w:rsidR="1BD4D6D0">
              <w:rPr>
                <w:rFonts w:ascii="Arial" w:hAnsi="Arial" w:eastAsia="Arial" w:cs="Arial"/>
                <w:sz w:val="24"/>
                <w:szCs w:val="24"/>
              </w:rPr>
              <w:t xml:space="preserve"> grab the learning opportunities of the </w:t>
            </w:r>
            <w:r w:rsidRPr="1BD4D6D0" w:rsidR="5B3404F9">
              <w:rPr>
                <w:rFonts w:ascii="Arial" w:hAnsi="Arial" w:eastAsia="Arial" w:cs="Arial"/>
                <w:sz w:val="24"/>
                <w:szCs w:val="24"/>
              </w:rPr>
              <w:t>organisation.</w:t>
            </w:r>
            <w:r w:rsidRPr="1BD4D6D0" w:rsidR="1BD4D6D0">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67E4595B" w14:textId="644D85B4">
            <w:pPr>
              <w:spacing w:line="360" w:lineRule="auto"/>
              <w:jc w:val="center"/>
              <w:rPr>
                <w:rFonts w:ascii="Arial" w:hAnsi="Arial" w:eastAsia="Arial" w:cs="Arial"/>
                <w:sz w:val="24"/>
                <w:szCs w:val="24"/>
              </w:rPr>
            </w:pPr>
            <w:r w:rsidRPr="1BD4D6D0" w:rsidR="1BD4D6D0">
              <w:rPr>
                <w:rFonts w:ascii="Arial" w:hAnsi="Arial" w:eastAsia="Arial" w:cs="Arial"/>
                <w:sz w:val="24"/>
                <w:szCs w:val="24"/>
              </w:rPr>
              <w:t>Performance Observation</w:t>
            </w:r>
          </w:p>
        </w:tc>
        <w:tc>
          <w:tcPr>
            <w:tcW w:w="1224" w:type="dxa"/>
            <w:tcBorders>
              <w:top w:val="single" w:sz="8"/>
              <w:left w:val="single" w:sz="8"/>
              <w:bottom w:val="single" w:sz="8"/>
              <w:right w:val="single" w:sz="8"/>
            </w:tcBorders>
            <w:tcMar/>
            <w:vAlign w:val="top"/>
          </w:tcPr>
          <w:p w:rsidR="1BD4D6D0" w:rsidP="1BD4D6D0" w:rsidRDefault="1BD4D6D0" w14:paraId="046898E7" w14:textId="1A409DF6">
            <w:pPr>
              <w:spacing w:line="360" w:lineRule="auto"/>
              <w:jc w:val="center"/>
              <w:rPr>
                <w:rFonts w:ascii="Arial" w:hAnsi="Arial" w:eastAsia="Arial" w:cs="Arial"/>
                <w:sz w:val="24"/>
                <w:szCs w:val="24"/>
              </w:rPr>
            </w:pPr>
            <w:r w:rsidRPr="1BD4D6D0" w:rsidR="1BD4D6D0">
              <w:rPr>
                <w:rFonts w:ascii="Arial" w:hAnsi="Arial" w:eastAsia="Arial" w:cs="Arial"/>
                <w:sz w:val="24"/>
                <w:szCs w:val="24"/>
              </w:rPr>
              <w:t>6 months</w:t>
            </w:r>
          </w:p>
        </w:tc>
      </w:tr>
      <w:tr w:rsidR="1BD4D6D0" w:rsidTr="1BD4D6D0" w14:paraId="02F939D9">
        <w:trPr>
          <w:trHeight w:val="2010"/>
        </w:trPr>
        <w:tc>
          <w:tcPr>
            <w:tcW w:w="1693" w:type="dxa"/>
            <w:tcBorders>
              <w:top w:val="single" w:sz="8"/>
              <w:left w:val="single" w:sz="8"/>
              <w:bottom w:val="single" w:sz="8"/>
              <w:right w:val="single" w:sz="8"/>
            </w:tcBorders>
            <w:tcMar/>
            <w:vAlign w:val="top"/>
          </w:tcPr>
          <w:p w:rsidR="1BD4D6D0" w:rsidP="1BD4D6D0" w:rsidRDefault="1BD4D6D0" w14:paraId="65F37F17" w14:textId="1AABE499">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Improving the Analytical skill </w:t>
            </w:r>
          </w:p>
        </w:tc>
        <w:tc>
          <w:tcPr>
            <w:tcW w:w="1840" w:type="dxa"/>
            <w:tcBorders>
              <w:top w:val="single" w:sz="8"/>
              <w:left w:val="single" w:sz="8"/>
              <w:bottom w:val="single" w:sz="8"/>
              <w:right w:val="single" w:sz="8"/>
            </w:tcBorders>
            <w:tcMar/>
            <w:vAlign w:val="top"/>
          </w:tcPr>
          <w:p w:rsidR="1BD4D6D0" w:rsidP="1BD4D6D0" w:rsidRDefault="1BD4D6D0" w14:paraId="1A2B458B" w14:textId="0898AD21">
            <w:pPr>
              <w:spacing w:line="360" w:lineRule="auto"/>
              <w:jc w:val="center"/>
              <w:rPr>
                <w:rFonts w:ascii="Arial" w:hAnsi="Arial" w:eastAsia="Arial" w:cs="Arial"/>
                <w:sz w:val="24"/>
                <w:szCs w:val="24"/>
              </w:rPr>
            </w:pPr>
            <w:r w:rsidRPr="1BD4D6D0" w:rsidR="1BD4D6D0">
              <w:rPr>
                <w:rFonts w:ascii="Arial" w:hAnsi="Arial" w:eastAsia="Arial" w:cs="Arial"/>
                <w:sz w:val="24"/>
                <w:szCs w:val="24"/>
              </w:rPr>
              <w:t>Poor</w:t>
            </w:r>
          </w:p>
        </w:tc>
        <w:tc>
          <w:tcPr>
            <w:tcW w:w="1419" w:type="dxa"/>
            <w:tcBorders>
              <w:top w:val="single" w:sz="8"/>
              <w:left w:val="single" w:sz="8"/>
              <w:bottom w:val="single" w:sz="8"/>
              <w:right w:val="single" w:sz="8"/>
            </w:tcBorders>
            <w:tcMar/>
            <w:vAlign w:val="top"/>
          </w:tcPr>
          <w:p w:rsidR="1BD4D6D0" w:rsidP="1BD4D6D0" w:rsidRDefault="1BD4D6D0" w14:paraId="30BD6F17" w14:textId="7CB7D8B0">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 have to develop a ‘can-do attitude for driving the sales figure of the pub. Moreover, I will follow the senior’s advice for developing my analytical </w:t>
            </w:r>
            <w:r w:rsidRPr="1BD4D6D0" w:rsidR="7A31C9CF">
              <w:rPr>
                <w:rFonts w:ascii="Arial" w:hAnsi="Arial" w:eastAsia="Arial" w:cs="Arial"/>
                <w:sz w:val="24"/>
                <w:szCs w:val="24"/>
              </w:rPr>
              <w:t>skills.</w:t>
            </w:r>
            <w:r w:rsidRPr="1BD4D6D0" w:rsidR="1BD4D6D0">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1607A81F" w14:textId="582FFBE4">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 may undertake a crash course on pub management to develop my analytical and communication </w:t>
            </w:r>
            <w:r w:rsidRPr="1BD4D6D0" w:rsidR="0A22F094">
              <w:rPr>
                <w:rFonts w:ascii="Arial" w:hAnsi="Arial" w:eastAsia="Arial" w:cs="Arial"/>
                <w:sz w:val="24"/>
                <w:szCs w:val="24"/>
              </w:rPr>
              <w:t>skills.</w:t>
            </w:r>
            <w:r w:rsidRPr="1BD4D6D0" w:rsidR="1BD4D6D0">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48D1FE60" w14:textId="2CDFEE02">
            <w:pPr>
              <w:spacing w:line="360" w:lineRule="auto"/>
              <w:jc w:val="center"/>
              <w:rPr>
                <w:rFonts w:ascii="Arial" w:hAnsi="Arial" w:eastAsia="Arial" w:cs="Arial"/>
                <w:sz w:val="24"/>
                <w:szCs w:val="24"/>
              </w:rPr>
            </w:pPr>
            <w:r w:rsidRPr="1BD4D6D0" w:rsidR="1BD4D6D0">
              <w:rPr>
                <w:rFonts w:ascii="Arial" w:hAnsi="Arial" w:eastAsia="Arial" w:cs="Arial"/>
                <w:sz w:val="24"/>
                <w:szCs w:val="24"/>
              </w:rPr>
              <w:t>Performance Appraisal ratings</w:t>
            </w:r>
          </w:p>
        </w:tc>
        <w:tc>
          <w:tcPr>
            <w:tcW w:w="1224" w:type="dxa"/>
            <w:tcBorders>
              <w:top w:val="single" w:sz="8"/>
              <w:left w:val="single" w:sz="8"/>
              <w:bottom w:val="single" w:sz="8"/>
              <w:right w:val="single" w:sz="8"/>
            </w:tcBorders>
            <w:tcMar/>
            <w:vAlign w:val="top"/>
          </w:tcPr>
          <w:p w:rsidR="1BD4D6D0" w:rsidP="1BD4D6D0" w:rsidRDefault="1BD4D6D0" w14:paraId="4190A161" w14:textId="2BF3E54A">
            <w:pPr>
              <w:spacing w:line="360" w:lineRule="auto"/>
              <w:jc w:val="center"/>
              <w:rPr>
                <w:rFonts w:ascii="Arial" w:hAnsi="Arial" w:eastAsia="Arial" w:cs="Arial"/>
                <w:sz w:val="24"/>
                <w:szCs w:val="24"/>
              </w:rPr>
            </w:pPr>
            <w:r w:rsidRPr="1BD4D6D0" w:rsidR="1BD4D6D0">
              <w:rPr>
                <w:rFonts w:ascii="Arial" w:hAnsi="Arial" w:eastAsia="Arial" w:cs="Arial"/>
                <w:sz w:val="24"/>
                <w:szCs w:val="24"/>
              </w:rPr>
              <w:t>6 months</w:t>
            </w:r>
          </w:p>
        </w:tc>
      </w:tr>
      <w:tr w:rsidR="1BD4D6D0" w:rsidTr="1BD4D6D0" w14:paraId="201D6191">
        <w:trPr>
          <w:trHeight w:val="2400"/>
        </w:trPr>
        <w:tc>
          <w:tcPr>
            <w:tcW w:w="1693" w:type="dxa"/>
            <w:tcBorders>
              <w:top w:val="single" w:sz="8"/>
              <w:left w:val="single" w:sz="8"/>
              <w:bottom w:val="single" w:sz="8"/>
              <w:right w:val="single" w:sz="8"/>
            </w:tcBorders>
            <w:tcMar/>
            <w:vAlign w:val="top"/>
          </w:tcPr>
          <w:p w:rsidR="1BD4D6D0" w:rsidP="1BD4D6D0" w:rsidRDefault="1BD4D6D0" w14:paraId="666F4623" w14:textId="56640143">
            <w:pPr>
              <w:spacing w:line="360" w:lineRule="auto"/>
              <w:rPr>
                <w:rFonts w:ascii="Arial" w:hAnsi="Arial" w:eastAsia="Arial" w:cs="Arial"/>
                <w:sz w:val="24"/>
                <w:szCs w:val="24"/>
              </w:rPr>
            </w:pPr>
            <w:r w:rsidRPr="1BD4D6D0" w:rsidR="1BD4D6D0">
              <w:rPr>
                <w:rFonts w:ascii="Arial" w:hAnsi="Arial" w:eastAsia="Arial" w:cs="Arial"/>
                <w:sz w:val="24"/>
                <w:szCs w:val="24"/>
              </w:rPr>
              <w:t xml:space="preserve">Prioritising my Problem-Solving skills </w:t>
            </w:r>
          </w:p>
        </w:tc>
        <w:tc>
          <w:tcPr>
            <w:tcW w:w="1840" w:type="dxa"/>
            <w:tcBorders>
              <w:top w:val="single" w:sz="8"/>
              <w:left w:val="single" w:sz="8"/>
              <w:bottom w:val="single" w:sz="8"/>
              <w:right w:val="single" w:sz="8"/>
            </w:tcBorders>
            <w:tcMar/>
            <w:vAlign w:val="top"/>
          </w:tcPr>
          <w:p w:rsidR="1BD4D6D0" w:rsidP="1BD4D6D0" w:rsidRDefault="1BD4D6D0" w14:paraId="7C3A6023" w14:textId="605D3BCB">
            <w:pPr>
              <w:spacing w:line="360" w:lineRule="auto"/>
              <w:jc w:val="center"/>
              <w:rPr>
                <w:rFonts w:ascii="Arial" w:hAnsi="Arial" w:eastAsia="Arial" w:cs="Arial"/>
                <w:sz w:val="24"/>
                <w:szCs w:val="24"/>
              </w:rPr>
            </w:pPr>
            <w:r w:rsidRPr="1BD4D6D0" w:rsidR="1BD4D6D0">
              <w:rPr>
                <w:rFonts w:ascii="Arial" w:hAnsi="Arial" w:eastAsia="Arial" w:cs="Arial"/>
                <w:sz w:val="24"/>
                <w:szCs w:val="24"/>
              </w:rPr>
              <w:t>Intermediate</w:t>
            </w:r>
          </w:p>
        </w:tc>
        <w:tc>
          <w:tcPr>
            <w:tcW w:w="1419" w:type="dxa"/>
            <w:tcBorders>
              <w:top w:val="single" w:sz="8"/>
              <w:left w:val="single" w:sz="8"/>
              <w:bottom w:val="single" w:sz="8"/>
              <w:right w:val="single" w:sz="8"/>
            </w:tcBorders>
            <w:tcMar/>
            <w:vAlign w:val="top"/>
          </w:tcPr>
          <w:p w:rsidR="1BD4D6D0" w:rsidP="1BD4D6D0" w:rsidRDefault="1BD4D6D0" w14:paraId="24D4249A" w14:textId="65EBF9AE">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 will take part in all types of critical situations to develop a basic understanding of the situation and variables. The thinking process will help me out to expand my problem-solving skills </w:t>
            </w:r>
            <w:r w:rsidRPr="1BD4D6D0" w:rsidR="1BD4D6D0">
              <w:rPr>
                <w:rFonts w:ascii="Arial" w:hAnsi="Arial" w:eastAsia="Arial" w:cs="Arial"/>
                <w:sz w:val="24"/>
                <w:szCs w:val="24"/>
              </w:rPr>
              <w:t>required</w:t>
            </w:r>
            <w:r w:rsidRPr="1BD4D6D0" w:rsidR="1BD4D6D0">
              <w:rPr>
                <w:rFonts w:ascii="Arial" w:hAnsi="Arial" w:eastAsia="Arial" w:cs="Arial"/>
                <w:sz w:val="24"/>
                <w:szCs w:val="24"/>
              </w:rPr>
              <w:t xml:space="preserve"> for this </w:t>
            </w:r>
            <w:r w:rsidRPr="1BD4D6D0" w:rsidR="6DDC5285">
              <w:rPr>
                <w:rFonts w:ascii="Arial" w:hAnsi="Arial" w:eastAsia="Arial" w:cs="Arial"/>
                <w:sz w:val="24"/>
                <w:szCs w:val="24"/>
              </w:rPr>
              <w:t>position.</w:t>
            </w:r>
            <w:r w:rsidRPr="1BD4D6D0" w:rsidR="1BD4D6D0">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2F7F7E4F" w14:textId="7C615818">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I will collect the business journals and follow the case studies of the pub to expand my problem-solving </w:t>
            </w:r>
            <w:r w:rsidRPr="1BD4D6D0" w:rsidR="3529AA6C">
              <w:rPr>
                <w:rFonts w:ascii="Arial" w:hAnsi="Arial" w:eastAsia="Arial" w:cs="Arial"/>
                <w:sz w:val="24"/>
                <w:szCs w:val="24"/>
              </w:rPr>
              <w:t>skills</w:t>
            </w:r>
            <w:r w:rsidRPr="1BD4D6D0" w:rsidR="3C7FDF6A">
              <w:rPr>
                <w:rFonts w:ascii="Arial" w:hAnsi="Arial" w:eastAsia="Arial" w:cs="Arial"/>
                <w:sz w:val="24"/>
                <w:szCs w:val="24"/>
              </w:rPr>
              <w:t xml:space="preserve">. </w:t>
            </w:r>
          </w:p>
        </w:tc>
        <w:tc>
          <w:tcPr>
            <w:tcW w:w="1419" w:type="dxa"/>
            <w:tcBorders>
              <w:top w:val="single" w:sz="8"/>
              <w:left w:val="single" w:sz="8"/>
              <w:bottom w:val="single" w:sz="8"/>
              <w:right w:val="single" w:sz="8"/>
            </w:tcBorders>
            <w:tcMar/>
            <w:vAlign w:val="top"/>
          </w:tcPr>
          <w:p w:rsidR="1BD4D6D0" w:rsidP="1BD4D6D0" w:rsidRDefault="1BD4D6D0" w14:paraId="79B9AF35" w14:textId="7D2BC834">
            <w:pPr>
              <w:spacing w:line="360" w:lineRule="auto"/>
              <w:jc w:val="both"/>
              <w:rPr>
                <w:rFonts w:ascii="Arial" w:hAnsi="Arial" w:eastAsia="Arial" w:cs="Arial"/>
                <w:sz w:val="24"/>
                <w:szCs w:val="24"/>
              </w:rPr>
            </w:pPr>
            <w:r w:rsidRPr="1BD4D6D0" w:rsidR="1BD4D6D0">
              <w:rPr>
                <w:rFonts w:ascii="Arial" w:hAnsi="Arial" w:eastAsia="Arial" w:cs="Arial"/>
                <w:sz w:val="24"/>
                <w:szCs w:val="24"/>
              </w:rPr>
              <w:t xml:space="preserve">Observation of the Manager  </w:t>
            </w:r>
          </w:p>
        </w:tc>
        <w:tc>
          <w:tcPr>
            <w:tcW w:w="1224" w:type="dxa"/>
            <w:tcBorders>
              <w:top w:val="single" w:sz="8"/>
              <w:left w:val="single" w:sz="8"/>
              <w:bottom w:val="single" w:sz="8"/>
              <w:right w:val="single" w:sz="8"/>
            </w:tcBorders>
            <w:tcMar/>
            <w:vAlign w:val="top"/>
          </w:tcPr>
          <w:p w:rsidR="1BD4D6D0" w:rsidP="1BD4D6D0" w:rsidRDefault="1BD4D6D0" w14:paraId="4ED74947" w14:textId="687CD987">
            <w:pPr>
              <w:spacing w:line="360" w:lineRule="auto"/>
              <w:jc w:val="center"/>
              <w:rPr>
                <w:rFonts w:ascii="Arial" w:hAnsi="Arial" w:eastAsia="Arial" w:cs="Arial"/>
                <w:sz w:val="24"/>
                <w:szCs w:val="24"/>
              </w:rPr>
            </w:pPr>
            <w:r w:rsidRPr="1BD4D6D0" w:rsidR="1BD4D6D0">
              <w:rPr>
                <w:rFonts w:ascii="Arial" w:hAnsi="Arial" w:eastAsia="Arial" w:cs="Arial"/>
                <w:sz w:val="24"/>
                <w:szCs w:val="24"/>
              </w:rPr>
              <w:t xml:space="preserve">Continuous Process </w:t>
            </w:r>
          </w:p>
        </w:tc>
      </w:tr>
    </w:tbl>
    <w:p w:rsidR="11CF1688" w:rsidP="1BD4D6D0" w:rsidRDefault="11CF1688" w14:paraId="0494C624" w14:textId="2E2B2F2A">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p>
    <w:p w:rsidR="11CF1688" w:rsidP="1BD4D6D0" w:rsidRDefault="11CF1688" w14:paraId="0CCCC22B" w14:textId="6557EE32">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p>
    <w:p w:rsidR="11CF1688" w:rsidP="1BD4D6D0" w:rsidRDefault="11CF1688" w14:paraId="03FD63E9" w14:textId="79AED8D7">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p>
    <w:p w:rsidR="11CF1688" w:rsidP="1BD4D6D0" w:rsidRDefault="11CF1688" w14:paraId="089F8AA9" w14:textId="57D7FBBA">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p>
    <w:p w:rsidR="11CF1688" w:rsidP="1BD4D6D0" w:rsidRDefault="11CF1688" w14:paraId="7960E138" w14:textId="2ABAFB25">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p>
    <w:p w:rsidR="11CF1688" w:rsidP="1BD4D6D0" w:rsidRDefault="11CF1688" w14:paraId="72D4CBBA" w14:textId="60764898">
      <w:pPr>
        <w:spacing w:line="360" w:lineRule="auto"/>
        <w:jc w:val="both"/>
        <w:rPr>
          <w:rFonts w:ascii="Arial" w:hAnsi="Arial" w:eastAsia="Arial" w:cs="Arial"/>
          <w:noProof w:val="0"/>
          <w:sz w:val="24"/>
          <w:szCs w:val="24"/>
          <w:lang w:val="en-GB"/>
        </w:rPr>
      </w:pPr>
      <w:r w:rsidRPr="1BD4D6D0" w:rsidR="11CF1688">
        <w:rPr>
          <w:rFonts w:ascii="Arial" w:hAnsi="Arial" w:eastAsia="Arial" w:cs="Arial"/>
          <w:noProof w:val="0"/>
          <w:sz w:val="24"/>
          <w:szCs w:val="24"/>
          <w:lang w:val="en-GB"/>
        </w:rPr>
        <w:t xml:space="preserve"> </w:t>
      </w:r>
      <w:r w:rsidRPr="1BD4D6D0" w:rsidR="11CF1688">
        <w:rPr>
          <w:rFonts w:ascii="Times New Roman" w:hAnsi="Times New Roman" w:eastAsia="Times New Roman" w:cs="Times New Roman"/>
          <w:noProof w:val="0"/>
          <w:sz w:val="28"/>
          <w:szCs w:val="28"/>
          <w:lang w:val="en-IN"/>
        </w:rPr>
        <w:t>References</w:t>
      </w:r>
    </w:p>
    <w:p w:rsidR="11CF1688" w:rsidP="1BD4D6D0" w:rsidRDefault="11CF1688" w14:paraId="3110395F" w14:textId="736C72EF">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Ashton, C. a. M. L., 2019. Managing talent for competitive advantage: Taking a systemic approach to talent management. </w:t>
      </w:r>
      <w:r w:rsidRPr="1BD4D6D0" w:rsidR="11CF1688">
        <w:rPr>
          <w:rFonts w:ascii="Arial" w:hAnsi="Arial" w:eastAsia="Arial" w:cs="Arial"/>
          <w:i w:val="1"/>
          <w:iCs w:val="1"/>
          <w:noProof w:val="0"/>
          <w:sz w:val="22"/>
          <w:szCs w:val="22"/>
          <w:lang w:val="en-IN"/>
        </w:rPr>
        <w:t xml:space="preserve">Strategic HR review, </w:t>
      </w:r>
      <w:r w:rsidRPr="1BD4D6D0" w:rsidR="11CF1688">
        <w:rPr>
          <w:rFonts w:ascii="Arial" w:hAnsi="Arial" w:eastAsia="Arial" w:cs="Arial"/>
          <w:noProof w:val="0"/>
          <w:sz w:val="22"/>
          <w:szCs w:val="22"/>
          <w:lang w:val="en-IN"/>
        </w:rPr>
        <w:t>43(5), pp. 225-228.</w:t>
      </w:r>
    </w:p>
    <w:p w:rsidR="11CF1688" w:rsidP="1BD4D6D0" w:rsidRDefault="11CF1688" w14:paraId="60D15153" w14:textId="419B9C0A">
      <w:pPr>
        <w:spacing w:line="360" w:lineRule="auto"/>
        <w:jc w:val="both"/>
        <w:rPr>
          <w:rFonts w:ascii="Arial" w:hAnsi="Arial" w:eastAsia="Arial" w:cs="Arial"/>
          <w:noProof w:val="0"/>
          <w:sz w:val="22"/>
          <w:szCs w:val="22"/>
          <w:lang w:val="en-IN"/>
        </w:rPr>
      </w:pPr>
      <w:proofErr w:type="spellStart"/>
      <w:r w:rsidRPr="1BD4D6D0" w:rsidR="11CF1688">
        <w:rPr>
          <w:rFonts w:ascii="Arial" w:hAnsi="Arial" w:eastAsia="Arial" w:cs="Arial"/>
          <w:noProof w:val="0"/>
          <w:sz w:val="22"/>
          <w:szCs w:val="22"/>
          <w:lang w:val="en-IN"/>
        </w:rPr>
        <w:t>BrunningandPrice</w:t>
      </w:r>
      <w:proofErr w:type="spellEnd"/>
      <w:r w:rsidRPr="1BD4D6D0" w:rsidR="11CF1688">
        <w:rPr>
          <w:rFonts w:ascii="Arial" w:hAnsi="Arial" w:eastAsia="Arial" w:cs="Arial"/>
          <w:noProof w:val="0"/>
          <w:sz w:val="22"/>
          <w:szCs w:val="22"/>
          <w:lang w:val="en-IN"/>
        </w:rPr>
        <w:t xml:space="preserve">, 2020. [Online] </w:t>
      </w:r>
      <w:r>
        <w:br/>
      </w:r>
      <w:r w:rsidRPr="1BD4D6D0" w:rsidR="11CF1688">
        <w:rPr>
          <w:rFonts w:ascii="Arial" w:hAnsi="Arial" w:eastAsia="Arial" w:cs="Arial"/>
          <w:noProof w:val="0"/>
          <w:sz w:val="22"/>
          <w:szCs w:val="22"/>
          <w:lang w:val="en-IN"/>
        </w:rPr>
        <w:t xml:space="preserve">Available at: </w:t>
      </w:r>
      <w:hyperlink r:id="R700787bbfe5d4661">
        <w:r w:rsidRPr="1BD4D6D0" w:rsidR="11CF1688">
          <w:rPr>
            <w:rStyle w:val="Hyperlink"/>
            <w:rFonts w:ascii="Arial" w:hAnsi="Arial" w:eastAsia="Arial" w:cs="Arial"/>
            <w:noProof w:val="0"/>
            <w:sz w:val="22"/>
            <w:szCs w:val="22"/>
            <w:lang w:val="en-IN"/>
          </w:rPr>
          <w:t>https://www.brunningandprice.co.uk/company/company-history/</w:t>
        </w:r>
        <w:r>
          <w:br/>
        </w:r>
      </w:hyperlink>
      <w:r w:rsidRPr="1BD4D6D0" w:rsidR="11CF1688">
        <w:rPr>
          <w:rFonts w:ascii="Arial" w:hAnsi="Arial" w:eastAsia="Arial" w:cs="Arial"/>
          <w:noProof w:val="0"/>
          <w:sz w:val="22"/>
          <w:szCs w:val="22"/>
          <w:lang w:val="en-IN"/>
        </w:rPr>
        <w:t xml:space="preserve"> [Accessed 0 04 2021].</w:t>
      </w:r>
    </w:p>
    <w:p w:rsidR="11CF1688" w:rsidP="1BD4D6D0" w:rsidRDefault="11CF1688" w14:paraId="2DC2177E" w14:textId="55094CF3">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Cohen, E., 2017. </w:t>
      </w:r>
      <w:r w:rsidRPr="1BD4D6D0" w:rsidR="11CF1688">
        <w:rPr>
          <w:rFonts w:ascii="Arial" w:hAnsi="Arial" w:eastAsia="Arial" w:cs="Arial"/>
          <w:i w:val="1"/>
          <w:iCs w:val="1"/>
          <w:noProof w:val="0"/>
          <w:sz w:val="22"/>
          <w:szCs w:val="22"/>
          <w:lang w:val="en-IN"/>
        </w:rPr>
        <w:t xml:space="preserve">Employee training and development. In CSR for HR. </w:t>
      </w:r>
      <w:proofErr w:type="spellStart"/>
      <w:r w:rsidRPr="1BD4D6D0" w:rsidR="11CF1688">
        <w:rPr>
          <w:rFonts w:ascii="Arial" w:hAnsi="Arial" w:eastAsia="Arial" w:cs="Arial"/>
          <w:noProof w:val="0"/>
          <w:sz w:val="22"/>
          <w:szCs w:val="22"/>
          <w:lang w:val="en-IN"/>
        </w:rPr>
        <w:t>s.l.</w:t>
      </w:r>
      <w:proofErr w:type="spellEnd"/>
      <w:r w:rsidRPr="1BD4D6D0" w:rsidR="11CF1688">
        <w:rPr>
          <w:rFonts w:ascii="Arial" w:hAnsi="Arial" w:eastAsia="Arial" w:cs="Arial"/>
          <w:noProof w:val="0"/>
          <w:sz w:val="22"/>
          <w:szCs w:val="22"/>
          <w:lang w:val="en-IN"/>
        </w:rPr>
        <w:t>: Routledge.</w:t>
      </w:r>
    </w:p>
    <w:p w:rsidR="11CF1688" w:rsidP="1BD4D6D0" w:rsidRDefault="11CF1688" w14:paraId="2A495472" w14:textId="199262BF">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Collings, D. a. M. K., 2019. Strategic talent management: A review and research agenda. </w:t>
      </w:r>
      <w:r w:rsidRPr="1BD4D6D0" w:rsidR="11CF1688">
        <w:rPr>
          <w:rFonts w:ascii="Arial" w:hAnsi="Arial" w:eastAsia="Arial" w:cs="Arial"/>
          <w:i w:val="1"/>
          <w:iCs w:val="1"/>
          <w:noProof w:val="0"/>
          <w:sz w:val="22"/>
          <w:szCs w:val="22"/>
          <w:lang w:val="en-IN"/>
        </w:rPr>
        <w:t xml:space="preserve">Human resource management review, </w:t>
      </w:r>
      <w:r w:rsidRPr="1BD4D6D0" w:rsidR="11CF1688">
        <w:rPr>
          <w:rFonts w:ascii="Arial" w:hAnsi="Arial" w:eastAsia="Arial" w:cs="Arial"/>
          <w:noProof w:val="0"/>
          <w:sz w:val="22"/>
          <w:szCs w:val="22"/>
          <w:lang w:val="en-IN"/>
        </w:rPr>
        <w:t>19(6), pp. 304-313.</w:t>
      </w:r>
    </w:p>
    <w:p w:rsidR="11CF1688" w:rsidP="1BD4D6D0" w:rsidRDefault="11CF1688" w14:paraId="2EE6D078" w14:textId="66276672">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Daley, D., 2014. Strategic human resources management. </w:t>
      </w:r>
      <w:r w:rsidRPr="1BD4D6D0" w:rsidR="11CF1688">
        <w:rPr>
          <w:rFonts w:ascii="Arial" w:hAnsi="Arial" w:eastAsia="Arial" w:cs="Arial"/>
          <w:i w:val="1"/>
          <w:iCs w:val="1"/>
          <w:noProof w:val="0"/>
          <w:sz w:val="22"/>
          <w:szCs w:val="22"/>
          <w:lang w:val="en-IN"/>
        </w:rPr>
        <w:t xml:space="preserve">Public personnel management, </w:t>
      </w:r>
      <w:r w:rsidRPr="1BD4D6D0" w:rsidR="11CF1688">
        <w:rPr>
          <w:rFonts w:ascii="Arial" w:hAnsi="Arial" w:eastAsia="Arial" w:cs="Arial"/>
          <w:noProof w:val="0"/>
          <w:sz w:val="22"/>
          <w:szCs w:val="22"/>
          <w:lang w:val="en-IN"/>
        </w:rPr>
        <w:t>Volume 1, pp. 120-125.</w:t>
      </w:r>
    </w:p>
    <w:p w:rsidR="66B42A07" w:rsidP="1BD4D6D0" w:rsidRDefault="66B42A07" w14:paraId="7F7EF8C0" w14:textId="457EEB4E">
      <w:pPr>
        <w:spacing w:line="360" w:lineRule="auto"/>
        <w:jc w:val="both"/>
        <w:rPr>
          <w:rFonts w:ascii="Arial" w:hAnsi="Arial" w:eastAsia="Arial" w:cs="Arial"/>
          <w:noProof w:val="0"/>
          <w:sz w:val="22"/>
          <w:szCs w:val="22"/>
          <w:lang w:val="en-IN"/>
        </w:rPr>
      </w:pPr>
      <w:r w:rsidRPr="1BD4D6D0" w:rsidR="66B42A07">
        <w:rPr>
          <w:rFonts w:ascii="Arial" w:hAnsi="Arial" w:eastAsia="Arial" w:cs="Arial"/>
          <w:noProof w:val="0"/>
          <w:sz w:val="22"/>
          <w:szCs w:val="22"/>
          <w:lang w:val="en-IN"/>
        </w:rPr>
        <w:t>David Burkus</w:t>
      </w:r>
      <w:r w:rsidRPr="1BD4D6D0" w:rsidR="11CF1688">
        <w:rPr>
          <w:rFonts w:ascii="Arial" w:hAnsi="Arial" w:eastAsia="Arial" w:cs="Arial"/>
          <w:noProof w:val="0"/>
          <w:sz w:val="22"/>
          <w:szCs w:val="22"/>
          <w:lang w:val="en-IN"/>
        </w:rPr>
        <w:t xml:space="preserve">, 2019. </w:t>
      </w:r>
      <w:r w:rsidRPr="1BD4D6D0" w:rsidR="11CF1688">
        <w:rPr>
          <w:rFonts w:ascii="Arial" w:hAnsi="Arial" w:eastAsia="Arial" w:cs="Arial"/>
          <w:i w:val="1"/>
          <w:iCs w:val="1"/>
          <w:noProof w:val="0"/>
          <w:sz w:val="22"/>
          <w:szCs w:val="22"/>
          <w:lang w:val="en-IN"/>
        </w:rPr>
        <w:t xml:space="preserve">Six Ways to Drive Employee Performance and Motivation. </w:t>
      </w:r>
      <w:r w:rsidRPr="1BD4D6D0" w:rsidR="11CF1688">
        <w:rPr>
          <w:rFonts w:ascii="Arial" w:hAnsi="Arial" w:eastAsia="Arial" w:cs="Arial"/>
          <w:noProof w:val="0"/>
          <w:sz w:val="22"/>
          <w:szCs w:val="22"/>
          <w:lang w:val="en-IN"/>
        </w:rPr>
        <w:t xml:space="preserve">[Online] </w:t>
      </w:r>
      <w:r>
        <w:br/>
      </w:r>
      <w:r w:rsidRPr="1BD4D6D0" w:rsidR="11CF1688">
        <w:rPr>
          <w:rFonts w:ascii="Arial" w:hAnsi="Arial" w:eastAsia="Arial" w:cs="Arial"/>
          <w:noProof w:val="0"/>
          <w:sz w:val="22"/>
          <w:szCs w:val="22"/>
          <w:lang w:val="en-IN"/>
        </w:rPr>
        <w:t xml:space="preserve">Available at: </w:t>
      </w:r>
      <w:hyperlink r:id="R08d4a3e0cfdf476e">
        <w:r w:rsidRPr="1BD4D6D0" w:rsidR="11CF1688">
          <w:rPr>
            <w:rStyle w:val="Hyperlink"/>
            <w:rFonts w:ascii="Arial" w:hAnsi="Arial" w:eastAsia="Arial" w:cs="Arial"/>
            <w:noProof w:val="0"/>
            <w:sz w:val="22"/>
            <w:szCs w:val="22"/>
            <w:lang w:val="en-IN"/>
          </w:rPr>
          <w:t>https://davidburkus.com/2012/07/six-ways-to-drive-employee-performance-and-motivation/</w:t>
        </w:r>
        <w:r>
          <w:br/>
        </w:r>
      </w:hyperlink>
      <w:r w:rsidRPr="1BD4D6D0" w:rsidR="11CF1688">
        <w:rPr>
          <w:rFonts w:ascii="Arial" w:hAnsi="Arial" w:eastAsia="Arial" w:cs="Arial"/>
          <w:noProof w:val="0"/>
          <w:sz w:val="22"/>
          <w:szCs w:val="22"/>
          <w:lang w:val="en-IN"/>
        </w:rPr>
        <w:t xml:space="preserve"> [Accessed 2019].</w:t>
      </w:r>
    </w:p>
    <w:p w:rsidR="11CF1688" w:rsidP="1BD4D6D0" w:rsidRDefault="11CF1688" w14:paraId="0D57B639" w14:textId="3A380AAA">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Dhar, R., 2018. Service quality and the training of employees: The mediating role of organizational commitment. </w:t>
      </w:r>
      <w:r w:rsidRPr="1BD4D6D0" w:rsidR="11CF1688">
        <w:rPr>
          <w:rFonts w:ascii="Arial" w:hAnsi="Arial" w:eastAsia="Arial" w:cs="Arial"/>
          <w:i w:val="1"/>
          <w:iCs w:val="1"/>
          <w:noProof w:val="0"/>
          <w:sz w:val="22"/>
          <w:szCs w:val="22"/>
          <w:lang w:val="en-IN"/>
        </w:rPr>
        <w:t xml:space="preserve">The mediating role of organizational commitment. Tourism Management, </w:t>
      </w:r>
      <w:r w:rsidRPr="1BD4D6D0" w:rsidR="11CF1688">
        <w:rPr>
          <w:rFonts w:ascii="Arial" w:hAnsi="Arial" w:eastAsia="Arial" w:cs="Arial"/>
          <w:noProof w:val="0"/>
          <w:sz w:val="22"/>
          <w:szCs w:val="22"/>
          <w:lang w:val="en-IN"/>
        </w:rPr>
        <w:t>Volume 46, pp. 419-430.</w:t>
      </w:r>
    </w:p>
    <w:p w:rsidR="11CF1688" w:rsidP="1BD4D6D0" w:rsidRDefault="11CF1688" w14:paraId="1746C62A" w14:textId="44D9D054">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Fraher, A., 2014. </w:t>
      </w:r>
      <w:r w:rsidRPr="1BD4D6D0" w:rsidR="11CF1688">
        <w:rPr>
          <w:rFonts w:ascii="Arial" w:hAnsi="Arial" w:eastAsia="Arial" w:cs="Arial"/>
          <w:i w:val="1"/>
          <w:iCs w:val="1"/>
          <w:noProof w:val="0"/>
          <w:sz w:val="22"/>
          <w:szCs w:val="22"/>
          <w:lang w:val="en-IN"/>
        </w:rPr>
        <w:t xml:space="preserve">Thinking through crisis: Improving teamwork and leadership in high-risk fields. </w:t>
      </w:r>
      <w:proofErr w:type="spellStart"/>
      <w:r w:rsidRPr="1BD4D6D0" w:rsidR="11CF1688">
        <w:rPr>
          <w:rFonts w:ascii="Arial" w:hAnsi="Arial" w:eastAsia="Arial" w:cs="Arial"/>
          <w:noProof w:val="0"/>
          <w:sz w:val="22"/>
          <w:szCs w:val="22"/>
          <w:lang w:val="en-IN"/>
        </w:rPr>
        <w:t>s.l.</w:t>
      </w:r>
      <w:proofErr w:type="spellEnd"/>
      <w:r w:rsidRPr="1BD4D6D0" w:rsidR="11CF1688">
        <w:rPr>
          <w:rFonts w:ascii="Arial" w:hAnsi="Arial" w:eastAsia="Arial" w:cs="Arial"/>
          <w:noProof w:val="0"/>
          <w:sz w:val="22"/>
          <w:szCs w:val="22"/>
          <w:lang w:val="en-IN"/>
        </w:rPr>
        <w:t>: Cambridge University Press.</w:t>
      </w:r>
    </w:p>
    <w:p w:rsidR="11CF1688" w:rsidP="1BD4D6D0" w:rsidRDefault="11CF1688" w14:paraId="5039D881" w14:textId="2BE2CCA8">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Gill, R., 2017. Change management--or change </w:t>
      </w:r>
      <w:r w:rsidRPr="1BD4D6D0" w:rsidR="62A10869">
        <w:rPr>
          <w:rFonts w:ascii="Arial" w:hAnsi="Arial" w:eastAsia="Arial" w:cs="Arial"/>
          <w:noProof w:val="0"/>
          <w:sz w:val="22"/>
          <w:szCs w:val="22"/>
          <w:lang w:val="en-IN"/>
        </w:rPr>
        <w:t>leadership?</w:t>
      </w:r>
      <w:r w:rsidRPr="1BD4D6D0" w:rsidR="11CF1688">
        <w:rPr>
          <w:rFonts w:ascii="Arial" w:hAnsi="Arial" w:eastAsia="Arial" w:cs="Arial"/>
          <w:noProof w:val="0"/>
          <w:sz w:val="22"/>
          <w:szCs w:val="22"/>
          <w:lang w:val="en-IN"/>
        </w:rPr>
        <w:t xml:space="preserve"> </w:t>
      </w:r>
      <w:r w:rsidRPr="1BD4D6D0" w:rsidR="11CF1688">
        <w:rPr>
          <w:rFonts w:ascii="Arial" w:hAnsi="Arial" w:eastAsia="Arial" w:cs="Arial"/>
          <w:i w:val="1"/>
          <w:iCs w:val="1"/>
          <w:noProof w:val="0"/>
          <w:sz w:val="22"/>
          <w:szCs w:val="22"/>
          <w:lang w:val="en-IN"/>
        </w:rPr>
        <w:t xml:space="preserve">Journal of change management, </w:t>
      </w:r>
      <w:r w:rsidRPr="1BD4D6D0" w:rsidR="11CF1688">
        <w:rPr>
          <w:rFonts w:ascii="Arial" w:hAnsi="Arial" w:eastAsia="Arial" w:cs="Arial"/>
          <w:noProof w:val="0"/>
          <w:sz w:val="22"/>
          <w:szCs w:val="22"/>
          <w:lang w:val="en-IN"/>
        </w:rPr>
        <w:t>3(4), pp. 307-318.</w:t>
      </w:r>
    </w:p>
    <w:p w:rsidR="11CF1688" w:rsidP="1BD4D6D0" w:rsidRDefault="11CF1688" w14:paraId="05A94DEB" w14:textId="7DF1B5E3">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Hung, C., 2016. The influence of transformational leadership on workplace relationships and job performance. </w:t>
      </w:r>
      <w:r w:rsidRPr="1BD4D6D0" w:rsidR="11CF1688">
        <w:rPr>
          <w:rFonts w:ascii="Arial" w:hAnsi="Arial" w:eastAsia="Arial" w:cs="Arial"/>
          <w:i w:val="1"/>
          <w:iCs w:val="1"/>
          <w:noProof w:val="0"/>
          <w:sz w:val="22"/>
          <w:szCs w:val="22"/>
          <w:lang w:val="en-IN"/>
        </w:rPr>
        <w:t xml:space="preserve">Social </w:t>
      </w:r>
      <w:r w:rsidRPr="1BD4D6D0" w:rsidR="6D962AA9">
        <w:rPr>
          <w:rFonts w:ascii="Arial" w:hAnsi="Arial" w:eastAsia="Arial" w:cs="Arial"/>
          <w:i w:val="1"/>
          <w:iCs w:val="1"/>
          <w:noProof w:val="0"/>
          <w:sz w:val="22"/>
          <w:szCs w:val="22"/>
          <w:lang w:val="en-IN"/>
        </w:rPr>
        <w:t>Behaviour</w:t>
      </w:r>
      <w:r w:rsidRPr="1BD4D6D0" w:rsidR="11CF1688">
        <w:rPr>
          <w:rFonts w:ascii="Arial" w:hAnsi="Arial" w:eastAsia="Arial" w:cs="Arial"/>
          <w:i w:val="1"/>
          <w:iCs w:val="1"/>
          <w:noProof w:val="0"/>
          <w:sz w:val="22"/>
          <w:szCs w:val="22"/>
          <w:lang w:val="en-IN"/>
        </w:rPr>
        <w:t xml:space="preserve"> and Personality: An International </w:t>
      </w:r>
      <w:r w:rsidRPr="1BD4D6D0" w:rsidR="79F6A4A0">
        <w:rPr>
          <w:rFonts w:ascii="Arial" w:hAnsi="Arial" w:eastAsia="Arial" w:cs="Arial"/>
          <w:i w:val="1"/>
          <w:iCs w:val="1"/>
          <w:noProof w:val="0"/>
          <w:sz w:val="22"/>
          <w:szCs w:val="22"/>
          <w:lang w:val="en-IN"/>
        </w:rPr>
        <w:t>Journal,</w:t>
      </w:r>
      <w:r w:rsidRPr="1BD4D6D0" w:rsidR="11CF1688">
        <w:rPr>
          <w:rFonts w:ascii="Arial" w:hAnsi="Arial" w:eastAsia="Arial" w:cs="Arial"/>
          <w:i w:val="1"/>
          <w:iCs w:val="1"/>
          <w:noProof w:val="0"/>
          <w:sz w:val="22"/>
          <w:szCs w:val="22"/>
          <w:lang w:val="en-IN"/>
        </w:rPr>
        <w:t xml:space="preserve"> </w:t>
      </w:r>
      <w:r w:rsidRPr="1BD4D6D0" w:rsidR="11CF1688">
        <w:rPr>
          <w:rFonts w:ascii="Arial" w:hAnsi="Arial" w:eastAsia="Arial" w:cs="Arial"/>
          <w:noProof w:val="0"/>
          <w:sz w:val="22"/>
          <w:szCs w:val="22"/>
          <w:lang w:val="en-IN"/>
        </w:rPr>
        <w:t>22(8), pp. 1129-1142.</w:t>
      </w:r>
    </w:p>
    <w:p w:rsidR="11CF1688" w:rsidP="1BD4D6D0" w:rsidRDefault="11CF1688" w14:paraId="1AA7CC0B" w14:textId="1D7F7B78">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Lepak, D. L. H. C. Y. a. H. E., 2013. A conceptual review of human resource management systems in strategic human resource management research. </w:t>
      </w:r>
      <w:r w:rsidRPr="1BD4D6D0" w:rsidR="11CF1688">
        <w:rPr>
          <w:rFonts w:ascii="Arial" w:hAnsi="Arial" w:eastAsia="Arial" w:cs="Arial"/>
          <w:i w:val="1"/>
          <w:iCs w:val="1"/>
          <w:noProof w:val="0"/>
          <w:sz w:val="22"/>
          <w:szCs w:val="22"/>
          <w:lang w:val="en-IN"/>
        </w:rPr>
        <w:t xml:space="preserve">Research in personnel and human resources </w:t>
      </w:r>
      <w:r w:rsidRPr="1BD4D6D0" w:rsidR="416F48E0">
        <w:rPr>
          <w:rFonts w:ascii="Arial" w:hAnsi="Arial" w:eastAsia="Arial" w:cs="Arial"/>
          <w:i w:val="1"/>
          <w:iCs w:val="1"/>
          <w:noProof w:val="0"/>
          <w:sz w:val="22"/>
          <w:szCs w:val="22"/>
          <w:lang w:val="en-IN"/>
        </w:rPr>
        <w:t>management,</w:t>
      </w:r>
      <w:r w:rsidRPr="1BD4D6D0" w:rsidR="11CF1688">
        <w:rPr>
          <w:rFonts w:ascii="Arial" w:hAnsi="Arial" w:eastAsia="Arial" w:cs="Arial"/>
          <w:i w:val="1"/>
          <w:iCs w:val="1"/>
          <w:noProof w:val="0"/>
          <w:sz w:val="22"/>
          <w:szCs w:val="22"/>
          <w:lang w:val="en-IN"/>
        </w:rPr>
        <w:t xml:space="preserve"> </w:t>
      </w:r>
      <w:r w:rsidRPr="1BD4D6D0" w:rsidR="11CF1688">
        <w:rPr>
          <w:rFonts w:ascii="Arial" w:hAnsi="Arial" w:eastAsia="Arial" w:cs="Arial"/>
          <w:noProof w:val="0"/>
          <w:sz w:val="22"/>
          <w:szCs w:val="22"/>
          <w:lang w:val="en-IN"/>
        </w:rPr>
        <w:t>25(7), pp. 217-271.</w:t>
      </w:r>
    </w:p>
    <w:p w:rsidR="2FB6E95F" w:rsidP="1BD4D6D0" w:rsidRDefault="2FB6E95F" w14:paraId="385FC322" w14:textId="65F57256">
      <w:pPr>
        <w:spacing w:line="360" w:lineRule="auto"/>
        <w:jc w:val="both"/>
        <w:rPr>
          <w:rFonts w:ascii="Arial" w:hAnsi="Arial" w:eastAsia="Arial" w:cs="Arial"/>
          <w:noProof w:val="0"/>
          <w:sz w:val="22"/>
          <w:szCs w:val="22"/>
          <w:lang w:val="en-IN"/>
        </w:rPr>
      </w:pPr>
      <w:r w:rsidRPr="1BD4D6D0" w:rsidR="2FB6E95F">
        <w:rPr>
          <w:rFonts w:ascii="Arial" w:hAnsi="Arial" w:eastAsia="Arial" w:cs="Arial"/>
          <w:noProof w:val="0"/>
          <w:sz w:val="22"/>
          <w:szCs w:val="22"/>
          <w:lang w:val="en-IN"/>
        </w:rPr>
        <w:t>Masoudi</w:t>
      </w:r>
      <w:r w:rsidRPr="1BD4D6D0" w:rsidR="11CF1688">
        <w:rPr>
          <w:rFonts w:ascii="Arial" w:hAnsi="Arial" w:eastAsia="Arial" w:cs="Arial"/>
          <w:noProof w:val="0"/>
          <w:sz w:val="22"/>
          <w:szCs w:val="22"/>
          <w:lang w:val="en-IN"/>
        </w:rPr>
        <w:t xml:space="preserve">, A., Chang, L., Dall, S. &amp; Thornton, A., 2016. The evolution of individual and cultural variation in social learning. </w:t>
      </w:r>
      <w:r w:rsidRPr="1BD4D6D0" w:rsidR="11CF1688">
        <w:rPr>
          <w:rFonts w:ascii="Arial" w:hAnsi="Arial" w:eastAsia="Arial" w:cs="Arial"/>
          <w:i w:val="1"/>
          <w:iCs w:val="1"/>
          <w:noProof w:val="0"/>
          <w:sz w:val="22"/>
          <w:szCs w:val="22"/>
          <w:lang w:val="en-IN"/>
        </w:rPr>
        <w:t xml:space="preserve">Trends in ecology &amp; evolution, </w:t>
      </w:r>
      <w:r w:rsidRPr="1BD4D6D0" w:rsidR="11CF1688">
        <w:rPr>
          <w:rFonts w:ascii="Arial" w:hAnsi="Arial" w:eastAsia="Arial" w:cs="Arial"/>
          <w:noProof w:val="0"/>
          <w:sz w:val="22"/>
          <w:szCs w:val="22"/>
          <w:lang w:val="en-IN"/>
        </w:rPr>
        <w:t>31(3), pp. 215-225.</w:t>
      </w:r>
    </w:p>
    <w:p w:rsidR="575CD641" w:rsidP="1BD4D6D0" w:rsidRDefault="575CD641" w14:paraId="1E0A8811" w14:textId="542D2900">
      <w:pPr>
        <w:spacing w:line="360" w:lineRule="auto"/>
        <w:jc w:val="both"/>
        <w:rPr>
          <w:rFonts w:ascii="Arial" w:hAnsi="Arial" w:eastAsia="Arial" w:cs="Arial"/>
          <w:noProof w:val="0"/>
          <w:sz w:val="22"/>
          <w:szCs w:val="22"/>
          <w:lang w:val="en-IN"/>
        </w:rPr>
      </w:pPr>
      <w:r w:rsidRPr="1BD4D6D0" w:rsidR="575CD641">
        <w:rPr>
          <w:rFonts w:ascii="Arial" w:hAnsi="Arial" w:eastAsia="Arial" w:cs="Arial"/>
          <w:noProof w:val="0"/>
          <w:sz w:val="22"/>
          <w:szCs w:val="22"/>
          <w:lang w:val="en-IN"/>
        </w:rPr>
        <w:t>office vibe</w:t>
      </w:r>
      <w:r w:rsidRPr="1BD4D6D0" w:rsidR="11CF1688">
        <w:rPr>
          <w:rFonts w:ascii="Arial" w:hAnsi="Arial" w:eastAsia="Arial" w:cs="Arial"/>
          <w:noProof w:val="0"/>
          <w:sz w:val="22"/>
          <w:szCs w:val="22"/>
          <w:lang w:val="en-IN"/>
        </w:rPr>
        <w:t xml:space="preserve">, 2018. </w:t>
      </w:r>
      <w:r w:rsidRPr="1BD4D6D0" w:rsidR="11CF1688">
        <w:rPr>
          <w:rFonts w:ascii="Arial" w:hAnsi="Arial" w:eastAsia="Arial" w:cs="Arial"/>
          <w:i w:val="1"/>
          <w:iCs w:val="1"/>
          <w:noProof w:val="0"/>
          <w:sz w:val="22"/>
          <w:szCs w:val="22"/>
          <w:lang w:val="en-IN"/>
        </w:rPr>
        <w:t xml:space="preserve">6 Amazing Benefits </w:t>
      </w:r>
      <w:r w:rsidRPr="1BD4D6D0" w:rsidR="5C2A958E">
        <w:rPr>
          <w:rFonts w:ascii="Arial" w:hAnsi="Arial" w:eastAsia="Arial" w:cs="Arial"/>
          <w:i w:val="1"/>
          <w:iCs w:val="1"/>
          <w:noProof w:val="0"/>
          <w:sz w:val="22"/>
          <w:szCs w:val="22"/>
          <w:lang w:val="en-IN"/>
        </w:rPr>
        <w:t>of</w:t>
      </w:r>
      <w:r w:rsidRPr="1BD4D6D0" w:rsidR="11CF1688">
        <w:rPr>
          <w:rFonts w:ascii="Arial" w:hAnsi="Arial" w:eastAsia="Arial" w:cs="Arial"/>
          <w:i w:val="1"/>
          <w:iCs w:val="1"/>
          <w:noProof w:val="0"/>
          <w:sz w:val="22"/>
          <w:szCs w:val="22"/>
          <w:lang w:val="en-IN"/>
        </w:rPr>
        <w:t xml:space="preserve"> Employee Engagement. </w:t>
      </w:r>
      <w:r w:rsidRPr="1BD4D6D0" w:rsidR="11CF1688">
        <w:rPr>
          <w:rFonts w:ascii="Arial" w:hAnsi="Arial" w:eastAsia="Arial" w:cs="Arial"/>
          <w:noProof w:val="0"/>
          <w:sz w:val="22"/>
          <w:szCs w:val="22"/>
          <w:lang w:val="en-IN"/>
        </w:rPr>
        <w:t xml:space="preserve">[Online] </w:t>
      </w:r>
      <w:r>
        <w:br/>
      </w:r>
      <w:r w:rsidRPr="1BD4D6D0" w:rsidR="11CF1688">
        <w:rPr>
          <w:rFonts w:ascii="Arial" w:hAnsi="Arial" w:eastAsia="Arial" w:cs="Arial"/>
          <w:noProof w:val="0"/>
          <w:sz w:val="22"/>
          <w:szCs w:val="22"/>
          <w:lang w:val="en-IN"/>
        </w:rPr>
        <w:t xml:space="preserve">Available at: </w:t>
      </w:r>
      <w:hyperlink r:id="Ree22724f38dd4ca4">
        <w:r w:rsidRPr="1BD4D6D0" w:rsidR="11CF1688">
          <w:rPr>
            <w:rStyle w:val="Hyperlink"/>
            <w:rFonts w:ascii="Arial" w:hAnsi="Arial" w:eastAsia="Arial" w:cs="Arial"/>
            <w:noProof w:val="0"/>
            <w:sz w:val="22"/>
            <w:szCs w:val="22"/>
            <w:lang w:val="en-IN"/>
          </w:rPr>
          <w:t>https://www.officevibe.com/blog/employee-engagement-benefits</w:t>
        </w:r>
        <w:r>
          <w:br/>
        </w:r>
      </w:hyperlink>
      <w:r w:rsidRPr="1BD4D6D0" w:rsidR="11CF1688">
        <w:rPr>
          <w:rFonts w:ascii="Arial" w:hAnsi="Arial" w:eastAsia="Arial" w:cs="Arial"/>
          <w:noProof w:val="0"/>
          <w:sz w:val="22"/>
          <w:szCs w:val="22"/>
          <w:lang w:val="en-IN"/>
        </w:rPr>
        <w:t xml:space="preserve"> [Accessed 2019].</w:t>
      </w:r>
    </w:p>
    <w:p w:rsidR="11CF1688" w:rsidP="1BD4D6D0" w:rsidRDefault="11CF1688" w14:paraId="646E2417" w14:textId="300909B8">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Saks, A. a. G. J. </w:t>
      </w:r>
      <w:proofErr w:type="gramStart"/>
      <w:r w:rsidRPr="1BD4D6D0" w:rsidR="11CF1688">
        <w:rPr>
          <w:rFonts w:ascii="Arial" w:hAnsi="Arial" w:eastAsia="Arial" w:cs="Arial"/>
          <w:noProof w:val="0"/>
          <w:sz w:val="22"/>
          <w:szCs w:val="22"/>
          <w:lang w:val="en-IN"/>
        </w:rPr>
        <w:t>2. ..</w:t>
      </w:r>
      <w:proofErr w:type="gramEnd"/>
      <w:r w:rsidRPr="1BD4D6D0" w:rsidR="11CF1688">
        <w:rPr>
          <w:rFonts w:ascii="Arial" w:hAnsi="Arial" w:eastAsia="Arial" w:cs="Arial"/>
          <w:noProof w:val="0"/>
          <w:sz w:val="22"/>
          <w:szCs w:val="22"/>
          <w:lang w:val="en-IN"/>
        </w:rPr>
        <w:t xml:space="preserve"> ,</w:t>
      </w:r>
      <w:r w:rsidRPr="1BD4D6D0" w:rsidR="11CF1688">
        <w:rPr>
          <w:rFonts w:ascii="Arial" w:hAnsi="Arial" w:eastAsia="Arial" w:cs="Arial"/>
          <w:noProof w:val="0"/>
          <w:sz w:val="22"/>
          <w:szCs w:val="22"/>
          <w:lang w:val="en-IN"/>
        </w:rPr>
        <w:t>. ,</w:t>
      </w:r>
      <w:r w:rsidRPr="1BD4D6D0" w:rsidR="11CF1688">
        <w:rPr>
          <w:rFonts w:ascii="Arial" w:hAnsi="Arial" w:eastAsia="Arial" w:cs="Arial"/>
          <w:noProof w:val="0"/>
          <w:sz w:val="22"/>
          <w:szCs w:val="22"/>
          <w:lang w:val="en-IN"/>
        </w:rPr>
        <w:t xml:space="preserve">. p., 2016. Human Resource Development Quarterly. </w:t>
      </w:r>
      <w:r w:rsidRPr="1BD4D6D0" w:rsidR="11CF1688">
        <w:rPr>
          <w:rFonts w:ascii="Arial" w:hAnsi="Arial" w:eastAsia="Arial" w:cs="Arial"/>
          <w:i w:val="1"/>
          <w:iCs w:val="1"/>
          <w:noProof w:val="0"/>
          <w:sz w:val="22"/>
          <w:szCs w:val="22"/>
          <w:lang w:val="en-IN"/>
        </w:rPr>
        <w:t xml:space="preserve">What do we really know about employee </w:t>
      </w:r>
      <w:r w:rsidRPr="1BD4D6D0" w:rsidR="60E344F8">
        <w:rPr>
          <w:rFonts w:ascii="Arial" w:hAnsi="Arial" w:eastAsia="Arial" w:cs="Arial"/>
          <w:i w:val="1"/>
          <w:iCs w:val="1"/>
          <w:noProof w:val="0"/>
          <w:sz w:val="22"/>
          <w:szCs w:val="22"/>
          <w:lang w:val="en-IN"/>
        </w:rPr>
        <w:t>engagement,</w:t>
      </w:r>
      <w:r w:rsidRPr="1BD4D6D0" w:rsidR="11CF1688">
        <w:rPr>
          <w:rFonts w:ascii="Arial" w:hAnsi="Arial" w:eastAsia="Arial" w:cs="Arial"/>
          <w:i w:val="1"/>
          <w:iCs w:val="1"/>
          <w:noProof w:val="0"/>
          <w:sz w:val="22"/>
          <w:szCs w:val="22"/>
          <w:lang w:val="en-IN"/>
        </w:rPr>
        <w:t xml:space="preserve"> </w:t>
      </w:r>
      <w:r w:rsidRPr="1BD4D6D0" w:rsidR="11CF1688">
        <w:rPr>
          <w:rFonts w:ascii="Arial" w:hAnsi="Arial" w:eastAsia="Arial" w:cs="Arial"/>
          <w:noProof w:val="0"/>
          <w:sz w:val="22"/>
          <w:szCs w:val="22"/>
          <w:lang w:val="en-IN"/>
        </w:rPr>
        <w:t>Volume 25(2), pp. 155-182.</w:t>
      </w:r>
    </w:p>
    <w:p w:rsidR="11CF1688" w:rsidP="1BD4D6D0" w:rsidRDefault="11CF1688" w14:paraId="678EF5FC" w14:textId="4B4D9DE6">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Schuler, R. J. S. a. T. I., 2017. Global talent management and global talent challenges: Strategic opportunities for IHRM. </w:t>
      </w:r>
      <w:r w:rsidRPr="1BD4D6D0" w:rsidR="11CF1688">
        <w:rPr>
          <w:rFonts w:ascii="Arial" w:hAnsi="Arial" w:eastAsia="Arial" w:cs="Arial"/>
          <w:i w:val="1"/>
          <w:iCs w:val="1"/>
          <w:noProof w:val="0"/>
          <w:sz w:val="22"/>
          <w:szCs w:val="22"/>
          <w:lang w:val="en-IN"/>
        </w:rPr>
        <w:t xml:space="preserve">Journal of World Business, </w:t>
      </w:r>
      <w:r w:rsidRPr="1BD4D6D0" w:rsidR="11CF1688">
        <w:rPr>
          <w:rFonts w:ascii="Arial" w:hAnsi="Arial" w:eastAsia="Arial" w:cs="Arial"/>
          <w:noProof w:val="0"/>
          <w:sz w:val="22"/>
          <w:szCs w:val="22"/>
          <w:lang w:val="en-IN"/>
        </w:rPr>
        <w:t>46(7), pp. 506-516.</w:t>
      </w:r>
    </w:p>
    <w:p w:rsidR="64A9DC8F" w:rsidP="1BD4D6D0" w:rsidRDefault="64A9DC8F" w14:paraId="2A9D3D13" w14:textId="1436988D">
      <w:pPr>
        <w:spacing w:line="360" w:lineRule="auto"/>
        <w:jc w:val="both"/>
        <w:rPr>
          <w:rFonts w:ascii="Arial" w:hAnsi="Arial" w:eastAsia="Arial" w:cs="Arial"/>
          <w:noProof w:val="0"/>
          <w:sz w:val="22"/>
          <w:szCs w:val="22"/>
          <w:lang w:val="en-IN"/>
        </w:rPr>
      </w:pPr>
      <w:r w:rsidRPr="1BD4D6D0" w:rsidR="64A9DC8F">
        <w:rPr>
          <w:rFonts w:ascii="Arial" w:hAnsi="Arial" w:eastAsia="Arial" w:cs="Arial"/>
          <w:noProof w:val="0"/>
          <w:sz w:val="22"/>
          <w:szCs w:val="22"/>
          <w:lang w:val="en-IN"/>
        </w:rPr>
        <w:t>Tech community</w:t>
      </w:r>
      <w:r w:rsidRPr="1BD4D6D0" w:rsidR="11CF1688">
        <w:rPr>
          <w:rFonts w:ascii="Arial" w:hAnsi="Arial" w:eastAsia="Arial" w:cs="Arial"/>
          <w:noProof w:val="0"/>
          <w:sz w:val="22"/>
          <w:szCs w:val="22"/>
          <w:lang w:val="en-IN"/>
        </w:rPr>
        <w:t xml:space="preserve">, 2018. </w:t>
      </w:r>
      <w:r w:rsidRPr="1BD4D6D0" w:rsidR="11CF1688">
        <w:rPr>
          <w:rFonts w:ascii="Arial" w:hAnsi="Arial" w:eastAsia="Arial" w:cs="Arial"/>
          <w:i w:val="1"/>
          <w:iCs w:val="1"/>
          <w:noProof w:val="0"/>
          <w:sz w:val="22"/>
          <w:szCs w:val="22"/>
          <w:lang w:val="en-IN"/>
        </w:rPr>
        <w:t xml:space="preserve">Employee Engagement Summit. </w:t>
      </w:r>
      <w:r w:rsidRPr="1BD4D6D0" w:rsidR="11CF1688">
        <w:rPr>
          <w:rFonts w:ascii="Arial" w:hAnsi="Arial" w:eastAsia="Arial" w:cs="Arial"/>
          <w:noProof w:val="0"/>
          <w:sz w:val="22"/>
          <w:szCs w:val="22"/>
          <w:lang w:val="en-IN"/>
        </w:rPr>
        <w:t xml:space="preserve">[Online] </w:t>
      </w:r>
      <w:r>
        <w:br/>
      </w:r>
      <w:r w:rsidRPr="1BD4D6D0" w:rsidR="11CF1688">
        <w:rPr>
          <w:rFonts w:ascii="Arial" w:hAnsi="Arial" w:eastAsia="Arial" w:cs="Arial"/>
          <w:noProof w:val="0"/>
          <w:sz w:val="22"/>
          <w:szCs w:val="22"/>
          <w:lang w:val="en-IN"/>
        </w:rPr>
        <w:t xml:space="preserve">Available at: </w:t>
      </w:r>
      <w:hyperlink r:id="R780bc0f230f6418a">
        <w:r w:rsidRPr="1BD4D6D0" w:rsidR="11CF1688">
          <w:rPr>
            <w:rStyle w:val="Hyperlink"/>
            <w:rFonts w:ascii="Arial" w:hAnsi="Arial" w:eastAsia="Arial" w:cs="Arial"/>
            <w:noProof w:val="0"/>
            <w:sz w:val="22"/>
            <w:szCs w:val="22"/>
            <w:lang w:val="en-IN"/>
          </w:rPr>
          <w:t>https://resources.techcommunity.microsoft.com/employee-engagement-summit-2018/</w:t>
        </w:r>
        <w:r>
          <w:br/>
        </w:r>
      </w:hyperlink>
      <w:r w:rsidRPr="1BD4D6D0" w:rsidR="11CF1688">
        <w:rPr>
          <w:rFonts w:ascii="Arial" w:hAnsi="Arial" w:eastAsia="Arial" w:cs="Arial"/>
          <w:noProof w:val="0"/>
          <w:sz w:val="22"/>
          <w:szCs w:val="22"/>
          <w:lang w:val="en-IN"/>
        </w:rPr>
        <w:t xml:space="preserve"> [Accessed 2019].</w:t>
      </w:r>
    </w:p>
    <w:p w:rsidR="11CF1688" w:rsidP="1BD4D6D0" w:rsidRDefault="11CF1688" w14:paraId="3711AF74" w14:textId="49EE7100">
      <w:pPr>
        <w:spacing w:line="360" w:lineRule="auto"/>
        <w:jc w:val="both"/>
        <w:rPr>
          <w:rFonts w:ascii="Arial" w:hAnsi="Arial" w:eastAsia="Arial" w:cs="Arial"/>
          <w:noProof w:val="0"/>
          <w:sz w:val="22"/>
          <w:szCs w:val="22"/>
          <w:lang w:val="en-IN"/>
        </w:rPr>
      </w:pPr>
      <w:r w:rsidRPr="1BD4D6D0" w:rsidR="11CF1688">
        <w:rPr>
          <w:rFonts w:ascii="Arial" w:hAnsi="Arial" w:eastAsia="Arial" w:cs="Arial"/>
          <w:noProof w:val="0"/>
          <w:sz w:val="22"/>
          <w:szCs w:val="22"/>
          <w:lang w:val="en-IN"/>
        </w:rPr>
        <w:t xml:space="preserve"> </w:t>
      </w:r>
    </w:p>
    <w:p w:rsidR="1BD4D6D0" w:rsidP="1BD4D6D0" w:rsidRDefault="1BD4D6D0" w14:paraId="71F3D31C" w14:textId="2701D4C0">
      <w:pPr>
        <w:spacing w:line="360" w:lineRule="auto"/>
        <w:jc w:val="both"/>
        <w:rPr>
          <w:rFonts w:ascii="Arial" w:hAnsi="Arial" w:eastAsia="Arial" w:cs="Arial"/>
          <w:noProof w:val="0"/>
          <w:sz w:val="22"/>
          <w:szCs w:val="22"/>
          <w:lang w:val="en-GB"/>
        </w:rPr>
      </w:pPr>
    </w:p>
    <w:p w:rsidR="1BD4D6D0" w:rsidP="1BD4D6D0" w:rsidRDefault="1BD4D6D0" w14:paraId="76AE461D" w14:textId="623385D9">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9D96B1"/>
    <w:rsid w:val="007DBD96"/>
    <w:rsid w:val="02CA63AF"/>
    <w:rsid w:val="0326FDB0"/>
    <w:rsid w:val="04EB3674"/>
    <w:rsid w:val="055BD098"/>
    <w:rsid w:val="05E0BF0B"/>
    <w:rsid w:val="05F8898C"/>
    <w:rsid w:val="0656ED76"/>
    <w:rsid w:val="066E8294"/>
    <w:rsid w:val="07264088"/>
    <w:rsid w:val="087EB313"/>
    <w:rsid w:val="09185FCD"/>
    <w:rsid w:val="0A22F094"/>
    <w:rsid w:val="0A33A1D0"/>
    <w:rsid w:val="0AE17527"/>
    <w:rsid w:val="0AF29B58"/>
    <w:rsid w:val="0B5CAF65"/>
    <w:rsid w:val="0B8D9354"/>
    <w:rsid w:val="0BF824CA"/>
    <w:rsid w:val="0C57EE15"/>
    <w:rsid w:val="0F071C73"/>
    <w:rsid w:val="0F86E0B3"/>
    <w:rsid w:val="11CF1688"/>
    <w:rsid w:val="12215F07"/>
    <w:rsid w:val="13ADA831"/>
    <w:rsid w:val="14C0D49D"/>
    <w:rsid w:val="14D6BE90"/>
    <w:rsid w:val="15EC6A86"/>
    <w:rsid w:val="1639B46F"/>
    <w:rsid w:val="1722B48E"/>
    <w:rsid w:val="18753B52"/>
    <w:rsid w:val="18AC7997"/>
    <w:rsid w:val="1A2678C1"/>
    <w:rsid w:val="1AD31555"/>
    <w:rsid w:val="1BAB6D83"/>
    <w:rsid w:val="1BACDC14"/>
    <w:rsid w:val="1BD4D6D0"/>
    <w:rsid w:val="1CA0DBC1"/>
    <w:rsid w:val="1F2D0A32"/>
    <w:rsid w:val="207E998F"/>
    <w:rsid w:val="20B57997"/>
    <w:rsid w:val="20C9FCF0"/>
    <w:rsid w:val="2202F53B"/>
    <w:rsid w:val="221C1D98"/>
    <w:rsid w:val="230FE08B"/>
    <w:rsid w:val="23E3A7A0"/>
    <w:rsid w:val="241756CE"/>
    <w:rsid w:val="24381D51"/>
    <w:rsid w:val="288B5F1C"/>
    <w:rsid w:val="2AA75ED5"/>
    <w:rsid w:val="2B26D072"/>
    <w:rsid w:val="2D90670E"/>
    <w:rsid w:val="2D9D96B1"/>
    <w:rsid w:val="2E5E7134"/>
    <w:rsid w:val="2F43BADC"/>
    <w:rsid w:val="2FB6E95F"/>
    <w:rsid w:val="309C9F10"/>
    <w:rsid w:val="30A7A4A6"/>
    <w:rsid w:val="317CE999"/>
    <w:rsid w:val="31F4F92D"/>
    <w:rsid w:val="32324162"/>
    <w:rsid w:val="325C0D1E"/>
    <w:rsid w:val="3350CFB0"/>
    <w:rsid w:val="34E3B2EC"/>
    <w:rsid w:val="3529AA6C"/>
    <w:rsid w:val="35900560"/>
    <w:rsid w:val="3593ADE0"/>
    <w:rsid w:val="369CA277"/>
    <w:rsid w:val="37292E30"/>
    <w:rsid w:val="39FEE5CE"/>
    <w:rsid w:val="3B28011F"/>
    <w:rsid w:val="3C7FDF6A"/>
    <w:rsid w:val="3CB3BE3E"/>
    <w:rsid w:val="3E7FF25B"/>
    <w:rsid w:val="3EACD161"/>
    <w:rsid w:val="416F48E0"/>
    <w:rsid w:val="4259088B"/>
    <w:rsid w:val="43F7699F"/>
    <w:rsid w:val="45BE7118"/>
    <w:rsid w:val="45FE91D9"/>
    <w:rsid w:val="465AA084"/>
    <w:rsid w:val="469E6883"/>
    <w:rsid w:val="4753A45A"/>
    <w:rsid w:val="4A0D71DB"/>
    <w:rsid w:val="4C148A3F"/>
    <w:rsid w:val="4D706183"/>
    <w:rsid w:val="4DB84826"/>
    <w:rsid w:val="4DF4229F"/>
    <w:rsid w:val="4EE7E592"/>
    <w:rsid w:val="4FD9A4B4"/>
    <w:rsid w:val="51799B49"/>
    <w:rsid w:val="519AF5E4"/>
    <w:rsid w:val="519D532B"/>
    <w:rsid w:val="521F5121"/>
    <w:rsid w:val="53114576"/>
    <w:rsid w:val="5334CD6E"/>
    <w:rsid w:val="5334CD6E"/>
    <w:rsid w:val="53832449"/>
    <w:rsid w:val="53C1406A"/>
    <w:rsid w:val="541F9C24"/>
    <w:rsid w:val="542789AA"/>
    <w:rsid w:val="5511EC7D"/>
    <w:rsid w:val="555D10CB"/>
    <w:rsid w:val="556936CE"/>
    <w:rsid w:val="55AD93C7"/>
    <w:rsid w:val="575CD641"/>
    <w:rsid w:val="575F2A6C"/>
    <w:rsid w:val="57E28B8A"/>
    <w:rsid w:val="581D380E"/>
    <w:rsid w:val="587DCF5C"/>
    <w:rsid w:val="59972A39"/>
    <w:rsid w:val="5A8AED2C"/>
    <w:rsid w:val="5ABEBE74"/>
    <w:rsid w:val="5B3404F9"/>
    <w:rsid w:val="5BFD8706"/>
    <w:rsid w:val="5C2A958E"/>
    <w:rsid w:val="5C7BC063"/>
    <w:rsid w:val="5C8EB3E7"/>
    <w:rsid w:val="5CC01542"/>
    <w:rsid w:val="5CF0A931"/>
    <w:rsid w:val="5D0633F0"/>
    <w:rsid w:val="5E31BB03"/>
    <w:rsid w:val="5E507652"/>
    <w:rsid w:val="5E83C3B9"/>
    <w:rsid w:val="5EC65A3B"/>
    <w:rsid w:val="5F2EF4D6"/>
    <w:rsid w:val="5F46C4E6"/>
    <w:rsid w:val="5F53C048"/>
    <w:rsid w:val="5FC8932C"/>
    <w:rsid w:val="60E344F8"/>
    <w:rsid w:val="616A7E28"/>
    <w:rsid w:val="62868D6D"/>
    <w:rsid w:val="62A10869"/>
    <w:rsid w:val="630ABF8F"/>
    <w:rsid w:val="635734DC"/>
    <w:rsid w:val="64A9DC8F"/>
    <w:rsid w:val="65CD9FD3"/>
    <w:rsid w:val="66B42A07"/>
    <w:rsid w:val="66BEC77D"/>
    <w:rsid w:val="66C162C6"/>
    <w:rsid w:val="693EF5C8"/>
    <w:rsid w:val="694BFD2F"/>
    <w:rsid w:val="69F11602"/>
    <w:rsid w:val="6A84FB0C"/>
    <w:rsid w:val="6A9BA8B7"/>
    <w:rsid w:val="6AA1AEA2"/>
    <w:rsid w:val="6C23B8FA"/>
    <w:rsid w:val="6D962AA9"/>
    <w:rsid w:val="6DDC5285"/>
    <w:rsid w:val="6E806A81"/>
    <w:rsid w:val="6F5B59BC"/>
    <w:rsid w:val="7092C2E4"/>
    <w:rsid w:val="71C9E069"/>
    <w:rsid w:val="71E1D853"/>
    <w:rsid w:val="737DFC05"/>
    <w:rsid w:val="74C5F785"/>
    <w:rsid w:val="7505D171"/>
    <w:rsid w:val="75154377"/>
    <w:rsid w:val="761BE68E"/>
    <w:rsid w:val="7661C7E6"/>
    <w:rsid w:val="76B113D8"/>
    <w:rsid w:val="76CA3C35"/>
    <w:rsid w:val="76EB202E"/>
    <w:rsid w:val="7757B5E8"/>
    <w:rsid w:val="78407A20"/>
    <w:rsid w:val="7847AA7E"/>
    <w:rsid w:val="79E8B49A"/>
    <w:rsid w:val="79F6A4A0"/>
    <w:rsid w:val="7A31C9CF"/>
    <w:rsid w:val="7AF8AF58"/>
    <w:rsid w:val="7B9DAD58"/>
    <w:rsid w:val="7CB9EA8E"/>
    <w:rsid w:val="7CED9852"/>
    <w:rsid w:val="7DD5AD25"/>
    <w:rsid w:val="7E213BC0"/>
    <w:rsid w:val="7EE10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AE969"/>
  <w15:chartTrackingRefBased/>
  <w15:docId w15:val="{38474d10-7933-45bf-9c2c-621e92db34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4173792c0ba24bb3"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03860777092647ee"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d306ef5cfc204228"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6d6fdccc7c7249de"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bc36b66d57dc4371"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e7dd02c166de44af"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0a85d89762834e2f"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88c6483a3b784725" /><Relationship Type="http://schemas.openxmlformats.org/officeDocument/2006/relationships/hyperlink" Target="https://ukc-word-edit.officeapps.live.com/we/wordeditorframe.aspx?new=1&amp;ui=en%2DGB&amp;rs=en%2DGB&amp;wdenableroaming=1&amp;wdfr=1&amp;mscc=1&amp;wdodb=1&amp;hid=0F43BA9F-40C9-B000-EF0D-95835F5885EA&amp;wopisrc=https%3A%2F%2Fuowtsd-my.sharepoint.com%2Fpersonal%2F1911900_student_uwtsd_ac_uk%2F_vti_bin%2Fwopi.ashx%2Ffiles%2F6495522b4655468894d0390902f28d58&amp;wdorigin=DocLib&amp;wdhostclicktime=1617357447646&amp;jsapi=1&amp;jsapiver=v1&amp;newsession=1&amp;corrid=2518695f-16ef-4978-8dee-4e0cb65edb6e&amp;usid=2518695f-16ef-4978-8dee-4e0cb65edb6e&amp;sftc=1&amp;mtf=1&amp;wdredirectionreason=Unified_SingleFlush&amp;rct=Medium&amp;ctp=LeastProtected" TargetMode="External" Id="R6b1953f93f33477d" /><Relationship Type="http://schemas.openxmlformats.org/officeDocument/2006/relationships/image" Target="/media/image.png" Id="Ra7b229e79e084e21" /><Relationship Type="http://schemas.openxmlformats.org/officeDocument/2006/relationships/hyperlink" Target="https://www.simplypsychology.org/" TargetMode="External" Id="R2bd09ab9f524475c" /><Relationship Type="http://schemas.openxmlformats.org/officeDocument/2006/relationships/image" Target="/media/image2.png" Id="Rbb036654a1484504" /><Relationship Type="http://schemas.openxmlformats.org/officeDocument/2006/relationships/hyperlink" Target="https://www.ifm.eng.cam.ac.uk/" TargetMode="External" Id="Rb0bb1031b1bd44d7" /><Relationship Type="http://schemas.openxmlformats.org/officeDocument/2006/relationships/hyperlink" Target="https://www.brunningandprice.co.uk/company/company-history/" TargetMode="External" Id="R700787bbfe5d4661" /><Relationship Type="http://schemas.openxmlformats.org/officeDocument/2006/relationships/hyperlink" Target="https://davidburkus.com/2012/07/six-ways-to-drive-employee-performance-and-motivation/" TargetMode="External" Id="R08d4a3e0cfdf476e" /><Relationship Type="http://schemas.openxmlformats.org/officeDocument/2006/relationships/hyperlink" Target="https://www.officevibe.com/blog/employee-engagement-benefits" TargetMode="External" Id="Ree22724f38dd4ca4" /><Relationship Type="http://schemas.openxmlformats.org/officeDocument/2006/relationships/hyperlink" Target="https://resources.techcommunity.microsoft.com/employee-engagement-summit-2018/" TargetMode="External" Id="R780bc0f230f6418a" /><Relationship Type="http://schemas.openxmlformats.org/officeDocument/2006/relationships/numbering" Target="/word/numbering.xml" Id="R5844ec8b4c434f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Andreea Trusca (1911900)</dc:creator>
  <keywords/>
  <dc:description/>
  <lastModifiedBy>Laura Andreea Trusca (1911900)</lastModifiedBy>
  <revision>2</revision>
  <dcterms:created xsi:type="dcterms:W3CDTF">2021-04-02T09:57:29.5544413Z</dcterms:created>
  <dcterms:modified xsi:type="dcterms:W3CDTF">2021-04-02T10:59:52.4144178Z</dcterms:modified>
</coreProperties>
</file>