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791655069"/>
        <w:docPartObj>
          <w:docPartGallery w:val="Cover Pages"/>
          <w:docPartUnique/>
        </w:docPartObj>
      </w:sdtPr>
      <w:sdtContent>
        <w:p w14:paraId="5F558162" w14:textId="77777777" w:rsidR="00643CAD" w:rsidRDefault="00D554BB">
          <w:pPr>
            <w:rPr>
              <w:rFonts w:ascii="Arial" w:hAnsi="Arial" w:cs="Arial"/>
            </w:rPr>
          </w:pPr>
          <w:r w:rsidRPr="00D554BB">
            <w:rPr>
              <w:rFonts w:ascii="Arial" w:hAnsi="Arial" w:cs="Arial"/>
              <w:noProof/>
            </w:rPr>
            <mc:AlternateContent>
              <mc:Choice Requires="wps">
                <w:drawing>
                  <wp:anchor distT="0" distB="0" distL="114300" distR="114300" simplePos="0" relativeHeight="251659264" behindDoc="0" locked="0" layoutInCell="1" allowOverlap="1" wp14:anchorId="1C46FC0D" wp14:editId="6A40508B">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801"/>
                                </w:tblGrid>
                                <w:tr w:rsidR="00D554BB" w14:paraId="012A167A" w14:textId="77777777">
                                  <w:trPr>
                                    <w:jc w:val="center"/>
                                  </w:trPr>
                                  <w:tc>
                                    <w:tcPr>
                                      <w:tcW w:w="2568" w:type="pct"/>
                                      <w:vAlign w:val="center"/>
                                    </w:tcPr>
                                    <w:p w14:paraId="6099A5C6" w14:textId="77777777" w:rsidR="00D554BB" w:rsidRDefault="00D554BB">
                                      <w:pPr>
                                        <w:jc w:val="right"/>
                                      </w:pPr>
                                      <w:r>
                                        <w:rPr>
                                          <w:noProof/>
                                        </w:rPr>
                                        <w:drawing>
                                          <wp:inline distT="0" distB="0" distL="0" distR="0" wp14:anchorId="63828FB9" wp14:editId="22D08E71">
                                            <wp:extent cx="3065006" cy="3831336"/>
                                            <wp:effectExtent l="0" t="0" r="2540" b="0"/>
                                            <wp:docPr id="7" name="Picture 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17982FC" w14:textId="0B5BA8CF" w:rsidR="00D554BB" w:rsidRDefault="00D554BB">
                                          <w:pPr>
                                            <w:pStyle w:val="NoSpacing"/>
                                            <w:spacing w:line="312" w:lineRule="auto"/>
                                            <w:jc w:val="right"/>
                                            <w:rPr>
                                              <w:caps/>
                                              <w:color w:val="191919" w:themeColor="text1" w:themeTint="E6"/>
                                              <w:sz w:val="72"/>
                                              <w:szCs w:val="72"/>
                                            </w:rPr>
                                          </w:pPr>
                                          <w:r>
                                            <w:rPr>
                                              <w:caps/>
                                              <w:color w:val="191919" w:themeColor="text1" w:themeTint="E6"/>
                                              <w:sz w:val="72"/>
                                              <w:szCs w:val="72"/>
                                            </w:rPr>
                                            <w:t>Report</w:t>
                                          </w:r>
                                        </w:p>
                                      </w:sdtContent>
                                    </w:sdt>
                                    <w:p w14:paraId="2DA2C029" w14:textId="2CC3DA9F" w:rsidR="00D554BB" w:rsidRDefault="00D554BB">
                                      <w:pPr>
                                        <w:jc w:val="right"/>
                                        <w:rPr>
                                          <w:sz w:val="24"/>
                                          <w:szCs w:val="24"/>
                                        </w:rPr>
                                      </w:pPr>
                                    </w:p>
                                  </w:tc>
                                  <w:tc>
                                    <w:tcPr>
                                      <w:tcW w:w="2432" w:type="pct"/>
                                      <w:vAlign w:val="center"/>
                                    </w:tcPr>
                                    <w:p w14:paraId="65441D6F" w14:textId="2EA7A236" w:rsidR="00D554BB" w:rsidRPr="00D554BB" w:rsidRDefault="00D554BB" w:rsidP="00D554BB">
                                      <w:pPr>
                                        <w:pStyle w:val="NoSpacing"/>
                                        <w:spacing w:line="276" w:lineRule="auto"/>
                                        <w:rPr>
                                          <w:rFonts w:ascii="Arial" w:hAnsi="Arial" w:cs="Arial"/>
                                        </w:rPr>
                                      </w:pPr>
                                      <w:r w:rsidRPr="00D554BB">
                                        <w:rPr>
                                          <w:rFonts w:ascii="Arial" w:hAnsi="Arial" w:cs="Arial"/>
                                          <w:sz w:val="26"/>
                                          <w:szCs w:val="26"/>
                                          <w:lang w:val="en-GB"/>
                                        </w:rPr>
                                        <w:t xml:space="preserve">Module: Developing Relationships and Workplace Achievement </w:t>
                                      </w:r>
                                      <w:r w:rsidRPr="00D554BB">
                                        <w:rPr>
                                          <w:rFonts w:ascii="Arial" w:hAnsi="Arial" w:cs="Arial"/>
                                          <w:sz w:val="26"/>
                                          <w:szCs w:val="26"/>
                                          <w:lang w:val="en-GB"/>
                                        </w:rPr>
                                        <w:br/>
                                        <w:t>Module code: BMSW5102</w:t>
                                      </w:r>
                                      <w:r w:rsidRPr="00D554BB">
                                        <w:rPr>
                                          <w:rFonts w:ascii="Arial" w:hAnsi="Arial" w:cs="Arial"/>
                                          <w:sz w:val="26"/>
                                          <w:szCs w:val="26"/>
                                          <w:lang w:val="en-GB"/>
                                        </w:rPr>
                                        <w:br/>
                                        <w:t>Student Name: Vasilica Madalin Iliuta</w:t>
                                      </w:r>
                                      <w:r w:rsidRPr="00D554BB">
                                        <w:rPr>
                                          <w:rFonts w:ascii="Arial" w:hAnsi="Arial" w:cs="Arial"/>
                                          <w:sz w:val="26"/>
                                          <w:szCs w:val="26"/>
                                          <w:lang w:val="en-GB"/>
                                        </w:rPr>
                                        <w:br/>
                                        <w:t>Student ID: 2007277</w:t>
                                      </w:r>
                                      <w:r w:rsidRPr="00D554BB">
                                        <w:rPr>
                                          <w:rFonts w:ascii="Arial" w:hAnsi="Arial" w:cs="Arial"/>
                                          <w:sz w:val="26"/>
                                          <w:szCs w:val="26"/>
                                          <w:lang w:val="en-GB"/>
                                        </w:rPr>
                                        <w:br/>
                                        <w:t xml:space="preserve">Lecturer’s name: Zahra Mohammadnazari </w:t>
                                      </w:r>
                                    </w:p>
                                  </w:tc>
                                </w:tr>
                              </w:tbl>
                              <w:p w14:paraId="46ACF00E" w14:textId="77777777" w:rsidR="00D554BB" w:rsidRDefault="00D554B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C46FC0D"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801"/>
                          </w:tblGrid>
                          <w:tr w:rsidR="00D554BB" w14:paraId="012A167A" w14:textId="77777777">
                            <w:trPr>
                              <w:jc w:val="center"/>
                            </w:trPr>
                            <w:tc>
                              <w:tcPr>
                                <w:tcW w:w="2568" w:type="pct"/>
                                <w:vAlign w:val="center"/>
                              </w:tcPr>
                              <w:p w14:paraId="6099A5C6" w14:textId="77777777" w:rsidR="00D554BB" w:rsidRDefault="00D554BB">
                                <w:pPr>
                                  <w:jc w:val="right"/>
                                </w:pPr>
                                <w:r>
                                  <w:rPr>
                                    <w:noProof/>
                                  </w:rPr>
                                  <w:drawing>
                                    <wp:inline distT="0" distB="0" distL="0" distR="0" wp14:anchorId="63828FB9" wp14:editId="22D08E71">
                                      <wp:extent cx="3065006" cy="3831336"/>
                                      <wp:effectExtent l="0" t="0" r="2540" b="0"/>
                                      <wp:docPr id="7" name="Picture 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17982FC" w14:textId="0B5BA8CF" w:rsidR="00D554BB" w:rsidRDefault="00D554BB">
                                    <w:pPr>
                                      <w:pStyle w:val="NoSpacing"/>
                                      <w:spacing w:line="312" w:lineRule="auto"/>
                                      <w:jc w:val="right"/>
                                      <w:rPr>
                                        <w:caps/>
                                        <w:color w:val="191919" w:themeColor="text1" w:themeTint="E6"/>
                                        <w:sz w:val="72"/>
                                        <w:szCs w:val="72"/>
                                      </w:rPr>
                                    </w:pPr>
                                    <w:r>
                                      <w:rPr>
                                        <w:caps/>
                                        <w:color w:val="191919" w:themeColor="text1" w:themeTint="E6"/>
                                        <w:sz w:val="72"/>
                                        <w:szCs w:val="72"/>
                                      </w:rPr>
                                      <w:t>Report</w:t>
                                    </w:r>
                                  </w:p>
                                </w:sdtContent>
                              </w:sdt>
                              <w:p w14:paraId="2DA2C029" w14:textId="2CC3DA9F" w:rsidR="00D554BB" w:rsidRDefault="00D554BB">
                                <w:pPr>
                                  <w:jc w:val="right"/>
                                  <w:rPr>
                                    <w:sz w:val="24"/>
                                    <w:szCs w:val="24"/>
                                  </w:rPr>
                                </w:pPr>
                              </w:p>
                            </w:tc>
                            <w:tc>
                              <w:tcPr>
                                <w:tcW w:w="2432" w:type="pct"/>
                                <w:vAlign w:val="center"/>
                              </w:tcPr>
                              <w:p w14:paraId="65441D6F" w14:textId="2EA7A236" w:rsidR="00D554BB" w:rsidRPr="00D554BB" w:rsidRDefault="00D554BB" w:rsidP="00D554BB">
                                <w:pPr>
                                  <w:pStyle w:val="NoSpacing"/>
                                  <w:spacing w:line="276" w:lineRule="auto"/>
                                  <w:rPr>
                                    <w:rFonts w:ascii="Arial" w:hAnsi="Arial" w:cs="Arial"/>
                                  </w:rPr>
                                </w:pPr>
                                <w:r w:rsidRPr="00D554BB">
                                  <w:rPr>
                                    <w:rFonts w:ascii="Arial" w:hAnsi="Arial" w:cs="Arial"/>
                                    <w:sz w:val="26"/>
                                    <w:szCs w:val="26"/>
                                    <w:lang w:val="en-GB"/>
                                  </w:rPr>
                                  <w:t xml:space="preserve">Module: Developing Relationships and Workplace Achievement </w:t>
                                </w:r>
                                <w:r w:rsidRPr="00D554BB">
                                  <w:rPr>
                                    <w:rFonts w:ascii="Arial" w:hAnsi="Arial" w:cs="Arial"/>
                                    <w:sz w:val="26"/>
                                    <w:szCs w:val="26"/>
                                    <w:lang w:val="en-GB"/>
                                  </w:rPr>
                                  <w:br/>
                                  <w:t>Module code: BMSW5102</w:t>
                                </w:r>
                                <w:r w:rsidRPr="00D554BB">
                                  <w:rPr>
                                    <w:rFonts w:ascii="Arial" w:hAnsi="Arial" w:cs="Arial"/>
                                    <w:sz w:val="26"/>
                                    <w:szCs w:val="26"/>
                                    <w:lang w:val="en-GB"/>
                                  </w:rPr>
                                  <w:br/>
                                  <w:t>Student Name: Vasilica Madalin Iliuta</w:t>
                                </w:r>
                                <w:r w:rsidRPr="00D554BB">
                                  <w:rPr>
                                    <w:rFonts w:ascii="Arial" w:hAnsi="Arial" w:cs="Arial"/>
                                    <w:sz w:val="26"/>
                                    <w:szCs w:val="26"/>
                                    <w:lang w:val="en-GB"/>
                                  </w:rPr>
                                  <w:br/>
                                  <w:t>Student ID: 2007277</w:t>
                                </w:r>
                                <w:r w:rsidRPr="00D554BB">
                                  <w:rPr>
                                    <w:rFonts w:ascii="Arial" w:hAnsi="Arial" w:cs="Arial"/>
                                    <w:sz w:val="26"/>
                                    <w:szCs w:val="26"/>
                                    <w:lang w:val="en-GB"/>
                                  </w:rPr>
                                  <w:br/>
                                  <w:t xml:space="preserve">Lecturer’s name: Zahra Mohammadnazari </w:t>
                                </w:r>
                              </w:p>
                            </w:tc>
                          </w:tr>
                        </w:tbl>
                        <w:p w14:paraId="46ACF00E" w14:textId="77777777" w:rsidR="00D554BB" w:rsidRDefault="00D554BB"/>
                      </w:txbxContent>
                    </v:textbox>
                    <w10:wrap anchorx="page" anchory="page"/>
                  </v:shape>
                </w:pict>
              </mc:Fallback>
            </mc:AlternateContent>
          </w:r>
          <w:r>
            <w:rPr>
              <w:rFonts w:ascii="Arial" w:hAnsi="Arial" w:cs="Arial"/>
            </w:rPr>
            <w:br w:type="page"/>
          </w:r>
        </w:p>
        <w:p w14:paraId="3F3B5D71" w14:textId="77777777" w:rsidR="00643CAD" w:rsidRPr="004F6E7F" w:rsidRDefault="00643CAD" w:rsidP="00643CAD">
          <w:pPr>
            <w:pStyle w:val="Heading2"/>
            <w:spacing w:after="120"/>
          </w:pPr>
          <w:bookmarkStart w:id="0" w:name="_Toc131093608"/>
          <w:r w:rsidRPr="004F6E7F">
            <w:lastRenderedPageBreak/>
            <w:t>Abstract.</w:t>
          </w:r>
          <w:bookmarkEnd w:id="0"/>
        </w:p>
        <w:p w14:paraId="637C7C02" w14:textId="1E32C9F4" w:rsidR="00643CAD" w:rsidRPr="00714B7B" w:rsidRDefault="00643CAD" w:rsidP="00714B7B">
          <w:pPr>
            <w:spacing w:line="360" w:lineRule="auto"/>
            <w:jc w:val="both"/>
            <w:rPr>
              <w:rFonts w:ascii="Arial" w:hAnsi="Arial" w:cs="Arial"/>
              <w:shd w:val="clear" w:color="auto" w:fill="FFFFFF"/>
            </w:rPr>
          </w:pPr>
          <w:r>
            <w:rPr>
              <w:rFonts w:ascii="Arial" w:hAnsi="Arial" w:cs="Arial"/>
            </w:rPr>
            <w:t>The purpose of the report is to analyse the</w:t>
          </w:r>
          <w:r w:rsidR="001B1662" w:rsidRPr="001B1662">
            <w:rPr>
              <w:rFonts w:ascii="Arial" w:hAnsi="Arial" w:cs="Arial"/>
            </w:rPr>
            <w:t xml:space="preserve"> </w:t>
          </w:r>
          <w:r w:rsidR="00705C59">
            <w:rPr>
              <w:rFonts w:ascii="Arial" w:hAnsi="Arial" w:cs="Arial"/>
            </w:rPr>
            <w:t xml:space="preserve">process of </w:t>
          </w:r>
          <w:r w:rsidR="001372C8">
            <w:rPr>
              <w:rFonts w:ascii="Arial" w:hAnsi="Arial" w:cs="Arial"/>
            </w:rPr>
            <w:t xml:space="preserve">merger and acquisitions </w:t>
          </w:r>
          <w:r w:rsidR="001B1662">
            <w:rPr>
              <w:rFonts w:ascii="Arial" w:hAnsi="Arial" w:cs="Arial"/>
            </w:rPr>
            <w:t xml:space="preserve">between two companies situated in different countries which are </w:t>
          </w:r>
          <w:r w:rsidR="001B1662" w:rsidRPr="00EA76A7">
            <w:rPr>
              <w:rFonts w:ascii="Arial" w:hAnsi="Arial" w:cs="Arial"/>
              <w:b/>
              <w:bCs/>
              <w:i/>
              <w:iCs/>
              <w:shd w:val="clear" w:color="auto" w:fill="FFFFFF"/>
            </w:rPr>
            <w:t xml:space="preserve">ExxonMobil </w:t>
          </w:r>
          <w:r w:rsidR="001B1662">
            <w:rPr>
              <w:rFonts w:ascii="Arial" w:hAnsi="Arial" w:cs="Arial"/>
              <w:shd w:val="clear" w:color="auto" w:fill="FFFFFF"/>
            </w:rPr>
            <w:t xml:space="preserve">(USA) and </w:t>
          </w:r>
          <w:r w:rsidR="001B1662" w:rsidRPr="00EA76A7">
            <w:rPr>
              <w:rFonts w:ascii="Arial" w:hAnsi="Arial" w:cs="Arial"/>
              <w:b/>
              <w:bCs/>
              <w:i/>
              <w:iCs/>
              <w:shd w:val="clear" w:color="auto" w:fill="FFFFFF"/>
            </w:rPr>
            <w:t>Sinopec</w:t>
          </w:r>
          <w:r w:rsidR="001B1662" w:rsidRPr="001A635E">
            <w:rPr>
              <w:rFonts w:ascii="Arial" w:hAnsi="Arial" w:cs="Arial"/>
              <w:shd w:val="clear" w:color="auto" w:fill="FFFFFF"/>
            </w:rPr>
            <w:t xml:space="preserve"> </w:t>
          </w:r>
          <w:r w:rsidR="001B1662">
            <w:rPr>
              <w:rFonts w:ascii="Arial" w:hAnsi="Arial" w:cs="Arial"/>
              <w:shd w:val="clear" w:color="auto" w:fill="FFFFFF"/>
            </w:rPr>
            <w:t>(China).</w:t>
          </w:r>
          <w:r w:rsidR="005E3FFB">
            <w:rPr>
              <w:rFonts w:ascii="Arial" w:hAnsi="Arial" w:cs="Arial"/>
              <w:shd w:val="clear" w:color="auto" w:fill="FFFFFF"/>
            </w:rPr>
            <w:t xml:space="preserve"> As part of the HR team </w:t>
          </w:r>
          <w:r w:rsidR="001372C8">
            <w:rPr>
              <w:rFonts w:ascii="Arial" w:hAnsi="Arial" w:cs="Arial"/>
              <w:shd w:val="clear" w:color="auto" w:fill="FFFFFF"/>
            </w:rPr>
            <w:t xml:space="preserve">in a new international </w:t>
          </w:r>
          <w:r w:rsidR="001372C8">
            <w:rPr>
              <w:rFonts w:ascii="Arial" w:hAnsi="Arial" w:cs="Arial"/>
            </w:rPr>
            <w:t>M&amp;A</w:t>
          </w:r>
          <w:r w:rsidR="00714B7B">
            <w:rPr>
              <w:rFonts w:ascii="Arial" w:hAnsi="Arial" w:cs="Arial"/>
            </w:rPr>
            <w:t xml:space="preserve"> analysis of this cross-border process, together with the HR department’s involvement in the different stages of the merger and acquisition process. </w:t>
          </w:r>
        </w:p>
        <w:p w14:paraId="183777C0" w14:textId="77777777" w:rsidR="00643CAD" w:rsidRDefault="00643CAD">
          <w:pPr>
            <w:rPr>
              <w:rFonts w:ascii="Arial" w:hAnsi="Arial" w:cs="Arial"/>
            </w:rPr>
          </w:pPr>
        </w:p>
        <w:p w14:paraId="637224FC" w14:textId="104CC007" w:rsidR="00643CAD" w:rsidRDefault="00643CAD">
          <w:pPr>
            <w:rPr>
              <w:rFonts w:ascii="Arial" w:hAnsi="Arial" w:cs="Arial"/>
            </w:rPr>
          </w:pPr>
        </w:p>
        <w:p w14:paraId="6B6F8D47" w14:textId="318BDA99" w:rsidR="00643CAD" w:rsidRDefault="00643CAD">
          <w:pPr>
            <w:rPr>
              <w:rFonts w:ascii="Arial" w:hAnsi="Arial" w:cs="Arial"/>
            </w:rPr>
          </w:pPr>
        </w:p>
        <w:p w14:paraId="5D4DF885" w14:textId="1343F776" w:rsidR="00643CAD" w:rsidRDefault="00643CAD">
          <w:pPr>
            <w:rPr>
              <w:rFonts w:ascii="Arial" w:hAnsi="Arial" w:cs="Arial"/>
            </w:rPr>
          </w:pPr>
        </w:p>
        <w:p w14:paraId="317927FC" w14:textId="0FFFB848" w:rsidR="00643CAD" w:rsidRDefault="00643CAD">
          <w:pPr>
            <w:rPr>
              <w:rFonts w:ascii="Arial" w:hAnsi="Arial" w:cs="Arial"/>
            </w:rPr>
          </w:pPr>
        </w:p>
        <w:p w14:paraId="604D4B71" w14:textId="10540B1D" w:rsidR="00643CAD" w:rsidRDefault="00643CAD">
          <w:pPr>
            <w:rPr>
              <w:rFonts w:ascii="Arial" w:hAnsi="Arial" w:cs="Arial"/>
            </w:rPr>
          </w:pPr>
        </w:p>
        <w:p w14:paraId="033B21F1" w14:textId="0E91DC31" w:rsidR="00643CAD" w:rsidRDefault="00643CAD">
          <w:pPr>
            <w:rPr>
              <w:rFonts w:ascii="Arial" w:hAnsi="Arial" w:cs="Arial"/>
            </w:rPr>
          </w:pPr>
        </w:p>
        <w:p w14:paraId="0CB8FBC7" w14:textId="2F9FBFB6" w:rsidR="00643CAD" w:rsidRDefault="00643CAD">
          <w:pPr>
            <w:rPr>
              <w:rFonts w:ascii="Arial" w:hAnsi="Arial" w:cs="Arial"/>
            </w:rPr>
          </w:pPr>
        </w:p>
        <w:p w14:paraId="1E8A685C" w14:textId="3ED25096" w:rsidR="00643CAD" w:rsidRDefault="00643CAD">
          <w:pPr>
            <w:rPr>
              <w:rFonts w:ascii="Arial" w:hAnsi="Arial" w:cs="Arial"/>
            </w:rPr>
          </w:pPr>
        </w:p>
        <w:p w14:paraId="256A690E" w14:textId="7E4CFA66" w:rsidR="00643CAD" w:rsidRDefault="00643CAD">
          <w:pPr>
            <w:rPr>
              <w:rFonts w:ascii="Arial" w:hAnsi="Arial" w:cs="Arial"/>
            </w:rPr>
          </w:pPr>
        </w:p>
        <w:p w14:paraId="6A2F23B9" w14:textId="2D7A5609" w:rsidR="00643CAD" w:rsidRDefault="00643CAD">
          <w:pPr>
            <w:rPr>
              <w:rFonts w:ascii="Arial" w:hAnsi="Arial" w:cs="Arial"/>
            </w:rPr>
          </w:pPr>
        </w:p>
        <w:p w14:paraId="49436B57" w14:textId="3A79BACD" w:rsidR="00643CAD" w:rsidRDefault="00643CAD">
          <w:pPr>
            <w:rPr>
              <w:rFonts w:ascii="Arial" w:hAnsi="Arial" w:cs="Arial"/>
            </w:rPr>
          </w:pPr>
        </w:p>
        <w:p w14:paraId="6B002E46" w14:textId="00FC318A" w:rsidR="00643CAD" w:rsidRDefault="00643CAD">
          <w:pPr>
            <w:rPr>
              <w:rFonts w:ascii="Arial" w:hAnsi="Arial" w:cs="Arial"/>
            </w:rPr>
          </w:pPr>
        </w:p>
        <w:p w14:paraId="66052338" w14:textId="6E24FC00" w:rsidR="00643CAD" w:rsidRDefault="00643CAD">
          <w:pPr>
            <w:rPr>
              <w:rFonts w:ascii="Arial" w:hAnsi="Arial" w:cs="Arial"/>
            </w:rPr>
          </w:pPr>
        </w:p>
        <w:p w14:paraId="1BE47D72" w14:textId="27AD3231" w:rsidR="00643CAD" w:rsidRDefault="00643CAD">
          <w:pPr>
            <w:rPr>
              <w:rFonts w:ascii="Arial" w:hAnsi="Arial" w:cs="Arial"/>
            </w:rPr>
          </w:pPr>
        </w:p>
        <w:p w14:paraId="3A6B48FC" w14:textId="40DBB474" w:rsidR="00643CAD" w:rsidRDefault="00643CAD">
          <w:pPr>
            <w:rPr>
              <w:rFonts w:ascii="Arial" w:hAnsi="Arial" w:cs="Arial"/>
            </w:rPr>
          </w:pPr>
        </w:p>
        <w:p w14:paraId="47A695DD" w14:textId="5CD02350" w:rsidR="00643CAD" w:rsidRDefault="00643CAD">
          <w:pPr>
            <w:rPr>
              <w:rFonts w:ascii="Arial" w:hAnsi="Arial" w:cs="Arial"/>
            </w:rPr>
          </w:pPr>
        </w:p>
        <w:p w14:paraId="37E7A0B6" w14:textId="4C0D2821" w:rsidR="00643CAD" w:rsidRDefault="00643CAD">
          <w:pPr>
            <w:rPr>
              <w:rFonts w:ascii="Arial" w:hAnsi="Arial" w:cs="Arial"/>
            </w:rPr>
          </w:pPr>
        </w:p>
        <w:p w14:paraId="2FC954CD" w14:textId="59C71C01" w:rsidR="00643CAD" w:rsidRDefault="00643CAD">
          <w:pPr>
            <w:rPr>
              <w:rFonts w:ascii="Arial" w:hAnsi="Arial" w:cs="Arial"/>
            </w:rPr>
          </w:pPr>
        </w:p>
        <w:p w14:paraId="468A42E8" w14:textId="41359161" w:rsidR="00643CAD" w:rsidRDefault="00643CAD">
          <w:pPr>
            <w:rPr>
              <w:rFonts w:ascii="Arial" w:hAnsi="Arial" w:cs="Arial"/>
            </w:rPr>
          </w:pPr>
        </w:p>
        <w:p w14:paraId="3F16FA93" w14:textId="6F97A60D" w:rsidR="00643CAD" w:rsidRDefault="00643CAD">
          <w:pPr>
            <w:rPr>
              <w:rFonts w:ascii="Arial" w:hAnsi="Arial" w:cs="Arial"/>
            </w:rPr>
          </w:pPr>
        </w:p>
        <w:p w14:paraId="3A76D5A8" w14:textId="069C961B" w:rsidR="00643CAD" w:rsidRDefault="00643CAD">
          <w:pPr>
            <w:rPr>
              <w:rFonts w:ascii="Arial" w:hAnsi="Arial" w:cs="Arial"/>
            </w:rPr>
          </w:pPr>
        </w:p>
        <w:p w14:paraId="403748F9" w14:textId="23F75705" w:rsidR="00CE3CF1" w:rsidRDefault="00CE3CF1">
          <w:pPr>
            <w:rPr>
              <w:rFonts w:ascii="Arial" w:hAnsi="Arial" w:cs="Arial"/>
            </w:rPr>
          </w:pPr>
        </w:p>
        <w:p w14:paraId="62D21722" w14:textId="77777777" w:rsidR="00CE3CF1" w:rsidRDefault="00CE3CF1">
          <w:pPr>
            <w:rPr>
              <w:rFonts w:ascii="Arial" w:hAnsi="Arial" w:cs="Arial"/>
            </w:rPr>
          </w:pPr>
        </w:p>
        <w:p w14:paraId="67228594" w14:textId="2D01D5E1" w:rsidR="00D554BB" w:rsidRDefault="00000000">
          <w:pPr>
            <w:rPr>
              <w:rFonts w:ascii="Arial" w:hAnsi="Arial" w:cs="Arial"/>
            </w:rPr>
          </w:pPr>
        </w:p>
      </w:sdtContent>
    </w:sdt>
    <w:sdt>
      <w:sdtPr>
        <w:rPr>
          <w:rFonts w:asciiTheme="minorHAnsi" w:eastAsiaTheme="minorHAnsi" w:hAnsiTheme="minorHAnsi" w:cstheme="minorBidi"/>
          <w:color w:val="auto"/>
          <w:sz w:val="22"/>
          <w:szCs w:val="22"/>
          <w:lang w:val="en-GB"/>
        </w:rPr>
        <w:id w:val="1941026589"/>
        <w:docPartObj>
          <w:docPartGallery w:val="Table of Contents"/>
          <w:docPartUnique/>
        </w:docPartObj>
      </w:sdtPr>
      <w:sdtEndPr>
        <w:rPr>
          <w:b/>
          <w:bCs/>
          <w:noProof/>
        </w:rPr>
      </w:sdtEndPr>
      <w:sdtContent>
        <w:p w14:paraId="0AB01FF8" w14:textId="6587DC22" w:rsidR="00643CAD" w:rsidRDefault="00541809" w:rsidP="00541809">
          <w:pPr>
            <w:pStyle w:val="TOCHeading"/>
            <w:jc w:val="center"/>
          </w:pPr>
          <w:r>
            <w:rPr>
              <w:rFonts w:asciiTheme="minorHAnsi" w:eastAsiaTheme="minorHAnsi" w:hAnsiTheme="minorHAnsi" w:cstheme="minorBidi"/>
              <w:color w:val="auto"/>
              <w:sz w:val="22"/>
              <w:szCs w:val="22"/>
              <w:lang w:val="en-GB"/>
            </w:rPr>
            <w:t>Table of Contents</w:t>
          </w:r>
        </w:p>
        <w:p w14:paraId="51582BE0" w14:textId="1BC124B5" w:rsidR="005A181F" w:rsidRDefault="00643CAD">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093608" w:history="1">
            <w:r w:rsidR="005A181F" w:rsidRPr="008A04D1">
              <w:rPr>
                <w:rStyle w:val="Hyperlink"/>
                <w:noProof/>
              </w:rPr>
              <w:t>Abstract.</w:t>
            </w:r>
            <w:r w:rsidR="005A181F">
              <w:rPr>
                <w:noProof/>
                <w:webHidden/>
              </w:rPr>
              <w:tab/>
            </w:r>
            <w:r w:rsidR="005A181F">
              <w:rPr>
                <w:noProof/>
                <w:webHidden/>
              </w:rPr>
              <w:fldChar w:fldCharType="begin"/>
            </w:r>
            <w:r w:rsidR="005A181F">
              <w:rPr>
                <w:noProof/>
                <w:webHidden/>
              </w:rPr>
              <w:instrText xml:space="preserve"> PAGEREF _Toc131093608 \h </w:instrText>
            </w:r>
            <w:r w:rsidR="005A181F">
              <w:rPr>
                <w:noProof/>
                <w:webHidden/>
              </w:rPr>
            </w:r>
            <w:r w:rsidR="005A181F">
              <w:rPr>
                <w:noProof/>
                <w:webHidden/>
              </w:rPr>
              <w:fldChar w:fldCharType="separate"/>
            </w:r>
            <w:r w:rsidR="005A181F">
              <w:rPr>
                <w:noProof/>
                <w:webHidden/>
              </w:rPr>
              <w:t>1</w:t>
            </w:r>
            <w:r w:rsidR="005A181F">
              <w:rPr>
                <w:noProof/>
                <w:webHidden/>
              </w:rPr>
              <w:fldChar w:fldCharType="end"/>
            </w:r>
          </w:hyperlink>
        </w:p>
        <w:p w14:paraId="3E981A54" w14:textId="10F96355" w:rsidR="005A181F" w:rsidRDefault="005A181F">
          <w:pPr>
            <w:pStyle w:val="TOC2"/>
            <w:tabs>
              <w:tab w:val="right" w:leader="dot" w:pos="9016"/>
            </w:tabs>
            <w:rPr>
              <w:rFonts w:eastAsiaTheme="minorEastAsia"/>
              <w:noProof/>
              <w:lang w:eastAsia="en-GB"/>
            </w:rPr>
          </w:pPr>
          <w:hyperlink w:anchor="_Toc131093609" w:history="1">
            <w:r w:rsidRPr="008A04D1">
              <w:rPr>
                <w:rStyle w:val="Hyperlink"/>
                <w:noProof/>
              </w:rPr>
              <w:t>Introduction.</w:t>
            </w:r>
            <w:r>
              <w:rPr>
                <w:noProof/>
                <w:webHidden/>
              </w:rPr>
              <w:tab/>
            </w:r>
            <w:r>
              <w:rPr>
                <w:noProof/>
                <w:webHidden/>
              </w:rPr>
              <w:fldChar w:fldCharType="begin"/>
            </w:r>
            <w:r>
              <w:rPr>
                <w:noProof/>
                <w:webHidden/>
              </w:rPr>
              <w:instrText xml:space="preserve"> PAGEREF _Toc131093609 \h </w:instrText>
            </w:r>
            <w:r>
              <w:rPr>
                <w:noProof/>
                <w:webHidden/>
              </w:rPr>
            </w:r>
            <w:r>
              <w:rPr>
                <w:noProof/>
                <w:webHidden/>
              </w:rPr>
              <w:fldChar w:fldCharType="separate"/>
            </w:r>
            <w:r>
              <w:rPr>
                <w:noProof/>
                <w:webHidden/>
              </w:rPr>
              <w:t>3</w:t>
            </w:r>
            <w:r>
              <w:rPr>
                <w:noProof/>
                <w:webHidden/>
              </w:rPr>
              <w:fldChar w:fldCharType="end"/>
            </w:r>
          </w:hyperlink>
        </w:p>
        <w:p w14:paraId="6C36CCD9" w14:textId="34749FEA" w:rsidR="005A181F" w:rsidRDefault="005A181F">
          <w:pPr>
            <w:pStyle w:val="TOC2"/>
            <w:tabs>
              <w:tab w:val="right" w:leader="dot" w:pos="9016"/>
            </w:tabs>
            <w:rPr>
              <w:rFonts w:eastAsiaTheme="minorEastAsia"/>
              <w:noProof/>
              <w:lang w:eastAsia="en-GB"/>
            </w:rPr>
          </w:pPr>
          <w:hyperlink w:anchor="_Toc131093610" w:history="1">
            <w:r w:rsidRPr="008A04D1">
              <w:rPr>
                <w:rStyle w:val="Hyperlink"/>
                <w:noProof/>
                <w:shd w:val="clear" w:color="auto" w:fill="FFFFFF"/>
              </w:rPr>
              <w:t>ExxonMobil</w:t>
            </w:r>
            <w:r>
              <w:rPr>
                <w:noProof/>
                <w:webHidden/>
              </w:rPr>
              <w:tab/>
            </w:r>
            <w:r>
              <w:rPr>
                <w:noProof/>
                <w:webHidden/>
              </w:rPr>
              <w:fldChar w:fldCharType="begin"/>
            </w:r>
            <w:r>
              <w:rPr>
                <w:noProof/>
                <w:webHidden/>
              </w:rPr>
              <w:instrText xml:space="preserve"> PAGEREF _Toc131093610 \h </w:instrText>
            </w:r>
            <w:r>
              <w:rPr>
                <w:noProof/>
                <w:webHidden/>
              </w:rPr>
            </w:r>
            <w:r>
              <w:rPr>
                <w:noProof/>
                <w:webHidden/>
              </w:rPr>
              <w:fldChar w:fldCharType="separate"/>
            </w:r>
            <w:r>
              <w:rPr>
                <w:noProof/>
                <w:webHidden/>
              </w:rPr>
              <w:t>3</w:t>
            </w:r>
            <w:r>
              <w:rPr>
                <w:noProof/>
                <w:webHidden/>
              </w:rPr>
              <w:fldChar w:fldCharType="end"/>
            </w:r>
          </w:hyperlink>
        </w:p>
        <w:p w14:paraId="0D5D93DA" w14:textId="0015801A" w:rsidR="005A181F" w:rsidRDefault="005A181F">
          <w:pPr>
            <w:pStyle w:val="TOC2"/>
            <w:tabs>
              <w:tab w:val="right" w:leader="dot" w:pos="9016"/>
            </w:tabs>
            <w:rPr>
              <w:rFonts w:eastAsiaTheme="minorEastAsia"/>
              <w:noProof/>
              <w:lang w:eastAsia="en-GB"/>
            </w:rPr>
          </w:pPr>
          <w:hyperlink w:anchor="_Toc131093611" w:history="1">
            <w:r w:rsidRPr="008A04D1">
              <w:rPr>
                <w:rStyle w:val="Hyperlink"/>
                <w:noProof/>
                <w:shd w:val="clear" w:color="auto" w:fill="FFFFFF"/>
              </w:rPr>
              <w:t>Sinopec Group</w:t>
            </w:r>
            <w:r>
              <w:rPr>
                <w:noProof/>
                <w:webHidden/>
              </w:rPr>
              <w:tab/>
            </w:r>
            <w:r>
              <w:rPr>
                <w:noProof/>
                <w:webHidden/>
              </w:rPr>
              <w:fldChar w:fldCharType="begin"/>
            </w:r>
            <w:r>
              <w:rPr>
                <w:noProof/>
                <w:webHidden/>
              </w:rPr>
              <w:instrText xml:space="preserve"> PAGEREF _Toc131093611 \h </w:instrText>
            </w:r>
            <w:r>
              <w:rPr>
                <w:noProof/>
                <w:webHidden/>
              </w:rPr>
            </w:r>
            <w:r>
              <w:rPr>
                <w:noProof/>
                <w:webHidden/>
              </w:rPr>
              <w:fldChar w:fldCharType="separate"/>
            </w:r>
            <w:r>
              <w:rPr>
                <w:noProof/>
                <w:webHidden/>
              </w:rPr>
              <w:t>3</w:t>
            </w:r>
            <w:r>
              <w:rPr>
                <w:noProof/>
                <w:webHidden/>
              </w:rPr>
              <w:fldChar w:fldCharType="end"/>
            </w:r>
          </w:hyperlink>
        </w:p>
        <w:p w14:paraId="59FDBEC7" w14:textId="1650B856" w:rsidR="005A181F" w:rsidRDefault="005A181F">
          <w:pPr>
            <w:pStyle w:val="TOC2"/>
            <w:tabs>
              <w:tab w:val="right" w:leader="dot" w:pos="9016"/>
            </w:tabs>
            <w:rPr>
              <w:rFonts w:eastAsiaTheme="minorEastAsia"/>
              <w:noProof/>
              <w:lang w:eastAsia="en-GB"/>
            </w:rPr>
          </w:pPr>
          <w:hyperlink w:anchor="_Toc131093612" w:history="1">
            <w:r w:rsidRPr="008A04D1">
              <w:rPr>
                <w:rStyle w:val="Hyperlink"/>
                <w:noProof/>
              </w:rPr>
              <w:t>Section 1.</w:t>
            </w:r>
            <w:r>
              <w:rPr>
                <w:noProof/>
                <w:webHidden/>
              </w:rPr>
              <w:tab/>
            </w:r>
            <w:r>
              <w:rPr>
                <w:noProof/>
                <w:webHidden/>
              </w:rPr>
              <w:fldChar w:fldCharType="begin"/>
            </w:r>
            <w:r>
              <w:rPr>
                <w:noProof/>
                <w:webHidden/>
              </w:rPr>
              <w:instrText xml:space="preserve"> PAGEREF _Toc131093612 \h </w:instrText>
            </w:r>
            <w:r>
              <w:rPr>
                <w:noProof/>
                <w:webHidden/>
              </w:rPr>
            </w:r>
            <w:r>
              <w:rPr>
                <w:noProof/>
                <w:webHidden/>
              </w:rPr>
              <w:fldChar w:fldCharType="separate"/>
            </w:r>
            <w:r>
              <w:rPr>
                <w:noProof/>
                <w:webHidden/>
              </w:rPr>
              <w:t>4</w:t>
            </w:r>
            <w:r>
              <w:rPr>
                <w:noProof/>
                <w:webHidden/>
              </w:rPr>
              <w:fldChar w:fldCharType="end"/>
            </w:r>
          </w:hyperlink>
        </w:p>
        <w:p w14:paraId="768CB50D" w14:textId="4992EBCB" w:rsidR="005A181F" w:rsidRDefault="005A181F">
          <w:pPr>
            <w:pStyle w:val="TOC2"/>
            <w:tabs>
              <w:tab w:val="right" w:leader="dot" w:pos="9016"/>
            </w:tabs>
            <w:rPr>
              <w:rFonts w:eastAsiaTheme="minorEastAsia"/>
              <w:noProof/>
              <w:lang w:eastAsia="en-GB"/>
            </w:rPr>
          </w:pPr>
          <w:hyperlink w:anchor="_Toc131093613" w:history="1">
            <w:r w:rsidRPr="008A04D1">
              <w:rPr>
                <w:rStyle w:val="Hyperlink"/>
                <w:noProof/>
              </w:rPr>
              <w:t>Part 1. Cultural analysis of China and the United States. The cultural approach.</w:t>
            </w:r>
            <w:r>
              <w:rPr>
                <w:noProof/>
                <w:webHidden/>
              </w:rPr>
              <w:tab/>
            </w:r>
            <w:r>
              <w:rPr>
                <w:noProof/>
                <w:webHidden/>
              </w:rPr>
              <w:fldChar w:fldCharType="begin"/>
            </w:r>
            <w:r>
              <w:rPr>
                <w:noProof/>
                <w:webHidden/>
              </w:rPr>
              <w:instrText xml:space="preserve"> PAGEREF _Toc131093613 \h </w:instrText>
            </w:r>
            <w:r>
              <w:rPr>
                <w:noProof/>
                <w:webHidden/>
              </w:rPr>
            </w:r>
            <w:r>
              <w:rPr>
                <w:noProof/>
                <w:webHidden/>
              </w:rPr>
              <w:fldChar w:fldCharType="separate"/>
            </w:r>
            <w:r>
              <w:rPr>
                <w:noProof/>
                <w:webHidden/>
              </w:rPr>
              <w:t>4</w:t>
            </w:r>
            <w:r>
              <w:rPr>
                <w:noProof/>
                <w:webHidden/>
              </w:rPr>
              <w:fldChar w:fldCharType="end"/>
            </w:r>
          </w:hyperlink>
        </w:p>
        <w:p w14:paraId="0F0AAEFC" w14:textId="139C29DF" w:rsidR="005A181F" w:rsidRDefault="005A181F">
          <w:pPr>
            <w:pStyle w:val="TOC2"/>
            <w:tabs>
              <w:tab w:val="right" w:leader="dot" w:pos="9016"/>
            </w:tabs>
            <w:rPr>
              <w:rFonts w:eastAsiaTheme="minorEastAsia"/>
              <w:noProof/>
              <w:lang w:eastAsia="en-GB"/>
            </w:rPr>
          </w:pPr>
          <w:hyperlink w:anchor="_Toc131093614" w:history="1">
            <w:r w:rsidRPr="008A04D1">
              <w:rPr>
                <w:rStyle w:val="Hyperlink"/>
                <w:noProof/>
              </w:rPr>
              <w:t>Part 2. The institutional approach to IHRM.</w:t>
            </w:r>
            <w:r>
              <w:rPr>
                <w:noProof/>
                <w:webHidden/>
              </w:rPr>
              <w:tab/>
            </w:r>
            <w:r>
              <w:rPr>
                <w:noProof/>
                <w:webHidden/>
              </w:rPr>
              <w:fldChar w:fldCharType="begin"/>
            </w:r>
            <w:r>
              <w:rPr>
                <w:noProof/>
                <w:webHidden/>
              </w:rPr>
              <w:instrText xml:space="preserve"> PAGEREF _Toc131093614 \h </w:instrText>
            </w:r>
            <w:r>
              <w:rPr>
                <w:noProof/>
                <w:webHidden/>
              </w:rPr>
            </w:r>
            <w:r>
              <w:rPr>
                <w:noProof/>
                <w:webHidden/>
              </w:rPr>
              <w:fldChar w:fldCharType="separate"/>
            </w:r>
            <w:r>
              <w:rPr>
                <w:noProof/>
                <w:webHidden/>
              </w:rPr>
              <w:t>5</w:t>
            </w:r>
            <w:r>
              <w:rPr>
                <w:noProof/>
                <w:webHidden/>
              </w:rPr>
              <w:fldChar w:fldCharType="end"/>
            </w:r>
          </w:hyperlink>
        </w:p>
        <w:p w14:paraId="27E7A562" w14:textId="49CD19F6" w:rsidR="005A181F" w:rsidRDefault="005A181F">
          <w:pPr>
            <w:pStyle w:val="TOC2"/>
            <w:tabs>
              <w:tab w:val="right" w:leader="dot" w:pos="9016"/>
            </w:tabs>
            <w:rPr>
              <w:rFonts w:eastAsiaTheme="minorEastAsia"/>
              <w:noProof/>
              <w:lang w:eastAsia="en-GB"/>
            </w:rPr>
          </w:pPr>
          <w:hyperlink w:anchor="_Toc131093615" w:history="1">
            <w:r w:rsidRPr="008A04D1">
              <w:rPr>
                <w:rStyle w:val="Hyperlink"/>
                <w:noProof/>
              </w:rPr>
              <w:t>Section 2.</w:t>
            </w:r>
            <w:r>
              <w:rPr>
                <w:noProof/>
                <w:webHidden/>
              </w:rPr>
              <w:tab/>
            </w:r>
            <w:r>
              <w:rPr>
                <w:noProof/>
                <w:webHidden/>
              </w:rPr>
              <w:fldChar w:fldCharType="begin"/>
            </w:r>
            <w:r>
              <w:rPr>
                <w:noProof/>
                <w:webHidden/>
              </w:rPr>
              <w:instrText xml:space="preserve"> PAGEREF _Toc131093615 \h </w:instrText>
            </w:r>
            <w:r>
              <w:rPr>
                <w:noProof/>
                <w:webHidden/>
              </w:rPr>
            </w:r>
            <w:r>
              <w:rPr>
                <w:noProof/>
                <w:webHidden/>
              </w:rPr>
              <w:fldChar w:fldCharType="separate"/>
            </w:r>
            <w:r>
              <w:rPr>
                <w:noProof/>
                <w:webHidden/>
              </w:rPr>
              <w:t>6</w:t>
            </w:r>
            <w:r>
              <w:rPr>
                <w:noProof/>
                <w:webHidden/>
              </w:rPr>
              <w:fldChar w:fldCharType="end"/>
            </w:r>
          </w:hyperlink>
        </w:p>
        <w:p w14:paraId="7CC05E0A" w14:textId="1248C123" w:rsidR="005A181F" w:rsidRDefault="005A181F">
          <w:pPr>
            <w:pStyle w:val="TOC2"/>
            <w:tabs>
              <w:tab w:val="right" w:leader="dot" w:pos="9016"/>
            </w:tabs>
            <w:rPr>
              <w:rFonts w:eastAsiaTheme="minorEastAsia"/>
              <w:noProof/>
              <w:lang w:eastAsia="en-GB"/>
            </w:rPr>
          </w:pPr>
          <w:hyperlink w:anchor="_Toc131093616" w:history="1">
            <w:r w:rsidRPr="008A04D1">
              <w:rPr>
                <w:rStyle w:val="Hyperlink"/>
                <w:noProof/>
              </w:rPr>
              <w:t>Part 1. M&amp;A rationale and integration strategy.</w:t>
            </w:r>
            <w:r>
              <w:rPr>
                <w:noProof/>
                <w:webHidden/>
              </w:rPr>
              <w:tab/>
            </w:r>
            <w:r>
              <w:rPr>
                <w:noProof/>
                <w:webHidden/>
              </w:rPr>
              <w:fldChar w:fldCharType="begin"/>
            </w:r>
            <w:r>
              <w:rPr>
                <w:noProof/>
                <w:webHidden/>
              </w:rPr>
              <w:instrText xml:space="preserve"> PAGEREF _Toc131093616 \h </w:instrText>
            </w:r>
            <w:r>
              <w:rPr>
                <w:noProof/>
                <w:webHidden/>
              </w:rPr>
            </w:r>
            <w:r>
              <w:rPr>
                <w:noProof/>
                <w:webHidden/>
              </w:rPr>
              <w:fldChar w:fldCharType="separate"/>
            </w:r>
            <w:r>
              <w:rPr>
                <w:noProof/>
                <w:webHidden/>
              </w:rPr>
              <w:t>6</w:t>
            </w:r>
            <w:r>
              <w:rPr>
                <w:noProof/>
                <w:webHidden/>
              </w:rPr>
              <w:fldChar w:fldCharType="end"/>
            </w:r>
          </w:hyperlink>
        </w:p>
        <w:p w14:paraId="7AE4A3BC" w14:textId="536E767F" w:rsidR="005A181F" w:rsidRDefault="005A181F">
          <w:pPr>
            <w:pStyle w:val="TOC2"/>
            <w:tabs>
              <w:tab w:val="right" w:leader="dot" w:pos="9016"/>
            </w:tabs>
            <w:rPr>
              <w:rFonts w:eastAsiaTheme="minorEastAsia"/>
              <w:noProof/>
              <w:lang w:eastAsia="en-GB"/>
            </w:rPr>
          </w:pPr>
          <w:hyperlink w:anchor="_Toc131093617" w:history="1">
            <w:r w:rsidRPr="008A04D1">
              <w:rPr>
                <w:rStyle w:val="Hyperlink"/>
                <w:noProof/>
              </w:rPr>
              <w:t>Part 1.1. Strategy for the M&amp;A.</w:t>
            </w:r>
            <w:r>
              <w:rPr>
                <w:noProof/>
                <w:webHidden/>
              </w:rPr>
              <w:tab/>
            </w:r>
            <w:r>
              <w:rPr>
                <w:noProof/>
                <w:webHidden/>
              </w:rPr>
              <w:fldChar w:fldCharType="begin"/>
            </w:r>
            <w:r>
              <w:rPr>
                <w:noProof/>
                <w:webHidden/>
              </w:rPr>
              <w:instrText xml:space="preserve"> PAGEREF _Toc131093617 \h </w:instrText>
            </w:r>
            <w:r>
              <w:rPr>
                <w:noProof/>
                <w:webHidden/>
              </w:rPr>
            </w:r>
            <w:r>
              <w:rPr>
                <w:noProof/>
                <w:webHidden/>
              </w:rPr>
              <w:fldChar w:fldCharType="separate"/>
            </w:r>
            <w:r>
              <w:rPr>
                <w:noProof/>
                <w:webHidden/>
              </w:rPr>
              <w:t>6</w:t>
            </w:r>
            <w:r>
              <w:rPr>
                <w:noProof/>
                <w:webHidden/>
              </w:rPr>
              <w:fldChar w:fldCharType="end"/>
            </w:r>
          </w:hyperlink>
        </w:p>
        <w:p w14:paraId="306A581D" w14:textId="7B4F58E8" w:rsidR="005A181F" w:rsidRDefault="005A181F">
          <w:pPr>
            <w:pStyle w:val="TOC2"/>
            <w:tabs>
              <w:tab w:val="right" w:leader="dot" w:pos="9016"/>
            </w:tabs>
            <w:rPr>
              <w:rFonts w:eastAsiaTheme="minorEastAsia"/>
              <w:noProof/>
              <w:lang w:eastAsia="en-GB"/>
            </w:rPr>
          </w:pPr>
          <w:hyperlink w:anchor="_Toc131093618" w:history="1">
            <w:r w:rsidRPr="008A04D1">
              <w:rPr>
                <w:rStyle w:val="Hyperlink"/>
                <w:noProof/>
              </w:rPr>
              <w:t>Part 2.</w:t>
            </w:r>
            <w:r>
              <w:rPr>
                <w:noProof/>
                <w:webHidden/>
              </w:rPr>
              <w:tab/>
            </w:r>
            <w:r>
              <w:rPr>
                <w:noProof/>
                <w:webHidden/>
              </w:rPr>
              <w:fldChar w:fldCharType="begin"/>
            </w:r>
            <w:r>
              <w:rPr>
                <w:noProof/>
                <w:webHidden/>
              </w:rPr>
              <w:instrText xml:space="preserve"> PAGEREF _Toc131093618 \h </w:instrText>
            </w:r>
            <w:r>
              <w:rPr>
                <w:noProof/>
                <w:webHidden/>
              </w:rPr>
            </w:r>
            <w:r>
              <w:rPr>
                <w:noProof/>
                <w:webHidden/>
              </w:rPr>
              <w:fldChar w:fldCharType="separate"/>
            </w:r>
            <w:r>
              <w:rPr>
                <w:noProof/>
                <w:webHidden/>
              </w:rPr>
              <w:t>7</w:t>
            </w:r>
            <w:r>
              <w:rPr>
                <w:noProof/>
                <w:webHidden/>
              </w:rPr>
              <w:fldChar w:fldCharType="end"/>
            </w:r>
          </w:hyperlink>
        </w:p>
        <w:p w14:paraId="7AC30AE7" w14:textId="30D3FABC" w:rsidR="005A181F" w:rsidRDefault="005A181F">
          <w:pPr>
            <w:pStyle w:val="TOC2"/>
            <w:tabs>
              <w:tab w:val="left" w:pos="660"/>
              <w:tab w:val="right" w:leader="dot" w:pos="9016"/>
            </w:tabs>
            <w:rPr>
              <w:rFonts w:eastAsiaTheme="minorEastAsia"/>
              <w:noProof/>
              <w:lang w:eastAsia="en-GB"/>
            </w:rPr>
          </w:pPr>
          <w:hyperlink w:anchor="_Toc131093619" w:history="1">
            <w:r w:rsidRPr="008A04D1">
              <w:rPr>
                <w:rStyle w:val="Hyperlink"/>
                <w:noProof/>
              </w:rPr>
              <w:t>1.</w:t>
            </w:r>
            <w:r>
              <w:rPr>
                <w:rFonts w:eastAsiaTheme="minorEastAsia"/>
                <w:noProof/>
                <w:lang w:eastAsia="en-GB"/>
              </w:rPr>
              <w:tab/>
            </w:r>
            <w:r w:rsidRPr="008A04D1">
              <w:rPr>
                <w:rStyle w:val="Hyperlink"/>
                <w:noProof/>
              </w:rPr>
              <w:t>Role of IHRM in implementing effective M&amp;A.</w:t>
            </w:r>
            <w:r>
              <w:rPr>
                <w:noProof/>
                <w:webHidden/>
              </w:rPr>
              <w:tab/>
            </w:r>
            <w:r>
              <w:rPr>
                <w:noProof/>
                <w:webHidden/>
              </w:rPr>
              <w:fldChar w:fldCharType="begin"/>
            </w:r>
            <w:r>
              <w:rPr>
                <w:noProof/>
                <w:webHidden/>
              </w:rPr>
              <w:instrText xml:space="preserve"> PAGEREF _Toc131093619 \h </w:instrText>
            </w:r>
            <w:r>
              <w:rPr>
                <w:noProof/>
                <w:webHidden/>
              </w:rPr>
            </w:r>
            <w:r>
              <w:rPr>
                <w:noProof/>
                <w:webHidden/>
              </w:rPr>
              <w:fldChar w:fldCharType="separate"/>
            </w:r>
            <w:r>
              <w:rPr>
                <w:noProof/>
                <w:webHidden/>
              </w:rPr>
              <w:t>7</w:t>
            </w:r>
            <w:r>
              <w:rPr>
                <w:noProof/>
                <w:webHidden/>
              </w:rPr>
              <w:fldChar w:fldCharType="end"/>
            </w:r>
          </w:hyperlink>
        </w:p>
        <w:p w14:paraId="27862CDE" w14:textId="4F938971" w:rsidR="005A181F" w:rsidRDefault="005A181F">
          <w:pPr>
            <w:pStyle w:val="TOC2"/>
            <w:tabs>
              <w:tab w:val="left" w:pos="880"/>
              <w:tab w:val="right" w:leader="dot" w:pos="9016"/>
            </w:tabs>
            <w:rPr>
              <w:rFonts w:eastAsiaTheme="minorEastAsia"/>
              <w:noProof/>
              <w:lang w:eastAsia="en-GB"/>
            </w:rPr>
          </w:pPr>
          <w:hyperlink w:anchor="_Toc131093620" w:history="1">
            <w:r w:rsidRPr="008A04D1">
              <w:rPr>
                <w:rStyle w:val="Hyperlink"/>
                <w:noProof/>
              </w:rPr>
              <w:t>1.1.</w:t>
            </w:r>
            <w:r>
              <w:rPr>
                <w:rFonts w:eastAsiaTheme="minorEastAsia"/>
                <w:noProof/>
                <w:lang w:eastAsia="en-GB"/>
              </w:rPr>
              <w:tab/>
            </w:r>
            <w:r w:rsidRPr="008A04D1">
              <w:rPr>
                <w:rStyle w:val="Hyperlink"/>
                <w:noProof/>
                <w:shd w:val="clear" w:color="auto" w:fill="FFFFFF"/>
              </w:rPr>
              <w:t>Haspeslagh and Jemison’s integration typology.</w:t>
            </w:r>
            <w:r>
              <w:rPr>
                <w:noProof/>
                <w:webHidden/>
              </w:rPr>
              <w:tab/>
            </w:r>
            <w:r>
              <w:rPr>
                <w:noProof/>
                <w:webHidden/>
              </w:rPr>
              <w:fldChar w:fldCharType="begin"/>
            </w:r>
            <w:r>
              <w:rPr>
                <w:noProof/>
                <w:webHidden/>
              </w:rPr>
              <w:instrText xml:space="preserve"> PAGEREF _Toc131093620 \h </w:instrText>
            </w:r>
            <w:r>
              <w:rPr>
                <w:noProof/>
                <w:webHidden/>
              </w:rPr>
            </w:r>
            <w:r>
              <w:rPr>
                <w:noProof/>
                <w:webHidden/>
              </w:rPr>
              <w:fldChar w:fldCharType="separate"/>
            </w:r>
            <w:r>
              <w:rPr>
                <w:noProof/>
                <w:webHidden/>
              </w:rPr>
              <w:t>7</w:t>
            </w:r>
            <w:r>
              <w:rPr>
                <w:noProof/>
                <w:webHidden/>
              </w:rPr>
              <w:fldChar w:fldCharType="end"/>
            </w:r>
          </w:hyperlink>
        </w:p>
        <w:p w14:paraId="6173F852" w14:textId="72C4F64E" w:rsidR="005A181F" w:rsidRDefault="005A181F">
          <w:pPr>
            <w:pStyle w:val="TOC2"/>
            <w:tabs>
              <w:tab w:val="left" w:pos="880"/>
              <w:tab w:val="right" w:leader="dot" w:pos="9016"/>
            </w:tabs>
            <w:rPr>
              <w:rFonts w:eastAsiaTheme="minorEastAsia"/>
              <w:noProof/>
              <w:lang w:eastAsia="en-GB"/>
            </w:rPr>
          </w:pPr>
          <w:hyperlink w:anchor="_Toc131093621" w:history="1">
            <w:r w:rsidRPr="008A04D1">
              <w:rPr>
                <w:rStyle w:val="Hyperlink"/>
                <w:noProof/>
              </w:rPr>
              <w:t>1.2.</w:t>
            </w:r>
            <w:r>
              <w:rPr>
                <w:rFonts w:eastAsiaTheme="minorEastAsia"/>
                <w:noProof/>
                <w:lang w:eastAsia="en-GB"/>
              </w:rPr>
              <w:tab/>
            </w:r>
            <w:r w:rsidRPr="008A04D1">
              <w:rPr>
                <w:rStyle w:val="Hyperlink"/>
                <w:noProof/>
                <w:shd w:val="clear" w:color="auto" w:fill="FFFFFF"/>
              </w:rPr>
              <w:t>Perlmutter’s model.</w:t>
            </w:r>
            <w:r>
              <w:rPr>
                <w:noProof/>
                <w:webHidden/>
              </w:rPr>
              <w:tab/>
            </w:r>
            <w:r>
              <w:rPr>
                <w:noProof/>
                <w:webHidden/>
              </w:rPr>
              <w:fldChar w:fldCharType="begin"/>
            </w:r>
            <w:r>
              <w:rPr>
                <w:noProof/>
                <w:webHidden/>
              </w:rPr>
              <w:instrText xml:space="preserve"> PAGEREF _Toc131093621 \h </w:instrText>
            </w:r>
            <w:r>
              <w:rPr>
                <w:noProof/>
                <w:webHidden/>
              </w:rPr>
            </w:r>
            <w:r>
              <w:rPr>
                <w:noProof/>
                <w:webHidden/>
              </w:rPr>
              <w:fldChar w:fldCharType="separate"/>
            </w:r>
            <w:r>
              <w:rPr>
                <w:noProof/>
                <w:webHidden/>
              </w:rPr>
              <w:t>8</w:t>
            </w:r>
            <w:r>
              <w:rPr>
                <w:noProof/>
                <w:webHidden/>
              </w:rPr>
              <w:fldChar w:fldCharType="end"/>
            </w:r>
          </w:hyperlink>
        </w:p>
        <w:p w14:paraId="390A3A0E" w14:textId="37D6C725" w:rsidR="005A181F" w:rsidRDefault="005A181F">
          <w:pPr>
            <w:pStyle w:val="TOC2"/>
            <w:tabs>
              <w:tab w:val="right" w:leader="dot" w:pos="9016"/>
            </w:tabs>
            <w:rPr>
              <w:rFonts w:eastAsiaTheme="minorEastAsia"/>
              <w:noProof/>
              <w:lang w:eastAsia="en-GB"/>
            </w:rPr>
          </w:pPr>
          <w:hyperlink w:anchor="_Toc131093622" w:history="1">
            <w:r w:rsidRPr="008A04D1">
              <w:rPr>
                <w:rStyle w:val="Hyperlink"/>
                <w:noProof/>
              </w:rPr>
              <w:t>Recommendation.</w:t>
            </w:r>
            <w:r>
              <w:rPr>
                <w:noProof/>
                <w:webHidden/>
              </w:rPr>
              <w:tab/>
            </w:r>
            <w:r>
              <w:rPr>
                <w:noProof/>
                <w:webHidden/>
              </w:rPr>
              <w:fldChar w:fldCharType="begin"/>
            </w:r>
            <w:r>
              <w:rPr>
                <w:noProof/>
                <w:webHidden/>
              </w:rPr>
              <w:instrText xml:space="preserve"> PAGEREF _Toc131093622 \h </w:instrText>
            </w:r>
            <w:r>
              <w:rPr>
                <w:noProof/>
                <w:webHidden/>
              </w:rPr>
            </w:r>
            <w:r>
              <w:rPr>
                <w:noProof/>
                <w:webHidden/>
              </w:rPr>
              <w:fldChar w:fldCharType="separate"/>
            </w:r>
            <w:r>
              <w:rPr>
                <w:noProof/>
                <w:webHidden/>
              </w:rPr>
              <w:t>9</w:t>
            </w:r>
            <w:r>
              <w:rPr>
                <w:noProof/>
                <w:webHidden/>
              </w:rPr>
              <w:fldChar w:fldCharType="end"/>
            </w:r>
          </w:hyperlink>
        </w:p>
        <w:p w14:paraId="586203E0" w14:textId="4362A6B1" w:rsidR="005A181F" w:rsidRDefault="005A181F">
          <w:pPr>
            <w:pStyle w:val="TOC2"/>
            <w:tabs>
              <w:tab w:val="right" w:leader="dot" w:pos="9016"/>
            </w:tabs>
            <w:rPr>
              <w:rFonts w:eastAsiaTheme="minorEastAsia"/>
              <w:noProof/>
              <w:lang w:eastAsia="en-GB"/>
            </w:rPr>
          </w:pPr>
          <w:hyperlink w:anchor="_Toc131093623" w:history="1">
            <w:r w:rsidRPr="008A04D1">
              <w:rPr>
                <w:rStyle w:val="Hyperlink"/>
                <w:noProof/>
              </w:rPr>
              <w:t>Conclusion.</w:t>
            </w:r>
            <w:r>
              <w:rPr>
                <w:noProof/>
                <w:webHidden/>
              </w:rPr>
              <w:tab/>
            </w:r>
            <w:r>
              <w:rPr>
                <w:noProof/>
                <w:webHidden/>
              </w:rPr>
              <w:fldChar w:fldCharType="begin"/>
            </w:r>
            <w:r>
              <w:rPr>
                <w:noProof/>
                <w:webHidden/>
              </w:rPr>
              <w:instrText xml:space="preserve"> PAGEREF _Toc131093623 \h </w:instrText>
            </w:r>
            <w:r>
              <w:rPr>
                <w:noProof/>
                <w:webHidden/>
              </w:rPr>
            </w:r>
            <w:r>
              <w:rPr>
                <w:noProof/>
                <w:webHidden/>
              </w:rPr>
              <w:fldChar w:fldCharType="separate"/>
            </w:r>
            <w:r>
              <w:rPr>
                <w:noProof/>
                <w:webHidden/>
              </w:rPr>
              <w:t>9</w:t>
            </w:r>
            <w:r>
              <w:rPr>
                <w:noProof/>
                <w:webHidden/>
              </w:rPr>
              <w:fldChar w:fldCharType="end"/>
            </w:r>
          </w:hyperlink>
        </w:p>
        <w:p w14:paraId="433B8B95" w14:textId="1E83A47F" w:rsidR="005A181F" w:rsidRDefault="005A181F">
          <w:pPr>
            <w:pStyle w:val="TOC2"/>
            <w:tabs>
              <w:tab w:val="right" w:leader="dot" w:pos="9016"/>
            </w:tabs>
            <w:rPr>
              <w:rFonts w:eastAsiaTheme="minorEastAsia"/>
              <w:noProof/>
              <w:lang w:eastAsia="en-GB"/>
            </w:rPr>
          </w:pPr>
          <w:hyperlink w:anchor="_Toc131093624" w:history="1">
            <w:r w:rsidRPr="008A04D1">
              <w:rPr>
                <w:rStyle w:val="Hyperlink"/>
                <w:noProof/>
              </w:rPr>
              <w:t>References.</w:t>
            </w:r>
            <w:r>
              <w:rPr>
                <w:noProof/>
                <w:webHidden/>
              </w:rPr>
              <w:tab/>
            </w:r>
            <w:r>
              <w:rPr>
                <w:noProof/>
                <w:webHidden/>
              </w:rPr>
              <w:fldChar w:fldCharType="begin"/>
            </w:r>
            <w:r>
              <w:rPr>
                <w:noProof/>
                <w:webHidden/>
              </w:rPr>
              <w:instrText xml:space="preserve"> PAGEREF _Toc131093624 \h </w:instrText>
            </w:r>
            <w:r>
              <w:rPr>
                <w:noProof/>
                <w:webHidden/>
              </w:rPr>
            </w:r>
            <w:r>
              <w:rPr>
                <w:noProof/>
                <w:webHidden/>
              </w:rPr>
              <w:fldChar w:fldCharType="separate"/>
            </w:r>
            <w:r>
              <w:rPr>
                <w:noProof/>
                <w:webHidden/>
              </w:rPr>
              <w:t>10</w:t>
            </w:r>
            <w:r>
              <w:rPr>
                <w:noProof/>
                <w:webHidden/>
              </w:rPr>
              <w:fldChar w:fldCharType="end"/>
            </w:r>
          </w:hyperlink>
        </w:p>
        <w:p w14:paraId="21C7255E" w14:textId="5E66997C" w:rsidR="00643CAD" w:rsidRDefault="00643CAD">
          <w:r>
            <w:rPr>
              <w:b/>
              <w:bCs/>
              <w:noProof/>
            </w:rPr>
            <w:fldChar w:fldCharType="end"/>
          </w:r>
        </w:p>
      </w:sdtContent>
    </w:sdt>
    <w:p w14:paraId="0ACE3379" w14:textId="77777777" w:rsidR="004F6E7F" w:rsidRDefault="004F6E7F" w:rsidP="00FF2116">
      <w:pPr>
        <w:pStyle w:val="Heading5"/>
        <w:rPr>
          <w:sz w:val="24"/>
          <w:szCs w:val="24"/>
        </w:rPr>
      </w:pPr>
    </w:p>
    <w:p w14:paraId="50953C4D" w14:textId="35117658" w:rsidR="004F6E7F" w:rsidRDefault="004F6E7F" w:rsidP="00FF2116">
      <w:pPr>
        <w:pStyle w:val="Heading5"/>
        <w:rPr>
          <w:sz w:val="24"/>
          <w:szCs w:val="24"/>
        </w:rPr>
      </w:pPr>
    </w:p>
    <w:p w14:paraId="79F5CE67" w14:textId="65FC4DB6" w:rsidR="004F6E7F" w:rsidRDefault="004F6E7F" w:rsidP="004F6E7F"/>
    <w:p w14:paraId="1B3E288B" w14:textId="3AA625C7" w:rsidR="004F6E7F" w:rsidRDefault="004F6E7F" w:rsidP="004F6E7F"/>
    <w:p w14:paraId="13040F80" w14:textId="1DD34A90" w:rsidR="004F6E7F" w:rsidRDefault="004F6E7F" w:rsidP="004F6E7F"/>
    <w:p w14:paraId="4DE03E78" w14:textId="2EC9585D" w:rsidR="004F6E7F" w:rsidRDefault="004F6E7F" w:rsidP="004F6E7F"/>
    <w:p w14:paraId="7D4FA84C" w14:textId="73F85482" w:rsidR="004F6E7F" w:rsidRDefault="004F6E7F" w:rsidP="004F6E7F"/>
    <w:p w14:paraId="18CEE475" w14:textId="541F1F44" w:rsidR="004F6E7F" w:rsidRDefault="004F6E7F" w:rsidP="004F6E7F"/>
    <w:p w14:paraId="48FF4779" w14:textId="0465C9A6" w:rsidR="004F6E7F" w:rsidRDefault="004F6E7F" w:rsidP="004F6E7F"/>
    <w:p w14:paraId="4FF58CDE" w14:textId="1A29F6E5" w:rsidR="004F6E7F" w:rsidRDefault="004F6E7F" w:rsidP="004F6E7F"/>
    <w:p w14:paraId="56F1654A" w14:textId="05C7A745" w:rsidR="004F6E7F" w:rsidRDefault="004F6E7F" w:rsidP="004F6E7F"/>
    <w:p w14:paraId="5768BE4F" w14:textId="6859B809" w:rsidR="004F6E7F" w:rsidRDefault="004F6E7F" w:rsidP="004F6E7F"/>
    <w:p w14:paraId="54F61B38" w14:textId="007F070B" w:rsidR="004F6E7F" w:rsidRDefault="004F6E7F" w:rsidP="004F6E7F"/>
    <w:p w14:paraId="243DE05A" w14:textId="74D4AEBD" w:rsidR="004F6E7F" w:rsidRDefault="004F6E7F" w:rsidP="004F6E7F"/>
    <w:p w14:paraId="1E409065" w14:textId="701E7B9E" w:rsidR="004F6E7F" w:rsidRDefault="004F6E7F" w:rsidP="004F6E7F"/>
    <w:p w14:paraId="5209FA82" w14:textId="77777777" w:rsidR="004F6E7F" w:rsidRDefault="004F6E7F" w:rsidP="00FF2116">
      <w:pPr>
        <w:pStyle w:val="Heading5"/>
        <w:rPr>
          <w:sz w:val="24"/>
          <w:szCs w:val="24"/>
        </w:rPr>
      </w:pPr>
    </w:p>
    <w:p w14:paraId="043F7647" w14:textId="574F2B92" w:rsidR="00312DF1" w:rsidRPr="004F6E7F" w:rsidRDefault="00312DF1" w:rsidP="00EE636D">
      <w:pPr>
        <w:pStyle w:val="Heading2"/>
        <w:spacing w:after="120"/>
      </w:pPr>
      <w:bookmarkStart w:id="1" w:name="_Toc131093609"/>
      <w:r w:rsidRPr="004F6E7F">
        <w:t>Introduction</w:t>
      </w:r>
      <w:r w:rsidR="00426875" w:rsidRPr="004F6E7F">
        <w:t>.</w:t>
      </w:r>
      <w:bookmarkEnd w:id="1"/>
    </w:p>
    <w:p w14:paraId="09B495BC" w14:textId="25ECE0B0" w:rsidR="008B743D" w:rsidRDefault="005C6E47" w:rsidP="00C62B3B">
      <w:pPr>
        <w:spacing w:line="360" w:lineRule="auto"/>
        <w:jc w:val="both"/>
        <w:rPr>
          <w:rFonts w:ascii="Arial" w:hAnsi="Arial" w:cs="Arial"/>
          <w:shd w:val="clear" w:color="auto" w:fill="FFFFFF"/>
        </w:rPr>
      </w:pPr>
      <w:r w:rsidRPr="009E72B6">
        <w:rPr>
          <w:rFonts w:ascii="Arial" w:hAnsi="Arial" w:cs="Arial"/>
        </w:rPr>
        <w:t xml:space="preserve">The oil and gas industry </w:t>
      </w:r>
      <w:r>
        <w:rPr>
          <w:rFonts w:ascii="Arial" w:hAnsi="Arial" w:cs="Arial"/>
        </w:rPr>
        <w:t>is</w:t>
      </w:r>
      <w:r w:rsidRPr="009E72B6">
        <w:rPr>
          <w:rFonts w:ascii="Arial" w:hAnsi="Arial" w:cs="Arial"/>
        </w:rPr>
        <w:t xml:space="preserve"> one of the biggest </w:t>
      </w:r>
      <w:r>
        <w:rPr>
          <w:rFonts w:ascii="Arial" w:hAnsi="Arial" w:cs="Arial"/>
        </w:rPr>
        <w:t xml:space="preserve">sectors in the world when it comes </w:t>
      </w:r>
      <w:r w:rsidR="002A408A">
        <w:rPr>
          <w:rFonts w:ascii="Arial" w:hAnsi="Arial" w:cs="Arial"/>
        </w:rPr>
        <w:t>to</w:t>
      </w:r>
      <w:r>
        <w:rPr>
          <w:rFonts w:ascii="Arial" w:hAnsi="Arial" w:cs="Arial"/>
        </w:rPr>
        <w:t xml:space="preserve"> value, producing about </w:t>
      </w:r>
      <w:r w:rsidR="00ED6170">
        <w:rPr>
          <w:rFonts w:ascii="Arial" w:hAnsi="Arial" w:cs="Arial"/>
        </w:rPr>
        <w:t>5</w:t>
      </w:r>
      <w:r>
        <w:rPr>
          <w:rFonts w:ascii="Arial" w:hAnsi="Arial" w:cs="Arial"/>
        </w:rPr>
        <w:t xml:space="preserve"> trillion dollars in worldwide revenue as of 2022.</w:t>
      </w:r>
      <w:r w:rsidRPr="00F66398">
        <w:rPr>
          <w:rStyle w:val="infovalue"/>
          <w:rFonts w:ascii="Arial" w:hAnsi="Arial" w:cs="Arial"/>
          <w:shd w:val="clear" w:color="auto" w:fill="FFFFFF"/>
        </w:rPr>
        <w:t xml:space="preserve"> </w:t>
      </w:r>
      <w:r>
        <w:rPr>
          <w:rStyle w:val="infovalue"/>
          <w:rFonts w:ascii="Arial" w:hAnsi="Arial" w:cs="Arial"/>
          <w:shd w:val="clear" w:color="auto" w:fill="FFFFFF"/>
        </w:rPr>
        <w:t xml:space="preserve">The industry is </w:t>
      </w:r>
      <w:r>
        <w:rPr>
          <w:rFonts w:ascii="Arial" w:hAnsi="Arial" w:cs="Arial"/>
        </w:rPr>
        <w:t>significant for the global econom</w:t>
      </w:r>
      <w:r w:rsidR="002A408A">
        <w:rPr>
          <w:rFonts w:ascii="Arial" w:hAnsi="Arial" w:cs="Arial"/>
        </w:rPr>
        <w:t>y</w:t>
      </w:r>
      <w:r>
        <w:rPr>
          <w:rFonts w:ascii="Arial" w:hAnsi="Arial" w:cs="Arial"/>
        </w:rPr>
        <w:t xml:space="preserve">, influencing a lot of other sectors, </w:t>
      </w:r>
      <w:r w:rsidR="002A408A">
        <w:rPr>
          <w:rFonts w:ascii="Arial" w:hAnsi="Arial" w:cs="Arial"/>
        </w:rPr>
        <w:t xml:space="preserve">such </w:t>
      </w:r>
      <w:r>
        <w:rPr>
          <w:rFonts w:ascii="Arial" w:hAnsi="Arial" w:cs="Arial"/>
        </w:rPr>
        <w:t xml:space="preserve">as transportation, heating, electricity, or production and manufacturing </w:t>
      </w:r>
      <w:r>
        <w:rPr>
          <w:rStyle w:val="infovalue"/>
          <w:rFonts w:ascii="Arial" w:hAnsi="Arial" w:cs="Arial"/>
          <w:shd w:val="clear" w:color="auto" w:fill="FFFFFF"/>
        </w:rPr>
        <w:t xml:space="preserve">(McClay, 2022). </w:t>
      </w:r>
      <w:r w:rsidR="00561BD2">
        <w:rPr>
          <w:rStyle w:val="infovalue"/>
          <w:rFonts w:ascii="Arial" w:hAnsi="Arial" w:cs="Arial"/>
          <w:shd w:val="clear" w:color="auto" w:fill="FFFFFF"/>
        </w:rPr>
        <w:t xml:space="preserve">The oil and gas industry </w:t>
      </w:r>
      <w:r w:rsidR="002A408A">
        <w:rPr>
          <w:rStyle w:val="infovalue"/>
          <w:rFonts w:ascii="Arial" w:hAnsi="Arial" w:cs="Arial"/>
          <w:shd w:val="clear" w:color="auto" w:fill="FFFFFF"/>
        </w:rPr>
        <w:t>is</w:t>
      </w:r>
      <w:r w:rsidR="00561BD2">
        <w:rPr>
          <w:rStyle w:val="infovalue"/>
          <w:rFonts w:ascii="Arial" w:hAnsi="Arial" w:cs="Arial"/>
          <w:shd w:val="clear" w:color="auto" w:fill="FFFFFF"/>
        </w:rPr>
        <w:t xml:space="preserve"> classified in</w:t>
      </w:r>
      <w:r w:rsidR="002A408A">
        <w:rPr>
          <w:rStyle w:val="infovalue"/>
          <w:rFonts w:ascii="Arial" w:hAnsi="Arial" w:cs="Arial"/>
          <w:shd w:val="clear" w:color="auto" w:fill="FFFFFF"/>
        </w:rPr>
        <w:t>to</w:t>
      </w:r>
      <w:r w:rsidR="00561BD2">
        <w:rPr>
          <w:rStyle w:val="infovalue"/>
          <w:rFonts w:ascii="Arial" w:hAnsi="Arial" w:cs="Arial"/>
          <w:shd w:val="clear" w:color="auto" w:fill="FFFFFF"/>
        </w:rPr>
        <w:t xml:space="preserve"> three sectors: </w:t>
      </w:r>
      <w:r w:rsidR="00561BD2" w:rsidRPr="00376AD5">
        <w:rPr>
          <w:rStyle w:val="infovalue"/>
          <w:rFonts w:ascii="Arial" w:hAnsi="Arial" w:cs="Arial"/>
          <w:b/>
          <w:bCs/>
          <w:i/>
          <w:iCs/>
          <w:shd w:val="clear" w:color="auto" w:fill="FFFFFF"/>
        </w:rPr>
        <w:t>Upstream</w:t>
      </w:r>
      <w:r w:rsidR="00561BD2">
        <w:rPr>
          <w:rStyle w:val="infovalue"/>
          <w:rFonts w:ascii="Arial" w:hAnsi="Arial" w:cs="Arial"/>
          <w:shd w:val="clear" w:color="auto" w:fill="FFFFFF"/>
        </w:rPr>
        <w:t xml:space="preserve"> – the exploration and production of the gas and oil; </w:t>
      </w:r>
      <w:r w:rsidR="00561BD2" w:rsidRPr="00376AD5">
        <w:rPr>
          <w:rStyle w:val="infovalue"/>
          <w:rFonts w:ascii="Arial" w:hAnsi="Arial" w:cs="Arial"/>
          <w:b/>
          <w:bCs/>
          <w:i/>
          <w:iCs/>
          <w:shd w:val="clear" w:color="auto" w:fill="FFFFFF"/>
        </w:rPr>
        <w:t>Midstream</w:t>
      </w:r>
      <w:r w:rsidR="00561BD2">
        <w:rPr>
          <w:rStyle w:val="infovalue"/>
          <w:rFonts w:ascii="Arial" w:hAnsi="Arial" w:cs="Arial"/>
          <w:shd w:val="clear" w:color="auto" w:fill="FFFFFF"/>
        </w:rPr>
        <w:t xml:space="preserve"> – the transportation and storage of the gas and oil; and </w:t>
      </w:r>
      <w:r w:rsidR="00561BD2" w:rsidRPr="00376AD5">
        <w:rPr>
          <w:rStyle w:val="infovalue"/>
          <w:rFonts w:ascii="Arial" w:hAnsi="Arial" w:cs="Arial"/>
          <w:b/>
          <w:bCs/>
          <w:i/>
          <w:iCs/>
          <w:shd w:val="clear" w:color="auto" w:fill="FFFFFF"/>
        </w:rPr>
        <w:t>Downstream</w:t>
      </w:r>
      <w:r w:rsidR="00561BD2">
        <w:rPr>
          <w:rStyle w:val="infovalue"/>
          <w:rFonts w:ascii="Arial" w:hAnsi="Arial" w:cs="Arial"/>
          <w:shd w:val="clear" w:color="auto" w:fill="FFFFFF"/>
        </w:rPr>
        <w:t xml:space="preserve"> – the distribution and refineries of the gas and oil (</w:t>
      </w:r>
      <w:r w:rsidR="00561BD2" w:rsidRPr="00F2023F">
        <w:rPr>
          <w:rFonts w:ascii="Arial" w:hAnsi="Arial" w:cs="Arial"/>
          <w:shd w:val="clear" w:color="auto" w:fill="FFFFFF"/>
        </w:rPr>
        <w:t xml:space="preserve">Lu </w:t>
      </w:r>
      <w:r w:rsidR="00561BD2" w:rsidRPr="00907A25">
        <w:rPr>
          <w:rFonts w:ascii="Arial" w:hAnsi="Arial" w:cs="Arial"/>
          <w:i/>
          <w:iCs/>
          <w:shd w:val="clear" w:color="auto" w:fill="FFFFFF"/>
        </w:rPr>
        <w:t>et</w:t>
      </w:r>
      <w:r w:rsidR="00561BD2">
        <w:rPr>
          <w:rFonts w:ascii="Arial" w:hAnsi="Arial" w:cs="Arial"/>
          <w:shd w:val="clear" w:color="auto" w:fill="FFFFFF"/>
        </w:rPr>
        <w:t xml:space="preserve"> al., </w:t>
      </w:r>
      <w:r w:rsidR="00561BD2" w:rsidRPr="00F2023F">
        <w:rPr>
          <w:rFonts w:ascii="Arial" w:hAnsi="Arial" w:cs="Arial"/>
          <w:shd w:val="clear" w:color="auto" w:fill="FFFFFF"/>
        </w:rPr>
        <w:t>2019</w:t>
      </w:r>
      <w:r w:rsidR="00561BD2">
        <w:rPr>
          <w:rFonts w:ascii="Arial" w:hAnsi="Arial" w:cs="Arial"/>
          <w:shd w:val="clear" w:color="auto" w:fill="FFFFFF"/>
        </w:rPr>
        <w:t>)</w:t>
      </w:r>
      <w:r w:rsidR="00561BD2">
        <w:rPr>
          <w:rFonts w:ascii="Arial" w:hAnsi="Arial" w:cs="Arial"/>
        </w:rPr>
        <w:t>.</w:t>
      </w:r>
      <w:r w:rsidR="00561BD2">
        <w:rPr>
          <w:rStyle w:val="infovalue"/>
          <w:rFonts w:ascii="Arial" w:hAnsi="Arial" w:cs="Arial"/>
          <w:shd w:val="clear" w:color="auto" w:fill="FFFFFF"/>
        </w:rPr>
        <w:t xml:space="preserve"> </w:t>
      </w:r>
      <w:r w:rsidR="002A408A">
        <w:rPr>
          <w:rStyle w:val="infovalue"/>
          <w:rFonts w:ascii="Arial" w:hAnsi="Arial" w:cs="Arial"/>
          <w:shd w:val="clear" w:color="auto" w:fill="FFFFFF"/>
        </w:rPr>
        <w:t xml:space="preserve">The </w:t>
      </w:r>
      <w:r>
        <w:rPr>
          <w:rStyle w:val="infovalue"/>
          <w:rFonts w:ascii="Arial" w:hAnsi="Arial" w:cs="Arial"/>
          <w:shd w:val="clear" w:color="auto" w:fill="FFFFFF"/>
        </w:rPr>
        <w:t>US</w:t>
      </w:r>
      <w:r w:rsidR="002A408A">
        <w:rPr>
          <w:rStyle w:val="infovalue"/>
          <w:rFonts w:ascii="Arial" w:hAnsi="Arial" w:cs="Arial"/>
          <w:shd w:val="clear" w:color="auto" w:fill="FFFFFF"/>
        </w:rPr>
        <w:t>A</w:t>
      </w:r>
      <w:r>
        <w:rPr>
          <w:rStyle w:val="infovalue"/>
          <w:rFonts w:ascii="Arial" w:hAnsi="Arial" w:cs="Arial"/>
          <w:shd w:val="clear" w:color="auto" w:fill="FFFFFF"/>
        </w:rPr>
        <w:t xml:space="preserve"> is the world’s biggest net produce</w:t>
      </w:r>
      <w:r w:rsidR="002A408A">
        <w:rPr>
          <w:rStyle w:val="infovalue"/>
          <w:rFonts w:ascii="Arial" w:hAnsi="Arial" w:cs="Arial"/>
          <w:shd w:val="clear" w:color="auto" w:fill="FFFFFF"/>
        </w:rPr>
        <w:t>r</w:t>
      </w:r>
      <w:r>
        <w:rPr>
          <w:rStyle w:val="infovalue"/>
          <w:rFonts w:ascii="Arial" w:hAnsi="Arial" w:cs="Arial"/>
          <w:shd w:val="clear" w:color="auto" w:fill="FFFFFF"/>
        </w:rPr>
        <w:t xml:space="preserve"> of oil, followed by China </w:t>
      </w:r>
      <w:r w:rsidR="002A408A">
        <w:rPr>
          <w:rStyle w:val="infovalue"/>
          <w:rFonts w:ascii="Arial" w:hAnsi="Arial" w:cs="Arial"/>
          <w:shd w:val="clear" w:color="auto" w:fill="FFFFFF"/>
        </w:rPr>
        <w:t>in</w:t>
      </w:r>
      <w:r>
        <w:rPr>
          <w:rStyle w:val="infovalue"/>
          <w:rFonts w:ascii="Arial" w:hAnsi="Arial" w:cs="Arial"/>
          <w:shd w:val="clear" w:color="auto" w:fill="FFFFFF"/>
        </w:rPr>
        <w:t xml:space="preserve"> fifth place. </w:t>
      </w:r>
      <w:r w:rsidR="00EF7C7B">
        <w:rPr>
          <w:rFonts w:ascii="Arial" w:hAnsi="Arial" w:cs="Arial"/>
        </w:rPr>
        <w:t xml:space="preserve">Chosen companies are </w:t>
      </w:r>
      <w:r w:rsidR="00EF7C7B" w:rsidRPr="00312DF1">
        <w:rPr>
          <w:rFonts w:ascii="Arial" w:hAnsi="Arial" w:cs="Arial"/>
        </w:rPr>
        <w:t xml:space="preserve">ExxonMobil </w:t>
      </w:r>
      <w:r w:rsidR="00EF7C7B">
        <w:rPr>
          <w:rFonts w:ascii="Arial" w:hAnsi="Arial" w:cs="Arial"/>
        </w:rPr>
        <w:t xml:space="preserve">in </w:t>
      </w:r>
      <w:r w:rsidR="00312DF1" w:rsidRPr="00312DF1">
        <w:rPr>
          <w:rFonts w:ascii="Arial" w:hAnsi="Arial" w:cs="Arial"/>
        </w:rPr>
        <w:t>USA</w:t>
      </w:r>
      <w:r w:rsidR="00AA3CA6">
        <w:rPr>
          <w:rFonts w:ascii="Arial" w:hAnsi="Arial" w:cs="Arial"/>
        </w:rPr>
        <w:t xml:space="preserve"> </w:t>
      </w:r>
      <w:r w:rsidR="00EF7C7B">
        <w:rPr>
          <w:rFonts w:ascii="Arial" w:hAnsi="Arial" w:cs="Arial"/>
        </w:rPr>
        <w:t xml:space="preserve">and </w:t>
      </w:r>
      <w:r w:rsidR="00EF7C7B" w:rsidRPr="001A635E">
        <w:rPr>
          <w:rFonts w:ascii="Arial" w:hAnsi="Arial" w:cs="Arial"/>
          <w:shd w:val="clear" w:color="auto" w:fill="FFFFFF"/>
        </w:rPr>
        <w:t xml:space="preserve">Sinopec </w:t>
      </w:r>
      <w:r w:rsidR="008933F6">
        <w:rPr>
          <w:rFonts w:ascii="Arial" w:hAnsi="Arial" w:cs="Arial"/>
          <w:shd w:val="clear" w:color="auto" w:fill="FFFFFF"/>
        </w:rPr>
        <w:t xml:space="preserve">in China. </w:t>
      </w:r>
    </w:p>
    <w:p w14:paraId="60B9847C" w14:textId="77777777" w:rsidR="00C26900" w:rsidRDefault="00A0542A" w:rsidP="00C26900">
      <w:pPr>
        <w:pStyle w:val="Heading2"/>
        <w:spacing w:after="120"/>
        <w:rPr>
          <w:shd w:val="clear" w:color="auto" w:fill="FFFFFF"/>
        </w:rPr>
      </w:pPr>
      <w:bookmarkStart w:id="2" w:name="_Toc131093610"/>
      <w:r>
        <w:rPr>
          <w:shd w:val="clear" w:color="auto" w:fill="FFFFFF"/>
        </w:rPr>
        <w:t>ExxonMobil</w:t>
      </w:r>
      <w:bookmarkEnd w:id="2"/>
      <w:r w:rsidR="00FF2116">
        <w:rPr>
          <w:shd w:val="clear" w:color="auto" w:fill="FFFFFF"/>
        </w:rPr>
        <w:t xml:space="preserve"> </w:t>
      </w:r>
    </w:p>
    <w:p w14:paraId="0993A078" w14:textId="69D1BEB6" w:rsidR="00EF7C7B" w:rsidRDefault="00C26900" w:rsidP="00C26900">
      <w:pPr>
        <w:spacing w:after="120" w:line="360" w:lineRule="auto"/>
        <w:jc w:val="both"/>
        <w:rPr>
          <w:rFonts w:ascii="Arial" w:hAnsi="Arial" w:cs="Arial"/>
          <w:shd w:val="clear" w:color="auto" w:fill="FFFFFF"/>
        </w:rPr>
      </w:pPr>
      <w:r>
        <w:rPr>
          <w:rFonts w:ascii="Arial" w:hAnsi="Arial" w:cs="Arial"/>
          <w:shd w:val="clear" w:color="auto" w:fill="FFFFFF"/>
        </w:rPr>
        <w:t>O</w:t>
      </w:r>
      <w:r w:rsidR="00FF2116">
        <w:rPr>
          <w:rFonts w:ascii="Arial" w:hAnsi="Arial" w:cs="Arial"/>
          <w:shd w:val="clear" w:color="auto" w:fill="FFFFFF"/>
        </w:rPr>
        <w:t xml:space="preserve">ne of the biggest </w:t>
      </w:r>
      <w:r w:rsidR="00FF2116" w:rsidRPr="00FF2116">
        <w:rPr>
          <w:rFonts w:ascii="Arial" w:hAnsi="Arial" w:cs="Arial"/>
          <w:shd w:val="clear" w:color="auto" w:fill="FFFFFF"/>
        </w:rPr>
        <w:t>petroleum and petrochemical</w:t>
      </w:r>
      <w:r w:rsidR="00FF2116">
        <w:rPr>
          <w:rFonts w:ascii="Arial" w:hAnsi="Arial" w:cs="Arial"/>
          <w:shd w:val="clear" w:color="auto" w:fill="FFFFFF"/>
        </w:rPr>
        <w:t xml:space="preserve"> enterprise</w:t>
      </w:r>
      <w:r w:rsidR="00FE15B2">
        <w:rPr>
          <w:rFonts w:ascii="Arial" w:hAnsi="Arial" w:cs="Arial"/>
          <w:shd w:val="clear" w:color="auto" w:fill="FFFFFF"/>
        </w:rPr>
        <w:t>s</w:t>
      </w:r>
      <w:r w:rsidR="00FF2116">
        <w:rPr>
          <w:rFonts w:ascii="Arial" w:hAnsi="Arial" w:cs="Arial"/>
          <w:shd w:val="clear" w:color="auto" w:fill="FFFFFF"/>
        </w:rPr>
        <w:t xml:space="preserve"> </w:t>
      </w:r>
      <w:r w:rsidR="00E97190">
        <w:rPr>
          <w:rFonts w:ascii="Arial" w:hAnsi="Arial" w:cs="Arial"/>
          <w:shd w:val="clear" w:color="auto" w:fill="FFFFFF"/>
        </w:rPr>
        <w:t xml:space="preserve">that operate in over 60 countries, and are known by the Exxon, </w:t>
      </w:r>
      <w:r w:rsidR="000172FD">
        <w:rPr>
          <w:rFonts w:ascii="Arial" w:hAnsi="Arial" w:cs="Arial"/>
          <w:shd w:val="clear" w:color="auto" w:fill="FFFFFF"/>
        </w:rPr>
        <w:t>Esso,</w:t>
      </w:r>
      <w:r w:rsidR="00E97190">
        <w:rPr>
          <w:rFonts w:ascii="Arial" w:hAnsi="Arial" w:cs="Arial"/>
          <w:shd w:val="clear" w:color="auto" w:fill="FFFFFF"/>
        </w:rPr>
        <w:t xml:space="preserve"> and Mobil brands. The enterprise </w:t>
      </w:r>
      <w:r w:rsidR="000C1365">
        <w:rPr>
          <w:rFonts w:ascii="Arial" w:hAnsi="Arial" w:cs="Arial"/>
          <w:shd w:val="clear" w:color="auto" w:fill="FFFFFF"/>
        </w:rPr>
        <w:t xml:space="preserve">operates in </w:t>
      </w:r>
      <w:r w:rsidR="00FE15B2">
        <w:rPr>
          <w:rFonts w:ascii="Arial" w:hAnsi="Arial" w:cs="Arial"/>
          <w:shd w:val="clear" w:color="auto" w:fill="FFFFFF"/>
        </w:rPr>
        <w:t xml:space="preserve">the </w:t>
      </w:r>
      <w:r w:rsidR="000C1365">
        <w:rPr>
          <w:rFonts w:ascii="Arial" w:hAnsi="Arial" w:cs="Arial"/>
          <w:shd w:val="clear" w:color="auto" w:fill="FFFFFF"/>
        </w:rPr>
        <w:t>upstream and downstream sector</w:t>
      </w:r>
      <w:r w:rsidR="00FE15B2">
        <w:rPr>
          <w:rFonts w:ascii="Arial" w:hAnsi="Arial" w:cs="Arial"/>
          <w:shd w:val="clear" w:color="auto" w:fill="FFFFFF"/>
        </w:rPr>
        <w:t>s</w:t>
      </w:r>
      <w:r w:rsidR="000C1365">
        <w:rPr>
          <w:rFonts w:ascii="Arial" w:hAnsi="Arial" w:cs="Arial"/>
          <w:shd w:val="clear" w:color="auto" w:fill="FFFFFF"/>
        </w:rPr>
        <w:t xml:space="preserve"> of the oil and gas industry, which involves exploration, production</w:t>
      </w:r>
      <w:r w:rsidR="00FE15B2">
        <w:rPr>
          <w:rFonts w:ascii="Arial" w:hAnsi="Arial" w:cs="Arial"/>
          <w:shd w:val="clear" w:color="auto" w:fill="FFFFFF"/>
        </w:rPr>
        <w:t>,</w:t>
      </w:r>
      <w:r w:rsidR="000C1365">
        <w:rPr>
          <w:rFonts w:ascii="Arial" w:hAnsi="Arial" w:cs="Arial"/>
          <w:shd w:val="clear" w:color="auto" w:fill="FFFFFF"/>
        </w:rPr>
        <w:t xml:space="preserve"> and development of </w:t>
      </w:r>
      <w:r w:rsidR="000C1365" w:rsidRPr="008323A9">
        <w:rPr>
          <w:rFonts w:ascii="Arial" w:hAnsi="Arial" w:cs="Arial"/>
          <w:shd w:val="clear" w:color="auto" w:fill="FFFFFF"/>
        </w:rPr>
        <w:t xml:space="preserve">fuels, </w:t>
      </w:r>
      <w:r w:rsidR="000172FD" w:rsidRPr="008323A9">
        <w:rPr>
          <w:rFonts w:ascii="Arial" w:hAnsi="Arial" w:cs="Arial"/>
          <w:shd w:val="clear" w:color="auto" w:fill="FFFFFF"/>
        </w:rPr>
        <w:t>lubricants,</w:t>
      </w:r>
      <w:r w:rsidR="000C1365" w:rsidRPr="008323A9">
        <w:rPr>
          <w:rFonts w:ascii="Arial" w:hAnsi="Arial" w:cs="Arial"/>
          <w:shd w:val="clear" w:color="auto" w:fill="FFFFFF"/>
        </w:rPr>
        <w:t xml:space="preserve"> and chemicals</w:t>
      </w:r>
      <w:r w:rsidR="000C1365">
        <w:rPr>
          <w:rFonts w:ascii="Arial" w:hAnsi="Arial" w:cs="Arial"/>
          <w:shd w:val="clear" w:color="auto" w:fill="FFFFFF"/>
        </w:rPr>
        <w:t>, as well</w:t>
      </w:r>
      <w:r w:rsidR="00FE15B2">
        <w:rPr>
          <w:rFonts w:ascii="Arial" w:hAnsi="Arial" w:cs="Arial"/>
          <w:shd w:val="clear" w:color="auto" w:fill="FFFFFF"/>
        </w:rPr>
        <w:t xml:space="preserve"> as</w:t>
      </w:r>
      <w:r w:rsidR="000C1365">
        <w:rPr>
          <w:rFonts w:ascii="Arial" w:hAnsi="Arial" w:cs="Arial"/>
          <w:shd w:val="clear" w:color="auto" w:fill="FFFFFF"/>
        </w:rPr>
        <w:t xml:space="preserve"> deals with</w:t>
      </w:r>
      <w:r w:rsidR="00464F4F">
        <w:rPr>
          <w:rFonts w:ascii="Arial" w:hAnsi="Arial" w:cs="Arial"/>
          <w:shd w:val="clear" w:color="auto" w:fill="FFFFFF"/>
        </w:rPr>
        <w:t xml:space="preserve"> selling and</w:t>
      </w:r>
      <w:r w:rsidR="000C1365">
        <w:rPr>
          <w:rFonts w:ascii="Arial" w:hAnsi="Arial" w:cs="Arial"/>
          <w:shd w:val="clear" w:color="auto" w:fill="FFFFFF"/>
        </w:rPr>
        <w:t xml:space="preserve"> marketing </w:t>
      </w:r>
      <w:r w:rsidR="008E0CDF">
        <w:rPr>
          <w:rFonts w:ascii="Arial" w:hAnsi="Arial" w:cs="Arial"/>
          <w:shd w:val="clear" w:color="auto" w:fill="FFFFFF"/>
        </w:rPr>
        <w:t>(</w:t>
      </w:r>
      <w:r w:rsidR="008E0CDF" w:rsidRPr="008E0CDF">
        <w:rPr>
          <w:rFonts w:ascii="Arial" w:hAnsi="Arial" w:cs="Arial"/>
          <w:shd w:val="clear" w:color="auto" w:fill="FFFFFF"/>
        </w:rPr>
        <w:t>ExxonMobil</w:t>
      </w:r>
      <w:r w:rsidR="008E0CDF">
        <w:rPr>
          <w:rFonts w:ascii="Arial" w:hAnsi="Arial" w:cs="Arial"/>
          <w:shd w:val="clear" w:color="auto" w:fill="FFFFFF"/>
        </w:rPr>
        <w:t xml:space="preserve">, </w:t>
      </w:r>
      <w:r w:rsidR="008E0CDF" w:rsidRPr="008E0CDF">
        <w:rPr>
          <w:rFonts w:ascii="Arial" w:hAnsi="Arial" w:cs="Arial"/>
          <w:shd w:val="clear" w:color="auto" w:fill="FFFFFF"/>
        </w:rPr>
        <w:t>2023)</w:t>
      </w:r>
      <w:r w:rsidR="008E0CDF">
        <w:rPr>
          <w:rFonts w:ascii="Arial" w:hAnsi="Arial" w:cs="Arial"/>
          <w:shd w:val="clear" w:color="auto" w:fill="FFFFFF"/>
        </w:rPr>
        <w:t>.</w:t>
      </w:r>
    </w:p>
    <w:p w14:paraId="554C4F9C" w14:textId="77777777" w:rsidR="00FB709D" w:rsidRDefault="00FB709D" w:rsidP="00FB709D">
      <w:pPr>
        <w:keepNext/>
      </w:pPr>
      <w:r>
        <w:rPr>
          <w:noProof/>
        </w:rPr>
        <w:drawing>
          <wp:inline distT="0" distB="0" distL="0" distR="0" wp14:anchorId="067611DD" wp14:editId="4012DA44">
            <wp:extent cx="5731510" cy="1730375"/>
            <wp:effectExtent l="0" t="0" r="2540" b="3175"/>
            <wp:docPr id="2" name="Picture 2"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eams&#10;&#10;Description automatically generated"/>
                    <pic:cNvPicPr/>
                  </pic:nvPicPr>
                  <pic:blipFill>
                    <a:blip r:embed="rId8"/>
                    <a:stretch>
                      <a:fillRect/>
                    </a:stretch>
                  </pic:blipFill>
                  <pic:spPr>
                    <a:xfrm>
                      <a:off x="0" y="0"/>
                      <a:ext cx="5731510" cy="1730375"/>
                    </a:xfrm>
                    <a:prstGeom prst="rect">
                      <a:avLst/>
                    </a:prstGeom>
                  </pic:spPr>
                </pic:pic>
              </a:graphicData>
            </a:graphic>
          </wp:inline>
        </w:drawing>
      </w:r>
    </w:p>
    <w:p w14:paraId="0939517E" w14:textId="23C0603E" w:rsidR="00B04FF5" w:rsidRDefault="00FB709D" w:rsidP="00B04FF5">
      <w:pPr>
        <w:pStyle w:val="Caption"/>
      </w:pPr>
      <w:r>
        <w:t xml:space="preserve">Figure </w:t>
      </w:r>
      <w:fldSimple w:instr=" SEQ Figure \* ARABIC ">
        <w:r w:rsidR="005014DE">
          <w:rPr>
            <w:noProof/>
          </w:rPr>
          <w:t>1</w:t>
        </w:r>
      </w:fldSimple>
      <w:r>
        <w:t xml:space="preserve"> - </w:t>
      </w:r>
      <w:hyperlink r:id="rId9" w:history="1">
        <w:r w:rsidR="00FB593A" w:rsidRPr="001271B2">
          <w:rPr>
            <w:rStyle w:val="Hyperlink"/>
          </w:rPr>
          <w:t>https://corporate.exxonmobil.com/</w:t>
        </w:r>
      </w:hyperlink>
    </w:p>
    <w:p w14:paraId="350A8FF9" w14:textId="01B08AAF" w:rsidR="001A635E" w:rsidRDefault="001A635E" w:rsidP="000D573F">
      <w:pPr>
        <w:pStyle w:val="Heading2"/>
        <w:spacing w:after="120"/>
        <w:rPr>
          <w:shd w:val="clear" w:color="auto" w:fill="FFFFFF"/>
        </w:rPr>
      </w:pPr>
      <w:bookmarkStart w:id="3" w:name="_Toc131093611"/>
      <w:r w:rsidRPr="001A635E">
        <w:rPr>
          <w:shd w:val="clear" w:color="auto" w:fill="FFFFFF"/>
        </w:rPr>
        <w:t>Sinopec Group</w:t>
      </w:r>
      <w:bookmarkEnd w:id="3"/>
    </w:p>
    <w:p w14:paraId="0BD06208" w14:textId="1FF0B01F" w:rsidR="00884F88" w:rsidRPr="005D7713" w:rsidRDefault="000D573F" w:rsidP="00FE7CA3">
      <w:pPr>
        <w:spacing w:before="100" w:beforeAutospacing="1" w:after="300" w:line="360" w:lineRule="auto"/>
        <w:jc w:val="both"/>
        <w:rPr>
          <w:rFonts w:ascii="Arial" w:eastAsia="Times New Roman" w:hAnsi="Arial" w:cs="Arial"/>
          <w:lang w:eastAsia="en-GB"/>
        </w:rPr>
      </w:pPr>
      <w:r w:rsidRPr="003C7357">
        <w:rPr>
          <w:rFonts w:ascii="Arial" w:hAnsi="Arial" w:cs="Arial"/>
        </w:rPr>
        <w:t>Sinopec operates in all three segments of the oil and gas industry, upstream, midstream</w:t>
      </w:r>
      <w:r w:rsidR="00096B43">
        <w:rPr>
          <w:rFonts w:ascii="Arial" w:hAnsi="Arial" w:cs="Arial"/>
        </w:rPr>
        <w:t>,</w:t>
      </w:r>
      <w:r w:rsidRPr="003C7357">
        <w:rPr>
          <w:rFonts w:ascii="Arial" w:hAnsi="Arial" w:cs="Arial"/>
        </w:rPr>
        <w:t xml:space="preserve"> and downstream, with an important oil and petrochemical main business and a perfect marketing network</w:t>
      </w:r>
      <w:r w:rsidR="00884F88">
        <w:rPr>
          <w:rFonts w:ascii="Arial" w:hAnsi="Arial" w:cs="Arial"/>
        </w:rPr>
        <w:t>, that</w:t>
      </w:r>
      <w:r w:rsidRPr="003C7357">
        <w:rPr>
          <w:rFonts w:ascii="Arial" w:hAnsi="Arial" w:cs="Arial"/>
        </w:rPr>
        <w:t xml:space="preserve"> </w:t>
      </w:r>
      <w:r w:rsidR="00884F88" w:rsidRPr="005D7713">
        <w:rPr>
          <w:rFonts w:ascii="Arial" w:eastAsia="Times New Roman" w:hAnsi="Arial" w:cs="Arial"/>
          <w:lang w:eastAsia="en-GB"/>
        </w:rPr>
        <w:t>produce</w:t>
      </w:r>
      <w:r w:rsidR="00096B43">
        <w:rPr>
          <w:rFonts w:ascii="Arial" w:eastAsia="Times New Roman" w:hAnsi="Arial" w:cs="Arial"/>
          <w:lang w:eastAsia="en-GB"/>
        </w:rPr>
        <w:t>s</w:t>
      </w:r>
      <w:r w:rsidR="00884F88">
        <w:rPr>
          <w:rFonts w:ascii="Arial" w:eastAsia="Times New Roman" w:hAnsi="Arial" w:cs="Arial"/>
          <w:lang w:eastAsia="en-GB"/>
        </w:rPr>
        <w:t>, refine</w:t>
      </w:r>
      <w:r w:rsidR="00096B43">
        <w:rPr>
          <w:rFonts w:ascii="Arial" w:eastAsia="Times New Roman" w:hAnsi="Arial" w:cs="Arial"/>
          <w:lang w:eastAsia="en-GB"/>
        </w:rPr>
        <w:t>s,</w:t>
      </w:r>
      <w:r w:rsidR="00884F88" w:rsidRPr="005D7713">
        <w:rPr>
          <w:rFonts w:ascii="Arial" w:eastAsia="Times New Roman" w:hAnsi="Arial" w:cs="Arial"/>
          <w:lang w:eastAsia="en-GB"/>
        </w:rPr>
        <w:t xml:space="preserve"> and explore</w:t>
      </w:r>
      <w:r w:rsidR="00096B43">
        <w:rPr>
          <w:rFonts w:ascii="Arial" w:eastAsia="Times New Roman" w:hAnsi="Arial" w:cs="Arial"/>
          <w:lang w:eastAsia="en-GB"/>
        </w:rPr>
        <w:t>s</w:t>
      </w:r>
      <w:r w:rsidR="00884F88" w:rsidRPr="005D7713">
        <w:rPr>
          <w:rFonts w:ascii="Arial" w:eastAsia="Times New Roman" w:hAnsi="Arial" w:cs="Arial"/>
          <w:lang w:eastAsia="en-GB"/>
        </w:rPr>
        <w:t xml:space="preserve"> natural gas and oil</w:t>
      </w:r>
      <w:r w:rsidR="00884F88">
        <w:rPr>
          <w:rFonts w:ascii="Arial" w:eastAsia="Times New Roman" w:hAnsi="Arial" w:cs="Arial"/>
          <w:lang w:eastAsia="en-GB"/>
        </w:rPr>
        <w:t xml:space="preserve">, as well as storage and transportation, sales </w:t>
      </w:r>
      <w:r w:rsidRPr="003C7357">
        <w:rPr>
          <w:rFonts w:ascii="Arial" w:hAnsi="Arial" w:cs="Arial"/>
        </w:rPr>
        <w:t>(Sinopec, n.d.).</w:t>
      </w:r>
      <w:r w:rsidR="000F3C8C">
        <w:rPr>
          <w:rFonts w:ascii="Arial" w:hAnsi="Arial" w:cs="Arial"/>
        </w:rPr>
        <w:t xml:space="preserve"> </w:t>
      </w:r>
      <w:r w:rsidR="00884F88">
        <w:rPr>
          <w:rFonts w:ascii="Arial" w:eastAsia="Times New Roman" w:hAnsi="Arial" w:cs="Arial"/>
          <w:lang w:eastAsia="en-GB"/>
        </w:rPr>
        <w:t>The organisation is the second</w:t>
      </w:r>
      <w:r w:rsidR="00096B43">
        <w:rPr>
          <w:rFonts w:ascii="Arial" w:eastAsia="Times New Roman" w:hAnsi="Arial" w:cs="Arial"/>
          <w:lang w:eastAsia="en-GB"/>
        </w:rPr>
        <w:t>-</w:t>
      </w:r>
      <w:r w:rsidR="00884F88">
        <w:rPr>
          <w:rFonts w:ascii="Arial" w:eastAsia="Times New Roman" w:hAnsi="Arial" w:cs="Arial"/>
          <w:lang w:eastAsia="en-GB"/>
        </w:rPr>
        <w:t>biggest oil and gas producer in China and the third</w:t>
      </w:r>
      <w:r w:rsidR="00096B43">
        <w:rPr>
          <w:rFonts w:ascii="Arial" w:eastAsia="Times New Roman" w:hAnsi="Arial" w:cs="Arial"/>
          <w:lang w:eastAsia="en-GB"/>
        </w:rPr>
        <w:t>-</w:t>
      </w:r>
      <w:r w:rsidR="00884F88">
        <w:rPr>
          <w:rFonts w:ascii="Arial" w:eastAsia="Times New Roman" w:hAnsi="Arial" w:cs="Arial"/>
          <w:lang w:eastAsia="en-GB"/>
        </w:rPr>
        <w:t xml:space="preserve">biggest chemical company in the world. </w:t>
      </w:r>
    </w:p>
    <w:p w14:paraId="5FA58E79" w14:textId="544D74C4" w:rsidR="000D573F" w:rsidRPr="003C7357" w:rsidRDefault="000D573F" w:rsidP="000D573F">
      <w:pPr>
        <w:spacing w:after="120" w:line="360" w:lineRule="auto"/>
        <w:jc w:val="both"/>
        <w:rPr>
          <w:rFonts w:ascii="Arial" w:hAnsi="Arial" w:cs="Arial"/>
        </w:rPr>
      </w:pPr>
    </w:p>
    <w:p w14:paraId="6CC51438" w14:textId="77777777" w:rsidR="000D573F" w:rsidRPr="000D573F" w:rsidRDefault="000D573F" w:rsidP="000D573F"/>
    <w:p w14:paraId="10975B15" w14:textId="77777777" w:rsidR="001A635E" w:rsidRDefault="001A635E" w:rsidP="001A635E">
      <w:pPr>
        <w:keepNext/>
      </w:pPr>
      <w:r>
        <w:rPr>
          <w:noProof/>
        </w:rPr>
        <w:lastRenderedPageBreak/>
        <w:drawing>
          <wp:inline distT="0" distB="0" distL="0" distR="0" wp14:anchorId="4E88C5AF" wp14:editId="6641E145">
            <wp:extent cx="5731510" cy="1771015"/>
            <wp:effectExtent l="0" t="0" r="2540" b="635"/>
            <wp:docPr id="1" name="Picture 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medium confidence"/>
                    <pic:cNvPicPr/>
                  </pic:nvPicPr>
                  <pic:blipFill>
                    <a:blip r:embed="rId10"/>
                    <a:stretch>
                      <a:fillRect/>
                    </a:stretch>
                  </pic:blipFill>
                  <pic:spPr>
                    <a:xfrm>
                      <a:off x="0" y="0"/>
                      <a:ext cx="5731510" cy="1771015"/>
                    </a:xfrm>
                    <a:prstGeom prst="rect">
                      <a:avLst/>
                    </a:prstGeom>
                  </pic:spPr>
                </pic:pic>
              </a:graphicData>
            </a:graphic>
          </wp:inline>
        </w:drawing>
      </w:r>
    </w:p>
    <w:p w14:paraId="65DA2D59" w14:textId="6C3C0095" w:rsidR="001A635E" w:rsidRDefault="001A635E" w:rsidP="001A635E">
      <w:pPr>
        <w:pStyle w:val="Caption"/>
        <w:rPr>
          <w:rFonts w:ascii="Arial" w:hAnsi="Arial" w:cs="Arial"/>
          <w:color w:val="FF0000"/>
          <w:sz w:val="21"/>
          <w:szCs w:val="21"/>
          <w:shd w:val="clear" w:color="auto" w:fill="FFFFFF"/>
        </w:rPr>
      </w:pPr>
      <w:r>
        <w:t xml:space="preserve">Figure </w:t>
      </w:r>
      <w:fldSimple w:instr=" SEQ Figure \* ARABIC ">
        <w:r w:rsidR="005014DE">
          <w:rPr>
            <w:noProof/>
          </w:rPr>
          <w:t>2</w:t>
        </w:r>
      </w:fldSimple>
      <w:r>
        <w:t xml:space="preserve"> - </w:t>
      </w:r>
      <w:r w:rsidRPr="00784F67">
        <w:t>http://www.sinopecgroup.com/group/en/gywm/about.shtml</w:t>
      </w:r>
      <w:r w:rsidR="00E97190" w:rsidRPr="00E97190">
        <w:t xml:space="preserve"> corporate.exxonmobil</w:t>
      </w:r>
    </w:p>
    <w:p w14:paraId="7BD6BF37" w14:textId="787288E7" w:rsidR="001F68A9" w:rsidRDefault="001F68A9" w:rsidP="003E5303">
      <w:pPr>
        <w:jc w:val="both"/>
        <w:rPr>
          <w:rFonts w:ascii="Arial" w:hAnsi="Arial" w:cs="Arial"/>
          <w:color w:val="FF0000"/>
          <w:shd w:val="clear" w:color="auto" w:fill="FFFFFF"/>
        </w:rPr>
      </w:pPr>
    </w:p>
    <w:p w14:paraId="39F5C2C0" w14:textId="77777777" w:rsidR="00854BFC" w:rsidRPr="004F6E7F" w:rsidRDefault="001F68A9" w:rsidP="00A83148">
      <w:pPr>
        <w:pStyle w:val="Heading2"/>
      </w:pPr>
      <w:bookmarkStart w:id="4" w:name="_Toc131093612"/>
      <w:r w:rsidRPr="004F6E7F">
        <w:t>Section 1.</w:t>
      </w:r>
      <w:bookmarkEnd w:id="4"/>
      <w:r w:rsidRPr="004F6E7F">
        <w:t xml:space="preserve"> </w:t>
      </w:r>
    </w:p>
    <w:p w14:paraId="19D6FAB9" w14:textId="4491D48F" w:rsidR="008131FF" w:rsidRPr="004F6E7F" w:rsidRDefault="001F68A9" w:rsidP="00921EE6">
      <w:pPr>
        <w:pStyle w:val="Heading2"/>
        <w:spacing w:after="120"/>
      </w:pPr>
      <w:bookmarkStart w:id="5" w:name="_Toc131093613"/>
      <w:r w:rsidRPr="004F6E7F">
        <w:t xml:space="preserve">Part 1. Cultural analysis of China and </w:t>
      </w:r>
      <w:r w:rsidR="00FD5596">
        <w:t xml:space="preserve">the </w:t>
      </w:r>
      <w:r w:rsidRPr="004F6E7F">
        <w:t>United States.</w:t>
      </w:r>
      <w:r w:rsidR="00F05288">
        <w:t xml:space="preserve"> The cultural approach.</w:t>
      </w:r>
      <w:bookmarkEnd w:id="5"/>
    </w:p>
    <w:p w14:paraId="3585C9FC" w14:textId="1D291F98" w:rsidR="008131FF" w:rsidRPr="008131FF" w:rsidRDefault="002C482A" w:rsidP="00921EE6">
      <w:pPr>
        <w:spacing w:after="120" w:line="360" w:lineRule="auto"/>
        <w:jc w:val="both"/>
        <w:rPr>
          <w:rFonts w:ascii="Arial" w:hAnsi="Arial" w:cs="Arial"/>
          <w:shd w:val="clear" w:color="auto" w:fill="FFFFFF"/>
        </w:rPr>
      </w:pPr>
      <w:bookmarkStart w:id="6" w:name="_Hlk130159702"/>
      <w:r>
        <w:rPr>
          <w:rFonts w:ascii="Arial" w:hAnsi="Arial" w:cs="Arial"/>
          <w:shd w:val="clear" w:color="auto" w:fill="FFFFFF"/>
        </w:rPr>
        <w:t xml:space="preserve">According to </w:t>
      </w:r>
      <w:r w:rsidRPr="008131FF">
        <w:rPr>
          <w:rFonts w:ascii="Arial" w:hAnsi="Arial" w:cs="Arial"/>
          <w:shd w:val="clear" w:color="auto" w:fill="FFFFFF"/>
        </w:rPr>
        <w:t xml:space="preserve">Treven </w:t>
      </w:r>
      <w:r w:rsidRPr="008131FF">
        <w:rPr>
          <w:rFonts w:ascii="Arial" w:hAnsi="Arial" w:cs="Arial"/>
          <w:i/>
          <w:iCs/>
          <w:shd w:val="clear" w:color="auto" w:fill="FFFFFF"/>
        </w:rPr>
        <w:t>et al</w:t>
      </w:r>
      <w:r w:rsidRPr="008131FF">
        <w:rPr>
          <w:rFonts w:ascii="Arial" w:hAnsi="Arial" w:cs="Arial"/>
          <w:shd w:val="clear" w:color="auto" w:fill="FFFFFF"/>
        </w:rPr>
        <w:t>.</w:t>
      </w:r>
      <w:r w:rsidR="009B2522">
        <w:rPr>
          <w:rFonts w:ascii="Arial" w:hAnsi="Arial" w:cs="Arial"/>
          <w:shd w:val="clear" w:color="auto" w:fill="FFFFFF"/>
        </w:rPr>
        <w:t xml:space="preserve"> (2008)</w:t>
      </w:r>
      <w:r w:rsidR="00FD5596">
        <w:rPr>
          <w:rFonts w:ascii="Arial" w:hAnsi="Arial" w:cs="Arial"/>
          <w:shd w:val="clear" w:color="auto" w:fill="FFFFFF"/>
        </w:rPr>
        <w:t>,</w:t>
      </w:r>
      <w:r w:rsidR="009B2522">
        <w:rPr>
          <w:rFonts w:ascii="Arial" w:hAnsi="Arial" w:cs="Arial"/>
          <w:shd w:val="clear" w:color="auto" w:fill="FFFFFF"/>
        </w:rPr>
        <w:t xml:space="preserve"> c</w:t>
      </w:r>
      <w:r w:rsidR="008131FF" w:rsidRPr="008131FF">
        <w:rPr>
          <w:rFonts w:ascii="Arial" w:hAnsi="Arial" w:cs="Arial"/>
          <w:shd w:val="clear" w:color="auto" w:fill="FFFFFF"/>
        </w:rPr>
        <w:t xml:space="preserve">ulture is a shared system of symbols, beliefs, attitudes, </w:t>
      </w:r>
      <w:r w:rsidR="000172FD" w:rsidRPr="008131FF">
        <w:rPr>
          <w:rFonts w:ascii="Arial" w:hAnsi="Arial" w:cs="Arial"/>
          <w:shd w:val="clear" w:color="auto" w:fill="FFFFFF"/>
        </w:rPr>
        <w:t>values,</w:t>
      </w:r>
      <w:r w:rsidR="008131FF" w:rsidRPr="008131FF">
        <w:rPr>
          <w:rFonts w:ascii="Arial" w:hAnsi="Arial" w:cs="Arial"/>
          <w:shd w:val="clear" w:color="auto" w:fill="FFFFFF"/>
        </w:rPr>
        <w:t xml:space="preserve"> and derived norms, reflecting in all aspects </w:t>
      </w:r>
      <w:r w:rsidR="003E6560">
        <w:rPr>
          <w:rFonts w:ascii="Arial" w:hAnsi="Arial" w:cs="Arial"/>
          <w:shd w:val="clear" w:color="auto" w:fill="FFFFFF"/>
        </w:rPr>
        <w:t xml:space="preserve">of </w:t>
      </w:r>
      <w:r w:rsidR="008131FF" w:rsidRPr="008131FF">
        <w:rPr>
          <w:rFonts w:ascii="Arial" w:hAnsi="Arial" w:cs="Arial"/>
          <w:shd w:val="clear" w:color="auto" w:fill="FFFFFF"/>
        </w:rPr>
        <w:t>the way of life of a group of people, and society.</w:t>
      </w:r>
    </w:p>
    <w:bookmarkEnd w:id="6"/>
    <w:p w14:paraId="68A28EFA" w14:textId="664CEFC9" w:rsidR="008131FF" w:rsidRPr="008131FF" w:rsidRDefault="005E62BB" w:rsidP="00F87006">
      <w:pPr>
        <w:spacing w:after="120" w:line="360" w:lineRule="auto"/>
        <w:jc w:val="both"/>
        <w:rPr>
          <w:rFonts w:ascii="Arial" w:hAnsi="Arial" w:cs="Arial"/>
        </w:rPr>
      </w:pPr>
      <w:r w:rsidRPr="00B13E96">
        <w:rPr>
          <w:rFonts w:ascii="Arial" w:hAnsi="Arial" w:cs="Arial"/>
          <w:shd w:val="clear" w:color="auto" w:fill="FFFFFF"/>
        </w:rPr>
        <w:t>Robbins and Judge</w:t>
      </w:r>
      <w:r>
        <w:rPr>
          <w:rFonts w:ascii="Arial" w:hAnsi="Arial" w:cs="Arial"/>
          <w:shd w:val="clear" w:color="auto" w:fill="FFFFFF"/>
        </w:rPr>
        <w:t xml:space="preserve"> (</w:t>
      </w:r>
      <w:r w:rsidRPr="00B13E96">
        <w:rPr>
          <w:rFonts w:ascii="Arial" w:hAnsi="Arial" w:cs="Arial"/>
          <w:shd w:val="clear" w:color="auto" w:fill="FFFFFF"/>
        </w:rPr>
        <w:t>2017)</w:t>
      </w:r>
      <w:r>
        <w:rPr>
          <w:rFonts w:ascii="Arial" w:hAnsi="Arial" w:cs="Arial"/>
        </w:rPr>
        <w:t xml:space="preserve"> defines</w:t>
      </w:r>
      <w:r>
        <w:rPr>
          <w:noProof/>
        </w:rPr>
        <w:t xml:space="preserve"> </w:t>
      </w:r>
      <w:r w:rsidR="001B7379">
        <w:rPr>
          <w:noProof/>
        </w:rPr>
        <mc:AlternateContent>
          <mc:Choice Requires="wps">
            <w:drawing>
              <wp:anchor distT="0" distB="0" distL="114300" distR="114300" simplePos="0" relativeHeight="251666432" behindDoc="0" locked="0" layoutInCell="1" allowOverlap="1" wp14:anchorId="44D287C0" wp14:editId="4F3DF18E">
                <wp:simplePos x="0" y="0"/>
                <wp:positionH relativeFrom="column">
                  <wp:posOffset>3416935</wp:posOffset>
                </wp:positionH>
                <wp:positionV relativeFrom="paragraph">
                  <wp:posOffset>4490720</wp:posOffset>
                </wp:positionV>
                <wp:extent cx="2389505"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389505" cy="635"/>
                        </a:xfrm>
                        <a:prstGeom prst="rect">
                          <a:avLst/>
                        </a:prstGeom>
                        <a:solidFill>
                          <a:prstClr val="white"/>
                        </a:solidFill>
                        <a:ln>
                          <a:noFill/>
                        </a:ln>
                      </wps:spPr>
                      <wps:txbx>
                        <w:txbxContent>
                          <w:p w14:paraId="7DB33E96" w14:textId="6E5AD6B8" w:rsidR="001B7379" w:rsidRPr="00A13419" w:rsidRDefault="001B7379" w:rsidP="001B7379">
                            <w:pPr>
                              <w:pStyle w:val="Caption"/>
                              <w:rPr>
                                <w:rFonts w:ascii="Arial" w:hAnsi="Arial" w:cs="Arial"/>
                                <w:noProof/>
                              </w:rPr>
                            </w:pPr>
                            <w:r>
                              <w:t xml:space="preserve">Figure </w:t>
                            </w:r>
                            <w:fldSimple w:instr=" SEQ Figure \* ARABIC ">
                              <w:r w:rsidR="005014DE">
                                <w:rPr>
                                  <w:noProof/>
                                </w:rPr>
                                <w:t>3</w:t>
                              </w:r>
                            </w:fldSimple>
                            <w:r w:rsidRPr="00933259">
                              <w:rPr>
                                <w:noProof/>
                              </w:rPr>
                              <w:t>- https://www.business-to-you.com/hofstedes-cultural-dimensions/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D287C0" id="Text Box 6" o:spid="_x0000_s1027" type="#_x0000_t202" style="position:absolute;left:0;text-align:left;margin-left:269.05pt;margin-top:353.6pt;width:188.1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" stroked="f">
                <v:textbox style="mso-fit-shape-to-text:t" inset="0,0,0,0">
                  <w:txbxContent>
                    <w:p w14:paraId="7DB33E96" w14:textId="6E5AD6B8" w:rsidR="001B7379" w:rsidRPr="00A13419" w:rsidRDefault="001B7379" w:rsidP="001B7379">
                      <w:pPr>
                        <w:pStyle w:val="Caption"/>
                        <w:rPr>
                          <w:rFonts w:ascii="Arial" w:hAnsi="Arial" w:cs="Arial"/>
                          <w:noProof/>
                        </w:rPr>
                      </w:pPr>
                      <w:r>
                        <w:t xml:space="preserve">Figure </w:t>
                      </w:r>
                      <w:fldSimple w:instr=" SEQ Figure \* ARABIC ">
                        <w:r w:rsidR="005014DE">
                          <w:rPr>
                            <w:noProof/>
                          </w:rPr>
                          <w:t>3</w:t>
                        </w:r>
                      </w:fldSimple>
                      <w:r w:rsidRPr="00933259">
                        <w:rPr>
                          <w:noProof/>
                        </w:rPr>
                        <w:t>- https://www.business-to-you.com/hofstedes-cultural-dimensions/</w:t>
                      </w:r>
                    </w:p>
                  </w:txbxContent>
                </v:textbox>
                <w10:wrap type="square"/>
              </v:shape>
            </w:pict>
          </mc:Fallback>
        </mc:AlternateContent>
      </w:r>
      <w:r w:rsidR="00F15DC0">
        <w:rPr>
          <w:rFonts w:ascii="Arial" w:hAnsi="Arial" w:cs="Arial"/>
          <w:noProof/>
        </w:rPr>
        <w:drawing>
          <wp:anchor distT="0" distB="0" distL="114300" distR="114300" simplePos="0" relativeHeight="251664384" behindDoc="1" locked="0" layoutInCell="1" allowOverlap="1" wp14:anchorId="4D214618" wp14:editId="56EC871C">
            <wp:simplePos x="0" y="0"/>
            <wp:positionH relativeFrom="margin">
              <wp:posOffset>3417116</wp:posOffset>
            </wp:positionH>
            <wp:positionV relativeFrom="paragraph">
              <wp:posOffset>2264319</wp:posOffset>
            </wp:positionV>
            <wp:extent cx="2389505" cy="2169795"/>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rotWithShape="1">
                    <a:blip r:embed="rId11">
                      <a:extLst>
                        <a:ext uri="{28A0092B-C50C-407E-A947-70E740481C1C}">
                          <a14:useLocalDpi xmlns:a14="http://schemas.microsoft.com/office/drawing/2010/main" val="0"/>
                        </a:ext>
                      </a:extLst>
                    </a:blip>
                    <a:srcRect l="19286" r="18940"/>
                    <a:stretch/>
                  </pic:blipFill>
                  <pic:spPr bwMode="auto">
                    <a:xfrm>
                      <a:off x="0" y="0"/>
                      <a:ext cx="2389505" cy="21697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shd w:val="clear" w:color="auto" w:fill="FFFFFF"/>
        </w:rPr>
        <w:t>o</w:t>
      </w:r>
      <w:r w:rsidR="008131FF" w:rsidRPr="008131FF">
        <w:rPr>
          <w:rFonts w:ascii="Arial" w:hAnsi="Arial" w:cs="Arial"/>
          <w:shd w:val="clear" w:color="auto" w:fill="FFFFFF"/>
        </w:rPr>
        <w:t xml:space="preserve">rganizational culture </w:t>
      </w:r>
      <w:r>
        <w:rPr>
          <w:rFonts w:ascii="Arial" w:hAnsi="Arial" w:cs="Arial"/>
          <w:shd w:val="clear" w:color="auto" w:fill="FFFFFF"/>
        </w:rPr>
        <w:t>as</w:t>
      </w:r>
      <w:r w:rsidR="008131FF" w:rsidRPr="008131FF">
        <w:rPr>
          <w:rFonts w:ascii="Arial" w:hAnsi="Arial" w:cs="Arial"/>
          <w:shd w:val="clear" w:color="auto" w:fill="FFFFFF"/>
        </w:rPr>
        <w:t xml:space="preserve"> a </w:t>
      </w:r>
      <w:r w:rsidR="00D22355">
        <w:rPr>
          <w:rFonts w:ascii="Arial" w:hAnsi="Arial" w:cs="Arial"/>
          <w:shd w:val="clear" w:color="auto" w:fill="FFFFFF"/>
        </w:rPr>
        <w:t>lifestyle</w:t>
      </w:r>
      <w:r w:rsidR="008131FF" w:rsidRPr="008131FF">
        <w:rPr>
          <w:rFonts w:ascii="Arial" w:hAnsi="Arial" w:cs="Arial"/>
          <w:shd w:val="clear" w:color="auto" w:fill="FFFFFF"/>
        </w:rPr>
        <w:t xml:space="preserve">, being the </w:t>
      </w:r>
      <w:r w:rsidR="00425D0B">
        <w:rPr>
          <w:rFonts w:ascii="Arial" w:hAnsi="Arial" w:cs="Arial"/>
          <w:shd w:val="clear" w:color="auto" w:fill="FFFFFF"/>
        </w:rPr>
        <w:t>result</w:t>
      </w:r>
      <w:r w:rsidR="008131FF" w:rsidRPr="008131FF">
        <w:rPr>
          <w:rFonts w:ascii="Arial" w:hAnsi="Arial" w:cs="Arial"/>
          <w:shd w:val="clear" w:color="auto" w:fill="FFFFFF"/>
        </w:rPr>
        <w:t xml:space="preserve"> of internal practices, codes of behaviour, values, </w:t>
      </w:r>
      <w:r w:rsidR="000172FD" w:rsidRPr="008131FF">
        <w:rPr>
          <w:rFonts w:ascii="Arial" w:hAnsi="Arial" w:cs="Arial"/>
          <w:shd w:val="clear" w:color="auto" w:fill="FFFFFF"/>
        </w:rPr>
        <w:t>goals,</w:t>
      </w:r>
      <w:r w:rsidR="008131FF" w:rsidRPr="008131FF">
        <w:rPr>
          <w:rFonts w:ascii="Arial" w:hAnsi="Arial" w:cs="Arial"/>
          <w:shd w:val="clear" w:color="auto" w:fill="FFFFFF"/>
        </w:rPr>
        <w:t xml:space="preserve"> and beliefs </w:t>
      </w:r>
      <w:r w:rsidR="00425D0B">
        <w:rPr>
          <w:rFonts w:ascii="Arial" w:hAnsi="Arial" w:cs="Arial"/>
          <w:shd w:val="clear" w:color="auto" w:fill="FFFFFF"/>
        </w:rPr>
        <w:t>specific</w:t>
      </w:r>
      <w:r w:rsidR="008131FF" w:rsidRPr="008131FF">
        <w:rPr>
          <w:rFonts w:ascii="Arial" w:hAnsi="Arial" w:cs="Arial"/>
          <w:shd w:val="clear" w:color="auto" w:fill="FFFFFF"/>
        </w:rPr>
        <w:t xml:space="preserve"> to </w:t>
      </w:r>
      <w:r w:rsidR="00425D0B">
        <w:rPr>
          <w:rFonts w:ascii="Arial" w:hAnsi="Arial" w:cs="Arial"/>
          <w:shd w:val="clear" w:color="auto" w:fill="FFFFFF"/>
        </w:rPr>
        <w:t>a specific</w:t>
      </w:r>
      <w:r w:rsidR="008131FF" w:rsidRPr="008131FF">
        <w:rPr>
          <w:rFonts w:ascii="Arial" w:hAnsi="Arial" w:cs="Arial"/>
          <w:shd w:val="clear" w:color="auto" w:fill="FFFFFF"/>
        </w:rPr>
        <w:t xml:space="preserve"> organi</w:t>
      </w:r>
      <w:r w:rsidR="00425D0B">
        <w:rPr>
          <w:rFonts w:ascii="Arial" w:hAnsi="Arial" w:cs="Arial"/>
          <w:shd w:val="clear" w:color="auto" w:fill="FFFFFF"/>
        </w:rPr>
        <w:t>s</w:t>
      </w:r>
      <w:r w:rsidR="008131FF" w:rsidRPr="008131FF">
        <w:rPr>
          <w:rFonts w:ascii="Arial" w:hAnsi="Arial" w:cs="Arial"/>
          <w:shd w:val="clear" w:color="auto" w:fill="FFFFFF"/>
        </w:rPr>
        <w:t>ation. This culture is what make</w:t>
      </w:r>
      <w:r w:rsidR="00A27440">
        <w:rPr>
          <w:rFonts w:ascii="Arial" w:hAnsi="Arial" w:cs="Arial"/>
          <w:shd w:val="clear" w:color="auto" w:fill="FFFFFF"/>
        </w:rPr>
        <w:t>s</w:t>
      </w:r>
      <w:r w:rsidR="008131FF" w:rsidRPr="008131FF">
        <w:rPr>
          <w:rFonts w:ascii="Arial" w:hAnsi="Arial" w:cs="Arial"/>
          <w:shd w:val="clear" w:color="auto" w:fill="FFFFFF"/>
        </w:rPr>
        <w:t xml:space="preserve"> the difference </w:t>
      </w:r>
      <w:r w:rsidR="00A27440">
        <w:rPr>
          <w:rFonts w:ascii="Arial" w:hAnsi="Arial" w:cs="Arial"/>
          <w:shd w:val="clear" w:color="auto" w:fill="FFFFFF"/>
        </w:rPr>
        <w:t>of</w:t>
      </w:r>
      <w:r w:rsidR="008131FF" w:rsidRPr="008131FF">
        <w:rPr>
          <w:rFonts w:ascii="Arial" w:hAnsi="Arial" w:cs="Arial"/>
          <w:shd w:val="clear" w:color="auto" w:fill="FFFFFF"/>
        </w:rPr>
        <w:t xml:space="preserve"> an organi</w:t>
      </w:r>
      <w:r w:rsidR="00B054E9">
        <w:rPr>
          <w:rFonts w:ascii="Arial" w:hAnsi="Arial" w:cs="Arial"/>
          <w:shd w:val="clear" w:color="auto" w:fill="FFFFFF"/>
        </w:rPr>
        <w:t>s</w:t>
      </w:r>
      <w:r w:rsidR="008131FF" w:rsidRPr="008131FF">
        <w:rPr>
          <w:rFonts w:ascii="Arial" w:hAnsi="Arial" w:cs="Arial"/>
          <w:shd w:val="clear" w:color="auto" w:fill="FFFFFF"/>
        </w:rPr>
        <w:t xml:space="preserve">ation (Treven et al., 2008). </w:t>
      </w:r>
      <w:r w:rsidR="006D1A72">
        <w:rPr>
          <w:rFonts w:ascii="Arial" w:hAnsi="Arial" w:cs="Arial"/>
        </w:rPr>
        <w:t xml:space="preserve">Organisations are affected positively or negatively by cultural aspects, as it plays a vital role in the overall performance, as organisations are not separated from their environment, but rather </w:t>
      </w:r>
      <w:r w:rsidR="00F15DC0">
        <w:rPr>
          <w:rFonts w:ascii="Arial" w:hAnsi="Arial" w:cs="Arial"/>
        </w:rPr>
        <w:t>relate to</w:t>
      </w:r>
      <w:r w:rsidR="006D1A72">
        <w:rPr>
          <w:rFonts w:ascii="Arial" w:hAnsi="Arial" w:cs="Arial"/>
        </w:rPr>
        <w:t xml:space="preserve"> it through their employees, </w:t>
      </w:r>
      <w:r w:rsidR="000172FD">
        <w:rPr>
          <w:rFonts w:ascii="Arial" w:hAnsi="Arial" w:cs="Arial"/>
        </w:rPr>
        <w:t>customers,</w:t>
      </w:r>
      <w:r w:rsidR="006D1A72">
        <w:rPr>
          <w:rFonts w:ascii="Arial" w:hAnsi="Arial" w:cs="Arial"/>
        </w:rPr>
        <w:t xml:space="preserve"> and suppliers </w:t>
      </w:r>
      <w:r w:rsidR="006D1A72">
        <w:rPr>
          <w:rFonts w:ascii="Arial" w:hAnsi="Arial" w:cs="Arial"/>
          <w:shd w:val="clear" w:color="auto" w:fill="FFFFFF"/>
        </w:rPr>
        <w:t>(</w:t>
      </w:r>
      <w:r w:rsidR="006D1A72" w:rsidRPr="00044C0E">
        <w:rPr>
          <w:rFonts w:ascii="Arial" w:hAnsi="Arial" w:cs="Arial"/>
          <w:shd w:val="clear" w:color="auto" w:fill="FFFFFF"/>
        </w:rPr>
        <w:t>Gallego-Álvarez and Pucheta-Martínez, 2021)</w:t>
      </w:r>
      <w:r w:rsidR="006D1A72">
        <w:rPr>
          <w:rFonts w:ascii="Arial" w:hAnsi="Arial" w:cs="Arial"/>
          <w:shd w:val="clear" w:color="auto" w:fill="FFFFFF"/>
        </w:rPr>
        <w:t>.</w:t>
      </w:r>
      <w:r w:rsidR="006D1A72">
        <w:rPr>
          <w:rFonts w:ascii="Arial" w:hAnsi="Arial" w:cs="Arial"/>
        </w:rPr>
        <w:t xml:space="preserve"> This means that the cultural norms in an organisation have an extreme impact on the values and behaviours promoted within it, as it </w:t>
      </w:r>
      <w:r w:rsidR="000172FD">
        <w:rPr>
          <w:rFonts w:ascii="Arial" w:hAnsi="Arial" w:cs="Arial"/>
        </w:rPr>
        <w:t>adjusts</w:t>
      </w:r>
      <w:r w:rsidR="006D1A72">
        <w:rPr>
          <w:rFonts w:ascii="Arial" w:hAnsi="Arial" w:cs="Arial"/>
        </w:rPr>
        <w:t xml:space="preserve"> to society’s beliefs, values</w:t>
      </w:r>
      <w:r w:rsidR="00A27440">
        <w:rPr>
          <w:rFonts w:ascii="Arial" w:hAnsi="Arial" w:cs="Arial"/>
        </w:rPr>
        <w:t>,</w:t>
      </w:r>
      <w:r w:rsidR="006D1A72">
        <w:rPr>
          <w:rFonts w:ascii="Arial" w:hAnsi="Arial" w:cs="Arial"/>
        </w:rPr>
        <w:t xml:space="preserve"> and norms</w:t>
      </w:r>
      <w:r w:rsidR="007D7EF7" w:rsidRPr="007D7EF7">
        <w:rPr>
          <w:rFonts w:ascii="Arial" w:hAnsi="Arial" w:cs="Arial"/>
          <w:shd w:val="clear" w:color="auto" w:fill="FFFFFF"/>
        </w:rPr>
        <w:t xml:space="preserve"> </w:t>
      </w:r>
      <w:r>
        <w:rPr>
          <w:rFonts w:ascii="Arial" w:hAnsi="Arial" w:cs="Arial"/>
          <w:shd w:val="clear" w:color="auto" w:fill="FFFFFF"/>
        </w:rPr>
        <w:t>(</w:t>
      </w:r>
      <w:r w:rsidRPr="00B13E96">
        <w:rPr>
          <w:rFonts w:ascii="Arial" w:hAnsi="Arial" w:cs="Arial"/>
          <w:shd w:val="clear" w:color="auto" w:fill="FFFFFF"/>
        </w:rPr>
        <w:t>Robbins and Judge,</w:t>
      </w:r>
      <w:r>
        <w:rPr>
          <w:rFonts w:ascii="Arial" w:hAnsi="Arial" w:cs="Arial"/>
          <w:shd w:val="clear" w:color="auto" w:fill="FFFFFF"/>
        </w:rPr>
        <w:t xml:space="preserve"> </w:t>
      </w:r>
      <w:r w:rsidRPr="00B13E96">
        <w:rPr>
          <w:rFonts w:ascii="Arial" w:hAnsi="Arial" w:cs="Arial"/>
          <w:shd w:val="clear" w:color="auto" w:fill="FFFFFF"/>
        </w:rPr>
        <w:t>2017</w:t>
      </w:r>
      <w:r w:rsidR="00021107">
        <w:rPr>
          <w:rFonts w:ascii="Arial" w:hAnsi="Arial" w:cs="Arial"/>
          <w:shd w:val="clear" w:color="auto" w:fill="FFFFFF"/>
        </w:rPr>
        <w:t xml:space="preserve">; </w:t>
      </w:r>
      <w:r w:rsidR="00021107" w:rsidRPr="00021107">
        <w:rPr>
          <w:rFonts w:ascii="Arial" w:hAnsi="Arial" w:cs="Arial"/>
          <w:shd w:val="clear" w:color="auto" w:fill="FFFFFF"/>
        </w:rPr>
        <w:t>Briscoe et al., 2009</w:t>
      </w:r>
      <w:r w:rsidRPr="00B13E96">
        <w:rPr>
          <w:rFonts w:ascii="Arial" w:hAnsi="Arial" w:cs="Arial"/>
          <w:shd w:val="clear" w:color="auto" w:fill="FFFFFF"/>
        </w:rPr>
        <w:t>)</w:t>
      </w:r>
      <w:r>
        <w:rPr>
          <w:rFonts w:ascii="Arial" w:hAnsi="Arial" w:cs="Arial"/>
        </w:rPr>
        <w:t>.</w:t>
      </w:r>
    </w:p>
    <w:p w14:paraId="38C4C133" w14:textId="7252EF65" w:rsidR="00191CF9" w:rsidRDefault="00FD0B9F" w:rsidP="00F87006">
      <w:pPr>
        <w:spacing w:after="120" w:line="360" w:lineRule="auto"/>
        <w:jc w:val="both"/>
        <w:rPr>
          <w:rFonts w:ascii="Arial" w:hAnsi="Arial" w:cs="Arial"/>
          <w:shd w:val="clear" w:color="auto" w:fill="FFFFFF"/>
        </w:rPr>
      </w:pPr>
      <w:r w:rsidRPr="00FD0B9F">
        <w:rPr>
          <w:rFonts w:ascii="Arial" w:hAnsi="Arial" w:cs="Arial"/>
          <w:shd w:val="clear" w:color="auto" w:fill="FFFFFF"/>
        </w:rPr>
        <w:t>Hofstede</w:t>
      </w:r>
      <w:r w:rsidR="00A27440">
        <w:rPr>
          <w:rFonts w:ascii="Arial" w:hAnsi="Arial" w:cs="Arial"/>
          <w:shd w:val="clear" w:color="auto" w:fill="FFFFFF"/>
        </w:rPr>
        <w:t>’s</w:t>
      </w:r>
      <w:r w:rsidRPr="00FD0B9F">
        <w:rPr>
          <w:rFonts w:ascii="Arial" w:hAnsi="Arial" w:cs="Arial"/>
          <w:shd w:val="clear" w:color="auto" w:fill="FFFFFF"/>
        </w:rPr>
        <w:t xml:space="preserve"> Cultural Dimensions</w:t>
      </w:r>
      <w:r w:rsidR="00F21767">
        <w:rPr>
          <w:rFonts w:ascii="Arial" w:hAnsi="Arial" w:cs="Arial"/>
          <w:shd w:val="clear" w:color="auto" w:fill="FFFFFF"/>
        </w:rPr>
        <w:t xml:space="preserve"> is the most popular and the most used frame for </w:t>
      </w:r>
      <w:r w:rsidR="00DC67CC">
        <w:rPr>
          <w:rFonts w:ascii="Arial" w:hAnsi="Arial" w:cs="Arial"/>
          <w:shd w:val="clear" w:color="auto" w:fill="FFFFFF"/>
        </w:rPr>
        <w:t xml:space="preserve">cultural differences. </w:t>
      </w:r>
      <w:r w:rsidR="0035740D">
        <w:rPr>
          <w:rFonts w:ascii="Arial" w:hAnsi="Arial" w:cs="Arial"/>
          <w:shd w:val="clear" w:color="auto" w:fill="FFFFFF"/>
        </w:rPr>
        <w:t xml:space="preserve">With time, his study </w:t>
      </w:r>
      <w:r w:rsidR="00823BB9">
        <w:rPr>
          <w:rFonts w:ascii="Arial" w:hAnsi="Arial" w:cs="Arial"/>
          <w:shd w:val="clear" w:color="auto" w:fill="FFFFFF"/>
        </w:rPr>
        <w:t>come</w:t>
      </w:r>
      <w:r w:rsidR="00A27440">
        <w:rPr>
          <w:rFonts w:ascii="Arial" w:hAnsi="Arial" w:cs="Arial"/>
          <w:shd w:val="clear" w:color="auto" w:fill="FFFFFF"/>
        </w:rPr>
        <w:t>s</w:t>
      </w:r>
      <w:r w:rsidR="00823BB9">
        <w:rPr>
          <w:rFonts w:ascii="Arial" w:hAnsi="Arial" w:cs="Arial"/>
          <w:shd w:val="clear" w:color="auto" w:fill="FFFFFF"/>
        </w:rPr>
        <w:t xml:space="preserve"> up with six cultural dimensions </w:t>
      </w:r>
      <w:r w:rsidR="00DC67CC">
        <w:rPr>
          <w:rFonts w:ascii="Arial" w:hAnsi="Arial" w:cs="Arial"/>
          <w:shd w:val="clear" w:color="auto" w:fill="FFFFFF"/>
        </w:rPr>
        <w:t>(</w:t>
      </w:r>
      <w:r w:rsidR="00DC67CC" w:rsidRPr="00340727">
        <w:rPr>
          <w:rFonts w:ascii="Arial" w:hAnsi="Arial" w:cs="Arial"/>
          <w:shd w:val="clear" w:color="auto" w:fill="FFFFFF"/>
        </w:rPr>
        <w:t>Hofstede, 20</w:t>
      </w:r>
      <w:r w:rsidR="0082008F">
        <w:rPr>
          <w:rFonts w:ascii="Arial" w:hAnsi="Arial" w:cs="Arial"/>
          <w:shd w:val="clear" w:color="auto" w:fill="FFFFFF"/>
        </w:rPr>
        <w:t>16</w:t>
      </w:r>
      <w:r w:rsidR="00DC67CC" w:rsidRPr="00340727">
        <w:rPr>
          <w:rFonts w:ascii="Arial" w:hAnsi="Arial" w:cs="Arial"/>
          <w:shd w:val="clear" w:color="auto" w:fill="FFFFFF"/>
        </w:rPr>
        <w:t>)</w:t>
      </w:r>
      <w:r w:rsidR="00823BB9">
        <w:rPr>
          <w:rFonts w:ascii="Arial" w:hAnsi="Arial" w:cs="Arial"/>
          <w:shd w:val="clear" w:color="auto" w:fill="FFFFFF"/>
        </w:rPr>
        <w:t>.</w:t>
      </w:r>
    </w:p>
    <w:p w14:paraId="2EC1D403" w14:textId="5DF2CEC6" w:rsidR="0053055E" w:rsidRPr="00F05288" w:rsidRDefault="00F05288" w:rsidP="00354F8A">
      <w:pPr>
        <w:keepNext/>
        <w:spacing w:line="360" w:lineRule="auto"/>
        <w:jc w:val="both"/>
      </w:pPr>
      <w:r>
        <w:rPr>
          <w:noProof/>
        </w:rPr>
        <w:lastRenderedPageBreak/>
        <mc:AlternateContent>
          <mc:Choice Requires="wps">
            <w:drawing>
              <wp:anchor distT="45720" distB="45720" distL="114300" distR="114300" simplePos="0" relativeHeight="251669504" behindDoc="0" locked="0" layoutInCell="1" allowOverlap="1" wp14:anchorId="11FC5018" wp14:editId="57D1D2B7">
                <wp:simplePos x="0" y="0"/>
                <wp:positionH relativeFrom="margin">
                  <wp:align>left</wp:align>
                </wp:positionH>
                <wp:positionV relativeFrom="paragraph">
                  <wp:posOffset>272</wp:posOffset>
                </wp:positionV>
                <wp:extent cx="5709285" cy="1888490"/>
                <wp:effectExtent l="0" t="0" r="24765"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9285" cy="1888490"/>
                        </a:xfrm>
                        <a:prstGeom prst="rect">
                          <a:avLst/>
                        </a:prstGeom>
                        <a:solidFill>
                          <a:srgbClr val="FFFFFF"/>
                        </a:solidFill>
                        <a:ln w="9525">
                          <a:solidFill>
                            <a:srgbClr val="000000"/>
                          </a:solidFill>
                          <a:miter lim="800000"/>
                          <a:headEnd/>
                          <a:tailEnd/>
                        </a:ln>
                      </wps:spPr>
                      <wps:txbx>
                        <w:txbxContent>
                          <w:tbl>
                            <w:tblPr>
                              <w:tblStyle w:val="TableGrid"/>
                              <w:tblW w:w="0" w:type="auto"/>
                              <w:tblLook w:val="04A0" w:firstRow="1" w:lastRow="0" w:firstColumn="1" w:lastColumn="0" w:noHBand="0" w:noVBand="1"/>
                            </w:tblPr>
                            <w:tblGrid>
                              <w:gridCol w:w="4344"/>
                              <w:gridCol w:w="4350"/>
                            </w:tblGrid>
                            <w:tr w:rsidR="00F05288" w:rsidRPr="00B26F61" w14:paraId="04080960" w14:textId="77777777" w:rsidTr="00564820">
                              <w:tc>
                                <w:tcPr>
                                  <w:tcW w:w="4508" w:type="dxa"/>
                                  <w:shd w:val="clear" w:color="auto" w:fill="C5E0B3" w:themeFill="accent6" w:themeFillTint="66"/>
                                </w:tcPr>
                                <w:p w14:paraId="502B5DAA" w14:textId="77777777" w:rsidR="00F05288" w:rsidRPr="00530887" w:rsidRDefault="00F05288" w:rsidP="00F05288">
                                  <w:pPr>
                                    <w:keepNext/>
                                    <w:spacing w:line="360" w:lineRule="auto"/>
                                    <w:jc w:val="center"/>
                                    <w:rPr>
                                      <w:rFonts w:ascii="Arial" w:hAnsi="Arial" w:cs="Arial"/>
                                      <w:b/>
                                      <w:bCs/>
                                      <w:i/>
                                      <w:iCs/>
                                      <w:sz w:val="24"/>
                                      <w:szCs w:val="24"/>
                                    </w:rPr>
                                  </w:pPr>
                                  <w:r w:rsidRPr="00530887">
                                    <w:rPr>
                                      <w:rFonts w:ascii="Arial" w:hAnsi="Arial" w:cs="Arial"/>
                                      <w:b/>
                                      <w:bCs/>
                                      <w:i/>
                                      <w:iCs/>
                                      <w:sz w:val="24"/>
                                      <w:szCs w:val="24"/>
                                    </w:rPr>
                                    <w:t>CHINA</w:t>
                                  </w:r>
                                </w:p>
                              </w:tc>
                              <w:tc>
                                <w:tcPr>
                                  <w:tcW w:w="4508" w:type="dxa"/>
                                  <w:shd w:val="clear" w:color="auto" w:fill="C5E0B3" w:themeFill="accent6" w:themeFillTint="66"/>
                                </w:tcPr>
                                <w:p w14:paraId="2AB5303B" w14:textId="77777777" w:rsidR="00F05288" w:rsidRPr="00530887" w:rsidRDefault="00F05288" w:rsidP="00F05288">
                                  <w:pPr>
                                    <w:keepNext/>
                                    <w:spacing w:line="360" w:lineRule="auto"/>
                                    <w:jc w:val="center"/>
                                    <w:rPr>
                                      <w:rFonts w:ascii="Arial" w:hAnsi="Arial" w:cs="Arial"/>
                                      <w:b/>
                                      <w:bCs/>
                                      <w:i/>
                                      <w:iCs/>
                                      <w:sz w:val="24"/>
                                      <w:szCs w:val="24"/>
                                    </w:rPr>
                                  </w:pPr>
                                  <w:r w:rsidRPr="00530887">
                                    <w:rPr>
                                      <w:rFonts w:ascii="Arial" w:hAnsi="Arial" w:cs="Arial"/>
                                      <w:b/>
                                      <w:bCs/>
                                      <w:i/>
                                      <w:iCs/>
                                      <w:sz w:val="24"/>
                                      <w:szCs w:val="24"/>
                                    </w:rPr>
                                    <w:t>USA</w:t>
                                  </w:r>
                                </w:p>
                              </w:tc>
                            </w:tr>
                            <w:tr w:rsidR="00F05288" w:rsidRPr="00B26F61" w14:paraId="5CEEA149" w14:textId="77777777" w:rsidTr="00564820">
                              <w:tc>
                                <w:tcPr>
                                  <w:tcW w:w="4508" w:type="dxa"/>
                                  <w:shd w:val="clear" w:color="auto" w:fill="F7CAAC" w:themeFill="accent2" w:themeFillTint="66"/>
                                </w:tcPr>
                                <w:p w14:paraId="435C555B" w14:textId="77777777" w:rsidR="00F05288" w:rsidRPr="00B26F61" w:rsidRDefault="00F05288" w:rsidP="00F05288">
                                  <w:pPr>
                                    <w:keepNext/>
                                    <w:spacing w:line="360" w:lineRule="auto"/>
                                    <w:jc w:val="both"/>
                                    <w:rPr>
                                      <w:rFonts w:ascii="Arial" w:hAnsi="Arial" w:cs="Arial"/>
                                    </w:rPr>
                                  </w:pPr>
                                  <w:r w:rsidRPr="00B26F61">
                                    <w:rPr>
                                      <w:rFonts w:ascii="Arial" w:hAnsi="Arial" w:cs="Arial"/>
                                    </w:rPr>
                                    <w:t>Collectivis</w:t>
                                  </w:r>
                                  <w:r>
                                    <w:rPr>
                                      <w:rFonts w:ascii="Arial" w:hAnsi="Arial" w:cs="Arial"/>
                                    </w:rPr>
                                    <w:t>m</w:t>
                                  </w:r>
                                </w:p>
                              </w:tc>
                              <w:tc>
                                <w:tcPr>
                                  <w:tcW w:w="4508" w:type="dxa"/>
                                  <w:shd w:val="clear" w:color="auto" w:fill="D5DCE4" w:themeFill="text2" w:themeFillTint="33"/>
                                </w:tcPr>
                                <w:p w14:paraId="484367B7" w14:textId="77777777" w:rsidR="00F05288" w:rsidRPr="00B26F61" w:rsidRDefault="00F05288" w:rsidP="00F05288">
                                  <w:pPr>
                                    <w:keepNext/>
                                    <w:spacing w:line="360" w:lineRule="auto"/>
                                    <w:jc w:val="both"/>
                                    <w:rPr>
                                      <w:rFonts w:ascii="Arial" w:hAnsi="Arial" w:cs="Arial"/>
                                    </w:rPr>
                                  </w:pPr>
                                  <w:r w:rsidRPr="00B26F61">
                                    <w:rPr>
                                      <w:rFonts w:ascii="Arial" w:hAnsi="Arial" w:cs="Arial"/>
                                    </w:rPr>
                                    <w:t>Individualism</w:t>
                                  </w:r>
                                </w:p>
                              </w:tc>
                            </w:tr>
                            <w:tr w:rsidR="00F05288" w:rsidRPr="00B26F61" w14:paraId="5E29B6CF" w14:textId="77777777" w:rsidTr="00564820">
                              <w:tc>
                                <w:tcPr>
                                  <w:tcW w:w="4508" w:type="dxa"/>
                                  <w:shd w:val="clear" w:color="auto" w:fill="F7CAAC" w:themeFill="accent2" w:themeFillTint="66"/>
                                </w:tcPr>
                                <w:p w14:paraId="49AE4423" w14:textId="77777777" w:rsidR="00F05288" w:rsidRPr="00B26F61" w:rsidRDefault="00F05288" w:rsidP="00F05288">
                                  <w:pPr>
                                    <w:keepNext/>
                                    <w:spacing w:line="360" w:lineRule="auto"/>
                                    <w:jc w:val="both"/>
                                    <w:rPr>
                                      <w:rFonts w:ascii="Arial" w:hAnsi="Arial" w:cs="Arial"/>
                                    </w:rPr>
                                  </w:pPr>
                                  <w:r>
                                    <w:rPr>
                                      <w:rFonts w:ascii="Arial" w:hAnsi="Arial" w:cs="Arial"/>
                                    </w:rPr>
                                    <w:t>Masculinity</w:t>
                                  </w:r>
                                </w:p>
                              </w:tc>
                              <w:tc>
                                <w:tcPr>
                                  <w:tcW w:w="4508" w:type="dxa"/>
                                  <w:shd w:val="clear" w:color="auto" w:fill="D5DCE4" w:themeFill="text2" w:themeFillTint="33"/>
                                </w:tcPr>
                                <w:p w14:paraId="3D78CBA8" w14:textId="77777777" w:rsidR="00F05288" w:rsidRPr="00B26F61" w:rsidRDefault="00F05288" w:rsidP="00F05288">
                                  <w:pPr>
                                    <w:keepNext/>
                                    <w:spacing w:line="360" w:lineRule="auto"/>
                                    <w:jc w:val="both"/>
                                    <w:rPr>
                                      <w:rFonts w:ascii="Arial" w:hAnsi="Arial" w:cs="Arial"/>
                                    </w:rPr>
                                  </w:pPr>
                                  <w:r>
                                    <w:rPr>
                                      <w:rFonts w:ascii="Arial" w:hAnsi="Arial" w:cs="Arial"/>
                                    </w:rPr>
                                    <w:t>Masculinity</w:t>
                                  </w:r>
                                </w:p>
                              </w:tc>
                            </w:tr>
                            <w:tr w:rsidR="00F05288" w:rsidRPr="00B26F61" w14:paraId="43765833" w14:textId="77777777" w:rsidTr="00564820">
                              <w:tc>
                                <w:tcPr>
                                  <w:tcW w:w="4508" w:type="dxa"/>
                                  <w:shd w:val="clear" w:color="auto" w:fill="F7CAAC" w:themeFill="accent2" w:themeFillTint="66"/>
                                </w:tcPr>
                                <w:p w14:paraId="015707AF" w14:textId="77777777" w:rsidR="00F05288" w:rsidRDefault="00F05288" w:rsidP="00F05288">
                                  <w:pPr>
                                    <w:keepNext/>
                                    <w:spacing w:line="360" w:lineRule="auto"/>
                                    <w:jc w:val="both"/>
                                    <w:rPr>
                                      <w:rFonts w:ascii="Arial" w:hAnsi="Arial" w:cs="Arial"/>
                                    </w:rPr>
                                  </w:pPr>
                                  <w:r>
                                    <w:rPr>
                                      <w:rFonts w:ascii="Arial" w:hAnsi="Arial" w:cs="Arial"/>
                                    </w:rPr>
                                    <w:t xml:space="preserve">Low uncertainty avoidance </w:t>
                                  </w:r>
                                </w:p>
                              </w:tc>
                              <w:tc>
                                <w:tcPr>
                                  <w:tcW w:w="4508" w:type="dxa"/>
                                  <w:shd w:val="clear" w:color="auto" w:fill="D5DCE4" w:themeFill="text2" w:themeFillTint="33"/>
                                </w:tcPr>
                                <w:p w14:paraId="02CE67F2" w14:textId="77777777" w:rsidR="00F05288" w:rsidRDefault="00F05288" w:rsidP="00F05288">
                                  <w:pPr>
                                    <w:keepNext/>
                                    <w:spacing w:line="360" w:lineRule="auto"/>
                                    <w:jc w:val="both"/>
                                    <w:rPr>
                                      <w:rFonts w:ascii="Arial" w:hAnsi="Arial" w:cs="Arial"/>
                                    </w:rPr>
                                  </w:pPr>
                                  <w:r>
                                    <w:rPr>
                                      <w:rFonts w:ascii="Arial" w:hAnsi="Arial" w:cs="Arial"/>
                                    </w:rPr>
                                    <w:t>Low uncertainty avoidance</w:t>
                                  </w:r>
                                </w:p>
                              </w:tc>
                            </w:tr>
                            <w:tr w:rsidR="00F05288" w:rsidRPr="00B26F61" w14:paraId="480421D5" w14:textId="77777777" w:rsidTr="00564820">
                              <w:tc>
                                <w:tcPr>
                                  <w:tcW w:w="4508" w:type="dxa"/>
                                  <w:shd w:val="clear" w:color="auto" w:fill="F7CAAC" w:themeFill="accent2" w:themeFillTint="66"/>
                                </w:tcPr>
                                <w:p w14:paraId="2E228517" w14:textId="77777777" w:rsidR="00F05288" w:rsidRDefault="00F05288" w:rsidP="00F05288">
                                  <w:pPr>
                                    <w:keepNext/>
                                    <w:spacing w:line="360" w:lineRule="auto"/>
                                    <w:jc w:val="both"/>
                                    <w:rPr>
                                      <w:rFonts w:ascii="Arial" w:hAnsi="Arial" w:cs="Arial"/>
                                    </w:rPr>
                                  </w:pPr>
                                  <w:r w:rsidRPr="00F7112A">
                                    <w:rPr>
                                      <w:rFonts w:ascii="Arial" w:hAnsi="Arial" w:cs="Arial"/>
                                    </w:rPr>
                                    <w:t>Long term orientation</w:t>
                                  </w:r>
                                </w:p>
                              </w:tc>
                              <w:tc>
                                <w:tcPr>
                                  <w:tcW w:w="4508" w:type="dxa"/>
                                  <w:shd w:val="clear" w:color="auto" w:fill="D5DCE4" w:themeFill="text2" w:themeFillTint="33"/>
                                </w:tcPr>
                                <w:p w14:paraId="7D588570" w14:textId="77777777" w:rsidR="00F05288" w:rsidRDefault="00F05288" w:rsidP="00F05288">
                                  <w:pPr>
                                    <w:keepNext/>
                                    <w:spacing w:line="360" w:lineRule="auto"/>
                                    <w:jc w:val="both"/>
                                    <w:rPr>
                                      <w:rFonts w:ascii="Arial" w:hAnsi="Arial" w:cs="Arial"/>
                                    </w:rPr>
                                  </w:pPr>
                                  <w:r>
                                    <w:rPr>
                                      <w:rFonts w:ascii="Arial" w:hAnsi="Arial" w:cs="Arial"/>
                                    </w:rPr>
                                    <w:t>Short term orientation</w:t>
                                  </w:r>
                                </w:p>
                              </w:tc>
                            </w:tr>
                            <w:tr w:rsidR="00F05288" w:rsidRPr="00B26F61" w14:paraId="45477C70" w14:textId="77777777" w:rsidTr="00564820">
                              <w:tc>
                                <w:tcPr>
                                  <w:tcW w:w="4508" w:type="dxa"/>
                                  <w:shd w:val="clear" w:color="auto" w:fill="F7CAAC" w:themeFill="accent2" w:themeFillTint="66"/>
                                </w:tcPr>
                                <w:p w14:paraId="6192C3DD" w14:textId="77777777" w:rsidR="00F05288" w:rsidRPr="00B26F61" w:rsidRDefault="00F05288" w:rsidP="00F05288">
                                  <w:pPr>
                                    <w:keepNext/>
                                    <w:spacing w:line="360" w:lineRule="auto"/>
                                    <w:jc w:val="both"/>
                                    <w:rPr>
                                      <w:rFonts w:ascii="Arial" w:hAnsi="Arial" w:cs="Arial"/>
                                    </w:rPr>
                                  </w:pPr>
                                  <w:r>
                                    <w:rPr>
                                      <w:rFonts w:ascii="Arial" w:hAnsi="Arial" w:cs="Arial"/>
                                    </w:rPr>
                                    <w:t>Restraint</w:t>
                                  </w:r>
                                </w:p>
                              </w:tc>
                              <w:tc>
                                <w:tcPr>
                                  <w:tcW w:w="4508" w:type="dxa"/>
                                  <w:shd w:val="clear" w:color="auto" w:fill="D5DCE4" w:themeFill="text2" w:themeFillTint="33"/>
                                </w:tcPr>
                                <w:p w14:paraId="5670ED2B" w14:textId="77777777" w:rsidR="00F05288" w:rsidRPr="00B26F61" w:rsidRDefault="00F05288" w:rsidP="00F05288">
                                  <w:pPr>
                                    <w:keepNext/>
                                    <w:spacing w:line="360" w:lineRule="auto"/>
                                    <w:jc w:val="both"/>
                                    <w:rPr>
                                      <w:rFonts w:ascii="Arial" w:hAnsi="Arial" w:cs="Arial"/>
                                    </w:rPr>
                                  </w:pPr>
                                  <w:r>
                                    <w:rPr>
                                      <w:rFonts w:ascii="Arial" w:hAnsi="Arial" w:cs="Arial"/>
                                    </w:rPr>
                                    <w:t>Indulgence</w:t>
                                  </w:r>
                                </w:p>
                              </w:tc>
                            </w:tr>
                            <w:tr w:rsidR="00F05288" w:rsidRPr="00B26F61" w14:paraId="6BB4A2CA" w14:textId="77777777" w:rsidTr="00564820">
                              <w:tc>
                                <w:tcPr>
                                  <w:tcW w:w="4508" w:type="dxa"/>
                                  <w:shd w:val="clear" w:color="auto" w:fill="F7CAAC" w:themeFill="accent2" w:themeFillTint="66"/>
                                </w:tcPr>
                                <w:p w14:paraId="627DAB27" w14:textId="77777777" w:rsidR="00F05288" w:rsidRPr="00B26F61" w:rsidRDefault="00F05288" w:rsidP="00F05288">
                                  <w:pPr>
                                    <w:keepNext/>
                                    <w:spacing w:line="360" w:lineRule="auto"/>
                                    <w:jc w:val="both"/>
                                    <w:rPr>
                                      <w:rFonts w:ascii="Arial" w:hAnsi="Arial" w:cs="Arial"/>
                                    </w:rPr>
                                  </w:pPr>
                                  <w:r>
                                    <w:rPr>
                                      <w:rFonts w:ascii="Arial" w:hAnsi="Arial" w:cs="Arial"/>
                                    </w:rPr>
                                    <w:t>High Power Distance</w:t>
                                  </w:r>
                                </w:p>
                              </w:tc>
                              <w:tc>
                                <w:tcPr>
                                  <w:tcW w:w="4508" w:type="dxa"/>
                                  <w:shd w:val="clear" w:color="auto" w:fill="D5DCE4" w:themeFill="text2" w:themeFillTint="33"/>
                                </w:tcPr>
                                <w:p w14:paraId="0A1BE88A" w14:textId="77777777" w:rsidR="00F05288" w:rsidRPr="00B26F61" w:rsidRDefault="00F05288" w:rsidP="00F05288">
                                  <w:pPr>
                                    <w:keepNext/>
                                    <w:spacing w:line="360" w:lineRule="auto"/>
                                    <w:jc w:val="both"/>
                                    <w:rPr>
                                      <w:rFonts w:ascii="Arial" w:hAnsi="Arial" w:cs="Arial"/>
                                    </w:rPr>
                                  </w:pPr>
                                  <w:r>
                                    <w:rPr>
                                      <w:rFonts w:ascii="Arial" w:hAnsi="Arial" w:cs="Arial"/>
                                    </w:rPr>
                                    <w:t>Low Power Distance</w:t>
                                  </w:r>
                                </w:p>
                              </w:tc>
                            </w:tr>
                          </w:tbl>
                          <w:p w14:paraId="54A78704" w14:textId="65B8BAB8" w:rsidR="00F05288" w:rsidRDefault="00F0528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FC5018" id="Text Box 2" o:spid="_x0000_s1028" type="#_x0000_t202" style="position:absolute;left:0;text-align:left;margin-left:0;margin-top:0;width:449.55pt;height:148.7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">
                <v:textbox>
                  <w:txbxContent>
                    <w:tbl>
                      <w:tblPr>
                        <w:tblStyle w:val="TableGrid"/>
                        <w:tblW w:w="0" w:type="auto"/>
                        <w:tblLook w:val="04A0" w:firstRow="1" w:lastRow="0" w:firstColumn="1" w:lastColumn="0" w:noHBand="0" w:noVBand="1"/>
                      </w:tblPr>
                      <w:tblGrid>
                        <w:gridCol w:w="4344"/>
                        <w:gridCol w:w="4350"/>
                      </w:tblGrid>
                      <w:tr w:rsidR="00F05288" w:rsidRPr="00B26F61" w14:paraId="04080960" w14:textId="77777777" w:rsidTr="00564820">
                        <w:tc>
                          <w:tcPr>
                            <w:tcW w:w="4508" w:type="dxa"/>
                            <w:shd w:val="clear" w:color="auto" w:fill="C5E0B3" w:themeFill="accent6" w:themeFillTint="66"/>
                          </w:tcPr>
                          <w:p w14:paraId="502B5DAA" w14:textId="77777777" w:rsidR="00F05288" w:rsidRPr="00530887" w:rsidRDefault="00F05288" w:rsidP="00F05288">
                            <w:pPr>
                              <w:keepNext/>
                              <w:spacing w:line="360" w:lineRule="auto"/>
                              <w:jc w:val="center"/>
                              <w:rPr>
                                <w:rFonts w:ascii="Arial" w:hAnsi="Arial" w:cs="Arial"/>
                                <w:b/>
                                <w:bCs/>
                                <w:i/>
                                <w:iCs/>
                                <w:sz w:val="24"/>
                                <w:szCs w:val="24"/>
                              </w:rPr>
                            </w:pPr>
                            <w:r w:rsidRPr="00530887">
                              <w:rPr>
                                <w:rFonts w:ascii="Arial" w:hAnsi="Arial" w:cs="Arial"/>
                                <w:b/>
                                <w:bCs/>
                                <w:i/>
                                <w:iCs/>
                                <w:sz w:val="24"/>
                                <w:szCs w:val="24"/>
                              </w:rPr>
                              <w:t>CHINA</w:t>
                            </w:r>
                          </w:p>
                        </w:tc>
                        <w:tc>
                          <w:tcPr>
                            <w:tcW w:w="4508" w:type="dxa"/>
                            <w:shd w:val="clear" w:color="auto" w:fill="C5E0B3" w:themeFill="accent6" w:themeFillTint="66"/>
                          </w:tcPr>
                          <w:p w14:paraId="2AB5303B" w14:textId="77777777" w:rsidR="00F05288" w:rsidRPr="00530887" w:rsidRDefault="00F05288" w:rsidP="00F05288">
                            <w:pPr>
                              <w:keepNext/>
                              <w:spacing w:line="360" w:lineRule="auto"/>
                              <w:jc w:val="center"/>
                              <w:rPr>
                                <w:rFonts w:ascii="Arial" w:hAnsi="Arial" w:cs="Arial"/>
                                <w:b/>
                                <w:bCs/>
                                <w:i/>
                                <w:iCs/>
                                <w:sz w:val="24"/>
                                <w:szCs w:val="24"/>
                              </w:rPr>
                            </w:pPr>
                            <w:r w:rsidRPr="00530887">
                              <w:rPr>
                                <w:rFonts w:ascii="Arial" w:hAnsi="Arial" w:cs="Arial"/>
                                <w:b/>
                                <w:bCs/>
                                <w:i/>
                                <w:iCs/>
                                <w:sz w:val="24"/>
                                <w:szCs w:val="24"/>
                              </w:rPr>
                              <w:t>USA</w:t>
                            </w:r>
                          </w:p>
                        </w:tc>
                      </w:tr>
                      <w:tr w:rsidR="00F05288" w:rsidRPr="00B26F61" w14:paraId="5CEEA149" w14:textId="77777777" w:rsidTr="00564820">
                        <w:tc>
                          <w:tcPr>
                            <w:tcW w:w="4508" w:type="dxa"/>
                            <w:shd w:val="clear" w:color="auto" w:fill="F7CAAC" w:themeFill="accent2" w:themeFillTint="66"/>
                          </w:tcPr>
                          <w:p w14:paraId="435C555B" w14:textId="77777777" w:rsidR="00F05288" w:rsidRPr="00B26F61" w:rsidRDefault="00F05288" w:rsidP="00F05288">
                            <w:pPr>
                              <w:keepNext/>
                              <w:spacing w:line="360" w:lineRule="auto"/>
                              <w:jc w:val="both"/>
                              <w:rPr>
                                <w:rFonts w:ascii="Arial" w:hAnsi="Arial" w:cs="Arial"/>
                              </w:rPr>
                            </w:pPr>
                            <w:r w:rsidRPr="00B26F61">
                              <w:rPr>
                                <w:rFonts w:ascii="Arial" w:hAnsi="Arial" w:cs="Arial"/>
                              </w:rPr>
                              <w:t>Collectivis</w:t>
                            </w:r>
                            <w:r>
                              <w:rPr>
                                <w:rFonts w:ascii="Arial" w:hAnsi="Arial" w:cs="Arial"/>
                              </w:rPr>
                              <w:t>m</w:t>
                            </w:r>
                          </w:p>
                        </w:tc>
                        <w:tc>
                          <w:tcPr>
                            <w:tcW w:w="4508" w:type="dxa"/>
                            <w:shd w:val="clear" w:color="auto" w:fill="D5DCE4" w:themeFill="text2" w:themeFillTint="33"/>
                          </w:tcPr>
                          <w:p w14:paraId="484367B7" w14:textId="77777777" w:rsidR="00F05288" w:rsidRPr="00B26F61" w:rsidRDefault="00F05288" w:rsidP="00F05288">
                            <w:pPr>
                              <w:keepNext/>
                              <w:spacing w:line="360" w:lineRule="auto"/>
                              <w:jc w:val="both"/>
                              <w:rPr>
                                <w:rFonts w:ascii="Arial" w:hAnsi="Arial" w:cs="Arial"/>
                              </w:rPr>
                            </w:pPr>
                            <w:r w:rsidRPr="00B26F61">
                              <w:rPr>
                                <w:rFonts w:ascii="Arial" w:hAnsi="Arial" w:cs="Arial"/>
                              </w:rPr>
                              <w:t>Individualism</w:t>
                            </w:r>
                          </w:p>
                        </w:tc>
                      </w:tr>
                      <w:tr w:rsidR="00F05288" w:rsidRPr="00B26F61" w14:paraId="5E29B6CF" w14:textId="77777777" w:rsidTr="00564820">
                        <w:tc>
                          <w:tcPr>
                            <w:tcW w:w="4508" w:type="dxa"/>
                            <w:shd w:val="clear" w:color="auto" w:fill="F7CAAC" w:themeFill="accent2" w:themeFillTint="66"/>
                          </w:tcPr>
                          <w:p w14:paraId="49AE4423" w14:textId="77777777" w:rsidR="00F05288" w:rsidRPr="00B26F61" w:rsidRDefault="00F05288" w:rsidP="00F05288">
                            <w:pPr>
                              <w:keepNext/>
                              <w:spacing w:line="360" w:lineRule="auto"/>
                              <w:jc w:val="both"/>
                              <w:rPr>
                                <w:rFonts w:ascii="Arial" w:hAnsi="Arial" w:cs="Arial"/>
                              </w:rPr>
                            </w:pPr>
                            <w:r>
                              <w:rPr>
                                <w:rFonts w:ascii="Arial" w:hAnsi="Arial" w:cs="Arial"/>
                              </w:rPr>
                              <w:t>Masculinity</w:t>
                            </w:r>
                          </w:p>
                        </w:tc>
                        <w:tc>
                          <w:tcPr>
                            <w:tcW w:w="4508" w:type="dxa"/>
                            <w:shd w:val="clear" w:color="auto" w:fill="D5DCE4" w:themeFill="text2" w:themeFillTint="33"/>
                          </w:tcPr>
                          <w:p w14:paraId="3D78CBA8" w14:textId="77777777" w:rsidR="00F05288" w:rsidRPr="00B26F61" w:rsidRDefault="00F05288" w:rsidP="00F05288">
                            <w:pPr>
                              <w:keepNext/>
                              <w:spacing w:line="360" w:lineRule="auto"/>
                              <w:jc w:val="both"/>
                              <w:rPr>
                                <w:rFonts w:ascii="Arial" w:hAnsi="Arial" w:cs="Arial"/>
                              </w:rPr>
                            </w:pPr>
                            <w:r>
                              <w:rPr>
                                <w:rFonts w:ascii="Arial" w:hAnsi="Arial" w:cs="Arial"/>
                              </w:rPr>
                              <w:t>Masculinity</w:t>
                            </w:r>
                          </w:p>
                        </w:tc>
                      </w:tr>
                      <w:tr w:rsidR="00F05288" w:rsidRPr="00B26F61" w14:paraId="43765833" w14:textId="77777777" w:rsidTr="00564820">
                        <w:tc>
                          <w:tcPr>
                            <w:tcW w:w="4508" w:type="dxa"/>
                            <w:shd w:val="clear" w:color="auto" w:fill="F7CAAC" w:themeFill="accent2" w:themeFillTint="66"/>
                          </w:tcPr>
                          <w:p w14:paraId="015707AF" w14:textId="77777777" w:rsidR="00F05288" w:rsidRDefault="00F05288" w:rsidP="00F05288">
                            <w:pPr>
                              <w:keepNext/>
                              <w:spacing w:line="360" w:lineRule="auto"/>
                              <w:jc w:val="both"/>
                              <w:rPr>
                                <w:rFonts w:ascii="Arial" w:hAnsi="Arial" w:cs="Arial"/>
                              </w:rPr>
                            </w:pPr>
                            <w:r>
                              <w:rPr>
                                <w:rFonts w:ascii="Arial" w:hAnsi="Arial" w:cs="Arial"/>
                              </w:rPr>
                              <w:t xml:space="preserve">Low uncertainty avoidance </w:t>
                            </w:r>
                          </w:p>
                        </w:tc>
                        <w:tc>
                          <w:tcPr>
                            <w:tcW w:w="4508" w:type="dxa"/>
                            <w:shd w:val="clear" w:color="auto" w:fill="D5DCE4" w:themeFill="text2" w:themeFillTint="33"/>
                          </w:tcPr>
                          <w:p w14:paraId="02CE67F2" w14:textId="77777777" w:rsidR="00F05288" w:rsidRDefault="00F05288" w:rsidP="00F05288">
                            <w:pPr>
                              <w:keepNext/>
                              <w:spacing w:line="360" w:lineRule="auto"/>
                              <w:jc w:val="both"/>
                              <w:rPr>
                                <w:rFonts w:ascii="Arial" w:hAnsi="Arial" w:cs="Arial"/>
                              </w:rPr>
                            </w:pPr>
                            <w:r>
                              <w:rPr>
                                <w:rFonts w:ascii="Arial" w:hAnsi="Arial" w:cs="Arial"/>
                              </w:rPr>
                              <w:t>Low uncertainty avoidance</w:t>
                            </w:r>
                          </w:p>
                        </w:tc>
                      </w:tr>
                      <w:tr w:rsidR="00F05288" w:rsidRPr="00B26F61" w14:paraId="480421D5" w14:textId="77777777" w:rsidTr="00564820">
                        <w:tc>
                          <w:tcPr>
                            <w:tcW w:w="4508" w:type="dxa"/>
                            <w:shd w:val="clear" w:color="auto" w:fill="F7CAAC" w:themeFill="accent2" w:themeFillTint="66"/>
                          </w:tcPr>
                          <w:p w14:paraId="2E228517" w14:textId="77777777" w:rsidR="00F05288" w:rsidRDefault="00F05288" w:rsidP="00F05288">
                            <w:pPr>
                              <w:keepNext/>
                              <w:spacing w:line="360" w:lineRule="auto"/>
                              <w:jc w:val="both"/>
                              <w:rPr>
                                <w:rFonts w:ascii="Arial" w:hAnsi="Arial" w:cs="Arial"/>
                              </w:rPr>
                            </w:pPr>
                            <w:r w:rsidRPr="00F7112A">
                              <w:rPr>
                                <w:rFonts w:ascii="Arial" w:hAnsi="Arial" w:cs="Arial"/>
                              </w:rPr>
                              <w:t>Long term orientation</w:t>
                            </w:r>
                          </w:p>
                        </w:tc>
                        <w:tc>
                          <w:tcPr>
                            <w:tcW w:w="4508" w:type="dxa"/>
                            <w:shd w:val="clear" w:color="auto" w:fill="D5DCE4" w:themeFill="text2" w:themeFillTint="33"/>
                          </w:tcPr>
                          <w:p w14:paraId="7D588570" w14:textId="77777777" w:rsidR="00F05288" w:rsidRDefault="00F05288" w:rsidP="00F05288">
                            <w:pPr>
                              <w:keepNext/>
                              <w:spacing w:line="360" w:lineRule="auto"/>
                              <w:jc w:val="both"/>
                              <w:rPr>
                                <w:rFonts w:ascii="Arial" w:hAnsi="Arial" w:cs="Arial"/>
                              </w:rPr>
                            </w:pPr>
                            <w:r>
                              <w:rPr>
                                <w:rFonts w:ascii="Arial" w:hAnsi="Arial" w:cs="Arial"/>
                              </w:rPr>
                              <w:t>Short term orientation</w:t>
                            </w:r>
                          </w:p>
                        </w:tc>
                      </w:tr>
                      <w:tr w:rsidR="00F05288" w:rsidRPr="00B26F61" w14:paraId="45477C70" w14:textId="77777777" w:rsidTr="00564820">
                        <w:tc>
                          <w:tcPr>
                            <w:tcW w:w="4508" w:type="dxa"/>
                            <w:shd w:val="clear" w:color="auto" w:fill="F7CAAC" w:themeFill="accent2" w:themeFillTint="66"/>
                          </w:tcPr>
                          <w:p w14:paraId="6192C3DD" w14:textId="77777777" w:rsidR="00F05288" w:rsidRPr="00B26F61" w:rsidRDefault="00F05288" w:rsidP="00F05288">
                            <w:pPr>
                              <w:keepNext/>
                              <w:spacing w:line="360" w:lineRule="auto"/>
                              <w:jc w:val="both"/>
                              <w:rPr>
                                <w:rFonts w:ascii="Arial" w:hAnsi="Arial" w:cs="Arial"/>
                              </w:rPr>
                            </w:pPr>
                            <w:r>
                              <w:rPr>
                                <w:rFonts w:ascii="Arial" w:hAnsi="Arial" w:cs="Arial"/>
                              </w:rPr>
                              <w:t>Restraint</w:t>
                            </w:r>
                          </w:p>
                        </w:tc>
                        <w:tc>
                          <w:tcPr>
                            <w:tcW w:w="4508" w:type="dxa"/>
                            <w:shd w:val="clear" w:color="auto" w:fill="D5DCE4" w:themeFill="text2" w:themeFillTint="33"/>
                          </w:tcPr>
                          <w:p w14:paraId="5670ED2B" w14:textId="77777777" w:rsidR="00F05288" w:rsidRPr="00B26F61" w:rsidRDefault="00F05288" w:rsidP="00F05288">
                            <w:pPr>
                              <w:keepNext/>
                              <w:spacing w:line="360" w:lineRule="auto"/>
                              <w:jc w:val="both"/>
                              <w:rPr>
                                <w:rFonts w:ascii="Arial" w:hAnsi="Arial" w:cs="Arial"/>
                              </w:rPr>
                            </w:pPr>
                            <w:r>
                              <w:rPr>
                                <w:rFonts w:ascii="Arial" w:hAnsi="Arial" w:cs="Arial"/>
                              </w:rPr>
                              <w:t>Indulgence</w:t>
                            </w:r>
                          </w:p>
                        </w:tc>
                      </w:tr>
                      <w:tr w:rsidR="00F05288" w:rsidRPr="00B26F61" w14:paraId="6BB4A2CA" w14:textId="77777777" w:rsidTr="00564820">
                        <w:tc>
                          <w:tcPr>
                            <w:tcW w:w="4508" w:type="dxa"/>
                            <w:shd w:val="clear" w:color="auto" w:fill="F7CAAC" w:themeFill="accent2" w:themeFillTint="66"/>
                          </w:tcPr>
                          <w:p w14:paraId="627DAB27" w14:textId="77777777" w:rsidR="00F05288" w:rsidRPr="00B26F61" w:rsidRDefault="00F05288" w:rsidP="00F05288">
                            <w:pPr>
                              <w:keepNext/>
                              <w:spacing w:line="360" w:lineRule="auto"/>
                              <w:jc w:val="both"/>
                              <w:rPr>
                                <w:rFonts w:ascii="Arial" w:hAnsi="Arial" w:cs="Arial"/>
                              </w:rPr>
                            </w:pPr>
                            <w:r>
                              <w:rPr>
                                <w:rFonts w:ascii="Arial" w:hAnsi="Arial" w:cs="Arial"/>
                              </w:rPr>
                              <w:t>High Power Distance</w:t>
                            </w:r>
                          </w:p>
                        </w:tc>
                        <w:tc>
                          <w:tcPr>
                            <w:tcW w:w="4508" w:type="dxa"/>
                            <w:shd w:val="clear" w:color="auto" w:fill="D5DCE4" w:themeFill="text2" w:themeFillTint="33"/>
                          </w:tcPr>
                          <w:p w14:paraId="0A1BE88A" w14:textId="77777777" w:rsidR="00F05288" w:rsidRPr="00B26F61" w:rsidRDefault="00F05288" w:rsidP="00F05288">
                            <w:pPr>
                              <w:keepNext/>
                              <w:spacing w:line="360" w:lineRule="auto"/>
                              <w:jc w:val="both"/>
                              <w:rPr>
                                <w:rFonts w:ascii="Arial" w:hAnsi="Arial" w:cs="Arial"/>
                              </w:rPr>
                            </w:pPr>
                            <w:r>
                              <w:rPr>
                                <w:rFonts w:ascii="Arial" w:hAnsi="Arial" w:cs="Arial"/>
                              </w:rPr>
                              <w:t>Low Power Distance</w:t>
                            </w:r>
                          </w:p>
                        </w:tc>
                      </w:tr>
                    </w:tbl>
                    <w:p w14:paraId="54A78704" w14:textId="65B8BAB8" w:rsidR="00F05288" w:rsidRDefault="00F05288"/>
                  </w:txbxContent>
                </v:textbox>
                <w10:wrap type="square" anchorx="margin"/>
              </v:shape>
            </w:pict>
          </mc:Fallback>
        </mc:AlternateContent>
      </w:r>
      <w:r w:rsidR="006E48FB" w:rsidRPr="00FD0B9F">
        <w:rPr>
          <w:rFonts w:ascii="Arial" w:hAnsi="Arial" w:cs="Arial"/>
          <w:shd w:val="clear" w:color="auto" w:fill="FFFFFF"/>
        </w:rPr>
        <w:t xml:space="preserve">According to Hofstede </w:t>
      </w:r>
      <w:r w:rsidR="00DA6D2B">
        <w:rPr>
          <w:rFonts w:ascii="Arial" w:hAnsi="Arial" w:cs="Arial"/>
          <w:shd w:val="clear" w:color="auto" w:fill="FFFFFF"/>
        </w:rPr>
        <w:t>c</w:t>
      </w:r>
      <w:r w:rsidR="006E48FB" w:rsidRPr="00FD0B9F">
        <w:rPr>
          <w:rFonts w:ascii="Arial" w:hAnsi="Arial" w:cs="Arial"/>
          <w:shd w:val="clear" w:color="auto" w:fill="FFFFFF"/>
        </w:rPr>
        <w:t xml:space="preserve">ultural </w:t>
      </w:r>
      <w:r w:rsidR="00DA6D2B">
        <w:rPr>
          <w:rFonts w:ascii="Arial" w:hAnsi="Arial" w:cs="Arial"/>
          <w:shd w:val="clear" w:color="auto" w:fill="FFFFFF"/>
        </w:rPr>
        <w:t>d</w:t>
      </w:r>
      <w:r w:rsidR="006E48FB" w:rsidRPr="00FD0B9F">
        <w:rPr>
          <w:rFonts w:ascii="Arial" w:hAnsi="Arial" w:cs="Arial"/>
          <w:shd w:val="clear" w:color="auto" w:fill="FFFFFF"/>
        </w:rPr>
        <w:t>imensions</w:t>
      </w:r>
      <w:r w:rsidR="006E48FB" w:rsidRPr="00F67ABC">
        <w:rPr>
          <w:rFonts w:ascii="Arial" w:hAnsi="Arial" w:cs="Arial"/>
        </w:rPr>
        <w:t xml:space="preserve"> </w:t>
      </w:r>
      <w:r w:rsidR="00C91107">
        <w:rPr>
          <w:rFonts w:ascii="Arial" w:hAnsi="Arial" w:cs="Arial"/>
        </w:rPr>
        <w:t xml:space="preserve">analysis, </w:t>
      </w:r>
      <w:r w:rsidR="00FF35D0">
        <w:rPr>
          <w:rFonts w:ascii="Arial" w:hAnsi="Arial" w:cs="Arial"/>
        </w:rPr>
        <w:t>i</w:t>
      </w:r>
      <w:r w:rsidR="00F67ABC" w:rsidRPr="00F67ABC">
        <w:rPr>
          <w:rFonts w:ascii="Arial" w:hAnsi="Arial" w:cs="Arial"/>
        </w:rPr>
        <w:t>n Chin</w:t>
      </w:r>
      <w:r w:rsidR="00BF21BB">
        <w:rPr>
          <w:rFonts w:ascii="Arial" w:hAnsi="Arial" w:cs="Arial"/>
        </w:rPr>
        <w:t>ese</w:t>
      </w:r>
      <w:r w:rsidR="00F67ABC" w:rsidRPr="00F67ABC">
        <w:rPr>
          <w:rFonts w:ascii="Arial" w:hAnsi="Arial" w:cs="Arial"/>
        </w:rPr>
        <w:t xml:space="preserve"> organisations employees work in</w:t>
      </w:r>
      <w:r w:rsidR="00A27440">
        <w:rPr>
          <w:rFonts w:ascii="Arial" w:hAnsi="Arial" w:cs="Arial"/>
        </w:rPr>
        <w:t xml:space="preserve"> a</w:t>
      </w:r>
      <w:r w:rsidR="00F67ABC" w:rsidRPr="00F67ABC">
        <w:rPr>
          <w:rFonts w:ascii="Arial" w:hAnsi="Arial" w:cs="Arial"/>
        </w:rPr>
        <w:t xml:space="preserve"> team collective, compared to </w:t>
      </w:r>
      <w:r w:rsidR="00A27440">
        <w:rPr>
          <w:rFonts w:ascii="Arial" w:hAnsi="Arial" w:cs="Arial"/>
        </w:rPr>
        <w:t xml:space="preserve">the </w:t>
      </w:r>
      <w:r w:rsidR="00F67ABC" w:rsidRPr="00F67ABC">
        <w:rPr>
          <w:rFonts w:ascii="Arial" w:hAnsi="Arial" w:cs="Arial"/>
        </w:rPr>
        <w:t>USA, where employees stick more to individualism.</w:t>
      </w:r>
      <w:r w:rsidR="0053055E">
        <w:rPr>
          <w:rFonts w:ascii="Arial" w:hAnsi="Arial" w:cs="Arial"/>
        </w:rPr>
        <w:t xml:space="preserve"> After an analysis, </w:t>
      </w:r>
      <w:r w:rsidR="00A27440">
        <w:rPr>
          <w:rFonts w:ascii="Arial" w:hAnsi="Arial" w:cs="Arial"/>
        </w:rPr>
        <w:t xml:space="preserve">the </w:t>
      </w:r>
      <w:r w:rsidR="0053055E">
        <w:rPr>
          <w:rFonts w:ascii="Arial" w:hAnsi="Arial" w:cs="Arial"/>
        </w:rPr>
        <w:t>US</w:t>
      </w:r>
      <w:r w:rsidR="00A27440">
        <w:rPr>
          <w:rFonts w:ascii="Arial" w:hAnsi="Arial" w:cs="Arial"/>
        </w:rPr>
        <w:t>A</w:t>
      </w:r>
      <w:r w:rsidR="0053055E">
        <w:rPr>
          <w:rFonts w:ascii="Arial" w:hAnsi="Arial" w:cs="Arial"/>
        </w:rPr>
        <w:t xml:space="preserve"> </w:t>
      </w:r>
      <w:r w:rsidR="00BE097A">
        <w:rPr>
          <w:rFonts w:ascii="Arial" w:hAnsi="Arial" w:cs="Arial"/>
        </w:rPr>
        <w:t>is</w:t>
      </w:r>
      <w:r w:rsidR="0053055E">
        <w:rPr>
          <w:rFonts w:ascii="Arial" w:hAnsi="Arial" w:cs="Arial"/>
        </w:rPr>
        <w:t xml:space="preserve"> one of the most individualistic countries in the world</w:t>
      </w:r>
      <w:r w:rsidR="00C51A74">
        <w:rPr>
          <w:rFonts w:ascii="Arial" w:hAnsi="Arial" w:cs="Arial"/>
        </w:rPr>
        <w:t xml:space="preserve"> (</w:t>
      </w:r>
      <w:r w:rsidR="00C51A74" w:rsidRPr="00130B38">
        <w:rPr>
          <w:rFonts w:ascii="Arial" w:hAnsi="Arial" w:cs="Arial"/>
          <w:shd w:val="clear" w:color="auto" w:fill="FFFFFF"/>
        </w:rPr>
        <w:t>C</w:t>
      </w:r>
      <w:r w:rsidR="00C51A74">
        <w:rPr>
          <w:rFonts w:ascii="Arial" w:hAnsi="Arial" w:cs="Arial"/>
          <w:shd w:val="clear" w:color="auto" w:fill="FFFFFF"/>
        </w:rPr>
        <w:t xml:space="preserve">learly </w:t>
      </w:r>
      <w:r w:rsidR="00C51A74" w:rsidRPr="00130B38">
        <w:rPr>
          <w:rFonts w:ascii="Arial" w:hAnsi="Arial" w:cs="Arial"/>
          <w:shd w:val="clear" w:color="auto" w:fill="FFFFFF"/>
        </w:rPr>
        <w:t>C</w:t>
      </w:r>
      <w:r w:rsidR="00C51A74">
        <w:rPr>
          <w:rFonts w:ascii="Arial" w:hAnsi="Arial" w:cs="Arial"/>
          <w:shd w:val="clear" w:color="auto" w:fill="FFFFFF"/>
        </w:rPr>
        <w:t xml:space="preserve">ultural, </w:t>
      </w:r>
      <w:r w:rsidR="00464AB5">
        <w:rPr>
          <w:rFonts w:ascii="Arial" w:hAnsi="Arial" w:cs="Arial"/>
          <w:shd w:val="clear" w:color="auto" w:fill="FFFFFF"/>
        </w:rPr>
        <w:t>n</w:t>
      </w:r>
      <w:r w:rsidR="00C51A74">
        <w:rPr>
          <w:rFonts w:ascii="Arial" w:hAnsi="Arial" w:cs="Arial"/>
          <w:shd w:val="clear" w:color="auto" w:fill="FFFFFF"/>
        </w:rPr>
        <w:t>.</w:t>
      </w:r>
      <w:r w:rsidR="00464AB5">
        <w:rPr>
          <w:rFonts w:ascii="Arial" w:hAnsi="Arial" w:cs="Arial"/>
          <w:shd w:val="clear" w:color="auto" w:fill="FFFFFF"/>
        </w:rPr>
        <w:t>d</w:t>
      </w:r>
      <w:r w:rsidR="00C51A74">
        <w:rPr>
          <w:rFonts w:ascii="Arial" w:hAnsi="Arial" w:cs="Arial"/>
          <w:shd w:val="clear" w:color="auto" w:fill="FFFFFF"/>
        </w:rPr>
        <w:t>.).</w:t>
      </w:r>
      <w:r w:rsidR="008D12C9">
        <w:rPr>
          <w:rFonts w:ascii="Arial" w:hAnsi="Arial" w:cs="Arial"/>
          <w:shd w:val="clear" w:color="auto" w:fill="FFFFFF"/>
        </w:rPr>
        <w:t xml:space="preserve"> </w:t>
      </w:r>
      <w:r w:rsidR="00961C65">
        <w:rPr>
          <w:rFonts w:ascii="Arial" w:hAnsi="Arial" w:cs="Arial"/>
        </w:rPr>
        <w:t xml:space="preserve">Another cultural dimension present in China and USA as well is </w:t>
      </w:r>
      <w:r w:rsidR="00A27440">
        <w:rPr>
          <w:rFonts w:ascii="Arial" w:hAnsi="Arial" w:cs="Arial"/>
        </w:rPr>
        <w:t xml:space="preserve">a </w:t>
      </w:r>
      <w:r w:rsidR="00961C65">
        <w:rPr>
          <w:rFonts w:ascii="Arial" w:hAnsi="Arial" w:cs="Arial"/>
        </w:rPr>
        <w:t>masculinity society, success</w:t>
      </w:r>
      <w:r w:rsidR="00A27440">
        <w:rPr>
          <w:rFonts w:ascii="Arial" w:hAnsi="Arial" w:cs="Arial"/>
        </w:rPr>
        <w:t>-</w:t>
      </w:r>
      <w:r w:rsidR="00961C65">
        <w:rPr>
          <w:rFonts w:ascii="Arial" w:hAnsi="Arial" w:cs="Arial"/>
        </w:rPr>
        <w:t xml:space="preserve">oriented, which </w:t>
      </w:r>
      <w:r w:rsidR="00961C65" w:rsidRPr="00DD7281">
        <w:rPr>
          <w:rFonts w:ascii="Arial" w:hAnsi="Arial" w:cs="Arial"/>
        </w:rPr>
        <w:t>believe</w:t>
      </w:r>
      <w:r w:rsidR="00A27440">
        <w:rPr>
          <w:rFonts w:ascii="Arial" w:hAnsi="Arial" w:cs="Arial"/>
        </w:rPr>
        <w:t>s</w:t>
      </w:r>
      <w:r w:rsidR="00961C65" w:rsidRPr="00DD7281">
        <w:rPr>
          <w:rFonts w:ascii="Arial" w:hAnsi="Arial" w:cs="Arial"/>
        </w:rPr>
        <w:t xml:space="preserve"> in equity rather</w:t>
      </w:r>
      <w:r w:rsidR="00961C65">
        <w:rPr>
          <w:rFonts w:ascii="Arial" w:hAnsi="Arial" w:cs="Arial"/>
        </w:rPr>
        <w:t xml:space="preserve">, </w:t>
      </w:r>
      <w:r w:rsidR="00A27440">
        <w:rPr>
          <w:rFonts w:ascii="Arial" w:hAnsi="Arial" w:cs="Arial"/>
        </w:rPr>
        <w:t xml:space="preserve">than </w:t>
      </w:r>
      <w:r w:rsidR="00961C65">
        <w:rPr>
          <w:rFonts w:ascii="Arial" w:hAnsi="Arial" w:cs="Arial"/>
        </w:rPr>
        <w:t>heroism,</w:t>
      </w:r>
      <w:r w:rsidR="00961C65" w:rsidRPr="00DD7281">
        <w:rPr>
          <w:rFonts w:ascii="Arial" w:hAnsi="Arial" w:cs="Arial"/>
        </w:rPr>
        <w:t xml:space="preserve"> </w:t>
      </w:r>
      <w:r w:rsidR="00961C65">
        <w:rPr>
          <w:rFonts w:ascii="Arial" w:hAnsi="Arial" w:cs="Arial"/>
        </w:rPr>
        <w:t xml:space="preserve">and </w:t>
      </w:r>
      <w:r w:rsidR="00961C65" w:rsidRPr="00E05F2D">
        <w:rPr>
          <w:rFonts w:ascii="Arial" w:hAnsi="Arial" w:cs="Arial"/>
        </w:rPr>
        <w:t>the importance of material</w:t>
      </w:r>
      <w:r w:rsidR="00961C65">
        <w:rPr>
          <w:rFonts w:ascii="Arial" w:hAnsi="Arial" w:cs="Arial"/>
        </w:rPr>
        <w:t xml:space="preserve"> reward for</w:t>
      </w:r>
      <w:r w:rsidR="00961C65" w:rsidRPr="00E05F2D">
        <w:rPr>
          <w:rFonts w:ascii="Arial" w:hAnsi="Arial" w:cs="Arial"/>
        </w:rPr>
        <w:t xml:space="preserve"> success </w:t>
      </w:r>
      <w:r w:rsidR="00961C65">
        <w:rPr>
          <w:rFonts w:ascii="Arial" w:hAnsi="Arial" w:cs="Arial"/>
          <w:shd w:val="clear" w:color="auto" w:fill="FFFFFF"/>
        </w:rPr>
        <w:t>(</w:t>
      </w:r>
      <w:r w:rsidR="00961C65" w:rsidRPr="00044C0E">
        <w:rPr>
          <w:rFonts w:ascii="Arial" w:hAnsi="Arial" w:cs="Arial"/>
          <w:shd w:val="clear" w:color="auto" w:fill="FFFFFF"/>
        </w:rPr>
        <w:t>Gallego-Álvarez and Pucheta-Martínez, 2021)</w:t>
      </w:r>
      <w:r w:rsidR="00961C65">
        <w:rPr>
          <w:rFonts w:ascii="Arial" w:hAnsi="Arial" w:cs="Arial"/>
          <w:shd w:val="clear" w:color="auto" w:fill="FFFFFF"/>
        </w:rPr>
        <w:t xml:space="preserve">. </w:t>
      </w:r>
      <w:r w:rsidR="008D12C9">
        <w:rPr>
          <w:rFonts w:ascii="Arial" w:hAnsi="Arial" w:cs="Arial"/>
          <w:shd w:val="clear" w:color="auto" w:fill="FFFFFF"/>
        </w:rPr>
        <w:t xml:space="preserve">China and USA both have Low uncertainty avoidance culture, which </w:t>
      </w:r>
      <w:r w:rsidR="00B27C6D">
        <w:rPr>
          <w:rFonts w:ascii="Arial" w:hAnsi="Arial" w:cs="Arial"/>
          <w:shd w:val="clear" w:color="auto" w:fill="FFFFFF"/>
        </w:rPr>
        <w:t xml:space="preserve">shows considerable ease when in uncertain situations </w:t>
      </w:r>
      <w:r w:rsidR="00A07BA0">
        <w:rPr>
          <w:rFonts w:ascii="Arial" w:hAnsi="Arial" w:cs="Arial"/>
          <w:shd w:val="clear" w:color="auto" w:fill="FFFFFF"/>
        </w:rPr>
        <w:t>(</w:t>
      </w:r>
      <w:r w:rsidR="00A07BA0" w:rsidRPr="00AD2000">
        <w:rPr>
          <w:rFonts w:ascii="Arial" w:hAnsi="Arial" w:cs="Arial"/>
          <w:shd w:val="clear" w:color="auto" w:fill="FFFFFF"/>
        </w:rPr>
        <w:t>Treven</w:t>
      </w:r>
      <w:r w:rsidR="00A07BA0">
        <w:rPr>
          <w:rFonts w:ascii="Arial" w:hAnsi="Arial" w:cs="Arial"/>
          <w:shd w:val="clear" w:color="auto" w:fill="FFFFFF"/>
        </w:rPr>
        <w:t xml:space="preserve"> </w:t>
      </w:r>
      <w:r w:rsidR="00A07BA0" w:rsidRPr="00A07BA0">
        <w:rPr>
          <w:rFonts w:ascii="Arial" w:hAnsi="Arial" w:cs="Arial"/>
          <w:i/>
          <w:iCs/>
          <w:shd w:val="clear" w:color="auto" w:fill="FFFFFF"/>
        </w:rPr>
        <w:t>et</w:t>
      </w:r>
      <w:r w:rsidR="00A07BA0">
        <w:rPr>
          <w:rFonts w:ascii="Arial" w:hAnsi="Arial" w:cs="Arial"/>
          <w:shd w:val="clear" w:color="auto" w:fill="FFFFFF"/>
        </w:rPr>
        <w:t xml:space="preserve"> al.</w:t>
      </w:r>
      <w:r w:rsidR="00A07BA0" w:rsidRPr="00AD2000">
        <w:rPr>
          <w:rFonts w:ascii="Arial" w:hAnsi="Arial" w:cs="Arial"/>
          <w:shd w:val="clear" w:color="auto" w:fill="FFFFFF"/>
        </w:rPr>
        <w:t>, 2008</w:t>
      </w:r>
      <w:r w:rsidR="002B2E61">
        <w:rPr>
          <w:rFonts w:ascii="Arial" w:hAnsi="Arial" w:cs="Arial"/>
          <w:shd w:val="clear" w:color="auto" w:fill="FFFFFF"/>
        </w:rPr>
        <w:t>;</w:t>
      </w:r>
      <w:r w:rsidR="002B2E61" w:rsidRPr="002B2E61">
        <w:rPr>
          <w:rFonts w:ascii="Arial" w:hAnsi="Arial" w:cs="Arial"/>
        </w:rPr>
        <w:t xml:space="preserve"> </w:t>
      </w:r>
      <w:r w:rsidR="002B2E61" w:rsidRPr="001D537F">
        <w:rPr>
          <w:rFonts w:ascii="Arial" w:hAnsi="Arial" w:cs="Arial"/>
        </w:rPr>
        <w:t>Bruin, 2017</w:t>
      </w:r>
      <w:r w:rsidR="00A07BA0" w:rsidRPr="00AD2000">
        <w:rPr>
          <w:rFonts w:ascii="Arial" w:hAnsi="Arial" w:cs="Arial"/>
          <w:shd w:val="clear" w:color="auto" w:fill="FFFFFF"/>
        </w:rPr>
        <w:t>)</w:t>
      </w:r>
      <w:r w:rsidR="00373D13">
        <w:rPr>
          <w:rFonts w:ascii="Arial" w:hAnsi="Arial" w:cs="Arial"/>
          <w:shd w:val="clear" w:color="auto" w:fill="FFFFFF"/>
        </w:rPr>
        <w:t>.</w:t>
      </w:r>
      <w:r w:rsidR="00A36DCF">
        <w:rPr>
          <w:rFonts w:ascii="Arial" w:hAnsi="Arial" w:cs="Arial"/>
          <w:shd w:val="clear" w:color="auto" w:fill="FFFFFF"/>
        </w:rPr>
        <w:t xml:space="preserve"> Long</w:t>
      </w:r>
      <w:r w:rsidR="00A27440">
        <w:rPr>
          <w:rFonts w:ascii="Arial" w:hAnsi="Arial" w:cs="Arial"/>
          <w:shd w:val="clear" w:color="auto" w:fill="FFFFFF"/>
        </w:rPr>
        <w:t>-</w:t>
      </w:r>
      <w:r w:rsidR="00A36DCF">
        <w:rPr>
          <w:rFonts w:ascii="Arial" w:hAnsi="Arial" w:cs="Arial"/>
          <w:shd w:val="clear" w:color="auto" w:fill="FFFFFF"/>
        </w:rPr>
        <w:t xml:space="preserve">term orientation </w:t>
      </w:r>
      <w:r w:rsidR="00EF64C2">
        <w:rPr>
          <w:rFonts w:ascii="Arial" w:hAnsi="Arial" w:cs="Arial"/>
          <w:shd w:val="clear" w:color="auto" w:fill="FFFFFF"/>
        </w:rPr>
        <w:t>in China</w:t>
      </w:r>
      <w:r w:rsidR="00A81B79">
        <w:rPr>
          <w:rFonts w:ascii="Arial" w:hAnsi="Arial" w:cs="Arial"/>
          <w:shd w:val="clear" w:color="auto" w:fill="FFFFFF"/>
        </w:rPr>
        <w:t xml:space="preserve"> reflects a direction regarding the future, belief in </w:t>
      </w:r>
      <w:r w:rsidR="00E3611D">
        <w:rPr>
          <w:rFonts w:ascii="Arial" w:hAnsi="Arial" w:cs="Arial"/>
          <w:shd w:val="clear" w:color="auto" w:fill="FFFFFF"/>
        </w:rPr>
        <w:t>savings</w:t>
      </w:r>
      <w:r w:rsidR="00A27440">
        <w:rPr>
          <w:rFonts w:ascii="Arial" w:hAnsi="Arial" w:cs="Arial"/>
          <w:shd w:val="clear" w:color="auto" w:fill="FFFFFF"/>
        </w:rPr>
        <w:t>,</w:t>
      </w:r>
      <w:r w:rsidR="00E3611D">
        <w:rPr>
          <w:rFonts w:ascii="Arial" w:hAnsi="Arial" w:cs="Arial"/>
          <w:shd w:val="clear" w:color="auto" w:fill="FFFFFF"/>
        </w:rPr>
        <w:t xml:space="preserve"> and determination.</w:t>
      </w:r>
      <w:r w:rsidR="00EF64C2">
        <w:rPr>
          <w:rFonts w:ascii="Arial" w:hAnsi="Arial" w:cs="Arial"/>
          <w:shd w:val="clear" w:color="auto" w:fill="FFFFFF"/>
        </w:rPr>
        <w:t xml:space="preserve"> </w:t>
      </w:r>
      <w:r w:rsidR="00E3611D">
        <w:rPr>
          <w:rFonts w:ascii="Arial" w:hAnsi="Arial" w:cs="Arial"/>
          <w:shd w:val="clear" w:color="auto" w:fill="FFFFFF"/>
        </w:rPr>
        <w:t>O</w:t>
      </w:r>
      <w:r w:rsidR="00EF64C2">
        <w:rPr>
          <w:rFonts w:ascii="Arial" w:hAnsi="Arial" w:cs="Arial"/>
          <w:shd w:val="clear" w:color="auto" w:fill="FFFFFF"/>
        </w:rPr>
        <w:t>n the other hand, short</w:t>
      </w:r>
      <w:r w:rsidR="00A27440">
        <w:rPr>
          <w:rFonts w:ascii="Arial" w:hAnsi="Arial" w:cs="Arial"/>
          <w:shd w:val="clear" w:color="auto" w:fill="FFFFFF"/>
        </w:rPr>
        <w:t>-</w:t>
      </w:r>
      <w:r w:rsidR="00EF64C2">
        <w:rPr>
          <w:rFonts w:ascii="Arial" w:hAnsi="Arial" w:cs="Arial"/>
          <w:shd w:val="clear" w:color="auto" w:fill="FFFFFF"/>
        </w:rPr>
        <w:t xml:space="preserve">term orientation in </w:t>
      </w:r>
      <w:r w:rsidR="00A27440">
        <w:rPr>
          <w:rFonts w:ascii="Arial" w:hAnsi="Arial" w:cs="Arial"/>
          <w:shd w:val="clear" w:color="auto" w:fill="FFFFFF"/>
        </w:rPr>
        <w:t xml:space="preserve">the </w:t>
      </w:r>
      <w:r w:rsidR="00EF64C2">
        <w:rPr>
          <w:rFonts w:ascii="Arial" w:hAnsi="Arial" w:cs="Arial"/>
          <w:shd w:val="clear" w:color="auto" w:fill="FFFFFF"/>
        </w:rPr>
        <w:t xml:space="preserve">USA </w:t>
      </w:r>
      <w:r w:rsidR="00091B6D" w:rsidRPr="00091B6D">
        <w:rPr>
          <w:rFonts w:ascii="Arial" w:hAnsi="Arial" w:cs="Arial"/>
          <w:shd w:val="clear" w:color="auto" w:fill="FFFFFF"/>
        </w:rPr>
        <w:t>reflects values regarding the present, and a concern for fulfilling social responsibilities</w:t>
      </w:r>
      <w:r w:rsidR="00091B6D">
        <w:rPr>
          <w:rFonts w:ascii="Arial" w:hAnsi="Arial" w:cs="Arial"/>
          <w:shd w:val="clear" w:color="auto" w:fill="FFFFFF"/>
        </w:rPr>
        <w:t xml:space="preserve"> </w:t>
      </w:r>
      <w:r w:rsidR="00A00ADB">
        <w:rPr>
          <w:rFonts w:ascii="Arial" w:hAnsi="Arial" w:cs="Arial"/>
          <w:shd w:val="clear" w:color="auto" w:fill="FFFFFF"/>
        </w:rPr>
        <w:t>(</w:t>
      </w:r>
      <w:r w:rsidR="00A00ADB" w:rsidRPr="00A00ADB">
        <w:rPr>
          <w:rFonts w:ascii="Arial" w:hAnsi="Arial" w:cs="Arial"/>
          <w:shd w:val="clear" w:color="auto" w:fill="FFFFFF"/>
        </w:rPr>
        <w:t>Hofstede, 2003)</w:t>
      </w:r>
      <w:r w:rsidR="00A00ADB">
        <w:rPr>
          <w:rFonts w:ascii="Arial" w:hAnsi="Arial" w:cs="Arial"/>
          <w:shd w:val="clear" w:color="auto" w:fill="FFFFFF"/>
        </w:rPr>
        <w:t>.</w:t>
      </w:r>
      <w:r w:rsidR="003C3A7D">
        <w:t xml:space="preserve"> </w:t>
      </w:r>
      <w:r w:rsidR="003C3A7D">
        <w:rPr>
          <w:rFonts w:ascii="Arial" w:hAnsi="Arial" w:cs="Arial"/>
        </w:rPr>
        <w:t xml:space="preserve">Chinese people are </w:t>
      </w:r>
      <w:r w:rsidR="002933AD" w:rsidRPr="002933AD">
        <w:rPr>
          <w:rFonts w:ascii="Arial" w:hAnsi="Arial" w:cs="Arial"/>
          <w:shd w:val="clear" w:color="auto" w:fill="FFFFFF"/>
        </w:rPr>
        <w:t>Restrain</w:t>
      </w:r>
      <w:r w:rsidR="002933AD">
        <w:rPr>
          <w:rFonts w:ascii="Arial" w:hAnsi="Arial" w:cs="Arial"/>
          <w:shd w:val="clear" w:color="auto" w:fill="FFFFFF"/>
        </w:rPr>
        <w:t>t</w:t>
      </w:r>
      <w:r w:rsidR="002933AD" w:rsidRPr="002933AD">
        <w:rPr>
          <w:rFonts w:ascii="Arial" w:hAnsi="Arial" w:cs="Arial"/>
          <w:shd w:val="clear" w:color="auto" w:fill="FFFFFF"/>
        </w:rPr>
        <w:t xml:space="preserve"> </w:t>
      </w:r>
      <w:r w:rsidR="002933AD">
        <w:rPr>
          <w:rFonts w:ascii="Arial" w:hAnsi="Arial" w:cs="Arial"/>
          <w:shd w:val="clear" w:color="auto" w:fill="FFFFFF"/>
        </w:rPr>
        <w:t>which means s</w:t>
      </w:r>
      <w:r w:rsidR="002933AD" w:rsidRPr="002933AD">
        <w:rPr>
          <w:rFonts w:ascii="Arial" w:hAnsi="Arial" w:cs="Arial"/>
          <w:shd w:val="clear" w:color="auto" w:fill="FFFFFF"/>
        </w:rPr>
        <w:t xml:space="preserve">trong control </w:t>
      </w:r>
      <w:r w:rsidR="004044B4">
        <w:rPr>
          <w:rFonts w:ascii="Arial" w:hAnsi="Arial" w:cs="Arial"/>
          <w:shd w:val="clear" w:color="auto" w:fill="FFFFFF"/>
        </w:rPr>
        <w:t xml:space="preserve">of </w:t>
      </w:r>
      <w:r w:rsidR="002933AD" w:rsidRPr="002933AD">
        <w:rPr>
          <w:rFonts w:ascii="Arial" w:hAnsi="Arial" w:cs="Arial"/>
          <w:shd w:val="clear" w:color="auto" w:fill="FFFFFF"/>
        </w:rPr>
        <w:t>people’s desires and needs</w:t>
      </w:r>
      <w:r w:rsidR="002933AD">
        <w:rPr>
          <w:rFonts w:ascii="Arial" w:hAnsi="Arial" w:cs="Arial"/>
          <w:shd w:val="clear" w:color="auto" w:fill="FFFFFF"/>
        </w:rPr>
        <w:t>,</w:t>
      </w:r>
      <w:r w:rsidR="002933AD" w:rsidRPr="002933AD">
        <w:rPr>
          <w:rFonts w:ascii="Arial" w:hAnsi="Arial" w:cs="Arial"/>
          <w:shd w:val="clear" w:color="auto" w:fill="FFFFFF"/>
        </w:rPr>
        <w:t xml:space="preserve"> </w:t>
      </w:r>
      <w:r w:rsidR="004044B4">
        <w:rPr>
          <w:rFonts w:ascii="Arial" w:hAnsi="Arial" w:cs="Arial"/>
          <w:shd w:val="clear" w:color="auto" w:fill="FFFFFF"/>
        </w:rPr>
        <w:t xml:space="preserve">and strict social rules, </w:t>
      </w:r>
      <w:r w:rsidR="002933AD" w:rsidRPr="002933AD">
        <w:rPr>
          <w:rFonts w:ascii="Arial" w:hAnsi="Arial" w:cs="Arial"/>
          <w:shd w:val="clear" w:color="auto" w:fill="FFFFFF"/>
        </w:rPr>
        <w:t xml:space="preserve">however in </w:t>
      </w:r>
      <w:r w:rsidR="00A27440">
        <w:rPr>
          <w:rFonts w:ascii="Arial" w:hAnsi="Arial" w:cs="Arial"/>
          <w:shd w:val="clear" w:color="auto" w:fill="FFFFFF"/>
        </w:rPr>
        <w:t xml:space="preserve">the </w:t>
      </w:r>
      <w:r w:rsidR="002933AD" w:rsidRPr="002933AD">
        <w:rPr>
          <w:rFonts w:ascii="Arial" w:hAnsi="Arial" w:cs="Arial"/>
          <w:shd w:val="clear" w:color="auto" w:fill="FFFFFF"/>
        </w:rPr>
        <w:t xml:space="preserve">USA there is weak control of people’s desires and needs, </w:t>
      </w:r>
      <w:r w:rsidR="00541B1D">
        <w:rPr>
          <w:rFonts w:ascii="Arial" w:hAnsi="Arial" w:cs="Arial"/>
          <w:shd w:val="clear" w:color="auto" w:fill="FFFFFF"/>
        </w:rPr>
        <w:t>a society that enjoy</w:t>
      </w:r>
      <w:r w:rsidR="00A27440">
        <w:rPr>
          <w:rFonts w:ascii="Arial" w:hAnsi="Arial" w:cs="Arial"/>
          <w:shd w:val="clear" w:color="auto" w:fill="FFFFFF"/>
        </w:rPr>
        <w:t>s</w:t>
      </w:r>
      <w:r w:rsidR="00541B1D">
        <w:rPr>
          <w:rFonts w:ascii="Arial" w:hAnsi="Arial" w:cs="Arial"/>
          <w:shd w:val="clear" w:color="auto" w:fill="FFFFFF"/>
        </w:rPr>
        <w:t xml:space="preserve"> life and ha</w:t>
      </w:r>
      <w:r w:rsidR="00A27440">
        <w:rPr>
          <w:rFonts w:ascii="Arial" w:hAnsi="Arial" w:cs="Arial"/>
          <w:shd w:val="clear" w:color="auto" w:fill="FFFFFF"/>
        </w:rPr>
        <w:t>s</w:t>
      </w:r>
      <w:r w:rsidR="00541B1D">
        <w:rPr>
          <w:rFonts w:ascii="Arial" w:hAnsi="Arial" w:cs="Arial"/>
          <w:shd w:val="clear" w:color="auto" w:fill="FFFFFF"/>
        </w:rPr>
        <w:t xml:space="preserve"> fun, </w:t>
      </w:r>
      <w:r w:rsidR="002933AD" w:rsidRPr="002933AD">
        <w:rPr>
          <w:rFonts w:ascii="Arial" w:hAnsi="Arial" w:cs="Arial"/>
          <w:shd w:val="clear" w:color="auto" w:fill="FFFFFF"/>
        </w:rPr>
        <w:t xml:space="preserve">called </w:t>
      </w:r>
      <w:r w:rsidR="00BE097A" w:rsidRPr="002933AD">
        <w:rPr>
          <w:rFonts w:ascii="Arial" w:hAnsi="Arial" w:cs="Arial"/>
          <w:shd w:val="clear" w:color="auto" w:fill="FFFFFF"/>
        </w:rPr>
        <w:t>Indulgence (</w:t>
      </w:r>
      <w:r w:rsidR="002933AD" w:rsidRPr="002933AD">
        <w:rPr>
          <w:rFonts w:ascii="Arial" w:hAnsi="Arial" w:cs="Arial"/>
          <w:shd w:val="clear" w:color="auto" w:fill="FFFFFF"/>
        </w:rPr>
        <w:t>Bruin, 2017</w:t>
      </w:r>
      <w:r w:rsidR="0069532C">
        <w:rPr>
          <w:rFonts w:ascii="Arial" w:hAnsi="Arial" w:cs="Arial"/>
          <w:shd w:val="clear" w:color="auto" w:fill="FFFFFF"/>
        </w:rPr>
        <w:t xml:space="preserve">; </w:t>
      </w:r>
      <w:r w:rsidR="0069532C" w:rsidRPr="00CB34BD">
        <w:rPr>
          <w:rFonts w:ascii="Arial" w:hAnsi="Arial" w:cs="Arial"/>
          <w:shd w:val="clear" w:color="auto" w:fill="FFFFFF"/>
        </w:rPr>
        <w:t>Briscoe et al., 2009)</w:t>
      </w:r>
      <w:r w:rsidR="002933AD">
        <w:rPr>
          <w:rFonts w:ascii="Arial" w:hAnsi="Arial" w:cs="Arial"/>
          <w:shd w:val="clear" w:color="auto" w:fill="FFFFFF"/>
        </w:rPr>
        <w:t>.</w:t>
      </w:r>
      <w:r w:rsidR="002933AD">
        <w:rPr>
          <w:rFonts w:ascii="Arial" w:hAnsi="Arial" w:cs="Arial"/>
        </w:rPr>
        <w:t xml:space="preserve"> </w:t>
      </w:r>
      <w:r w:rsidR="000350F6">
        <w:rPr>
          <w:rFonts w:ascii="Arial" w:hAnsi="Arial" w:cs="Arial"/>
        </w:rPr>
        <w:t>In a society like China, t</w:t>
      </w:r>
      <w:r w:rsidR="00BD57C1">
        <w:rPr>
          <w:rFonts w:ascii="Arial" w:hAnsi="Arial" w:cs="Arial"/>
        </w:rPr>
        <w:t>here is High power distance</w:t>
      </w:r>
      <w:r w:rsidR="000350F6">
        <w:rPr>
          <w:rFonts w:ascii="Arial" w:hAnsi="Arial" w:cs="Arial"/>
        </w:rPr>
        <w:t xml:space="preserve">, where </w:t>
      </w:r>
      <w:r w:rsidR="00EB07AF">
        <w:rPr>
          <w:rFonts w:ascii="Arial" w:hAnsi="Arial" w:cs="Arial"/>
        </w:rPr>
        <w:t xml:space="preserve">every employee in an organisation </w:t>
      </w:r>
      <w:r w:rsidR="008C32B4">
        <w:rPr>
          <w:rFonts w:ascii="Arial" w:hAnsi="Arial" w:cs="Arial"/>
        </w:rPr>
        <w:t>has</w:t>
      </w:r>
      <w:r w:rsidR="00EB07AF">
        <w:rPr>
          <w:rFonts w:ascii="Arial" w:hAnsi="Arial" w:cs="Arial"/>
        </w:rPr>
        <w:t xml:space="preserve"> their </w:t>
      </w:r>
      <w:r w:rsidR="004B4D3E">
        <w:rPr>
          <w:rFonts w:ascii="Arial" w:hAnsi="Arial" w:cs="Arial"/>
        </w:rPr>
        <w:t>responsibility</w:t>
      </w:r>
      <w:r w:rsidR="00EB07AF">
        <w:rPr>
          <w:rFonts w:ascii="Arial" w:hAnsi="Arial" w:cs="Arial"/>
        </w:rPr>
        <w:t xml:space="preserve">, </w:t>
      </w:r>
      <w:r w:rsidR="004B4D3E">
        <w:rPr>
          <w:rFonts w:ascii="Arial" w:hAnsi="Arial" w:cs="Arial"/>
        </w:rPr>
        <w:t>they are not involved in what is happening in another department</w:t>
      </w:r>
      <w:r w:rsidR="006C571B">
        <w:rPr>
          <w:rFonts w:ascii="Arial" w:hAnsi="Arial" w:cs="Arial"/>
        </w:rPr>
        <w:t xml:space="preserve"> </w:t>
      </w:r>
      <w:r w:rsidR="006C571B" w:rsidRPr="003820E4">
        <w:rPr>
          <w:rFonts w:ascii="Arial" w:hAnsi="Arial" w:cs="Arial"/>
          <w:shd w:val="clear" w:color="auto" w:fill="FFFFFF"/>
        </w:rPr>
        <w:t>(Khlif, 2016)</w:t>
      </w:r>
      <w:r w:rsidR="00EB07AF">
        <w:rPr>
          <w:rFonts w:ascii="Arial" w:hAnsi="Arial" w:cs="Arial"/>
        </w:rPr>
        <w:t xml:space="preserve">. On the contrary, there is </w:t>
      </w:r>
      <w:r w:rsidR="0025735C" w:rsidRPr="0025735C">
        <w:rPr>
          <w:rFonts w:ascii="Arial" w:hAnsi="Arial" w:cs="Arial"/>
        </w:rPr>
        <w:t>Low power distance</w:t>
      </w:r>
      <w:r w:rsidR="0025735C">
        <w:rPr>
          <w:rFonts w:ascii="Arial" w:hAnsi="Arial" w:cs="Arial"/>
        </w:rPr>
        <w:t xml:space="preserve"> in </w:t>
      </w:r>
      <w:r w:rsidR="00A27440">
        <w:rPr>
          <w:rFonts w:ascii="Arial" w:hAnsi="Arial" w:cs="Arial"/>
        </w:rPr>
        <w:t xml:space="preserve">the </w:t>
      </w:r>
      <w:r w:rsidR="0025735C">
        <w:rPr>
          <w:rFonts w:ascii="Arial" w:hAnsi="Arial" w:cs="Arial"/>
        </w:rPr>
        <w:t>USA</w:t>
      </w:r>
      <w:r w:rsidR="0025735C" w:rsidRPr="0025735C">
        <w:rPr>
          <w:rFonts w:ascii="Arial" w:hAnsi="Arial" w:cs="Arial"/>
        </w:rPr>
        <w:t xml:space="preserve"> </w:t>
      </w:r>
      <w:r w:rsidR="0025735C">
        <w:rPr>
          <w:rFonts w:ascii="Arial" w:hAnsi="Arial" w:cs="Arial"/>
        </w:rPr>
        <w:t xml:space="preserve">where there is </w:t>
      </w:r>
      <w:r w:rsidR="0025735C" w:rsidRPr="0025735C">
        <w:rPr>
          <w:rFonts w:ascii="Arial" w:hAnsi="Arial" w:cs="Arial"/>
        </w:rPr>
        <w:t>equal treatment of everyone in an organisation</w:t>
      </w:r>
      <w:r w:rsidR="00192C22" w:rsidRPr="00192C22">
        <w:t xml:space="preserve"> </w:t>
      </w:r>
      <w:r w:rsidR="0082008F">
        <w:t>(</w:t>
      </w:r>
      <w:r w:rsidR="00192C22" w:rsidRPr="00192C22">
        <w:rPr>
          <w:rFonts w:ascii="Arial" w:hAnsi="Arial" w:cs="Arial"/>
        </w:rPr>
        <w:t xml:space="preserve">Bruin, 2017). </w:t>
      </w:r>
      <w:r w:rsidR="00BD57C1">
        <w:rPr>
          <w:rFonts w:ascii="Arial" w:hAnsi="Arial" w:cs="Arial"/>
        </w:rPr>
        <w:t xml:space="preserve"> </w:t>
      </w:r>
    </w:p>
    <w:p w14:paraId="29E1BC39" w14:textId="3CBD183F" w:rsidR="00021107" w:rsidRPr="0069532C" w:rsidRDefault="005B6EE5" w:rsidP="0069532C">
      <w:pPr>
        <w:pStyle w:val="Heading2"/>
        <w:spacing w:after="120"/>
      </w:pPr>
      <w:bookmarkStart w:id="7" w:name="_Toc131093614"/>
      <w:r w:rsidRPr="004F6E7F">
        <w:t>Part 2.</w:t>
      </w:r>
      <w:r w:rsidR="00705DC0" w:rsidRPr="004F6E7F">
        <w:t xml:space="preserve"> </w:t>
      </w:r>
      <w:r w:rsidR="00A27440">
        <w:t>The i</w:t>
      </w:r>
      <w:r w:rsidR="00DA371E" w:rsidRPr="004F6E7F">
        <w:t xml:space="preserve">nstitutional </w:t>
      </w:r>
      <w:r w:rsidR="00EE6AE6" w:rsidRPr="00EE6AE6">
        <w:t>approach to IHRM</w:t>
      </w:r>
      <w:r w:rsidR="00DA371E" w:rsidRPr="004F6E7F">
        <w:t>.</w:t>
      </w:r>
      <w:bookmarkEnd w:id="7"/>
      <w:r w:rsidR="00DA371E" w:rsidRPr="004F6E7F">
        <w:t xml:space="preserve"> </w:t>
      </w:r>
    </w:p>
    <w:p w14:paraId="13EE60F1" w14:textId="7DE69120" w:rsidR="00854BFC" w:rsidRPr="006B3578" w:rsidRDefault="0038769D" w:rsidP="004F2AC4">
      <w:pPr>
        <w:spacing w:after="120" w:line="360" w:lineRule="auto"/>
        <w:jc w:val="both"/>
        <w:rPr>
          <w:rFonts w:ascii="Arial" w:hAnsi="Arial" w:cs="Arial"/>
          <w:shd w:val="clear" w:color="auto" w:fill="FFFFFF"/>
        </w:rPr>
      </w:pPr>
      <w:r w:rsidRPr="0038769D">
        <w:rPr>
          <w:rFonts w:ascii="Arial" w:hAnsi="Arial" w:cs="Arial"/>
          <w:shd w:val="clear" w:color="auto" w:fill="FFFFFF"/>
        </w:rPr>
        <w:t>Instituti</w:t>
      </w:r>
      <w:r w:rsidR="00EE6AE6">
        <w:rPr>
          <w:rFonts w:ascii="Arial" w:hAnsi="Arial" w:cs="Arial"/>
          <w:shd w:val="clear" w:color="auto" w:fill="FFFFFF"/>
        </w:rPr>
        <w:t xml:space="preserve">ons include </w:t>
      </w:r>
      <w:r w:rsidR="0061315C">
        <w:rPr>
          <w:rFonts w:ascii="Arial" w:hAnsi="Arial" w:cs="Arial"/>
          <w:shd w:val="clear" w:color="auto" w:fill="FFFFFF"/>
        </w:rPr>
        <w:t xml:space="preserve">regulative, normative, and cultural components, that together with </w:t>
      </w:r>
      <w:r w:rsidR="00502415">
        <w:rPr>
          <w:rFonts w:ascii="Arial" w:hAnsi="Arial" w:cs="Arial"/>
          <w:shd w:val="clear" w:color="auto" w:fill="FFFFFF"/>
        </w:rPr>
        <w:t>related activities and resources give security and sense to social life (Scott, 20</w:t>
      </w:r>
      <w:r w:rsidR="00E4246B">
        <w:rPr>
          <w:rFonts w:ascii="Arial" w:hAnsi="Arial" w:cs="Arial"/>
          <w:shd w:val="clear" w:color="auto" w:fill="FFFFFF"/>
        </w:rPr>
        <w:t>13</w:t>
      </w:r>
      <w:r w:rsidR="00502415">
        <w:rPr>
          <w:rFonts w:ascii="Arial" w:hAnsi="Arial" w:cs="Arial"/>
          <w:shd w:val="clear" w:color="auto" w:fill="FFFFFF"/>
        </w:rPr>
        <w:t>).</w:t>
      </w:r>
      <w:r w:rsidR="00AF2CB1">
        <w:rPr>
          <w:rFonts w:ascii="Arial" w:hAnsi="Arial" w:cs="Arial"/>
          <w:shd w:val="clear" w:color="auto" w:fill="FFFFFF"/>
        </w:rPr>
        <w:t xml:space="preserve"> Institutions have an important part in how society shares the benefits and support the costs of the growth of the strategies and policies, as these influence investment decisions and the organisation o</w:t>
      </w:r>
      <w:r w:rsidR="006B3578">
        <w:rPr>
          <w:rFonts w:ascii="Arial" w:hAnsi="Arial" w:cs="Arial"/>
          <w:shd w:val="clear" w:color="auto" w:fill="FFFFFF"/>
        </w:rPr>
        <w:t>f production</w:t>
      </w:r>
      <w:r w:rsidR="00DB2599" w:rsidRPr="00DB2599">
        <w:t xml:space="preserve"> </w:t>
      </w:r>
      <w:r w:rsidR="00DB2599">
        <w:t>(</w:t>
      </w:r>
      <w:r w:rsidR="00DB2599" w:rsidRPr="00DB2599">
        <w:rPr>
          <w:rFonts w:ascii="Arial" w:hAnsi="Arial" w:cs="Arial"/>
          <w:shd w:val="clear" w:color="auto" w:fill="FFFFFF"/>
        </w:rPr>
        <w:t>Torrington, 2014)</w:t>
      </w:r>
      <w:r w:rsidR="006B3578">
        <w:rPr>
          <w:rFonts w:ascii="Arial" w:hAnsi="Arial" w:cs="Arial"/>
          <w:shd w:val="clear" w:color="auto" w:fill="FFFFFF"/>
        </w:rPr>
        <w:t>. The multinational company as</w:t>
      </w:r>
      <w:r w:rsidR="006B3578" w:rsidRPr="006B3578">
        <w:rPr>
          <w:rFonts w:ascii="Arial" w:hAnsi="Arial" w:cs="Arial"/>
          <w:b/>
          <w:bCs/>
          <w:i/>
          <w:iCs/>
          <w:shd w:val="clear" w:color="auto" w:fill="FFFFFF"/>
        </w:rPr>
        <w:t xml:space="preserve"> ExxonMobil</w:t>
      </w:r>
      <w:r w:rsidR="006B3578">
        <w:rPr>
          <w:rFonts w:ascii="Arial" w:hAnsi="Arial" w:cs="Arial"/>
          <w:b/>
          <w:bCs/>
          <w:i/>
          <w:iCs/>
          <w:shd w:val="clear" w:color="auto" w:fill="FFFFFF"/>
        </w:rPr>
        <w:t xml:space="preserve"> (USA)</w:t>
      </w:r>
      <w:r w:rsidR="006B3578">
        <w:rPr>
          <w:rFonts w:ascii="Arial" w:hAnsi="Arial" w:cs="Arial"/>
          <w:shd w:val="clear" w:color="auto" w:fill="FFFFFF"/>
        </w:rPr>
        <w:t xml:space="preserve">, with </w:t>
      </w:r>
      <w:r w:rsidR="00A27440">
        <w:rPr>
          <w:rFonts w:ascii="Arial" w:hAnsi="Arial" w:cs="Arial"/>
          <w:shd w:val="clear" w:color="auto" w:fill="FFFFFF"/>
        </w:rPr>
        <w:t xml:space="preserve">a </w:t>
      </w:r>
      <w:r w:rsidR="006B3578">
        <w:rPr>
          <w:rFonts w:ascii="Arial" w:hAnsi="Arial" w:cs="Arial"/>
          <w:shd w:val="clear" w:color="auto" w:fill="FFFFFF"/>
        </w:rPr>
        <w:t>strong inten</w:t>
      </w:r>
      <w:r w:rsidR="00A27440">
        <w:rPr>
          <w:rFonts w:ascii="Arial" w:hAnsi="Arial" w:cs="Arial"/>
          <w:shd w:val="clear" w:color="auto" w:fill="FFFFFF"/>
        </w:rPr>
        <w:t>tion</w:t>
      </w:r>
      <w:r w:rsidR="006B3578">
        <w:rPr>
          <w:rFonts w:ascii="Arial" w:hAnsi="Arial" w:cs="Arial"/>
          <w:shd w:val="clear" w:color="auto" w:fill="FFFFFF"/>
        </w:rPr>
        <w:t xml:space="preserve"> of merging and acquisition of </w:t>
      </w:r>
      <w:r w:rsidR="006B3578" w:rsidRPr="006B3578">
        <w:rPr>
          <w:rFonts w:ascii="Arial" w:hAnsi="Arial" w:cs="Arial"/>
          <w:b/>
          <w:bCs/>
          <w:i/>
          <w:iCs/>
          <w:shd w:val="clear" w:color="auto" w:fill="FFFFFF"/>
        </w:rPr>
        <w:t>Sinopec (China)</w:t>
      </w:r>
      <w:r w:rsidR="006B3578">
        <w:rPr>
          <w:rFonts w:ascii="Arial" w:hAnsi="Arial" w:cs="Arial"/>
          <w:b/>
          <w:bCs/>
          <w:i/>
          <w:iCs/>
          <w:shd w:val="clear" w:color="auto" w:fill="FFFFFF"/>
        </w:rPr>
        <w:t xml:space="preserve"> </w:t>
      </w:r>
      <w:r w:rsidR="006B3578">
        <w:rPr>
          <w:rFonts w:ascii="Arial" w:hAnsi="Arial" w:cs="Arial"/>
          <w:shd w:val="clear" w:color="auto" w:fill="FFFFFF"/>
        </w:rPr>
        <w:t xml:space="preserve">must consider the political, economic, </w:t>
      </w:r>
      <w:r w:rsidR="00A27440">
        <w:rPr>
          <w:rFonts w:ascii="Arial" w:hAnsi="Arial" w:cs="Arial"/>
          <w:shd w:val="clear" w:color="auto" w:fill="FFFFFF"/>
        </w:rPr>
        <w:t xml:space="preserve">and </w:t>
      </w:r>
      <w:r w:rsidR="006B3578">
        <w:rPr>
          <w:rFonts w:ascii="Arial" w:hAnsi="Arial" w:cs="Arial"/>
          <w:shd w:val="clear" w:color="auto" w:fill="FFFFFF"/>
        </w:rPr>
        <w:t>social context that affects the labour market of the acquired country.</w:t>
      </w:r>
    </w:p>
    <w:p w14:paraId="46CB2B3B" w14:textId="10E18A74" w:rsidR="00C6180C" w:rsidRDefault="000A569C" w:rsidP="00A20EE5">
      <w:pPr>
        <w:spacing w:line="360" w:lineRule="auto"/>
        <w:jc w:val="both"/>
        <w:rPr>
          <w:rFonts w:ascii="Arial" w:hAnsi="Arial" w:cs="Arial"/>
          <w:shd w:val="clear" w:color="auto" w:fill="FFFFFF"/>
        </w:rPr>
      </w:pPr>
      <w:r w:rsidRPr="000A569C">
        <w:rPr>
          <w:rFonts w:ascii="Arial" w:hAnsi="Arial" w:cs="Arial"/>
          <w:b/>
          <w:bCs/>
          <w:i/>
          <w:iCs/>
          <w:shd w:val="clear" w:color="auto" w:fill="FFFFFF"/>
        </w:rPr>
        <w:lastRenderedPageBreak/>
        <w:t>N</w:t>
      </w:r>
      <w:r w:rsidR="006B45E6" w:rsidRPr="000A569C">
        <w:rPr>
          <w:rFonts w:ascii="Arial" w:hAnsi="Arial" w:cs="Arial"/>
          <w:b/>
          <w:bCs/>
          <w:i/>
          <w:iCs/>
          <w:shd w:val="clear" w:color="auto" w:fill="FFFFFF"/>
        </w:rPr>
        <w:t xml:space="preserve">eo institutional </w:t>
      </w:r>
      <w:r w:rsidR="00A20EE5">
        <w:rPr>
          <w:rFonts w:ascii="Arial" w:hAnsi="Arial" w:cs="Arial"/>
          <w:b/>
          <w:bCs/>
          <w:i/>
          <w:iCs/>
          <w:shd w:val="clear" w:color="auto" w:fill="FFFFFF"/>
        </w:rPr>
        <w:t xml:space="preserve">model </w:t>
      </w:r>
      <w:r w:rsidR="00A20EE5">
        <w:rPr>
          <w:rFonts w:ascii="Arial" w:hAnsi="Arial" w:cs="Arial"/>
          <w:shd w:val="clear" w:color="auto" w:fill="FFFFFF"/>
        </w:rPr>
        <w:t xml:space="preserve">is the affiliation of institutionally authorized elements, that allows organisations to represent it </w:t>
      </w:r>
      <w:r w:rsidR="003835F1">
        <w:rPr>
          <w:rFonts w:ascii="Arial" w:hAnsi="Arial" w:cs="Arial"/>
          <w:shd w:val="clear" w:color="auto" w:fill="FFFFFF"/>
        </w:rPr>
        <w:t xml:space="preserve">as legal, as a result increasing its possibility of survival </w:t>
      </w:r>
      <w:r w:rsidR="00C6180C">
        <w:rPr>
          <w:rFonts w:ascii="Arial" w:hAnsi="Arial" w:cs="Arial"/>
          <w:shd w:val="clear" w:color="auto" w:fill="FFFFFF"/>
        </w:rPr>
        <w:t>(</w:t>
      </w:r>
      <w:r w:rsidR="00C6180C" w:rsidRPr="00C6180C">
        <w:rPr>
          <w:rFonts w:ascii="Arial" w:hAnsi="Arial" w:cs="Arial"/>
          <w:shd w:val="clear" w:color="auto" w:fill="FFFFFF"/>
        </w:rPr>
        <w:t>Suddaby</w:t>
      </w:r>
      <w:r w:rsidR="00C6180C">
        <w:rPr>
          <w:rFonts w:ascii="Arial" w:hAnsi="Arial" w:cs="Arial"/>
          <w:shd w:val="clear" w:color="auto" w:fill="FFFFFF"/>
        </w:rPr>
        <w:t xml:space="preserve"> et al., </w:t>
      </w:r>
      <w:r w:rsidR="00C6180C" w:rsidRPr="00C6180C">
        <w:rPr>
          <w:rFonts w:ascii="Arial" w:hAnsi="Arial" w:cs="Arial"/>
          <w:shd w:val="clear" w:color="auto" w:fill="FFFFFF"/>
        </w:rPr>
        <w:t>2013</w:t>
      </w:r>
      <w:r w:rsidR="00C6180C">
        <w:rPr>
          <w:rFonts w:ascii="Arial" w:hAnsi="Arial" w:cs="Arial"/>
          <w:shd w:val="clear" w:color="auto" w:fill="FFFFFF"/>
        </w:rPr>
        <w:t>)</w:t>
      </w:r>
      <w:r w:rsidR="003835F1">
        <w:rPr>
          <w:rFonts w:ascii="Arial" w:hAnsi="Arial" w:cs="Arial"/>
          <w:shd w:val="clear" w:color="auto" w:fill="FFFFFF"/>
        </w:rPr>
        <w:t xml:space="preserve">. </w:t>
      </w:r>
    </w:p>
    <w:p w14:paraId="6BE2F696" w14:textId="115A85CB" w:rsidR="009B7B84" w:rsidRPr="009B7B84" w:rsidRDefault="001B74F2" w:rsidP="0074350C">
      <w:pPr>
        <w:spacing w:line="360" w:lineRule="auto"/>
        <w:jc w:val="both"/>
        <w:rPr>
          <w:rFonts w:ascii="Arial" w:hAnsi="Arial" w:cs="Arial"/>
          <w:shd w:val="clear" w:color="auto" w:fill="FFFFFF"/>
        </w:rPr>
      </w:pPr>
      <w:r w:rsidRPr="001B74F2">
        <w:rPr>
          <w:rFonts w:ascii="Arial" w:hAnsi="Arial" w:cs="Arial"/>
          <w:b/>
          <w:bCs/>
          <w:i/>
          <w:iCs/>
          <w:shd w:val="clear" w:color="auto" w:fill="FFFFFF"/>
        </w:rPr>
        <w:t xml:space="preserve">Isomorphic </w:t>
      </w:r>
      <w:r w:rsidR="009B7B84" w:rsidRPr="001B74F2">
        <w:rPr>
          <w:rFonts w:ascii="Arial" w:hAnsi="Arial" w:cs="Arial"/>
          <w:b/>
          <w:bCs/>
          <w:i/>
          <w:iCs/>
          <w:shd w:val="clear" w:color="auto" w:fill="FFFFFF"/>
        </w:rPr>
        <w:t>pressure</w:t>
      </w:r>
      <w:r w:rsidR="009B7B84">
        <w:rPr>
          <w:rFonts w:ascii="Arial" w:hAnsi="Arial" w:cs="Arial"/>
          <w:b/>
          <w:bCs/>
          <w:i/>
          <w:iCs/>
          <w:shd w:val="clear" w:color="auto" w:fill="FFFFFF"/>
        </w:rPr>
        <w:t xml:space="preserve">s </w:t>
      </w:r>
      <w:r w:rsidR="009B7B84" w:rsidRPr="009B7B84">
        <w:rPr>
          <w:rFonts w:ascii="Arial" w:hAnsi="Arial" w:cs="Arial"/>
          <w:shd w:val="clear" w:color="auto" w:fill="FFFFFF"/>
        </w:rPr>
        <w:t>are</w:t>
      </w:r>
      <w:r w:rsidR="009B7B84">
        <w:rPr>
          <w:rFonts w:ascii="Arial" w:hAnsi="Arial" w:cs="Arial"/>
          <w:shd w:val="clear" w:color="auto" w:fill="FFFFFF"/>
        </w:rPr>
        <w:t xml:space="preserve">: </w:t>
      </w:r>
      <w:r w:rsidR="0074350C">
        <w:rPr>
          <w:rFonts w:ascii="Arial" w:hAnsi="Arial" w:cs="Arial"/>
          <w:b/>
          <w:bCs/>
          <w:i/>
          <w:iCs/>
          <w:shd w:val="clear" w:color="auto" w:fill="FFFFFF"/>
        </w:rPr>
        <w:t>C</w:t>
      </w:r>
      <w:r w:rsidR="0074350C" w:rsidRPr="0074350C">
        <w:rPr>
          <w:rFonts w:ascii="Arial" w:hAnsi="Arial" w:cs="Arial"/>
          <w:b/>
          <w:bCs/>
          <w:i/>
          <w:iCs/>
          <w:shd w:val="clear" w:color="auto" w:fill="FFFFFF"/>
        </w:rPr>
        <w:t xml:space="preserve">oercive – </w:t>
      </w:r>
      <w:r w:rsidR="0074350C">
        <w:rPr>
          <w:rFonts w:ascii="Arial" w:hAnsi="Arial" w:cs="Arial"/>
          <w:shd w:val="clear" w:color="auto" w:fill="FFFFFF"/>
        </w:rPr>
        <w:t>based on enforced rules from exogenous providers of resources</w:t>
      </w:r>
      <w:r w:rsidR="00376AD5">
        <w:rPr>
          <w:rFonts w:ascii="Arial" w:hAnsi="Arial" w:cs="Arial"/>
          <w:shd w:val="clear" w:color="auto" w:fill="FFFFFF"/>
        </w:rPr>
        <w:t xml:space="preserve"> (regulatory sanction, public media criticism)</w:t>
      </w:r>
      <w:r w:rsidR="0074350C">
        <w:rPr>
          <w:rFonts w:ascii="Arial" w:hAnsi="Arial" w:cs="Arial"/>
          <w:shd w:val="clear" w:color="auto" w:fill="FFFFFF"/>
        </w:rPr>
        <w:t xml:space="preserve">; </w:t>
      </w:r>
      <w:r w:rsidR="009B7B84" w:rsidRPr="009B7B84">
        <w:rPr>
          <w:rFonts w:ascii="Arial" w:hAnsi="Arial" w:cs="Arial"/>
          <w:b/>
          <w:bCs/>
          <w:i/>
          <w:iCs/>
          <w:shd w:val="clear" w:color="auto" w:fill="FFFFFF"/>
        </w:rPr>
        <w:t>ExxonMobil</w:t>
      </w:r>
      <w:r w:rsidR="009B7B84">
        <w:rPr>
          <w:rFonts w:ascii="Arial" w:hAnsi="Arial" w:cs="Arial"/>
          <w:b/>
          <w:bCs/>
          <w:i/>
          <w:iCs/>
          <w:shd w:val="clear" w:color="auto" w:fill="FFFFFF"/>
        </w:rPr>
        <w:t xml:space="preserve"> </w:t>
      </w:r>
      <w:r w:rsidR="009B7B84">
        <w:rPr>
          <w:rFonts w:ascii="Arial" w:hAnsi="Arial" w:cs="Arial"/>
          <w:shd w:val="clear" w:color="auto" w:fill="FFFFFF"/>
        </w:rPr>
        <w:t>has strong organisational rules and regulation</w:t>
      </w:r>
      <w:r w:rsidR="00A27440">
        <w:rPr>
          <w:rFonts w:ascii="Arial" w:hAnsi="Arial" w:cs="Arial"/>
          <w:shd w:val="clear" w:color="auto" w:fill="FFFFFF"/>
        </w:rPr>
        <w:t>s</w:t>
      </w:r>
      <w:r w:rsidR="009B7B84">
        <w:rPr>
          <w:rFonts w:ascii="Arial" w:hAnsi="Arial" w:cs="Arial"/>
          <w:shd w:val="clear" w:color="auto" w:fill="FFFFFF"/>
        </w:rPr>
        <w:t xml:space="preserve"> that must be followed by all the employees. </w:t>
      </w:r>
    </w:p>
    <w:p w14:paraId="0623C297" w14:textId="10D37E6A" w:rsidR="009B7B84" w:rsidRPr="009B7B84" w:rsidRDefault="0074350C" w:rsidP="0074350C">
      <w:pPr>
        <w:spacing w:line="360" w:lineRule="auto"/>
        <w:jc w:val="both"/>
        <w:rPr>
          <w:rFonts w:ascii="Arial" w:hAnsi="Arial" w:cs="Arial"/>
          <w:shd w:val="clear" w:color="auto" w:fill="FFFFFF"/>
        </w:rPr>
      </w:pPr>
      <w:r w:rsidRPr="0074350C">
        <w:rPr>
          <w:rFonts w:ascii="Arial" w:hAnsi="Arial" w:cs="Arial"/>
          <w:b/>
          <w:bCs/>
          <w:i/>
          <w:iCs/>
          <w:shd w:val="clear" w:color="auto" w:fill="FFFFFF"/>
        </w:rPr>
        <w:t>Normative</w:t>
      </w:r>
      <w:r>
        <w:rPr>
          <w:rFonts w:ascii="Arial" w:hAnsi="Arial" w:cs="Arial"/>
          <w:b/>
          <w:bCs/>
          <w:i/>
          <w:iCs/>
          <w:shd w:val="clear" w:color="auto" w:fill="FFFFFF"/>
        </w:rPr>
        <w:t xml:space="preserve"> </w:t>
      </w:r>
      <w:r>
        <w:rPr>
          <w:rFonts w:ascii="Arial" w:hAnsi="Arial" w:cs="Arial"/>
          <w:shd w:val="clear" w:color="auto" w:fill="FFFFFF"/>
        </w:rPr>
        <w:t>– is the result of customary professional and socially accepted and responsible discourses</w:t>
      </w:r>
      <w:r w:rsidR="00376AD5">
        <w:rPr>
          <w:rFonts w:ascii="Arial" w:hAnsi="Arial" w:cs="Arial"/>
          <w:shd w:val="clear" w:color="auto" w:fill="FFFFFF"/>
        </w:rPr>
        <w:t xml:space="preserve"> (best practice, education)</w:t>
      </w:r>
      <w:r>
        <w:rPr>
          <w:rFonts w:ascii="Arial" w:hAnsi="Arial" w:cs="Arial"/>
          <w:shd w:val="clear" w:color="auto" w:fill="FFFFFF"/>
        </w:rPr>
        <w:t>;</w:t>
      </w:r>
      <w:r w:rsidR="009B7B84" w:rsidRPr="009B7B84">
        <w:rPr>
          <w:rFonts w:ascii="Arial" w:hAnsi="Arial" w:cs="Arial"/>
          <w:b/>
          <w:bCs/>
          <w:i/>
          <w:iCs/>
          <w:shd w:val="clear" w:color="auto" w:fill="FFFFFF"/>
        </w:rPr>
        <w:t xml:space="preserve"> </w:t>
      </w:r>
      <w:r w:rsidR="009B7B84" w:rsidRPr="009B7B84">
        <w:rPr>
          <w:rFonts w:ascii="Arial" w:hAnsi="Arial" w:cs="Arial"/>
          <w:b/>
          <w:bCs/>
          <w:i/>
          <w:iCs/>
          <w:shd w:val="clear" w:color="auto" w:fill="FFFFFF"/>
        </w:rPr>
        <w:t>ExxonMobil</w:t>
      </w:r>
      <w:r w:rsidR="009B7B84">
        <w:rPr>
          <w:rFonts w:ascii="Arial" w:hAnsi="Arial" w:cs="Arial"/>
          <w:b/>
          <w:bCs/>
          <w:i/>
          <w:iCs/>
          <w:shd w:val="clear" w:color="auto" w:fill="FFFFFF"/>
        </w:rPr>
        <w:t xml:space="preserve"> </w:t>
      </w:r>
      <w:r w:rsidR="009B7B84">
        <w:rPr>
          <w:rFonts w:ascii="Arial" w:hAnsi="Arial" w:cs="Arial"/>
          <w:shd w:val="clear" w:color="auto" w:fill="FFFFFF"/>
        </w:rPr>
        <w:t>ha</w:t>
      </w:r>
      <w:r w:rsidR="00A27440">
        <w:rPr>
          <w:rFonts w:ascii="Arial" w:hAnsi="Arial" w:cs="Arial"/>
          <w:shd w:val="clear" w:color="auto" w:fill="FFFFFF"/>
        </w:rPr>
        <w:t>s</w:t>
      </w:r>
      <w:r w:rsidR="009B7B84">
        <w:rPr>
          <w:rFonts w:ascii="Arial" w:hAnsi="Arial" w:cs="Arial"/>
          <w:shd w:val="clear" w:color="auto" w:fill="FFFFFF"/>
        </w:rPr>
        <w:t xml:space="preserve"> a lot of professional employees with a good experience in the industry.</w:t>
      </w:r>
    </w:p>
    <w:p w14:paraId="1E30CFC8" w14:textId="7DF5DA76" w:rsidR="0074350C" w:rsidRPr="0074350C" w:rsidRDefault="0074350C" w:rsidP="0074350C">
      <w:pPr>
        <w:spacing w:line="360" w:lineRule="auto"/>
        <w:jc w:val="both"/>
        <w:rPr>
          <w:rFonts w:ascii="Arial" w:hAnsi="Arial" w:cs="Arial"/>
          <w:shd w:val="clear" w:color="auto" w:fill="FFFFFF"/>
        </w:rPr>
      </w:pPr>
      <w:r w:rsidRPr="0074350C">
        <w:rPr>
          <w:rFonts w:ascii="Arial" w:hAnsi="Arial" w:cs="Arial"/>
          <w:b/>
          <w:bCs/>
          <w:i/>
          <w:iCs/>
          <w:shd w:val="clear" w:color="auto" w:fill="FFFFFF"/>
        </w:rPr>
        <w:t xml:space="preserve">Mimetic </w:t>
      </w:r>
      <w:r w:rsidR="002A304E">
        <w:rPr>
          <w:rFonts w:ascii="Arial" w:hAnsi="Arial" w:cs="Arial"/>
          <w:shd w:val="clear" w:color="auto" w:fill="FFFFFF"/>
        </w:rPr>
        <w:t>–</w:t>
      </w:r>
      <w:r>
        <w:rPr>
          <w:rFonts w:ascii="Arial" w:hAnsi="Arial" w:cs="Arial"/>
          <w:shd w:val="clear" w:color="auto" w:fill="FFFFFF"/>
        </w:rPr>
        <w:t xml:space="preserve"> </w:t>
      </w:r>
      <w:r w:rsidR="002A304E">
        <w:rPr>
          <w:rFonts w:ascii="Arial" w:hAnsi="Arial" w:cs="Arial"/>
          <w:shd w:val="clear" w:color="auto" w:fill="FFFFFF"/>
        </w:rPr>
        <w:t xml:space="preserve">based on </w:t>
      </w:r>
      <w:r w:rsidR="00A27440">
        <w:rPr>
          <w:rFonts w:ascii="Arial" w:hAnsi="Arial" w:cs="Arial"/>
          <w:shd w:val="clear" w:color="auto" w:fill="FFFFFF"/>
        </w:rPr>
        <w:t>modelling</w:t>
      </w:r>
      <w:r w:rsidR="002A304E">
        <w:rPr>
          <w:rFonts w:ascii="Arial" w:hAnsi="Arial" w:cs="Arial"/>
          <w:shd w:val="clear" w:color="auto" w:fill="FFFFFF"/>
        </w:rPr>
        <w:t xml:space="preserve"> after successful peers. Such activity is engaged to reduce uncertainty</w:t>
      </w:r>
      <w:r w:rsidR="000A0FFC">
        <w:rPr>
          <w:rFonts w:ascii="Arial" w:hAnsi="Arial" w:cs="Arial"/>
          <w:shd w:val="clear" w:color="auto" w:fill="FFFFFF"/>
        </w:rPr>
        <w:t xml:space="preserve"> (innovation and visibility);</w:t>
      </w:r>
      <w:r w:rsidR="002A304E">
        <w:rPr>
          <w:rFonts w:ascii="Arial" w:hAnsi="Arial" w:cs="Arial"/>
          <w:shd w:val="clear" w:color="auto" w:fill="FFFFFF"/>
        </w:rPr>
        <w:t xml:space="preserve"> </w:t>
      </w:r>
      <w:r w:rsidR="000A0FFC" w:rsidRPr="009B7B84">
        <w:rPr>
          <w:rFonts w:ascii="Arial" w:hAnsi="Arial" w:cs="Arial"/>
          <w:b/>
          <w:bCs/>
          <w:i/>
          <w:iCs/>
          <w:shd w:val="clear" w:color="auto" w:fill="FFFFFF"/>
        </w:rPr>
        <w:t>ExxonMobil</w:t>
      </w:r>
      <w:r w:rsidR="000A0FFC">
        <w:rPr>
          <w:rFonts w:ascii="Arial" w:hAnsi="Arial" w:cs="Arial"/>
          <w:b/>
          <w:bCs/>
          <w:i/>
          <w:iCs/>
          <w:shd w:val="clear" w:color="auto" w:fill="FFFFFF"/>
        </w:rPr>
        <w:t xml:space="preserve"> </w:t>
      </w:r>
      <w:r w:rsidR="000A0FFC">
        <w:rPr>
          <w:rFonts w:ascii="Arial" w:hAnsi="Arial" w:cs="Arial"/>
          <w:shd w:val="clear" w:color="auto" w:fill="FFFFFF"/>
        </w:rPr>
        <w:t xml:space="preserve">should evaluate the situation in the acquired company, which is Sinopec, </w:t>
      </w:r>
      <w:r w:rsidR="00A27440">
        <w:rPr>
          <w:rFonts w:ascii="Arial" w:hAnsi="Arial" w:cs="Arial"/>
          <w:shd w:val="clear" w:color="auto" w:fill="FFFFFF"/>
        </w:rPr>
        <w:t xml:space="preserve">and </w:t>
      </w:r>
      <w:r w:rsidR="000A0FFC">
        <w:rPr>
          <w:rFonts w:ascii="Arial" w:hAnsi="Arial" w:cs="Arial"/>
          <w:shd w:val="clear" w:color="auto" w:fill="FFFFFF"/>
        </w:rPr>
        <w:t>restructur</w:t>
      </w:r>
      <w:r w:rsidR="00A27440">
        <w:rPr>
          <w:rFonts w:ascii="Arial" w:hAnsi="Arial" w:cs="Arial"/>
          <w:shd w:val="clear" w:color="auto" w:fill="FFFFFF"/>
        </w:rPr>
        <w:t>e</w:t>
      </w:r>
      <w:r w:rsidR="000A0FFC">
        <w:rPr>
          <w:rFonts w:ascii="Arial" w:hAnsi="Arial" w:cs="Arial"/>
          <w:shd w:val="clear" w:color="auto" w:fill="FFFFFF"/>
        </w:rPr>
        <w:t xml:space="preserve"> it if needed.  </w:t>
      </w:r>
    </w:p>
    <w:p w14:paraId="4EE3F133" w14:textId="3E0D608E" w:rsidR="00A83148" w:rsidRDefault="00037CD9" w:rsidP="00A83148">
      <w:pPr>
        <w:pStyle w:val="Heading2"/>
      </w:pPr>
      <w:bookmarkStart w:id="8" w:name="_Toc131093615"/>
      <w:r>
        <w:rPr>
          <w:rFonts w:ascii="Arial" w:hAnsi="Arial" w:cs="Arial"/>
          <w:noProof/>
          <w:color w:val="333333"/>
          <w:sz w:val="21"/>
          <w:szCs w:val="21"/>
          <w:shd w:val="clear" w:color="auto" w:fill="FFFFFF"/>
        </w:rPr>
        <w:drawing>
          <wp:anchor distT="0" distB="0" distL="114300" distR="114300" simplePos="0" relativeHeight="251661312" behindDoc="1" locked="0" layoutInCell="1" allowOverlap="1" wp14:anchorId="06EA20D6" wp14:editId="719220A1">
            <wp:simplePos x="0" y="0"/>
            <wp:positionH relativeFrom="page">
              <wp:posOffset>3325585</wp:posOffset>
            </wp:positionH>
            <wp:positionV relativeFrom="paragraph">
              <wp:posOffset>76019</wp:posOffset>
            </wp:positionV>
            <wp:extent cx="3322955" cy="1861185"/>
            <wp:effectExtent l="0" t="0" r="0" b="5715"/>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22955" cy="1861185"/>
                    </a:xfrm>
                    <a:prstGeom prst="rect">
                      <a:avLst/>
                    </a:prstGeom>
                    <a:noFill/>
                  </pic:spPr>
                </pic:pic>
              </a:graphicData>
            </a:graphic>
            <wp14:sizeRelH relativeFrom="margin">
              <wp14:pctWidth>0</wp14:pctWidth>
            </wp14:sizeRelH>
            <wp14:sizeRelV relativeFrom="margin">
              <wp14:pctHeight>0</wp14:pctHeight>
            </wp14:sizeRelV>
          </wp:anchor>
        </w:drawing>
      </w:r>
      <w:r w:rsidR="004964A8" w:rsidRPr="004F6E7F">
        <w:t>Section 2.</w:t>
      </w:r>
      <w:bookmarkEnd w:id="8"/>
      <w:r w:rsidR="00244FEB" w:rsidRPr="004F6E7F">
        <w:t xml:space="preserve"> </w:t>
      </w:r>
    </w:p>
    <w:p w14:paraId="5BBFE0BB" w14:textId="5BCAE1E4" w:rsidR="00037CD9" w:rsidRPr="00FA6716" w:rsidRDefault="00A267A1" w:rsidP="00FA6716">
      <w:pPr>
        <w:pStyle w:val="Heading2"/>
        <w:spacing w:after="120"/>
      </w:pPr>
      <w:bookmarkStart w:id="9" w:name="_Toc131093616"/>
      <w:r w:rsidRPr="004F6E7F">
        <w:t>Part</w:t>
      </w:r>
      <w:r w:rsidR="00A02447">
        <w:t xml:space="preserve"> </w:t>
      </w:r>
      <w:r w:rsidRPr="004F6E7F">
        <w:t xml:space="preserve">1. </w:t>
      </w:r>
      <w:r w:rsidR="00244FEB" w:rsidRPr="004F6E7F">
        <w:t>M&amp;A rationale an</w:t>
      </w:r>
      <w:r w:rsidR="00A27440">
        <w:t>d</w:t>
      </w:r>
      <w:r w:rsidR="00244FEB" w:rsidRPr="004F6E7F">
        <w:t xml:space="preserve"> integration strategy.</w:t>
      </w:r>
      <w:r w:rsidR="007B6878">
        <w:rPr>
          <w:noProof/>
        </w:rPr>
        <mc:AlternateContent>
          <mc:Choice Requires="wps">
            <w:drawing>
              <wp:anchor distT="0" distB="0" distL="114300" distR="114300" simplePos="0" relativeHeight="251663360" behindDoc="0" locked="0" layoutInCell="1" allowOverlap="1" wp14:anchorId="2B159A89" wp14:editId="0275B83A">
                <wp:simplePos x="0" y="0"/>
                <wp:positionH relativeFrom="margin">
                  <wp:align>right</wp:align>
                </wp:positionH>
                <wp:positionV relativeFrom="paragraph">
                  <wp:posOffset>1221105</wp:posOffset>
                </wp:positionV>
                <wp:extent cx="329819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298190" cy="635"/>
                        </a:xfrm>
                        <a:prstGeom prst="rect">
                          <a:avLst/>
                        </a:prstGeom>
                        <a:solidFill>
                          <a:prstClr val="white"/>
                        </a:solidFill>
                        <a:ln>
                          <a:noFill/>
                        </a:ln>
                      </wps:spPr>
                      <wps:txbx>
                        <w:txbxContent>
                          <w:p w14:paraId="5B18A5CE" w14:textId="1BF11598" w:rsidR="002853C0" w:rsidRPr="00C103ED" w:rsidRDefault="002853C0" w:rsidP="002853C0">
                            <w:pPr>
                              <w:pStyle w:val="Caption"/>
                              <w:rPr>
                                <w:rFonts w:ascii="Arial" w:hAnsi="Arial" w:cs="Arial"/>
                                <w:noProof/>
                                <w:color w:val="333333"/>
                                <w:sz w:val="21"/>
                                <w:szCs w:val="21"/>
                                <w:shd w:val="clear" w:color="auto" w:fill="FFFFFF"/>
                              </w:rPr>
                            </w:pPr>
                            <w:r>
                              <w:t xml:space="preserve">Figure </w:t>
                            </w:r>
                            <w:fldSimple w:instr=" SEQ Figure \* ARABIC ">
                              <w:r w:rsidR="005014DE">
                                <w:rPr>
                                  <w:noProof/>
                                </w:rPr>
                                <w:t>4</w:t>
                              </w:r>
                            </w:fldSimple>
                            <w:r>
                              <w:t xml:space="preserve">: </w:t>
                            </w:r>
                            <w:r w:rsidRPr="0075305E">
                              <w:t>https://www.educba.com/mergers-and-acquisition/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B159A89" id="Text Box 4" o:spid="_x0000_s1029" type="#_x0000_t202" style="position:absolute;margin-left:208.5pt;margin-top:96.15pt;width:259.7pt;height:.05pt;z-index:25166336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" stroked="f">
                <v:textbox style="mso-fit-shape-to-text:t" inset="0,0,0,0">
                  <w:txbxContent>
                    <w:p w14:paraId="5B18A5CE" w14:textId="1BF11598" w:rsidR="002853C0" w:rsidRPr="00C103ED" w:rsidRDefault="002853C0" w:rsidP="002853C0">
                      <w:pPr>
                        <w:pStyle w:val="Caption"/>
                        <w:rPr>
                          <w:rFonts w:ascii="Arial" w:hAnsi="Arial" w:cs="Arial"/>
                          <w:noProof/>
                          <w:color w:val="333333"/>
                          <w:sz w:val="21"/>
                          <w:szCs w:val="21"/>
                          <w:shd w:val="clear" w:color="auto" w:fill="FFFFFF"/>
                        </w:rPr>
                      </w:pPr>
                      <w:r>
                        <w:t xml:space="preserve">Figure </w:t>
                      </w:r>
                      <w:fldSimple w:instr=" SEQ Figure \* ARABIC ">
                        <w:r w:rsidR="005014DE">
                          <w:rPr>
                            <w:noProof/>
                          </w:rPr>
                          <w:t>4</w:t>
                        </w:r>
                      </w:fldSimple>
                      <w:r>
                        <w:t xml:space="preserve">: </w:t>
                      </w:r>
                      <w:r w:rsidRPr="0075305E">
                        <w:t>https://www.educba.com/mergers-and-acquisition/</w:t>
                      </w:r>
                    </w:p>
                  </w:txbxContent>
                </v:textbox>
                <w10:wrap type="square" anchorx="margin"/>
              </v:shape>
            </w:pict>
          </mc:Fallback>
        </mc:AlternateContent>
      </w:r>
      <w:bookmarkEnd w:id="9"/>
    </w:p>
    <w:p w14:paraId="6B67C984" w14:textId="65CAD31E" w:rsidR="00C14876" w:rsidRPr="00953348" w:rsidRDefault="00B72C1D" w:rsidP="00E373B7">
      <w:pPr>
        <w:spacing w:line="360" w:lineRule="auto"/>
        <w:jc w:val="both"/>
        <w:rPr>
          <w:rFonts w:ascii="Arial" w:hAnsi="Arial" w:cs="Arial"/>
          <w:shd w:val="clear" w:color="auto" w:fill="FFFFFF"/>
        </w:rPr>
      </w:pPr>
      <w:r w:rsidRPr="00953348">
        <w:rPr>
          <w:rFonts w:ascii="Arial" w:hAnsi="Arial" w:cs="Arial"/>
          <w:shd w:val="clear" w:color="auto" w:fill="FFFFFF"/>
        </w:rPr>
        <w:t>A merger is a transaction where two companies decide to combine their activities because they have resources and skills when combined, can generate distinctive competitive advantages</w:t>
      </w:r>
      <w:r w:rsidR="00E373B7" w:rsidRPr="00953348">
        <w:rPr>
          <w:rFonts w:ascii="Arial" w:hAnsi="Arial" w:cs="Arial"/>
          <w:shd w:val="clear" w:color="auto" w:fill="FFFFFF"/>
        </w:rPr>
        <w:t xml:space="preserve"> (</w:t>
      </w:r>
      <w:r w:rsidR="00E373B7" w:rsidRPr="00953348">
        <w:rPr>
          <w:rFonts w:ascii="Arial" w:hAnsi="Arial" w:cs="Arial"/>
          <w:shd w:val="clear" w:color="auto" w:fill="FFFFFF"/>
        </w:rPr>
        <w:t>Aamir</w:t>
      </w:r>
      <w:r w:rsidR="00E373B7" w:rsidRPr="00953348">
        <w:rPr>
          <w:rFonts w:ascii="Arial" w:hAnsi="Arial" w:cs="Arial"/>
          <w:shd w:val="clear" w:color="auto" w:fill="FFFFFF"/>
        </w:rPr>
        <w:t xml:space="preserve"> </w:t>
      </w:r>
      <w:r w:rsidR="00E373B7" w:rsidRPr="00953348">
        <w:rPr>
          <w:rFonts w:ascii="Arial" w:hAnsi="Arial" w:cs="Arial"/>
          <w:i/>
          <w:iCs/>
          <w:shd w:val="clear" w:color="auto" w:fill="FFFFFF"/>
        </w:rPr>
        <w:t>et</w:t>
      </w:r>
      <w:r w:rsidR="00E373B7" w:rsidRPr="00953348">
        <w:rPr>
          <w:rFonts w:ascii="Arial" w:hAnsi="Arial" w:cs="Arial"/>
          <w:shd w:val="clear" w:color="auto" w:fill="FFFFFF"/>
        </w:rPr>
        <w:t xml:space="preserve"> al., </w:t>
      </w:r>
      <w:r w:rsidR="00E373B7" w:rsidRPr="00953348">
        <w:rPr>
          <w:rFonts w:ascii="Arial" w:hAnsi="Arial" w:cs="Arial"/>
          <w:shd w:val="clear" w:color="auto" w:fill="FFFFFF"/>
        </w:rPr>
        <w:t>2013)</w:t>
      </w:r>
      <w:r w:rsidRPr="00953348">
        <w:rPr>
          <w:rFonts w:ascii="Arial" w:hAnsi="Arial" w:cs="Arial"/>
          <w:shd w:val="clear" w:color="auto" w:fill="FFFFFF"/>
        </w:rPr>
        <w:t>.</w:t>
      </w:r>
      <w:r w:rsidR="00E373B7" w:rsidRPr="00953348">
        <w:rPr>
          <w:rFonts w:ascii="Arial" w:hAnsi="Arial" w:cs="Arial"/>
          <w:shd w:val="clear" w:color="auto" w:fill="FFFFFF"/>
        </w:rPr>
        <w:t xml:space="preserve"> </w:t>
      </w:r>
      <w:r w:rsidR="00C14876" w:rsidRPr="00953348">
        <w:rPr>
          <w:rFonts w:ascii="Arial" w:hAnsi="Arial" w:cs="Arial"/>
          <w:shd w:val="clear" w:color="auto" w:fill="FFFFFF"/>
        </w:rPr>
        <w:t>Risberg (2003) defined t</w:t>
      </w:r>
      <w:r w:rsidRPr="00953348">
        <w:rPr>
          <w:rFonts w:ascii="Arial" w:hAnsi="Arial" w:cs="Arial"/>
          <w:shd w:val="clear" w:color="auto" w:fill="FFFFFF"/>
        </w:rPr>
        <w:t xml:space="preserve">he acquisition </w:t>
      </w:r>
      <w:r w:rsidR="00C14876" w:rsidRPr="00953348">
        <w:rPr>
          <w:rFonts w:ascii="Arial" w:hAnsi="Arial" w:cs="Arial"/>
          <w:shd w:val="clear" w:color="auto" w:fill="FFFFFF"/>
        </w:rPr>
        <w:t>a</w:t>
      </w:r>
      <w:r w:rsidRPr="00953348">
        <w:rPr>
          <w:rFonts w:ascii="Arial" w:hAnsi="Arial" w:cs="Arial"/>
          <w:shd w:val="clear" w:color="auto" w:fill="FFFFFF"/>
        </w:rPr>
        <w:t xml:space="preserve">s a transaction through which a company buys another company in whole or only a part of its shares, </w:t>
      </w:r>
      <w:r w:rsidR="0070257B">
        <w:rPr>
          <w:rFonts w:ascii="Arial" w:hAnsi="Arial" w:cs="Arial"/>
          <w:shd w:val="clear" w:color="auto" w:fill="FFFFFF"/>
        </w:rPr>
        <w:t>intending to generate</w:t>
      </w:r>
      <w:r w:rsidRPr="00953348">
        <w:rPr>
          <w:rFonts w:ascii="Arial" w:hAnsi="Arial" w:cs="Arial"/>
          <w:shd w:val="clear" w:color="auto" w:fill="FFFFFF"/>
        </w:rPr>
        <w:t xml:space="preserve"> distinctive organizational skills by expanding the business portfolio.</w:t>
      </w:r>
    </w:p>
    <w:p w14:paraId="4960A3C4" w14:textId="58AE0B28" w:rsidR="005014DE" w:rsidRDefault="00B331D8" w:rsidP="00D12DBD">
      <w:pPr>
        <w:spacing w:line="360" w:lineRule="auto"/>
        <w:jc w:val="both"/>
        <w:rPr>
          <w:rFonts w:ascii="Arial" w:hAnsi="Arial" w:cs="Arial"/>
          <w:shd w:val="clear" w:color="auto" w:fill="FFFFFF"/>
        </w:rPr>
      </w:pPr>
      <w:r w:rsidRPr="00E46E77">
        <w:rPr>
          <w:rFonts w:ascii="Arial" w:hAnsi="Arial" w:cs="Arial"/>
          <w:b/>
          <w:bCs/>
          <w:i/>
          <w:iCs/>
          <w:shd w:val="clear" w:color="auto" w:fill="FFFFFF"/>
        </w:rPr>
        <w:t>Sinopec</w:t>
      </w:r>
      <w:r w:rsidRPr="00EC25B7">
        <w:rPr>
          <w:rFonts w:ascii="Arial" w:hAnsi="Arial" w:cs="Arial"/>
          <w:shd w:val="clear" w:color="auto" w:fill="FFFFFF"/>
        </w:rPr>
        <w:t xml:space="preserve"> and </w:t>
      </w:r>
      <w:r w:rsidRPr="00E46E77">
        <w:rPr>
          <w:rFonts w:ascii="Arial" w:hAnsi="Arial" w:cs="Arial"/>
          <w:b/>
          <w:bCs/>
          <w:i/>
          <w:iCs/>
          <w:shd w:val="clear" w:color="auto" w:fill="FFFFFF"/>
        </w:rPr>
        <w:t>ExxonMobil</w:t>
      </w:r>
      <w:r w:rsidRPr="00EC25B7">
        <w:rPr>
          <w:rFonts w:ascii="Arial" w:hAnsi="Arial" w:cs="Arial"/>
          <w:shd w:val="clear" w:color="auto" w:fill="FFFFFF"/>
        </w:rPr>
        <w:t xml:space="preserve"> decided on </w:t>
      </w:r>
      <w:r w:rsidR="0070257B">
        <w:rPr>
          <w:rFonts w:ascii="Arial" w:hAnsi="Arial" w:cs="Arial"/>
          <w:shd w:val="clear" w:color="auto" w:fill="FFFFFF"/>
        </w:rPr>
        <w:t xml:space="preserve">a </w:t>
      </w:r>
      <w:r w:rsidRPr="00EC25B7">
        <w:rPr>
          <w:rFonts w:ascii="Arial" w:hAnsi="Arial" w:cs="Arial"/>
          <w:shd w:val="clear" w:color="auto" w:fill="FFFFFF"/>
        </w:rPr>
        <w:t xml:space="preserve">merger and acquisition, </w:t>
      </w:r>
      <w:r w:rsidR="00AB4E56" w:rsidRPr="00EC25B7">
        <w:rPr>
          <w:rFonts w:ascii="Arial" w:hAnsi="Arial" w:cs="Arial"/>
          <w:shd w:val="clear" w:color="auto" w:fill="FFFFFF"/>
        </w:rPr>
        <w:t>for increasing capacity and profitability through combined forces.</w:t>
      </w:r>
      <w:r w:rsidR="00C91FAD" w:rsidRPr="00EC25B7">
        <w:rPr>
          <w:rFonts w:ascii="Arial" w:hAnsi="Arial" w:cs="Arial"/>
          <w:shd w:val="clear" w:color="auto" w:fill="FFFFFF"/>
        </w:rPr>
        <w:t xml:space="preserve"> </w:t>
      </w:r>
      <w:r w:rsidR="007E1E13" w:rsidRPr="00EC25B7">
        <w:rPr>
          <w:rFonts w:ascii="Arial" w:hAnsi="Arial" w:cs="Arial"/>
          <w:b/>
          <w:bCs/>
          <w:i/>
          <w:iCs/>
          <w:shd w:val="clear" w:color="auto" w:fill="FFFFFF"/>
        </w:rPr>
        <w:t>Competitive advantage</w:t>
      </w:r>
      <w:r w:rsidR="007E1E13" w:rsidRPr="00EC25B7">
        <w:rPr>
          <w:rFonts w:ascii="Arial" w:hAnsi="Arial" w:cs="Arial"/>
          <w:shd w:val="clear" w:color="auto" w:fill="FFFFFF"/>
        </w:rPr>
        <w:t xml:space="preserve"> is another reason for M&amp;A, </w:t>
      </w:r>
      <w:r w:rsidR="0027435E" w:rsidRPr="00EC25B7">
        <w:rPr>
          <w:rFonts w:ascii="Arial" w:hAnsi="Arial" w:cs="Arial"/>
          <w:shd w:val="clear" w:color="auto" w:fill="FFFFFF"/>
        </w:rPr>
        <w:t xml:space="preserve">diversification is very important. By </w:t>
      </w:r>
      <w:r w:rsidR="00112DAC" w:rsidRPr="00EC25B7">
        <w:rPr>
          <w:rFonts w:ascii="Arial" w:hAnsi="Arial" w:cs="Arial"/>
          <w:shd w:val="clear" w:color="auto" w:fill="FFFFFF"/>
        </w:rPr>
        <w:t xml:space="preserve">merging </w:t>
      </w:r>
      <w:r w:rsidR="0027435E" w:rsidRPr="00EC25B7">
        <w:rPr>
          <w:rFonts w:ascii="Arial" w:hAnsi="Arial" w:cs="Arial"/>
          <w:shd w:val="clear" w:color="auto" w:fill="FFFFFF"/>
        </w:rPr>
        <w:t>both companies</w:t>
      </w:r>
      <w:r w:rsidR="0070257B">
        <w:rPr>
          <w:rFonts w:ascii="Arial" w:hAnsi="Arial" w:cs="Arial"/>
          <w:shd w:val="clear" w:color="auto" w:fill="FFFFFF"/>
        </w:rPr>
        <w:t>’</w:t>
      </w:r>
      <w:r w:rsidR="0027435E" w:rsidRPr="00EC25B7">
        <w:rPr>
          <w:rFonts w:ascii="Arial" w:hAnsi="Arial" w:cs="Arial"/>
          <w:shd w:val="clear" w:color="auto" w:fill="FFFFFF"/>
        </w:rPr>
        <w:t xml:space="preserve"> products and services, th</w:t>
      </w:r>
      <w:r w:rsidR="00821613" w:rsidRPr="00EC25B7">
        <w:rPr>
          <w:rFonts w:ascii="Arial" w:hAnsi="Arial" w:cs="Arial"/>
          <w:shd w:val="clear" w:color="auto" w:fill="FFFFFF"/>
        </w:rPr>
        <w:t>ese</w:t>
      </w:r>
      <w:r w:rsidR="0027435E" w:rsidRPr="00EC25B7">
        <w:rPr>
          <w:rFonts w:ascii="Arial" w:hAnsi="Arial" w:cs="Arial"/>
          <w:shd w:val="clear" w:color="auto" w:fill="FFFFFF"/>
        </w:rPr>
        <w:t xml:space="preserve"> can </w:t>
      </w:r>
      <w:r w:rsidR="00821613" w:rsidRPr="00EC25B7">
        <w:rPr>
          <w:rFonts w:ascii="Arial" w:hAnsi="Arial" w:cs="Arial"/>
          <w:shd w:val="clear" w:color="auto" w:fill="FFFFFF"/>
        </w:rPr>
        <w:t>achieve</w:t>
      </w:r>
      <w:r w:rsidR="0027435E" w:rsidRPr="00EC25B7">
        <w:rPr>
          <w:rFonts w:ascii="Arial" w:hAnsi="Arial" w:cs="Arial"/>
          <w:shd w:val="clear" w:color="auto" w:fill="FFFFFF"/>
        </w:rPr>
        <w:t xml:space="preserve"> </w:t>
      </w:r>
      <w:r w:rsidR="0070257B">
        <w:rPr>
          <w:rFonts w:ascii="Arial" w:hAnsi="Arial" w:cs="Arial"/>
          <w:shd w:val="clear" w:color="auto" w:fill="FFFFFF"/>
        </w:rPr>
        <w:t xml:space="preserve">a </w:t>
      </w:r>
      <w:r w:rsidR="0027435E" w:rsidRPr="00EC25B7">
        <w:rPr>
          <w:rFonts w:ascii="Arial" w:hAnsi="Arial" w:cs="Arial"/>
          <w:shd w:val="clear" w:color="auto" w:fill="FFFFFF"/>
        </w:rPr>
        <w:t>competitive advantage over others.</w:t>
      </w:r>
      <w:r w:rsidR="00D12DBD" w:rsidRPr="00EC25B7">
        <w:rPr>
          <w:rFonts w:ascii="Arial" w:hAnsi="Arial" w:cs="Arial"/>
          <w:shd w:val="clear" w:color="auto" w:fill="FFFFFF"/>
        </w:rPr>
        <w:t xml:space="preserve"> </w:t>
      </w:r>
      <w:r w:rsidR="00D12DBD" w:rsidRPr="00EC25B7">
        <w:rPr>
          <w:rFonts w:ascii="Arial" w:hAnsi="Arial" w:cs="Arial"/>
          <w:b/>
          <w:bCs/>
          <w:i/>
          <w:iCs/>
          <w:shd w:val="clear" w:color="auto" w:fill="FFFFFF"/>
        </w:rPr>
        <w:t>Cost reduction,</w:t>
      </w:r>
      <w:r w:rsidR="00EC25B7" w:rsidRPr="00EC25B7">
        <w:rPr>
          <w:rFonts w:ascii="Arial" w:hAnsi="Arial" w:cs="Arial"/>
          <w:b/>
          <w:bCs/>
          <w:i/>
          <w:iCs/>
          <w:shd w:val="clear" w:color="auto" w:fill="FFFFFF"/>
        </w:rPr>
        <w:t xml:space="preserve"> </w:t>
      </w:r>
      <w:r w:rsidR="00EC25B7" w:rsidRPr="00EC25B7">
        <w:rPr>
          <w:rFonts w:ascii="Arial" w:hAnsi="Arial" w:cs="Arial"/>
          <w:shd w:val="clear" w:color="auto" w:fill="FFFFFF"/>
        </w:rPr>
        <w:t>when two organisations have the same business activity or offer the same services or products,</w:t>
      </w:r>
      <w:r w:rsidR="00D12DBD" w:rsidRPr="00EC25B7">
        <w:rPr>
          <w:rFonts w:ascii="Arial" w:hAnsi="Arial" w:cs="Arial"/>
          <w:shd w:val="clear" w:color="auto" w:fill="FFFFFF"/>
        </w:rPr>
        <w:t xml:space="preserve"> i</w:t>
      </w:r>
      <w:r w:rsidR="0070257B">
        <w:rPr>
          <w:rFonts w:ascii="Arial" w:hAnsi="Arial" w:cs="Arial"/>
          <w:shd w:val="clear" w:color="auto" w:fill="FFFFFF"/>
        </w:rPr>
        <w:t>s</w:t>
      </w:r>
      <w:r w:rsidR="00D12DBD" w:rsidRPr="00EC25B7">
        <w:rPr>
          <w:rFonts w:ascii="Arial" w:hAnsi="Arial" w:cs="Arial"/>
          <w:shd w:val="clear" w:color="auto" w:fill="FFFFFF"/>
        </w:rPr>
        <w:t xml:space="preserve"> </w:t>
      </w:r>
      <w:r w:rsidR="00EC25B7" w:rsidRPr="00EC25B7">
        <w:rPr>
          <w:rFonts w:ascii="Arial" w:hAnsi="Arial" w:cs="Arial"/>
          <w:shd w:val="clear" w:color="auto" w:fill="FFFFFF"/>
        </w:rPr>
        <w:t>worth</w:t>
      </w:r>
      <w:r w:rsidR="00D12DBD" w:rsidRPr="00EC25B7">
        <w:rPr>
          <w:rFonts w:ascii="Arial" w:hAnsi="Arial" w:cs="Arial"/>
          <w:shd w:val="clear" w:color="auto" w:fill="FFFFFF"/>
        </w:rPr>
        <w:t xml:space="preserve"> </w:t>
      </w:r>
      <w:r w:rsidR="0070257B">
        <w:rPr>
          <w:rFonts w:ascii="Arial" w:hAnsi="Arial" w:cs="Arial"/>
          <w:shd w:val="clear" w:color="auto" w:fill="FFFFFF"/>
        </w:rPr>
        <w:t xml:space="preserve">it </w:t>
      </w:r>
      <w:r w:rsidR="00D12DBD" w:rsidRPr="00EC25B7">
        <w:rPr>
          <w:rFonts w:ascii="Arial" w:hAnsi="Arial" w:cs="Arial"/>
          <w:shd w:val="clear" w:color="auto" w:fill="FFFFFF"/>
        </w:rPr>
        <w:t xml:space="preserve">for them to </w:t>
      </w:r>
      <w:r w:rsidR="00EC25B7" w:rsidRPr="00EC25B7">
        <w:rPr>
          <w:rFonts w:ascii="Arial" w:hAnsi="Arial" w:cs="Arial"/>
          <w:shd w:val="clear" w:color="auto" w:fill="FFFFFF"/>
        </w:rPr>
        <w:t>merge</w:t>
      </w:r>
      <w:r w:rsidR="00D12DBD" w:rsidRPr="00EC25B7">
        <w:rPr>
          <w:rFonts w:ascii="Arial" w:hAnsi="Arial" w:cs="Arial"/>
          <w:shd w:val="clear" w:color="auto" w:fill="FFFFFF"/>
        </w:rPr>
        <w:t xml:space="preserve"> locations or reduce </w:t>
      </w:r>
      <w:r w:rsidR="00EC25B7" w:rsidRPr="00EC25B7">
        <w:rPr>
          <w:rFonts w:ascii="Arial" w:hAnsi="Arial" w:cs="Arial"/>
          <w:shd w:val="clear" w:color="auto" w:fill="FFFFFF"/>
        </w:rPr>
        <w:t xml:space="preserve">business expenses </w:t>
      </w:r>
      <w:r w:rsidR="00D12DBD" w:rsidRPr="00EC25B7">
        <w:rPr>
          <w:rFonts w:ascii="Arial" w:hAnsi="Arial" w:cs="Arial"/>
          <w:shd w:val="clear" w:color="auto" w:fill="FFFFFF"/>
        </w:rPr>
        <w:t xml:space="preserve">by integrating and streamlining support functions. </w:t>
      </w:r>
      <w:r w:rsidR="008B679F" w:rsidRPr="00EC25B7">
        <w:rPr>
          <w:rFonts w:ascii="Arial" w:hAnsi="Arial" w:cs="Arial"/>
          <w:shd w:val="clear" w:color="auto" w:fill="FFFFFF"/>
        </w:rPr>
        <w:t xml:space="preserve">When </w:t>
      </w:r>
      <w:r w:rsidR="0070257B">
        <w:rPr>
          <w:rFonts w:ascii="Arial" w:hAnsi="Arial" w:cs="Arial"/>
          <w:shd w:val="clear" w:color="auto" w:fill="FFFFFF"/>
        </w:rPr>
        <w:t xml:space="preserve">the </w:t>
      </w:r>
      <w:r w:rsidR="008B679F" w:rsidRPr="00EC25B7">
        <w:rPr>
          <w:rFonts w:ascii="Arial" w:hAnsi="Arial" w:cs="Arial"/>
          <w:shd w:val="clear" w:color="auto" w:fill="FFFFFF"/>
        </w:rPr>
        <w:t>total cost of production is reduced as volume increases, total profits are maximized.</w:t>
      </w:r>
    </w:p>
    <w:p w14:paraId="47A32646" w14:textId="03097E77" w:rsidR="00326D39" w:rsidRDefault="00661B8A" w:rsidP="00097B3F">
      <w:pPr>
        <w:pStyle w:val="Heading2"/>
        <w:spacing w:after="120"/>
      </w:pPr>
      <w:bookmarkStart w:id="10" w:name="_Toc131093617"/>
      <w:r w:rsidRPr="004F6E7F">
        <w:t>Part</w:t>
      </w:r>
      <w:r>
        <w:t xml:space="preserve"> </w:t>
      </w:r>
      <w:r w:rsidRPr="004F6E7F">
        <w:t>1</w:t>
      </w:r>
      <w:r>
        <w:t xml:space="preserve">.1. </w:t>
      </w:r>
      <w:r w:rsidR="00326D39">
        <w:t>Strategy for the M&amp;A.</w:t>
      </w:r>
      <w:bookmarkEnd w:id="10"/>
    </w:p>
    <w:p w14:paraId="3FE59FED" w14:textId="0F0B6CDB" w:rsidR="00237868" w:rsidRDefault="00513F06" w:rsidP="00513F06">
      <w:pPr>
        <w:spacing w:line="360" w:lineRule="auto"/>
        <w:jc w:val="both"/>
        <w:rPr>
          <w:rFonts w:ascii="Arial" w:hAnsi="Arial" w:cs="Arial"/>
          <w:shd w:val="clear" w:color="auto" w:fill="FFFFFF"/>
        </w:rPr>
      </w:pPr>
      <w:r w:rsidRPr="00513F06">
        <w:rPr>
          <w:rFonts w:ascii="Arial" w:hAnsi="Arial" w:cs="Arial"/>
          <w:shd w:val="clear" w:color="auto" w:fill="FFFFFF"/>
        </w:rPr>
        <w:t xml:space="preserve">The merger process is the combination of two or more organisations with the same goal of creating an economic entity by combining the assets. The merger is treated by many </w:t>
      </w:r>
      <w:r w:rsidRPr="00513F06">
        <w:rPr>
          <w:rFonts w:ascii="Arial" w:hAnsi="Arial" w:cs="Arial"/>
          <w:shd w:val="clear" w:color="auto" w:fill="FFFFFF"/>
        </w:rPr>
        <w:lastRenderedPageBreak/>
        <w:t>economists as a form of acquisition and knows two forms: absorption and pure fusion or fusion</w:t>
      </w:r>
      <w:bookmarkStart w:id="11" w:name="_Hlk129174790"/>
      <w:r w:rsidRPr="00513F06">
        <w:rPr>
          <w:rFonts w:ascii="Arial" w:hAnsi="Arial" w:cs="Arial"/>
          <w:sz w:val="20"/>
          <w:szCs w:val="20"/>
          <w:shd w:val="clear" w:color="auto" w:fill="FFFFFF"/>
        </w:rPr>
        <w:t xml:space="preserve"> </w:t>
      </w:r>
      <w:r w:rsidRPr="00513F06">
        <w:rPr>
          <w:rFonts w:ascii="Arial" w:hAnsi="Arial" w:cs="Arial"/>
          <w:shd w:val="clear" w:color="auto" w:fill="FFFFFF"/>
        </w:rPr>
        <w:t>(Denison and Spreitzer, 1991)</w:t>
      </w:r>
      <w:bookmarkEnd w:id="11"/>
      <w:r w:rsidRPr="00513F06">
        <w:rPr>
          <w:rFonts w:ascii="Arial" w:hAnsi="Arial" w:cs="Arial"/>
          <w:shd w:val="clear" w:color="auto" w:fill="FFFFFF"/>
        </w:rPr>
        <w:t>.</w:t>
      </w:r>
    </w:p>
    <w:p w14:paraId="76498075" w14:textId="1338ED1F" w:rsidR="00810C15" w:rsidRDefault="00810C15" w:rsidP="00810C15">
      <w:pPr>
        <w:spacing w:after="120" w:line="360" w:lineRule="auto"/>
        <w:jc w:val="both"/>
        <w:rPr>
          <w:rFonts w:ascii="Arial" w:hAnsi="Arial" w:cs="Arial"/>
        </w:rPr>
      </w:pPr>
      <w:r>
        <w:rPr>
          <w:rFonts w:ascii="Arial" w:hAnsi="Arial" w:cs="Arial"/>
        </w:rPr>
        <w:t>HR strategies set out what the company plans to do about its human resources management policies and practices and how these should be combine</w:t>
      </w:r>
      <w:r w:rsidR="0070257B">
        <w:rPr>
          <w:rFonts w:ascii="Arial" w:hAnsi="Arial" w:cs="Arial"/>
        </w:rPr>
        <w:t>d</w:t>
      </w:r>
      <w:r>
        <w:rPr>
          <w:rFonts w:ascii="Arial" w:hAnsi="Arial" w:cs="Arial"/>
        </w:rPr>
        <w:t xml:space="preserve"> with the business strategy (</w:t>
      </w:r>
      <w:r w:rsidRPr="008C4E34">
        <w:rPr>
          <w:rFonts w:ascii="Arial" w:hAnsi="Arial" w:cs="Arial"/>
        </w:rPr>
        <w:t>Armstrong, 2011)</w:t>
      </w:r>
      <w:r>
        <w:rPr>
          <w:rFonts w:ascii="Arial" w:hAnsi="Arial" w:cs="Arial"/>
        </w:rPr>
        <w:t xml:space="preserve">. A strategy should have two main parts, strategic objectives are expected to be achieved, and a plan of action. </w:t>
      </w:r>
      <w:r w:rsidR="00E8796E">
        <w:rPr>
          <w:rFonts w:ascii="Arial" w:hAnsi="Arial" w:cs="Arial"/>
        </w:rPr>
        <w:t>HR</w:t>
      </w:r>
      <w:r w:rsidR="00D05E02">
        <w:rPr>
          <w:rFonts w:ascii="Arial" w:hAnsi="Arial" w:cs="Arial"/>
        </w:rPr>
        <w:t>M</w:t>
      </w:r>
      <w:r w:rsidR="00E8796E">
        <w:rPr>
          <w:rFonts w:ascii="Arial" w:hAnsi="Arial" w:cs="Arial"/>
        </w:rPr>
        <w:t xml:space="preserve"> practices a vital for the success of the organisation.</w:t>
      </w:r>
    </w:p>
    <w:p w14:paraId="4AA0C0DB" w14:textId="09ED8BBE" w:rsidR="00661B8A" w:rsidRPr="009C72E5" w:rsidRDefault="009C72E5" w:rsidP="00721CC4">
      <w:pPr>
        <w:spacing w:after="120" w:line="360" w:lineRule="auto"/>
        <w:jc w:val="both"/>
        <w:rPr>
          <w:rFonts w:ascii="Arial" w:hAnsi="Arial" w:cs="Arial"/>
        </w:rPr>
      </w:pPr>
      <w:r w:rsidRPr="009C72E5">
        <w:rPr>
          <w:rFonts w:ascii="Arial" w:hAnsi="Arial" w:cs="Arial"/>
        </w:rPr>
        <w:t xml:space="preserve">The targeted company should be </w:t>
      </w:r>
      <w:r w:rsidR="00753AA1" w:rsidRPr="00753AA1">
        <w:rPr>
          <w:rFonts w:ascii="Arial" w:hAnsi="Arial" w:cs="Arial"/>
        </w:rPr>
        <w:t>thoroughly monitored</w:t>
      </w:r>
      <w:r w:rsidRPr="009C72E5">
        <w:rPr>
          <w:rFonts w:ascii="Arial" w:hAnsi="Arial" w:cs="Arial"/>
        </w:rPr>
        <w:t xml:space="preserve"> for </w:t>
      </w:r>
      <w:r w:rsidR="00500C65" w:rsidRPr="009C72E5">
        <w:rPr>
          <w:rFonts w:ascii="Arial" w:hAnsi="Arial" w:cs="Arial"/>
        </w:rPr>
        <w:t>a period</w:t>
      </w:r>
      <w:r w:rsidRPr="009C72E5">
        <w:rPr>
          <w:rFonts w:ascii="Arial" w:hAnsi="Arial" w:cs="Arial"/>
        </w:rPr>
        <w:t xml:space="preserve"> before the final decision of merger and acquisition. </w:t>
      </w:r>
      <w:r w:rsidR="003112B1">
        <w:rPr>
          <w:rFonts w:ascii="Arial" w:hAnsi="Arial" w:cs="Arial"/>
        </w:rPr>
        <w:t xml:space="preserve">Collecting data about the turnover sells and production of the enterprise should be analysed. </w:t>
      </w:r>
      <w:r w:rsidR="002A557C">
        <w:rPr>
          <w:rFonts w:ascii="Arial" w:hAnsi="Arial" w:cs="Arial"/>
        </w:rPr>
        <w:t xml:space="preserve">A proper M&amp;A plan should be prepared with all </w:t>
      </w:r>
      <w:r w:rsidR="002A557C" w:rsidRPr="002A557C">
        <w:rPr>
          <w:rFonts w:ascii="Arial" w:hAnsi="Arial" w:cs="Arial"/>
        </w:rPr>
        <w:t>advantages and disadvantages</w:t>
      </w:r>
      <w:r w:rsidR="002A557C">
        <w:rPr>
          <w:rFonts w:ascii="Arial" w:hAnsi="Arial" w:cs="Arial"/>
        </w:rPr>
        <w:t xml:space="preserve">, which should be analysed </w:t>
      </w:r>
      <w:r w:rsidR="002A557C" w:rsidRPr="002A557C">
        <w:rPr>
          <w:rFonts w:ascii="Arial" w:hAnsi="Arial" w:cs="Arial"/>
        </w:rPr>
        <w:t>carefully</w:t>
      </w:r>
      <w:r w:rsidR="002A557C">
        <w:rPr>
          <w:rFonts w:ascii="Arial" w:hAnsi="Arial" w:cs="Arial"/>
        </w:rPr>
        <w:t xml:space="preserve">, to take a </w:t>
      </w:r>
      <w:r w:rsidR="008847A8">
        <w:rPr>
          <w:rFonts w:ascii="Arial" w:hAnsi="Arial" w:cs="Arial"/>
        </w:rPr>
        <w:t>reasonable</w:t>
      </w:r>
      <w:r w:rsidR="002A557C">
        <w:rPr>
          <w:rFonts w:ascii="Arial" w:hAnsi="Arial" w:cs="Arial"/>
        </w:rPr>
        <w:t xml:space="preserve"> decision. </w:t>
      </w:r>
    </w:p>
    <w:p w14:paraId="6AE7D874" w14:textId="77777777" w:rsidR="003D13A2" w:rsidRDefault="00A267A1" w:rsidP="00097B3F">
      <w:pPr>
        <w:pStyle w:val="Heading2"/>
        <w:spacing w:after="120"/>
      </w:pPr>
      <w:bookmarkStart w:id="12" w:name="_Toc131093618"/>
      <w:r w:rsidRPr="00A83148">
        <w:t>Part 2.</w:t>
      </w:r>
      <w:bookmarkEnd w:id="12"/>
      <w:r w:rsidRPr="00A83148">
        <w:t xml:space="preserve"> </w:t>
      </w:r>
    </w:p>
    <w:p w14:paraId="347DFA9B" w14:textId="161A0A20" w:rsidR="00442D74" w:rsidRPr="00A83148" w:rsidRDefault="00A267A1" w:rsidP="003D13A2">
      <w:pPr>
        <w:pStyle w:val="Heading2"/>
        <w:numPr>
          <w:ilvl w:val="0"/>
          <w:numId w:val="2"/>
        </w:numPr>
        <w:spacing w:after="120"/>
      </w:pPr>
      <w:bookmarkStart w:id="13" w:name="_Toc131093619"/>
      <w:r w:rsidRPr="00A83148">
        <w:t>Role of IHRM in implementing effective M&amp;A.</w:t>
      </w:r>
      <w:bookmarkEnd w:id="13"/>
    </w:p>
    <w:p w14:paraId="0D44E3E4" w14:textId="7CF51669" w:rsidR="00854BFC" w:rsidRDefault="0070257B" w:rsidP="00097B3F">
      <w:pPr>
        <w:spacing w:after="120" w:line="360" w:lineRule="auto"/>
        <w:jc w:val="both"/>
        <w:rPr>
          <w:rFonts w:ascii="Arial" w:hAnsi="Arial" w:cs="Arial"/>
          <w:shd w:val="clear" w:color="auto" w:fill="FFFFFF"/>
        </w:rPr>
      </w:pPr>
      <w:r>
        <w:rPr>
          <w:rFonts w:ascii="Arial" w:hAnsi="Arial" w:cs="Arial"/>
          <w:shd w:val="clear" w:color="auto" w:fill="FFFFFF"/>
        </w:rPr>
        <w:t>I</w:t>
      </w:r>
      <w:r w:rsidR="00097B3F" w:rsidRPr="00097B3F">
        <w:rPr>
          <w:rFonts w:ascii="Arial" w:hAnsi="Arial" w:cs="Arial"/>
          <w:shd w:val="clear" w:color="auto" w:fill="FFFFFF"/>
        </w:rPr>
        <w:t xml:space="preserve">nternational human resource management (IHRM) </w:t>
      </w:r>
      <w:r w:rsidR="00BE7257">
        <w:rPr>
          <w:rFonts w:ascii="Arial" w:hAnsi="Arial" w:cs="Arial"/>
          <w:shd w:val="clear" w:color="auto" w:fill="FFFFFF"/>
        </w:rPr>
        <w:t>is defined a</w:t>
      </w:r>
      <w:r>
        <w:rPr>
          <w:rFonts w:ascii="Arial" w:hAnsi="Arial" w:cs="Arial"/>
          <w:shd w:val="clear" w:color="auto" w:fill="FFFFFF"/>
        </w:rPr>
        <w:t xml:space="preserve">s the </w:t>
      </w:r>
      <w:r w:rsidR="00097B3F" w:rsidRPr="00097B3F">
        <w:rPr>
          <w:rFonts w:ascii="Arial" w:hAnsi="Arial" w:cs="Arial"/>
          <w:shd w:val="clear" w:color="auto" w:fill="FFFFFF"/>
        </w:rPr>
        <w:t>strategies and practices that a multinational organisation uses to attract, grow</w:t>
      </w:r>
      <w:r w:rsidR="00721CC4">
        <w:rPr>
          <w:rFonts w:ascii="Arial" w:hAnsi="Arial" w:cs="Arial"/>
          <w:shd w:val="clear" w:color="auto" w:fill="FFFFFF"/>
        </w:rPr>
        <w:t>,</w:t>
      </w:r>
      <w:r w:rsidR="00097B3F" w:rsidRPr="00097B3F">
        <w:rPr>
          <w:rFonts w:ascii="Arial" w:hAnsi="Arial" w:cs="Arial"/>
          <w:shd w:val="clear" w:color="auto" w:fill="FFFFFF"/>
        </w:rPr>
        <w:t xml:space="preserve"> and maintain its human resources together with globally systematised and locally adjusted structures and processes (Armstrong, 2020</w:t>
      </w:r>
      <w:r w:rsidR="00DB2599">
        <w:rPr>
          <w:rFonts w:ascii="Arial" w:hAnsi="Arial" w:cs="Arial"/>
          <w:shd w:val="clear" w:color="auto" w:fill="FFFFFF"/>
        </w:rPr>
        <w:t xml:space="preserve">; </w:t>
      </w:r>
      <w:r w:rsidR="00DB2599" w:rsidRPr="001F6246">
        <w:rPr>
          <w:rFonts w:ascii="Arial" w:hAnsi="Arial" w:cs="Arial"/>
          <w:shd w:val="clear" w:color="auto" w:fill="FFFFFF"/>
        </w:rPr>
        <w:t>Vanhala and Stavrou</w:t>
      </w:r>
      <w:r w:rsidR="00DB2599">
        <w:rPr>
          <w:rFonts w:ascii="Arial" w:hAnsi="Arial" w:cs="Arial"/>
          <w:shd w:val="clear" w:color="auto" w:fill="FFFFFF"/>
        </w:rPr>
        <w:t xml:space="preserve">, </w:t>
      </w:r>
      <w:r w:rsidR="00DB2599" w:rsidRPr="001F6246">
        <w:rPr>
          <w:rFonts w:ascii="Arial" w:hAnsi="Arial" w:cs="Arial"/>
          <w:shd w:val="clear" w:color="auto" w:fill="FFFFFF"/>
        </w:rPr>
        <w:t>2013</w:t>
      </w:r>
      <w:r w:rsidR="00DB2599">
        <w:rPr>
          <w:rFonts w:ascii="Arial" w:hAnsi="Arial" w:cs="Arial"/>
          <w:shd w:val="clear" w:color="auto" w:fill="FFFFFF"/>
        </w:rPr>
        <w:t>).</w:t>
      </w:r>
      <w:r w:rsidR="00DB2599">
        <w:rPr>
          <w:rFonts w:ascii="Arial" w:hAnsi="Arial" w:cs="Arial"/>
          <w:shd w:val="clear" w:color="auto" w:fill="FFFFFF"/>
        </w:rPr>
        <w:t xml:space="preserve"> </w:t>
      </w:r>
      <w:r w:rsidR="00097B3F" w:rsidRPr="00097B3F">
        <w:rPr>
          <w:rFonts w:ascii="Arial" w:hAnsi="Arial" w:cs="Arial"/>
          <w:shd w:val="clear" w:color="auto" w:fill="FFFFFF"/>
        </w:rPr>
        <w:t>The role of IHRM in the merger and acquisition</w:t>
      </w:r>
      <w:r w:rsidR="004C6887">
        <w:rPr>
          <w:rFonts w:ascii="Arial" w:hAnsi="Arial" w:cs="Arial"/>
          <w:shd w:val="clear" w:color="auto" w:fill="FFFFFF"/>
        </w:rPr>
        <w:t xml:space="preserve"> of </w:t>
      </w:r>
      <w:r w:rsidR="004C6887" w:rsidRPr="00953348">
        <w:rPr>
          <w:rFonts w:ascii="Arial" w:hAnsi="Arial" w:cs="Arial"/>
          <w:b/>
          <w:bCs/>
          <w:i/>
          <w:iCs/>
          <w:shd w:val="clear" w:color="auto" w:fill="FFFFFF"/>
        </w:rPr>
        <w:t>Sinopec</w:t>
      </w:r>
      <w:r w:rsidR="004C6887">
        <w:rPr>
          <w:rFonts w:ascii="Arial" w:hAnsi="Arial" w:cs="Arial"/>
          <w:shd w:val="clear" w:color="auto" w:fill="FFFFFF"/>
        </w:rPr>
        <w:t xml:space="preserve"> and </w:t>
      </w:r>
      <w:r w:rsidR="004C6887" w:rsidRPr="00953348">
        <w:rPr>
          <w:rFonts w:ascii="Arial" w:hAnsi="Arial" w:cs="Arial"/>
          <w:b/>
          <w:bCs/>
          <w:i/>
          <w:iCs/>
          <w:shd w:val="clear" w:color="auto" w:fill="FFFFFF"/>
        </w:rPr>
        <w:t>Exx</w:t>
      </w:r>
      <w:r w:rsidR="00953348" w:rsidRPr="00953348">
        <w:rPr>
          <w:rFonts w:ascii="Arial" w:hAnsi="Arial" w:cs="Arial"/>
          <w:b/>
          <w:bCs/>
          <w:i/>
          <w:iCs/>
          <w:shd w:val="clear" w:color="auto" w:fill="FFFFFF"/>
        </w:rPr>
        <w:t>on</w:t>
      </w:r>
      <w:r w:rsidR="00953348">
        <w:rPr>
          <w:rFonts w:ascii="Arial" w:hAnsi="Arial" w:cs="Arial"/>
          <w:b/>
          <w:bCs/>
          <w:i/>
          <w:iCs/>
          <w:shd w:val="clear" w:color="auto" w:fill="FFFFFF"/>
        </w:rPr>
        <w:t>Mobil</w:t>
      </w:r>
      <w:r w:rsidR="00097B3F" w:rsidRPr="00097B3F">
        <w:rPr>
          <w:rFonts w:ascii="Arial" w:hAnsi="Arial" w:cs="Arial"/>
          <w:shd w:val="clear" w:color="auto" w:fill="FFFFFF"/>
        </w:rPr>
        <w:t xml:space="preserve"> is very important, as the department develop</w:t>
      </w:r>
      <w:r w:rsidR="00BE7257">
        <w:rPr>
          <w:rFonts w:ascii="Arial" w:hAnsi="Arial" w:cs="Arial"/>
          <w:shd w:val="clear" w:color="auto" w:fill="FFFFFF"/>
        </w:rPr>
        <w:t>s</w:t>
      </w:r>
      <w:r w:rsidR="00097B3F" w:rsidRPr="00097B3F">
        <w:rPr>
          <w:rFonts w:ascii="Arial" w:hAnsi="Arial" w:cs="Arial"/>
          <w:shd w:val="clear" w:color="auto" w:fill="FFFFFF"/>
        </w:rPr>
        <w:t xml:space="preserve"> the implementation strategy and the processes and concepts for the executive board during the transaction.</w:t>
      </w:r>
    </w:p>
    <w:p w14:paraId="42AFF0F9" w14:textId="2DBD557F" w:rsidR="0054447B" w:rsidRPr="00F7391B" w:rsidRDefault="0054447B" w:rsidP="00097B3F">
      <w:pPr>
        <w:spacing w:after="120" w:line="360" w:lineRule="auto"/>
        <w:jc w:val="both"/>
        <w:rPr>
          <w:rFonts w:ascii="Arial" w:hAnsi="Arial" w:cs="Arial"/>
          <w:shd w:val="clear" w:color="auto" w:fill="FFFFFF"/>
        </w:rPr>
      </w:pPr>
      <w:r w:rsidRPr="00F7391B">
        <w:rPr>
          <w:rFonts w:ascii="Arial" w:hAnsi="Arial" w:cs="Arial"/>
          <w:shd w:val="clear" w:color="auto" w:fill="FFFFFF"/>
        </w:rPr>
        <w:t xml:space="preserve">Different academics proposed various integration patterns, to outline a strategy for successful integration </w:t>
      </w:r>
      <w:r w:rsidR="00DE641E" w:rsidRPr="00F7391B">
        <w:rPr>
          <w:rFonts w:ascii="Arial" w:hAnsi="Arial" w:cs="Arial"/>
          <w:shd w:val="clear" w:color="auto" w:fill="FFFFFF"/>
        </w:rPr>
        <w:t>(Lu, 2018).</w:t>
      </w:r>
    </w:p>
    <w:p w14:paraId="2A62F5C6" w14:textId="4839E347" w:rsidR="00CD42B4" w:rsidRDefault="00CD42B4" w:rsidP="003D13A2">
      <w:pPr>
        <w:pStyle w:val="Heading2"/>
        <w:numPr>
          <w:ilvl w:val="1"/>
          <w:numId w:val="2"/>
        </w:numPr>
        <w:spacing w:after="120"/>
        <w:rPr>
          <w:shd w:val="clear" w:color="auto" w:fill="FFFFFF"/>
        </w:rPr>
      </w:pPr>
      <w:bookmarkStart w:id="14" w:name="_Toc131093620"/>
      <w:r w:rsidRPr="00CD42B4">
        <w:rPr>
          <w:shd w:val="clear" w:color="auto" w:fill="FFFFFF"/>
        </w:rPr>
        <w:t>Haspeslagh and Jemison’s integration typology</w:t>
      </w:r>
      <w:r>
        <w:rPr>
          <w:shd w:val="clear" w:color="auto" w:fill="FFFFFF"/>
        </w:rPr>
        <w:t>.</w:t>
      </w:r>
      <w:bookmarkEnd w:id="14"/>
    </w:p>
    <w:p w14:paraId="429D43A9" w14:textId="5EB137AA" w:rsidR="00E37770" w:rsidRDefault="009F785A" w:rsidP="00CD42B4">
      <w:pPr>
        <w:spacing w:after="120" w:line="360" w:lineRule="auto"/>
        <w:jc w:val="both"/>
        <w:rPr>
          <w:rFonts w:ascii="Arial" w:hAnsi="Arial" w:cs="Arial"/>
          <w:shd w:val="clear" w:color="auto" w:fill="FFFFFF"/>
        </w:rPr>
      </w:pPr>
      <w:r w:rsidRPr="00F7391B">
        <w:rPr>
          <w:rFonts w:ascii="Arial" w:hAnsi="Arial" w:cs="Arial"/>
          <w:shd w:val="clear" w:color="auto" w:fill="FFFFFF"/>
        </w:rPr>
        <w:t xml:space="preserve">One of the most powerful </w:t>
      </w:r>
      <w:r w:rsidR="00A56C98" w:rsidRPr="00F7391B">
        <w:rPr>
          <w:rFonts w:ascii="Arial" w:hAnsi="Arial" w:cs="Arial"/>
          <w:shd w:val="clear" w:color="auto" w:fill="FFFFFF"/>
        </w:rPr>
        <w:t>and</w:t>
      </w:r>
      <w:r w:rsidR="00A56C98" w:rsidRPr="00F7391B">
        <w:rPr>
          <w:rFonts w:ascii="Arial" w:hAnsi="Arial" w:cs="Arial"/>
          <w:shd w:val="clear" w:color="auto" w:fill="FFFFFF"/>
        </w:rPr>
        <w:t xml:space="preserve"> well-known post-acquisitions in M&amp;A</w:t>
      </w:r>
      <w:r w:rsidR="00A56C98" w:rsidRPr="00F7391B">
        <w:rPr>
          <w:rFonts w:ascii="Arial" w:hAnsi="Arial" w:cs="Arial"/>
          <w:shd w:val="clear" w:color="auto" w:fill="FFFFFF"/>
        </w:rPr>
        <w:t xml:space="preserve"> </w:t>
      </w:r>
      <w:r w:rsidR="00A17C09" w:rsidRPr="00F7391B">
        <w:rPr>
          <w:rFonts w:ascii="Arial" w:hAnsi="Arial" w:cs="Arial"/>
          <w:shd w:val="clear" w:color="auto" w:fill="FFFFFF"/>
        </w:rPr>
        <w:t xml:space="preserve">models is </w:t>
      </w:r>
      <w:r w:rsidR="00EF400C" w:rsidRPr="00F7391B">
        <w:rPr>
          <w:rFonts w:ascii="Arial" w:hAnsi="Arial" w:cs="Arial"/>
          <w:b/>
          <w:bCs/>
          <w:i/>
          <w:iCs/>
          <w:shd w:val="clear" w:color="auto" w:fill="FFFFFF"/>
        </w:rPr>
        <w:t xml:space="preserve">Haspeslagh and Jemison’s </w:t>
      </w:r>
      <w:r w:rsidR="00C108BB" w:rsidRPr="00F7391B">
        <w:rPr>
          <w:rFonts w:ascii="Arial" w:hAnsi="Arial" w:cs="Arial"/>
          <w:b/>
          <w:bCs/>
          <w:i/>
          <w:iCs/>
          <w:shd w:val="clear" w:color="auto" w:fill="FFFFFF"/>
        </w:rPr>
        <w:t>integration typology</w:t>
      </w:r>
      <w:r w:rsidR="00A17C09" w:rsidRPr="00F7391B">
        <w:rPr>
          <w:rFonts w:ascii="Arial" w:hAnsi="Arial" w:cs="Arial"/>
          <w:b/>
          <w:bCs/>
          <w:i/>
          <w:iCs/>
          <w:shd w:val="clear" w:color="auto" w:fill="FFFFFF"/>
        </w:rPr>
        <w:t xml:space="preserve"> </w:t>
      </w:r>
      <w:r w:rsidR="00A17C09" w:rsidRPr="00F7391B">
        <w:rPr>
          <w:rFonts w:ascii="Arial" w:hAnsi="Arial" w:cs="Arial"/>
          <w:shd w:val="clear" w:color="auto" w:fill="FFFFFF"/>
        </w:rPr>
        <w:t>matri</w:t>
      </w:r>
      <w:r w:rsidR="00A56C98" w:rsidRPr="00F7391B">
        <w:rPr>
          <w:rFonts w:ascii="Arial" w:hAnsi="Arial" w:cs="Arial"/>
          <w:shd w:val="clear" w:color="auto" w:fill="FFFFFF"/>
        </w:rPr>
        <w:t>x</w:t>
      </w:r>
      <w:r w:rsidR="001B6EA3">
        <w:rPr>
          <w:rFonts w:ascii="Arial" w:hAnsi="Arial" w:cs="Arial"/>
          <w:shd w:val="clear" w:color="auto" w:fill="FFFFFF"/>
        </w:rPr>
        <w:t xml:space="preserve"> </w:t>
      </w:r>
      <w:r w:rsidR="001B6EA3" w:rsidRPr="00F7391B">
        <w:rPr>
          <w:rFonts w:ascii="Arial" w:hAnsi="Arial" w:cs="Arial"/>
          <w:shd w:val="clear" w:color="auto" w:fill="FFFFFF"/>
        </w:rPr>
        <w:t>(Angwin and Meadows, 2015)</w:t>
      </w:r>
      <w:r w:rsidR="00A56C98" w:rsidRPr="00F7391B">
        <w:rPr>
          <w:rFonts w:ascii="Arial" w:hAnsi="Arial" w:cs="Arial"/>
          <w:shd w:val="clear" w:color="auto" w:fill="FFFFFF"/>
        </w:rPr>
        <w:t>.</w:t>
      </w:r>
      <w:r w:rsidR="00A17C09" w:rsidRPr="00F7391B">
        <w:rPr>
          <w:rFonts w:ascii="Arial" w:hAnsi="Arial" w:cs="Arial"/>
          <w:shd w:val="clear" w:color="auto" w:fill="FFFFFF"/>
        </w:rPr>
        <w:t xml:space="preserve"> </w:t>
      </w:r>
      <w:r w:rsidR="00A56C98" w:rsidRPr="00F7391B">
        <w:rPr>
          <w:rFonts w:ascii="Arial" w:hAnsi="Arial" w:cs="Arial"/>
          <w:shd w:val="clear" w:color="auto" w:fill="FFFFFF"/>
        </w:rPr>
        <w:t>It</w:t>
      </w:r>
      <w:r w:rsidR="005954E2" w:rsidRPr="00F7391B">
        <w:rPr>
          <w:rFonts w:ascii="Arial" w:hAnsi="Arial" w:cs="Arial"/>
          <w:shd w:val="clear" w:color="auto" w:fill="FFFFFF"/>
        </w:rPr>
        <w:t xml:space="preserve"> suggests that the integration process should cover two basic points</w:t>
      </w:r>
      <w:r w:rsidR="005F10A4" w:rsidRPr="00F7391B">
        <w:rPr>
          <w:rFonts w:ascii="Arial" w:hAnsi="Arial" w:cs="Arial"/>
          <w:shd w:val="clear" w:color="auto" w:fill="FFFFFF"/>
        </w:rPr>
        <w:t>,</w:t>
      </w:r>
      <w:r w:rsidR="005954E2" w:rsidRPr="00F7391B">
        <w:rPr>
          <w:rFonts w:ascii="Arial" w:hAnsi="Arial" w:cs="Arial"/>
          <w:shd w:val="clear" w:color="auto" w:fill="FFFFFF"/>
        </w:rPr>
        <w:t xml:space="preserve"> </w:t>
      </w:r>
      <w:r w:rsidR="00E825C7" w:rsidRPr="00F7391B">
        <w:rPr>
          <w:rFonts w:ascii="Arial" w:hAnsi="Arial" w:cs="Arial"/>
          <w:shd w:val="clear" w:color="auto" w:fill="FFFFFF"/>
        </w:rPr>
        <w:t xml:space="preserve">the need for </w:t>
      </w:r>
      <w:r w:rsidR="005F10A4" w:rsidRPr="00F7391B">
        <w:rPr>
          <w:rFonts w:ascii="Arial" w:hAnsi="Arial" w:cs="Arial"/>
          <w:b/>
          <w:bCs/>
          <w:i/>
          <w:iCs/>
          <w:shd w:val="clear" w:color="auto" w:fill="FFFFFF"/>
        </w:rPr>
        <w:t>s</w:t>
      </w:r>
      <w:r w:rsidR="00C108BB" w:rsidRPr="00F7391B">
        <w:rPr>
          <w:rFonts w:ascii="Arial" w:hAnsi="Arial" w:cs="Arial"/>
          <w:b/>
          <w:bCs/>
          <w:i/>
          <w:iCs/>
          <w:shd w:val="clear" w:color="auto" w:fill="FFFFFF"/>
        </w:rPr>
        <w:t>trategic interdependence</w:t>
      </w:r>
      <w:r w:rsidR="00C108BB" w:rsidRPr="00F7391B">
        <w:rPr>
          <w:rFonts w:ascii="Arial" w:hAnsi="Arial" w:cs="Arial"/>
          <w:shd w:val="clear" w:color="auto" w:fill="FFFFFF"/>
        </w:rPr>
        <w:t xml:space="preserve"> </w:t>
      </w:r>
      <w:r w:rsidR="001B6EA3">
        <w:rPr>
          <w:rFonts w:ascii="Arial" w:hAnsi="Arial" w:cs="Arial"/>
          <w:shd w:val="clear" w:color="auto" w:fill="FFFFFF"/>
        </w:rPr>
        <w:t>-</w:t>
      </w:r>
      <w:r w:rsidR="00A97055" w:rsidRPr="00F7391B">
        <w:rPr>
          <w:rFonts w:ascii="Arial" w:hAnsi="Arial" w:cs="Arial"/>
        </w:rPr>
        <w:t xml:space="preserve"> the level of integration in merging organisations on potential transfer and resource </w:t>
      </w:r>
      <w:r w:rsidR="00DE641E" w:rsidRPr="00F7391B">
        <w:rPr>
          <w:rFonts w:ascii="Arial" w:hAnsi="Arial" w:cs="Arial"/>
        </w:rPr>
        <w:t xml:space="preserve">splitting </w:t>
      </w:r>
      <w:r w:rsidR="00DE641E" w:rsidRPr="00F7391B">
        <w:rPr>
          <w:rFonts w:ascii="Arial" w:hAnsi="Arial" w:cs="Arial"/>
          <w:shd w:val="clear" w:color="auto" w:fill="FFFFFF"/>
        </w:rPr>
        <w:t>(Lu, 2018).</w:t>
      </w:r>
      <w:r w:rsidR="00F7391B">
        <w:rPr>
          <w:rFonts w:ascii="Arial" w:hAnsi="Arial" w:cs="Arial"/>
          <w:shd w:val="clear" w:color="auto" w:fill="FFFFFF"/>
        </w:rPr>
        <w:t xml:space="preserve"> </w:t>
      </w:r>
      <w:r w:rsidR="00E37770">
        <w:rPr>
          <w:rFonts w:ascii="Arial" w:hAnsi="Arial" w:cs="Arial"/>
          <w:shd w:val="clear" w:color="auto" w:fill="FFFFFF"/>
        </w:rPr>
        <w:t xml:space="preserve">It is the way how </w:t>
      </w:r>
      <w:r w:rsidR="00E37770" w:rsidRPr="00E37770">
        <w:rPr>
          <w:rFonts w:ascii="Arial" w:hAnsi="Arial" w:cs="Arial"/>
          <w:b/>
          <w:bCs/>
          <w:i/>
          <w:iCs/>
        </w:rPr>
        <w:t xml:space="preserve">ExxonMobil </w:t>
      </w:r>
      <w:r w:rsidR="00E37770" w:rsidRPr="00E37770">
        <w:rPr>
          <w:rFonts w:ascii="Arial" w:hAnsi="Arial" w:cs="Arial"/>
          <w:b/>
          <w:bCs/>
          <w:i/>
          <w:iCs/>
        </w:rPr>
        <w:t>(</w:t>
      </w:r>
      <w:r w:rsidR="00E37770" w:rsidRPr="00E37770">
        <w:rPr>
          <w:rFonts w:ascii="Arial" w:hAnsi="Arial" w:cs="Arial"/>
          <w:b/>
          <w:bCs/>
          <w:i/>
          <w:iCs/>
        </w:rPr>
        <w:t>USA</w:t>
      </w:r>
      <w:r w:rsidR="00E37770" w:rsidRPr="00E37770">
        <w:rPr>
          <w:rFonts w:ascii="Arial" w:hAnsi="Arial" w:cs="Arial"/>
          <w:b/>
          <w:bCs/>
          <w:i/>
          <w:iCs/>
        </w:rPr>
        <w:t>)</w:t>
      </w:r>
      <w:r w:rsidR="00E37770">
        <w:rPr>
          <w:rFonts w:ascii="Arial" w:hAnsi="Arial" w:cs="Arial"/>
        </w:rPr>
        <w:t xml:space="preserve"> and </w:t>
      </w:r>
      <w:r w:rsidR="00E37770" w:rsidRPr="00E37770">
        <w:rPr>
          <w:rFonts w:ascii="Arial" w:hAnsi="Arial" w:cs="Arial"/>
          <w:b/>
          <w:bCs/>
          <w:i/>
          <w:iCs/>
          <w:shd w:val="clear" w:color="auto" w:fill="FFFFFF"/>
        </w:rPr>
        <w:t xml:space="preserve">Sinopec </w:t>
      </w:r>
      <w:r w:rsidR="00E37770">
        <w:rPr>
          <w:rFonts w:ascii="Arial" w:hAnsi="Arial" w:cs="Arial"/>
          <w:b/>
          <w:bCs/>
          <w:i/>
          <w:iCs/>
          <w:shd w:val="clear" w:color="auto" w:fill="FFFFFF"/>
        </w:rPr>
        <w:t>(</w:t>
      </w:r>
      <w:r w:rsidR="00E37770" w:rsidRPr="00E37770">
        <w:rPr>
          <w:rFonts w:ascii="Arial" w:hAnsi="Arial" w:cs="Arial"/>
          <w:b/>
          <w:bCs/>
          <w:i/>
          <w:iCs/>
          <w:shd w:val="clear" w:color="auto" w:fill="FFFFFF"/>
        </w:rPr>
        <w:t>China</w:t>
      </w:r>
      <w:r w:rsidR="00E37770">
        <w:rPr>
          <w:rFonts w:ascii="Arial" w:hAnsi="Arial" w:cs="Arial"/>
          <w:b/>
          <w:bCs/>
          <w:i/>
          <w:iCs/>
          <w:shd w:val="clear" w:color="auto" w:fill="FFFFFF"/>
        </w:rPr>
        <w:t>)</w:t>
      </w:r>
      <w:r w:rsidR="00E37770" w:rsidRPr="00E37770">
        <w:rPr>
          <w:rFonts w:ascii="Arial" w:hAnsi="Arial" w:cs="Arial"/>
          <w:shd w:val="clear" w:color="auto" w:fill="FFFFFF"/>
        </w:rPr>
        <w:t xml:space="preserve"> </w:t>
      </w:r>
      <w:r w:rsidR="00E37770">
        <w:rPr>
          <w:rFonts w:ascii="Arial" w:hAnsi="Arial" w:cs="Arial"/>
          <w:shd w:val="clear" w:color="auto" w:fill="FFFFFF"/>
        </w:rPr>
        <w:t xml:space="preserve">as M&amp;A organisations use the ability to change resources and talents inside the merged organisations and </w:t>
      </w:r>
      <w:r w:rsidR="008060D3">
        <w:rPr>
          <w:rFonts w:ascii="Arial" w:hAnsi="Arial" w:cs="Arial"/>
          <w:shd w:val="clear" w:color="auto" w:fill="FFFFFF"/>
        </w:rPr>
        <w:t xml:space="preserve">their </w:t>
      </w:r>
      <w:r w:rsidR="00E37770">
        <w:rPr>
          <w:rFonts w:ascii="Arial" w:hAnsi="Arial" w:cs="Arial"/>
          <w:shd w:val="clear" w:color="auto" w:fill="FFFFFF"/>
        </w:rPr>
        <w:t>competitive advantages</w:t>
      </w:r>
      <w:r w:rsidR="00E37770" w:rsidRPr="00E37770">
        <w:rPr>
          <w:rFonts w:ascii="Arial" w:hAnsi="Arial" w:cs="Arial"/>
          <w:shd w:val="clear" w:color="auto" w:fill="FFFFFF"/>
        </w:rPr>
        <w:t>.</w:t>
      </w:r>
      <w:r w:rsidR="00E37770" w:rsidRPr="00E37770">
        <w:rPr>
          <w:rFonts w:ascii="Arial" w:hAnsi="Arial" w:cs="Arial"/>
          <w:b/>
          <w:bCs/>
          <w:i/>
          <w:iCs/>
          <w:shd w:val="clear" w:color="auto" w:fill="FFFFFF"/>
        </w:rPr>
        <w:t xml:space="preserve"> </w:t>
      </w:r>
      <w:r w:rsidR="0007670B">
        <w:rPr>
          <w:rFonts w:ascii="Arial" w:hAnsi="Arial" w:cs="Arial"/>
          <w:shd w:val="clear" w:color="auto" w:fill="FFFFFF"/>
        </w:rPr>
        <w:t>Both companies involved in the transfer should operate together, to create value</w:t>
      </w:r>
      <w:r w:rsidR="001B6EA3">
        <w:rPr>
          <w:rFonts w:ascii="Arial" w:hAnsi="Arial" w:cs="Arial"/>
          <w:shd w:val="clear" w:color="auto" w:fill="FFFFFF"/>
        </w:rPr>
        <w:t xml:space="preserve">. And </w:t>
      </w:r>
      <w:r w:rsidR="001B6EA3" w:rsidRPr="00F7391B">
        <w:rPr>
          <w:rFonts w:ascii="Arial" w:hAnsi="Arial" w:cs="Arial"/>
          <w:shd w:val="clear" w:color="auto" w:fill="FFFFFF"/>
        </w:rPr>
        <w:t xml:space="preserve">the need for </w:t>
      </w:r>
      <w:r w:rsidR="001B6EA3" w:rsidRPr="00F7391B">
        <w:rPr>
          <w:rFonts w:ascii="Arial" w:hAnsi="Arial" w:cs="Arial"/>
          <w:b/>
          <w:bCs/>
          <w:i/>
          <w:iCs/>
          <w:shd w:val="clear" w:color="auto" w:fill="FFFFFF"/>
        </w:rPr>
        <w:t>organisational autonomy</w:t>
      </w:r>
      <w:r w:rsidR="001B6EA3">
        <w:rPr>
          <w:rFonts w:ascii="Arial" w:hAnsi="Arial" w:cs="Arial"/>
          <w:b/>
          <w:bCs/>
          <w:i/>
          <w:iCs/>
          <w:shd w:val="clear" w:color="auto" w:fill="FFFFFF"/>
        </w:rPr>
        <w:t xml:space="preserve"> </w:t>
      </w:r>
      <w:r w:rsidR="00951DB2">
        <w:rPr>
          <w:rFonts w:ascii="Arial" w:hAnsi="Arial" w:cs="Arial"/>
          <w:shd w:val="clear" w:color="auto" w:fill="FFFFFF"/>
        </w:rPr>
        <w:t>– suggests that the organisation’s culture and management systems are supported or closed. It has a negative impact on acquired organisational culture</w:t>
      </w:r>
      <w:r w:rsidR="00380AF8">
        <w:rPr>
          <w:rFonts w:ascii="Arial" w:hAnsi="Arial" w:cs="Arial"/>
          <w:shd w:val="clear" w:color="auto" w:fill="FFFFFF"/>
        </w:rPr>
        <w:t>, and if the organisation that was purchase has a high level of autonomy, and the culture is completely different from that of the buyer’s company, the internal cooperation cost may be too high.</w:t>
      </w:r>
    </w:p>
    <w:p w14:paraId="250C0BE0" w14:textId="10D86D30" w:rsidR="00380AF8" w:rsidRDefault="00380AF8" w:rsidP="00380AF8">
      <w:pPr>
        <w:spacing w:after="120" w:line="360" w:lineRule="auto"/>
        <w:jc w:val="both"/>
        <w:rPr>
          <w:rFonts w:ascii="Arial" w:hAnsi="Arial" w:cs="Arial"/>
          <w:shd w:val="clear" w:color="auto" w:fill="FFFFFF"/>
        </w:rPr>
      </w:pPr>
      <w:r>
        <w:rPr>
          <w:rFonts w:ascii="Arial" w:hAnsi="Arial" w:cs="Arial"/>
          <w:shd w:val="clear" w:color="auto" w:fill="FFFFFF"/>
        </w:rPr>
        <w:lastRenderedPageBreak/>
        <w:t xml:space="preserve">By combining the two aspects, </w:t>
      </w:r>
      <w:r w:rsidRPr="00380AF8">
        <w:rPr>
          <w:rFonts w:ascii="Arial" w:hAnsi="Arial" w:cs="Arial"/>
          <w:shd w:val="clear" w:color="auto" w:fill="FFFFFF"/>
        </w:rPr>
        <w:t>Haspeslagh and Jemison</w:t>
      </w:r>
      <w:r>
        <w:rPr>
          <w:rFonts w:ascii="Arial" w:hAnsi="Arial" w:cs="Arial"/>
          <w:shd w:val="clear" w:color="auto" w:fill="FFFFFF"/>
        </w:rPr>
        <w:t xml:space="preserve"> pointed out </w:t>
      </w:r>
      <w:r w:rsidR="00232D8C">
        <w:rPr>
          <w:rFonts w:ascii="Arial" w:hAnsi="Arial" w:cs="Arial"/>
          <w:shd w:val="clear" w:color="auto" w:fill="FFFFFF"/>
        </w:rPr>
        <w:t>four</w:t>
      </w:r>
      <w:r>
        <w:rPr>
          <w:rFonts w:ascii="Arial" w:hAnsi="Arial" w:cs="Arial"/>
          <w:shd w:val="clear" w:color="auto" w:fill="FFFFFF"/>
        </w:rPr>
        <w:t xml:space="preserve"> acquisition </w:t>
      </w:r>
      <w:r w:rsidR="00114B95">
        <w:rPr>
          <w:rFonts w:ascii="Arial" w:hAnsi="Arial" w:cs="Arial"/>
          <w:shd w:val="clear" w:color="auto" w:fill="FFFFFF"/>
        </w:rPr>
        <w:t>approaches</w:t>
      </w:r>
      <w:r>
        <w:rPr>
          <w:rFonts w:ascii="Arial" w:hAnsi="Arial" w:cs="Arial"/>
          <w:shd w:val="clear" w:color="auto" w:fill="FFFFFF"/>
        </w:rPr>
        <w:t xml:space="preserve">: </w:t>
      </w:r>
    </w:p>
    <w:p w14:paraId="7F53CDAD" w14:textId="0BE526AE" w:rsidR="00380AF8" w:rsidRDefault="004B6D4E" w:rsidP="00380AF8">
      <w:pPr>
        <w:spacing w:after="120" w:line="360" w:lineRule="auto"/>
        <w:jc w:val="both"/>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67456" behindDoc="1" locked="0" layoutInCell="1" allowOverlap="1" wp14:anchorId="4D095D21" wp14:editId="40ADB012">
            <wp:simplePos x="0" y="0"/>
            <wp:positionH relativeFrom="margin">
              <wp:align>left</wp:align>
            </wp:positionH>
            <wp:positionV relativeFrom="paragraph">
              <wp:posOffset>0</wp:posOffset>
            </wp:positionV>
            <wp:extent cx="2938780" cy="2225675"/>
            <wp:effectExtent l="0" t="0" r="0" b="3175"/>
            <wp:wrapTight wrapText="bothSides">
              <wp:wrapPolygon edited="0">
                <wp:start x="0" y="0"/>
                <wp:lineTo x="0" y="21446"/>
                <wp:lineTo x="21423" y="21446"/>
                <wp:lineTo x="2142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38780" cy="2225675"/>
                    </a:xfrm>
                    <a:prstGeom prst="rect">
                      <a:avLst/>
                    </a:prstGeom>
                    <a:noFill/>
                  </pic:spPr>
                </pic:pic>
              </a:graphicData>
            </a:graphic>
            <wp14:sizeRelV relativeFrom="margin">
              <wp14:pctHeight>0</wp14:pctHeight>
            </wp14:sizeRelV>
          </wp:anchor>
        </w:drawing>
      </w:r>
      <w:r w:rsidR="00380AF8" w:rsidRPr="00AC4B63">
        <w:rPr>
          <w:rFonts w:ascii="Arial" w:hAnsi="Arial" w:cs="Arial"/>
          <w:b/>
          <w:bCs/>
          <w:i/>
          <w:iCs/>
          <w:shd w:val="clear" w:color="auto" w:fill="FFFFFF"/>
        </w:rPr>
        <w:t>Preservation</w:t>
      </w:r>
      <w:r w:rsidR="00380AF8" w:rsidRPr="004B6D4E">
        <w:rPr>
          <w:rFonts w:ascii="Arial" w:hAnsi="Arial" w:cs="Arial"/>
          <w:shd w:val="clear" w:color="auto" w:fill="FFFFFF"/>
        </w:rPr>
        <w:t xml:space="preserve"> </w:t>
      </w:r>
      <w:r w:rsidR="00AC4B63">
        <w:rPr>
          <w:rFonts w:ascii="Arial" w:hAnsi="Arial" w:cs="Arial"/>
          <w:shd w:val="clear" w:color="auto" w:fill="FFFFFF"/>
        </w:rPr>
        <w:t>–</w:t>
      </w:r>
      <w:r w:rsidR="00380AF8" w:rsidRPr="004B6D4E">
        <w:rPr>
          <w:rFonts w:ascii="Arial" w:hAnsi="Arial" w:cs="Arial"/>
          <w:shd w:val="clear" w:color="auto" w:fill="FFFFFF"/>
        </w:rPr>
        <w:t xml:space="preserve"> </w:t>
      </w:r>
      <w:r w:rsidR="00AC4B63">
        <w:rPr>
          <w:rFonts w:ascii="Arial" w:hAnsi="Arial" w:cs="Arial"/>
          <w:shd w:val="clear" w:color="auto" w:fill="FFFFFF"/>
        </w:rPr>
        <w:t xml:space="preserve">management attention is to maintain the origin of the acquired benefits as they are.  </w:t>
      </w:r>
    </w:p>
    <w:p w14:paraId="5DF41728" w14:textId="377BCB8A" w:rsidR="00A92BED" w:rsidRPr="004B6D4E" w:rsidRDefault="00A92BED" w:rsidP="00380AF8">
      <w:pPr>
        <w:spacing w:after="120" w:line="360" w:lineRule="auto"/>
        <w:jc w:val="both"/>
        <w:rPr>
          <w:rFonts w:ascii="Arial" w:hAnsi="Arial" w:cs="Arial"/>
          <w:shd w:val="clear" w:color="auto" w:fill="FFFFFF"/>
        </w:rPr>
      </w:pPr>
      <w:r w:rsidRPr="00AC4B63">
        <w:rPr>
          <w:rFonts w:ascii="Arial" w:hAnsi="Arial" w:cs="Arial"/>
          <w:b/>
          <w:bCs/>
          <w:i/>
          <w:iCs/>
          <w:shd w:val="clear" w:color="auto" w:fill="FFFFFF"/>
        </w:rPr>
        <w:t>Absorption</w:t>
      </w:r>
      <w:r w:rsidRPr="004B6D4E">
        <w:rPr>
          <w:rFonts w:ascii="Arial" w:hAnsi="Arial" w:cs="Arial"/>
          <w:shd w:val="clear" w:color="auto" w:fill="FFFFFF"/>
        </w:rPr>
        <w:t xml:space="preserve"> – </w:t>
      </w:r>
      <w:r>
        <w:rPr>
          <w:rFonts w:ascii="Arial" w:hAnsi="Arial" w:cs="Arial"/>
          <w:shd w:val="clear" w:color="auto" w:fill="FFFFFF"/>
        </w:rPr>
        <w:t>management need</w:t>
      </w:r>
      <w:r w:rsidR="00DE5AB0">
        <w:rPr>
          <w:rFonts w:ascii="Arial" w:hAnsi="Arial" w:cs="Arial"/>
          <w:shd w:val="clear" w:color="auto" w:fill="FFFFFF"/>
        </w:rPr>
        <w:t>s</w:t>
      </w:r>
      <w:r>
        <w:rPr>
          <w:rFonts w:ascii="Arial" w:hAnsi="Arial" w:cs="Arial"/>
          <w:shd w:val="clear" w:color="auto" w:fill="FFFFFF"/>
        </w:rPr>
        <w:t xml:space="preserve"> </w:t>
      </w:r>
      <w:r w:rsidR="00DE5AB0">
        <w:rPr>
          <w:rFonts w:ascii="Arial" w:hAnsi="Arial" w:cs="Arial"/>
          <w:shd w:val="clear" w:color="auto" w:fill="FFFFFF"/>
        </w:rPr>
        <w:t xml:space="preserve">the </w:t>
      </w:r>
      <w:r>
        <w:rPr>
          <w:rFonts w:ascii="Arial" w:hAnsi="Arial" w:cs="Arial"/>
          <w:shd w:val="clear" w:color="auto" w:fill="FFFFFF"/>
        </w:rPr>
        <w:t xml:space="preserve">determination to guarantee that its vision for the acquisition is accomplished </w:t>
      </w:r>
      <w:r w:rsidRPr="00F7391B">
        <w:rPr>
          <w:rFonts w:ascii="Arial" w:hAnsi="Arial" w:cs="Arial"/>
          <w:shd w:val="clear" w:color="auto" w:fill="FFFFFF"/>
        </w:rPr>
        <w:t>(Angwin and Meadows, 2015)</w:t>
      </w:r>
      <w:r>
        <w:rPr>
          <w:rFonts w:ascii="Arial" w:hAnsi="Arial" w:cs="Arial"/>
          <w:shd w:val="clear" w:color="auto" w:fill="FFFFFF"/>
        </w:rPr>
        <w:t>.</w:t>
      </w:r>
    </w:p>
    <w:p w14:paraId="061ED996" w14:textId="6F151297" w:rsidR="00380AF8" w:rsidRPr="00A92BED" w:rsidRDefault="00380AF8" w:rsidP="004B6D4E">
      <w:pPr>
        <w:spacing w:after="120" w:line="360" w:lineRule="auto"/>
        <w:jc w:val="both"/>
        <w:rPr>
          <w:rFonts w:ascii="Arial" w:hAnsi="Arial" w:cs="Arial"/>
          <w:shd w:val="clear" w:color="auto" w:fill="FFFFFF"/>
        </w:rPr>
      </w:pPr>
      <w:r w:rsidRPr="00AC4B63">
        <w:rPr>
          <w:rFonts w:ascii="Arial" w:hAnsi="Arial" w:cs="Arial"/>
          <w:b/>
          <w:bCs/>
          <w:i/>
          <w:iCs/>
          <w:shd w:val="clear" w:color="auto" w:fill="FFFFFF"/>
        </w:rPr>
        <w:t>Symbiotic</w:t>
      </w:r>
      <w:r w:rsidRPr="004B6D4E">
        <w:rPr>
          <w:rFonts w:ascii="Arial" w:hAnsi="Arial" w:cs="Arial"/>
          <w:shd w:val="clear" w:color="auto" w:fill="FFFFFF"/>
        </w:rPr>
        <w:t xml:space="preserve"> </w:t>
      </w:r>
      <w:r w:rsidR="00AC4B63">
        <w:rPr>
          <w:rFonts w:ascii="Arial" w:hAnsi="Arial" w:cs="Arial"/>
          <w:shd w:val="clear" w:color="auto" w:fill="FFFFFF"/>
        </w:rPr>
        <w:t>–</w:t>
      </w:r>
      <w:r w:rsidRPr="004B6D4E">
        <w:rPr>
          <w:rFonts w:ascii="Arial" w:hAnsi="Arial" w:cs="Arial"/>
          <w:shd w:val="clear" w:color="auto" w:fill="FFFFFF"/>
        </w:rPr>
        <w:t xml:space="preserve"> </w:t>
      </w:r>
      <w:r w:rsidR="00AC4B63">
        <w:rPr>
          <w:rFonts w:ascii="Arial" w:hAnsi="Arial" w:cs="Arial"/>
          <w:shd w:val="clear" w:color="auto" w:fill="FFFFFF"/>
        </w:rPr>
        <w:t>management</w:t>
      </w:r>
      <w:r w:rsidR="00AC4B63">
        <w:rPr>
          <w:rFonts w:ascii="Arial" w:hAnsi="Arial" w:cs="Arial"/>
          <w:shd w:val="clear" w:color="auto" w:fill="FFFFFF"/>
        </w:rPr>
        <w:t xml:space="preserve"> should </w:t>
      </w:r>
      <w:r w:rsidR="00A92BED">
        <w:rPr>
          <w:rFonts w:ascii="Arial" w:hAnsi="Arial" w:cs="Arial"/>
          <w:shd w:val="clear" w:color="auto" w:fill="FFFFFF"/>
        </w:rPr>
        <w:t>assure</w:t>
      </w:r>
      <w:r w:rsidR="00AC4B63">
        <w:rPr>
          <w:rFonts w:ascii="Arial" w:hAnsi="Arial" w:cs="Arial"/>
          <w:shd w:val="clear" w:color="auto" w:fill="FFFFFF"/>
        </w:rPr>
        <w:t xml:space="preserve"> </w:t>
      </w:r>
      <w:r w:rsidR="00AC4B63" w:rsidRPr="00A92BED">
        <w:rPr>
          <w:rFonts w:ascii="Arial" w:hAnsi="Arial" w:cs="Arial"/>
          <w:shd w:val="clear" w:color="auto" w:fill="FFFFFF"/>
        </w:rPr>
        <w:t>parallel boundary protection and penetration.</w:t>
      </w:r>
    </w:p>
    <w:p w14:paraId="1A06C8A8" w14:textId="0AACFD28" w:rsidR="004B6D4E" w:rsidRPr="001219AA" w:rsidRDefault="00232D8C" w:rsidP="001219AA">
      <w:pPr>
        <w:spacing w:line="360" w:lineRule="auto"/>
        <w:jc w:val="both"/>
        <w:rPr>
          <w:rFonts w:ascii="Arial" w:hAnsi="Arial" w:cs="Arial"/>
          <w:shd w:val="clear" w:color="auto" w:fill="FFFFFF"/>
        </w:rPr>
      </w:pPr>
      <w:r w:rsidRPr="00A92BED">
        <w:rPr>
          <w:rFonts w:ascii="Arial" w:hAnsi="Arial" w:cs="Arial"/>
          <w:b/>
          <w:bCs/>
          <w:i/>
          <w:iCs/>
          <w:shd w:val="clear" w:color="auto" w:fill="FFFFFF"/>
        </w:rPr>
        <w:t>Holding</w:t>
      </w:r>
      <w:r w:rsidRPr="00A92BED">
        <w:rPr>
          <w:rFonts w:ascii="Arial" w:hAnsi="Arial" w:cs="Arial"/>
          <w:shd w:val="clear" w:color="auto" w:fill="FFFFFF"/>
        </w:rPr>
        <w:t xml:space="preserve"> </w:t>
      </w:r>
      <w:r w:rsidR="00AC4B63" w:rsidRPr="00A92BED">
        <w:rPr>
          <w:rFonts w:ascii="Arial" w:hAnsi="Arial" w:cs="Arial"/>
          <w:shd w:val="clear" w:color="auto" w:fill="FFFFFF"/>
        </w:rPr>
        <w:t>–</w:t>
      </w:r>
      <w:r w:rsidRPr="00A92BED">
        <w:rPr>
          <w:rFonts w:ascii="Arial" w:hAnsi="Arial" w:cs="Arial"/>
          <w:shd w:val="clear" w:color="auto" w:fill="FFFFFF"/>
        </w:rPr>
        <w:t xml:space="preserve"> </w:t>
      </w:r>
      <w:r w:rsidR="00AC4B63" w:rsidRPr="00A92BED">
        <w:rPr>
          <w:rFonts w:ascii="Arial" w:hAnsi="Arial" w:cs="Arial"/>
          <w:shd w:val="clear" w:color="auto" w:fill="FFFFFF"/>
        </w:rPr>
        <w:t xml:space="preserve">there is no </w:t>
      </w:r>
      <w:r w:rsidR="00114B95" w:rsidRPr="00A92BED">
        <w:rPr>
          <w:rFonts w:ascii="Arial" w:hAnsi="Arial" w:cs="Arial"/>
          <w:shd w:val="clear" w:color="auto" w:fill="FFFFFF"/>
        </w:rPr>
        <w:t>aim</w:t>
      </w:r>
      <w:r w:rsidR="00AC4B63" w:rsidRPr="00A92BED">
        <w:rPr>
          <w:rFonts w:ascii="Arial" w:hAnsi="Arial" w:cs="Arial"/>
          <w:shd w:val="clear" w:color="auto" w:fill="FFFFFF"/>
        </w:rPr>
        <w:t xml:space="preserve"> of integrating </w:t>
      </w:r>
      <w:r w:rsidR="00114B95" w:rsidRPr="00A92BED">
        <w:rPr>
          <w:rFonts w:ascii="Arial" w:hAnsi="Arial" w:cs="Arial"/>
          <w:shd w:val="clear" w:color="auto" w:fill="FFFFFF"/>
        </w:rPr>
        <w:t>and value is creat</w:t>
      </w:r>
      <w:r w:rsidR="00DE5AB0">
        <w:rPr>
          <w:rFonts w:ascii="Arial" w:hAnsi="Arial" w:cs="Arial"/>
          <w:shd w:val="clear" w:color="auto" w:fill="FFFFFF"/>
        </w:rPr>
        <w:t>ed</w:t>
      </w:r>
      <w:r w:rsidR="00114B95" w:rsidRPr="00A92BED">
        <w:rPr>
          <w:rFonts w:ascii="Arial" w:hAnsi="Arial" w:cs="Arial"/>
          <w:shd w:val="clear" w:color="auto" w:fill="FFFFFF"/>
        </w:rPr>
        <w:t xml:space="preserve"> by financial transfers</w:t>
      </w:r>
      <w:r w:rsidR="00A92BED" w:rsidRPr="00A92BED">
        <w:rPr>
          <w:rFonts w:ascii="Arial" w:hAnsi="Arial" w:cs="Arial"/>
          <w:shd w:val="clear" w:color="auto" w:fill="FFFFFF"/>
        </w:rPr>
        <w:t xml:space="preserve">, or risk-sharing </w:t>
      </w:r>
      <w:r w:rsidR="00A92BED" w:rsidRPr="00A92BED">
        <w:rPr>
          <w:rFonts w:ascii="Arial" w:hAnsi="Arial" w:cs="Arial"/>
          <w:shd w:val="clear" w:color="auto" w:fill="FFFFFF"/>
        </w:rPr>
        <w:t>(Lu, 2018)</w:t>
      </w:r>
      <w:r w:rsidR="00A92BED" w:rsidRPr="00A92BED">
        <w:rPr>
          <w:rFonts w:ascii="Arial" w:hAnsi="Arial" w:cs="Arial"/>
          <w:shd w:val="clear" w:color="auto" w:fill="FFFFFF"/>
        </w:rPr>
        <w:t xml:space="preserve">. </w:t>
      </w:r>
      <w:r w:rsidR="00114B95" w:rsidRPr="00A92BED">
        <w:rPr>
          <w:rFonts w:ascii="Arial" w:hAnsi="Arial" w:cs="Arial"/>
          <w:shd w:val="clear" w:color="auto" w:fill="FFFFFF"/>
        </w:rPr>
        <w:t xml:space="preserve"> </w:t>
      </w:r>
    </w:p>
    <w:p w14:paraId="40F26B54" w14:textId="3CFB0E81" w:rsidR="004B6D4E" w:rsidRDefault="003D13A2" w:rsidP="003D13A2">
      <w:pPr>
        <w:pStyle w:val="Heading2"/>
        <w:numPr>
          <w:ilvl w:val="1"/>
          <w:numId w:val="2"/>
        </w:numPr>
        <w:spacing w:after="120"/>
        <w:rPr>
          <w:shd w:val="clear" w:color="auto" w:fill="FFFFFF"/>
        </w:rPr>
      </w:pPr>
      <w:bookmarkStart w:id="15" w:name="_Toc131093621"/>
      <w:r w:rsidRPr="003D13A2">
        <w:rPr>
          <w:shd w:val="clear" w:color="auto" w:fill="FFFFFF"/>
        </w:rPr>
        <w:t>Perlmutter’s model</w:t>
      </w:r>
      <w:r w:rsidR="00C1116A">
        <w:rPr>
          <w:shd w:val="clear" w:color="auto" w:fill="FFFFFF"/>
        </w:rPr>
        <w:t>.</w:t>
      </w:r>
      <w:bookmarkEnd w:id="15"/>
    </w:p>
    <w:p w14:paraId="1B2EFD97" w14:textId="2978ACEB" w:rsidR="00CB34BD" w:rsidRPr="00CB34BD" w:rsidRDefault="00207998" w:rsidP="00B13220">
      <w:pPr>
        <w:spacing w:line="360" w:lineRule="auto"/>
        <w:jc w:val="both"/>
        <w:rPr>
          <w:rFonts w:ascii="Arial" w:hAnsi="Arial" w:cs="Arial"/>
        </w:rPr>
      </w:pPr>
      <w:r w:rsidRPr="00207998">
        <w:rPr>
          <w:rFonts w:ascii="Arial" w:hAnsi="Arial" w:cs="Arial"/>
        </w:rPr>
        <w:t xml:space="preserve">One feature of international strategy is the </w:t>
      </w:r>
      <w:r>
        <w:rPr>
          <w:rFonts w:ascii="Arial" w:hAnsi="Arial" w:cs="Arial"/>
        </w:rPr>
        <w:t xml:space="preserve">manager’s attitude, mentioned in terms and proposed by </w:t>
      </w:r>
      <w:r w:rsidRPr="00207998">
        <w:rPr>
          <w:rFonts w:ascii="Arial" w:hAnsi="Arial" w:cs="Arial"/>
        </w:rPr>
        <w:t xml:space="preserve">Perlmutter, </w:t>
      </w:r>
      <w:r>
        <w:rPr>
          <w:rFonts w:ascii="Arial" w:hAnsi="Arial" w:cs="Arial"/>
        </w:rPr>
        <w:t>such as</w:t>
      </w:r>
      <w:r w:rsidRPr="00207998">
        <w:rPr>
          <w:rFonts w:ascii="Arial" w:hAnsi="Arial" w:cs="Arial"/>
        </w:rPr>
        <w:t xml:space="preserve"> ethnocentric, polycentric, geocentric, and regiocentric.</w:t>
      </w:r>
      <w:r>
        <w:rPr>
          <w:rFonts w:ascii="Arial" w:hAnsi="Arial" w:cs="Arial"/>
        </w:rPr>
        <w:t xml:space="preserve"> </w:t>
      </w:r>
      <w:r w:rsidR="00B13220">
        <w:rPr>
          <w:rFonts w:ascii="Arial" w:hAnsi="Arial" w:cs="Arial"/>
        </w:rPr>
        <w:t>The model determine</w:t>
      </w:r>
      <w:r w:rsidR="00DE5AB0">
        <w:rPr>
          <w:rFonts w:ascii="Arial" w:hAnsi="Arial" w:cs="Arial"/>
        </w:rPr>
        <w:t>s</w:t>
      </w:r>
      <w:r w:rsidR="00B13220">
        <w:rPr>
          <w:rFonts w:ascii="Arial" w:hAnsi="Arial" w:cs="Arial"/>
        </w:rPr>
        <w:t xml:space="preserve"> the level of organisation’s autonomy that branches appreciate in their management and HRM practices </w:t>
      </w:r>
      <w:bookmarkStart w:id="16" w:name="_Hlk131077241"/>
      <w:r w:rsidR="00CB34BD" w:rsidRPr="00CB34BD">
        <w:rPr>
          <w:rFonts w:ascii="Arial" w:hAnsi="Arial" w:cs="Arial"/>
          <w:shd w:val="clear" w:color="auto" w:fill="FFFFFF"/>
        </w:rPr>
        <w:t>(</w:t>
      </w:r>
      <w:r w:rsidR="00CB34BD" w:rsidRPr="00CB34BD">
        <w:rPr>
          <w:rFonts w:ascii="Arial" w:hAnsi="Arial" w:cs="Arial"/>
          <w:shd w:val="clear" w:color="auto" w:fill="FFFFFF"/>
        </w:rPr>
        <w:t>Briscoe</w:t>
      </w:r>
      <w:r w:rsidR="00CB34BD" w:rsidRPr="00CB34BD">
        <w:rPr>
          <w:rFonts w:ascii="Arial" w:hAnsi="Arial" w:cs="Arial"/>
          <w:shd w:val="clear" w:color="auto" w:fill="FFFFFF"/>
        </w:rPr>
        <w:t xml:space="preserve"> et al., </w:t>
      </w:r>
      <w:r w:rsidR="00CB34BD" w:rsidRPr="00CB34BD">
        <w:rPr>
          <w:rFonts w:ascii="Arial" w:hAnsi="Arial" w:cs="Arial"/>
          <w:shd w:val="clear" w:color="auto" w:fill="FFFFFF"/>
        </w:rPr>
        <w:t>2009)</w:t>
      </w:r>
      <w:bookmarkEnd w:id="16"/>
      <w:r w:rsidR="00B13220">
        <w:rPr>
          <w:rFonts w:ascii="Arial" w:hAnsi="Arial" w:cs="Arial"/>
          <w:shd w:val="clear" w:color="auto" w:fill="FFFFFF"/>
        </w:rPr>
        <w:t>.</w:t>
      </w:r>
    </w:p>
    <w:p w14:paraId="5E65E4AB" w14:textId="31D984C8" w:rsidR="00C86304" w:rsidRPr="00C86304" w:rsidRDefault="00C86304" w:rsidP="003D13A2">
      <w:pPr>
        <w:spacing w:after="120" w:line="360" w:lineRule="auto"/>
        <w:jc w:val="both"/>
        <w:rPr>
          <w:rFonts w:ascii="Arial" w:hAnsi="Arial" w:cs="Arial"/>
          <w:shd w:val="clear" w:color="auto" w:fill="FFFFFF"/>
        </w:rPr>
      </w:pPr>
      <w:r>
        <w:rPr>
          <w:rFonts w:ascii="Arial" w:hAnsi="Arial" w:cs="Arial"/>
          <w:shd w:val="clear" w:color="auto" w:fill="FFFFFF"/>
        </w:rPr>
        <w:t>In</w:t>
      </w:r>
      <w:r>
        <w:rPr>
          <w:rFonts w:ascii="Arial" w:hAnsi="Arial" w:cs="Arial"/>
          <w:shd w:val="clear" w:color="auto" w:fill="FFFFFF"/>
        </w:rPr>
        <w:t xml:space="preserve"> </w:t>
      </w:r>
      <w:r w:rsidRPr="00E37770">
        <w:rPr>
          <w:rFonts w:ascii="Arial" w:hAnsi="Arial" w:cs="Arial"/>
          <w:b/>
          <w:bCs/>
          <w:i/>
          <w:iCs/>
        </w:rPr>
        <w:t>ExxonMobil (USA)</w:t>
      </w:r>
      <w:r>
        <w:rPr>
          <w:rFonts w:ascii="Arial" w:hAnsi="Arial" w:cs="Arial"/>
        </w:rPr>
        <w:t xml:space="preserve"> and </w:t>
      </w:r>
      <w:r w:rsidRPr="00E37770">
        <w:rPr>
          <w:rFonts w:ascii="Arial" w:hAnsi="Arial" w:cs="Arial"/>
          <w:b/>
          <w:bCs/>
          <w:i/>
          <w:iCs/>
          <w:shd w:val="clear" w:color="auto" w:fill="FFFFFF"/>
        </w:rPr>
        <w:t xml:space="preserve">Sinopec </w:t>
      </w:r>
      <w:r>
        <w:rPr>
          <w:rFonts w:ascii="Arial" w:hAnsi="Arial" w:cs="Arial"/>
          <w:b/>
          <w:bCs/>
          <w:i/>
          <w:iCs/>
          <w:shd w:val="clear" w:color="auto" w:fill="FFFFFF"/>
        </w:rPr>
        <w:t>(</w:t>
      </w:r>
      <w:r w:rsidRPr="00E37770">
        <w:rPr>
          <w:rFonts w:ascii="Arial" w:hAnsi="Arial" w:cs="Arial"/>
          <w:b/>
          <w:bCs/>
          <w:i/>
          <w:iCs/>
          <w:shd w:val="clear" w:color="auto" w:fill="FFFFFF"/>
        </w:rPr>
        <w:t>China</w:t>
      </w:r>
      <w:r>
        <w:rPr>
          <w:rFonts w:ascii="Arial" w:hAnsi="Arial" w:cs="Arial"/>
          <w:b/>
          <w:bCs/>
          <w:i/>
          <w:iCs/>
          <w:shd w:val="clear" w:color="auto" w:fill="FFFFFF"/>
        </w:rPr>
        <w:t>)</w:t>
      </w:r>
      <w:r w:rsidRPr="00E37770">
        <w:rPr>
          <w:rFonts w:ascii="Arial" w:hAnsi="Arial" w:cs="Arial"/>
          <w:shd w:val="clear" w:color="auto" w:fill="FFFFFF"/>
        </w:rPr>
        <w:t xml:space="preserve"> </w:t>
      </w:r>
    </w:p>
    <w:tbl>
      <w:tblPr>
        <w:tblStyle w:val="TableGrid"/>
        <w:tblW w:w="0" w:type="auto"/>
        <w:tblLook w:val="04A0" w:firstRow="1" w:lastRow="0" w:firstColumn="1" w:lastColumn="0" w:noHBand="0" w:noVBand="1"/>
      </w:tblPr>
      <w:tblGrid>
        <w:gridCol w:w="1696"/>
        <w:gridCol w:w="3017"/>
        <w:gridCol w:w="2151"/>
        <w:gridCol w:w="2152"/>
      </w:tblGrid>
      <w:tr w:rsidR="008002B9" w14:paraId="572A96FB" w14:textId="77777777" w:rsidTr="00764B1C">
        <w:tc>
          <w:tcPr>
            <w:tcW w:w="1696" w:type="dxa"/>
          </w:tcPr>
          <w:p w14:paraId="2FA571DE" w14:textId="77777777" w:rsidR="008002B9" w:rsidRPr="00D535B3" w:rsidRDefault="008002B9" w:rsidP="003D13A2">
            <w:pPr>
              <w:spacing w:after="120" w:line="360" w:lineRule="auto"/>
              <w:jc w:val="both"/>
              <w:rPr>
                <w:rFonts w:ascii="Arial" w:hAnsi="Arial" w:cs="Arial"/>
                <w:b/>
                <w:bCs/>
                <w:i/>
                <w:iCs/>
                <w:shd w:val="clear" w:color="auto" w:fill="FFFFFF"/>
              </w:rPr>
            </w:pPr>
          </w:p>
        </w:tc>
        <w:tc>
          <w:tcPr>
            <w:tcW w:w="3017" w:type="dxa"/>
          </w:tcPr>
          <w:p w14:paraId="7F5E53A6" w14:textId="707EE24E" w:rsidR="008002B9" w:rsidRDefault="008002B9" w:rsidP="008002B9">
            <w:pPr>
              <w:spacing w:after="120" w:line="360" w:lineRule="auto"/>
              <w:jc w:val="center"/>
              <w:rPr>
                <w:rFonts w:ascii="Arial" w:hAnsi="Arial" w:cs="Arial"/>
                <w:b/>
                <w:bCs/>
                <w:i/>
                <w:iCs/>
                <w:shd w:val="clear" w:color="auto" w:fill="FFFFFF"/>
              </w:rPr>
            </w:pPr>
            <w:r>
              <w:rPr>
                <w:rFonts w:ascii="Arial" w:hAnsi="Arial" w:cs="Arial"/>
                <w:b/>
                <w:bCs/>
                <w:i/>
                <w:iCs/>
                <w:shd w:val="clear" w:color="auto" w:fill="FFFFFF"/>
              </w:rPr>
              <w:t>Cost</w:t>
            </w:r>
          </w:p>
        </w:tc>
        <w:tc>
          <w:tcPr>
            <w:tcW w:w="2151" w:type="dxa"/>
          </w:tcPr>
          <w:p w14:paraId="790E208B" w14:textId="6E2118A6" w:rsidR="008002B9" w:rsidRDefault="008002B9" w:rsidP="008002B9">
            <w:pPr>
              <w:spacing w:after="120" w:line="360" w:lineRule="auto"/>
              <w:jc w:val="center"/>
              <w:rPr>
                <w:rFonts w:ascii="Arial" w:hAnsi="Arial" w:cs="Arial"/>
                <w:b/>
                <w:bCs/>
                <w:i/>
                <w:iCs/>
                <w:shd w:val="clear" w:color="auto" w:fill="FFFFFF"/>
              </w:rPr>
            </w:pPr>
            <w:r>
              <w:rPr>
                <w:rFonts w:ascii="Arial" w:hAnsi="Arial" w:cs="Arial"/>
                <w:b/>
                <w:bCs/>
                <w:i/>
                <w:iCs/>
                <w:shd w:val="clear" w:color="auto" w:fill="FFFFFF"/>
              </w:rPr>
              <w:t>Risk</w:t>
            </w:r>
          </w:p>
        </w:tc>
        <w:tc>
          <w:tcPr>
            <w:tcW w:w="2152" w:type="dxa"/>
          </w:tcPr>
          <w:p w14:paraId="2E037EF7" w14:textId="5A7D97A0" w:rsidR="008002B9" w:rsidRDefault="008002B9" w:rsidP="008002B9">
            <w:pPr>
              <w:spacing w:after="120" w:line="360" w:lineRule="auto"/>
              <w:jc w:val="center"/>
              <w:rPr>
                <w:rFonts w:ascii="Arial" w:hAnsi="Arial" w:cs="Arial"/>
                <w:b/>
                <w:bCs/>
                <w:i/>
                <w:iCs/>
                <w:shd w:val="clear" w:color="auto" w:fill="FFFFFF"/>
              </w:rPr>
            </w:pPr>
            <w:r>
              <w:rPr>
                <w:rFonts w:ascii="Arial" w:hAnsi="Arial" w:cs="Arial"/>
                <w:b/>
                <w:bCs/>
                <w:i/>
                <w:iCs/>
                <w:shd w:val="clear" w:color="auto" w:fill="FFFFFF"/>
              </w:rPr>
              <w:t>Benefit</w:t>
            </w:r>
          </w:p>
        </w:tc>
      </w:tr>
      <w:tr w:rsidR="008002B9" w14:paraId="3E471EDB" w14:textId="77777777" w:rsidTr="00764B1C">
        <w:tc>
          <w:tcPr>
            <w:tcW w:w="1696" w:type="dxa"/>
          </w:tcPr>
          <w:p w14:paraId="01A8CE3F" w14:textId="46CA46E0" w:rsidR="008002B9" w:rsidRDefault="008002B9" w:rsidP="003D13A2">
            <w:pPr>
              <w:spacing w:after="120" w:line="360" w:lineRule="auto"/>
              <w:jc w:val="both"/>
              <w:rPr>
                <w:rFonts w:ascii="Arial" w:hAnsi="Arial" w:cs="Arial"/>
                <w:b/>
                <w:bCs/>
                <w:i/>
                <w:iCs/>
                <w:shd w:val="clear" w:color="auto" w:fill="FFFFFF"/>
              </w:rPr>
            </w:pPr>
            <w:r>
              <w:rPr>
                <w:rFonts w:ascii="Arial" w:hAnsi="Arial" w:cs="Arial"/>
                <w:b/>
                <w:bCs/>
                <w:i/>
                <w:iCs/>
                <w:shd w:val="clear" w:color="auto" w:fill="FFFFFF"/>
              </w:rPr>
              <w:t>E</w:t>
            </w:r>
            <w:r w:rsidRPr="00D535B3">
              <w:rPr>
                <w:rFonts w:ascii="Arial" w:hAnsi="Arial" w:cs="Arial"/>
                <w:b/>
                <w:bCs/>
                <w:i/>
                <w:iCs/>
                <w:shd w:val="clear" w:color="auto" w:fill="FFFFFF"/>
              </w:rPr>
              <w:t>thnocentric</w:t>
            </w:r>
          </w:p>
        </w:tc>
        <w:tc>
          <w:tcPr>
            <w:tcW w:w="3017" w:type="dxa"/>
          </w:tcPr>
          <w:p w14:paraId="25CF96B3" w14:textId="0F54502D" w:rsidR="008002B9" w:rsidRPr="00764B1C" w:rsidRDefault="00764B1C" w:rsidP="0069529C">
            <w:pPr>
              <w:spacing w:after="120" w:line="276" w:lineRule="auto"/>
              <w:jc w:val="both"/>
              <w:rPr>
                <w:rFonts w:ascii="Arial" w:hAnsi="Arial" w:cs="Arial"/>
                <w:shd w:val="clear" w:color="auto" w:fill="FFFFFF"/>
              </w:rPr>
            </w:pPr>
            <w:r>
              <w:rPr>
                <w:rFonts w:ascii="Arial" w:hAnsi="Arial" w:cs="Arial"/>
                <w:shd w:val="clear" w:color="auto" w:fill="FFFFFF"/>
              </w:rPr>
              <w:t xml:space="preserve">Ineffective </w:t>
            </w:r>
            <w:r>
              <w:rPr>
                <w:rFonts w:ascii="Arial" w:hAnsi="Arial" w:cs="Arial"/>
                <w:shd w:val="clear" w:color="auto" w:fill="FFFFFF"/>
              </w:rPr>
              <w:t>M&amp;A</w:t>
            </w:r>
            <w:r>
              <w:rPr>
                <w:rFonts w:ascii="Arial" w:hAnsi="Arial" w:cs="Arial"/>
                <w:shd w:val="clear" w:color="auto" w:fill="FFFFFF"/>
              </w:rPr>
              <w:t xml:space="preserve"> planning</w:t>
            </w:r>
          </w:p>
        </w:tc>
        <w:tc>
          <w:tcPr>
            <w:tcW w:w="2151" w:type="dxa"/>
          </w:tcPr>
          <w:p w14:paraId="43FCF32B" w14:textId="7C999636" w:rsidR="008002B9" w:rsidRPr="00764B1C" w:rsidRDefault="008C20BD" w:rsidP="0069529C">
            <w:pPr>
              <w:spacing w:after="120" w:line="276" w:lineRule="auto"/>
              <w:jc w:val="both"/>
              <w:rPr>
                <w:rFonts w:ascii="Arial" w:hAnsi="Arial" w:cs="Arial"/>
                <w:shd w:val="clear" w:color="auto" w:fill="FFFFFF"/>
              </w:rPr>
            </w:pPr>
            <w:r>
              <w:rPr>
                <w:rFonts w:ascii="Arial" w:hAnsi="Arial" w:cs="Arial"/>
                <w:shd w:val="clear" w:color="auto" w:fill="FFFFFF"/>
              </w:rPr>
              <w:t>Absence</w:t>
            </w:r>
            <w:r w:rsidR="00764B1C" w:rsidRPr="00764B1C">
              <w:rPr>
                <w:rFonts w:ascii="Arial" w:hAnsi="Arial" w:cs="Arial"/>
                <w:shd w:val="clear" w:color="auto" w:fill="FFFFFF"/>
              </w:rPr>
              <w:t xml:space="preserve"> </w:t>
            </w:r>
            <w:r w:rsidR="00764B1C">
              <w:rPr>
                <w:rFonts w:ascii="Arial" w:hAnsi="Arial" w:cs="Arial"/>
                <w:shd w:val="clear" w:color="auto" w:fill="FFFFFF"/>
              </w:rPr>
              <w:t>of flexible receptivity</w:t>
            </w:r>
          </w:p>
        </w:tc>
        <w:tc>
          <w:tcPr>
            <w:tcW w:w="2152" w:type="dxa"/>
          </w:tcPr>
          <w:p w14:paraId="00B6F60E" w14:textId="77777777" w:rsidR="008002B9" w:rsidRDefault="0069529C" w:rsidP="0069529C">
            <w:pPr>
              <w:spacing w:after="120" w:line="276" w:lineRule="auto"/>
              <w:jc w:val="both"/>
              <w:rPr>
                <w:rFonts w:ascii="Arial" w:hAnsi="Arial" w:cs="Arial"/>
                <w:shd w:val="clear" w:color="auto" w:fill="FFFFFF"/>
              </w:rPr>
            </w:pPr>
            <w:r>
              <w:rPr>
                <w:rFonts w:ascii="Arial" w:hAnsi="Arial" w:cs="Arial"/>
                <w:shd w:val="clear" w:color="auto" w:fill="FFFFFF"/>
              </w:rPr>
              <w:t>Simple organisation</w:t>
            </w:r>
          </w:p>
          <w:p w14:paraId="5A099FDF" w14:textId="2A7B3A71" w:rsidR="0069529C" w:rsidRPr="00764B1C" w:rsidRDefault="0069529C" w:rsidP="0069529C">
            <w:pPr>
              <w:spacing w:after="120" w:line="276" w:lineRule="auto"/>
              <w:jc w:val="both"/>
              <w:rPr>
                <w:rFonts w:ascii="Arial" w:hAnsi="Arial" w:cs="Arial"/>
                <w:shd w:val="clear" w:color="auto" w:fill="FFFFFF"/>
              </w:rPr>
            </w:pPr>
            <w:r>
              <w:rPr>
                <w:rFonts w:ascii="Arial" w:hAnsi="Arial" w:cs="Arial"/>
                <w:shd w:val="clear" w:color="auto" w:fill="FFFFFF"/>
              </w:rPr>
              <w:t xml:space="preserve">Better control and communication </w:t>
            </w:r>
          </w:p>
        </w:tc>
      </w:tr>
      <w:tr w:rsidR="008002B9" w14:paraId="579CB3F4" w14:textId="77777777" w:rsidTr="00764B1C">
        <w:tc>
          <w:tcPr>
            <w:tcW w:w="1696" w:type="dxa"/>
          </w:tcPr>
          <w:p w14:paraId="4977802A" w14:textId="03A640E8" w:rsidR="008002B9" w:rsidRDefault="008002B9" w:rsidP="003D13A2">
            <w:pPr>
              <w:spacing w:after="120" w:line="360" w:lineRule="auto"/>
              <w:jc w:val="both"/>
              <w:rPr>
                <w:rFonts w:ascii="Arial" w:hAnsi="Arial" w:cs="Arial"/>
                <w:b/>
                <w:bCs/>
                <w:i/>
                <w:iCs/>
                <w:shd w:val="clear" w:color="auto" w:fill="FFFFFF"/>
              </w:rPr>
            </w:pPr>
            <w:r>
              <w:rPr>
                <w:rFonts w:ascii="Arial" w:hAnsi="Arial" w:cs="Arial"/>
                <w:b/>
                <w:bCs/>
                <w:i/>
                <w:iCs/>
                <w:shd w:val="clear" w:color="auto" w:fill="FFFFFF"/>
              </w:rPr>
              <w:t>P</w:t>
            </w:r>
            <w:r>
              <w:rPr>
                <w:rFonts w:ascii="Arial" w:hAnsi="Arial" w:cs="Arial"/>
                <w:b/>
                <w:bCs/>
                <w:i/>
                <w:iCs/>
                <w:shd w:val="clear" w:color="auto" w:fill="FFFFFF"/>
              </w:rPr>
              <w:t>olycentric</w:t>
            </w:r>
          </w:p>
        </w:tc>
        <w:tc>
          <w:tcPr>
            <w:tcW w:w="3017" w:type="dxa"/>
          </w:tcPr>
          <w:p w14:paraId="36C384DE" w14:textId="3540FF20" w:rsidR="008002B9" w:rsidRPr="00764B1C" w:rsidRDefault="00764B1C" w:rsidP="0069529C">
            <w:pPr>
              <w:spacing w:after="120" w:line="276" w:lineRule="auto"/>
              <w:jc w:val="both"/>
              <w:rPr>
                <w:rFonts w:ascii="Arial" w:hAnsi="Arial" w:cs="Arial"/>
                <w:shd w:val="clear" w:color="auto" w:fill="FFFFFF"/>
              </w:rPr>
            </w:pPr>
            <w:r>
              <w:rPr>
                <w:rFonts w:ascii="Arial" w:hAnsi="Arial" w:cs="Arial"/>
                <w:shd w:val="clear" w:color="auto" w:fill="FFFFFF"/>
              </w:rPr>
              <w:t xml:space="preserve">Waste due duplication, </w:t>
            </w:r>
            <w:r w:rsidR="009B439B">
              <w:rPr>
                <w:rFonts w:ascii="Arial" w:hAnsi="Arial" w:cs="Arial"/>
                <w:shd w:val="clear" w:color="auto" w:fill="FFFFFF"/>
              </w:rPr>
              <w:t>suitable</w:t>
            </w:r>
            <w:r>
              <w:rPr>
                <w:rFonts w:ascii="Arial" w:hAnsi="Arial" w:cs="Arial"/>
                <w:shd w:val="clear" w:color="auto" w:fill="FFFFFF"/>
              </w:rPr>
              <w:t xml:space="preserve"> only for local use, and inefficient for home country experience </w:t>
            </w:r>
          </w:p>
        </w:tc>
        <w:tc>
          <w:tcPr>
            <w:tcW w:w="2151" w:type="dxa"/>
          </w:tcPr>
          <w:p w14:paraId="087CA57A" w14:textId="6D68EB4A" w:rsidR="008002B9" w:rsidRPr="00764B1C" w:rsidRDefault="009B439B" w:rsidP="0069529C">
            <w:pPr>
              <w:spacing w:after="120" w:line="276" w:lineRule="auto"/>
              <w:jc w:val="both"/>
              <w:rPr>
                <w:rFonts w:ascii="Arial" w:hAnsi="Arial" w:cs="Arial"/>
                <w:shd w:val="clear" w:color="auto" w:fill="FFFFFF"/>
              </w:rPr>
            </w:pPr>
            <w:r>
              <w:rPr>
                <w:rFonts w:ascii="Arial" w:hAnsi="Arial" w:cs="Arial"/>
                <w:shd w:val="clear" w:color="auto" w:fill="FFFFFF"/>
              </w:rPr>
              <w:t>Excessive</w:t>
            </w:r>
            <w:r w:rsidR="007D6E28">
              <w:rPr>
                <w:rFonts w:ascii="Arial" w:hAnsi="Arial" w:cs="Arial"/>
                <w:shd w:val="clear" w:color="auto" w:fill="FFFFFF"/>
              </w:rPr>
              <w:t xml:space="preserve"> focus on the local tradition instead of </w:t>
            </w:r>
            <w:r w:rsidR="00DE5AB0">
              <w:rPr>
                <w:rFonts w:ascii="Arial" w:hAnsi="Arial" w:cs="Arial"/>
                <w:shd w:val="clear" w:color="auto" w:fill="FFFFFF"/>
              </w:rPr>
              <w:t xml:space="preserve">the </w:t>
            </w:r>
            <w:r w:rsidR="007D6E28">
              <w:rPr>
                <w:rFonts w:ascii="Arial" w:hAnsi="Arial" w:cs="Arial"/>
                <w:shd w:val="clear" w:color="auto" w:fill="FFFFFF"/>
              </w:rPr>
              <w:t>global viewpoint</w:t>
            </w:r>
          </w:p>
        </w:tc>
        <w:tc>
          <w:tcPr>
            <w:tcW w:w="2152" w:type="dxa"/>
          </w:tcPr>
          <w:p w14:paraId="590EE690" w14:textId="5D4ED292" w:rsidR="008002B9" w:rsidRDefault="008C20BD" w:rsidP="0069529C">
            <w:pPr>
              <w:spacing w:after="120" w:line="276" w:lineRule="auto"/>
              <w:jc w:val="both"/>
              <w:rPr>
                <w:rFonts w:ascii="Arial" w:hAnsi="Arial" w:cs="Arial"/>
                <w:shd w:val="clear" w:color="auto" w:fill="FFFFFF"/>
              </w:rPr>
            </w:pPr>
            <w:r>
              <w:rPr>
                <w:rFonts w:ascii="Arial" w:hAnsi="Arial" w:cs="Arial"/>
                <w:shd w:val="clear" w:color="auto" w:fill="FFFFFF"/>
              </w:rPr>
              <w:t>High</w:t>
            </w:r>
            <w:r w:rsidR="0069529C">
              <w:rPr>
                <w:rFonts w:ascii="Arial" w:hAnsi="Arial" w:cs="Arial"/>
                <w:shd w:val="clear" w:color="auto" w:fill="FFFFFF"/>
              </w:rPr>
              <w:t xml:space="preserve"> </w:t>
            </w:r>
            <w:r>
              <w:rPr>
                <w:rFonts w:ascii="Arial" w:hAnsi="Arial" w:cs="Arial"/>
                <w:shd w:val="clear" w:color="auto" w:fill="FFFFFF"/>
              </w:rPr>
              <w:t>utilization</w:t>
            </w:r>
            <w:r w:rsidR="0069529C">
              <w:rPr>
                <w:rFonts w:ascii="Arial" w:hAnsi="Arial" w:cs="Arial"/>
                <w:shd w:val="clear" w:color="auto" w:fill="FFFFFF"/>
              </w:rPr>
              <w:t xml:space="preserve"> of local markets </w:t>
            </w:r>
          </w:p>
          <w:p w14:paraId="30E4E11C" w14:textId="57A5FF92" w:rsidR="0069529C" w:rsidRPr="00764B1C" w:rsidRDefault="0069529C" w:rsidP="0069529C">
            <w:pPr>
              <w:spacing w:after="120" w:line="276" w:lineRule="auto"/>
              <w:jc w:val="both"/>
              <w:rPr>
                <w:rFonts w:ascii="Arial" w:hAnsi="Arial" w:cs="Arial"/>
                <w:shd w:val="clear" w:color="auto" w:fill="FFFFFF"/>
              </w:rPr>
            </w:pPr>
            <w:r>
              <w:rPr>
                <w:rFonts w:ascii="Arial" w:hAnsi="Arial" w:cs="Arial"/>
                <w:shd w:val="clear" w:color="auto" w:fill="FFFFFF"/>
              </w:rPr>
              <w:t xml:space="preserve">Better sales due to better informed local management </w:t>
            </w:r>
          </w:p>
        </w:tc>
      </w:tr>
      <w:tr w:rsidR="008002B9" w14:paraId="5F883875" w14:textId="77777777" w:rsidTr="00764B1C">
        <w:tc>
          <w:tcPr>
            <w:tcW w:w="1696" w:type="dxa"/>
          </w:tcPr>
          <w:p w14:paraId="31B08E1A" w14:textId="611F878E" w:rsidR="008002B9" w:rsidRDefault="008002B9" w:rsidP="003D13A2">
            <w:pPr>
              <w:spacing w:after="120" w:line="360" w:lineRule="auto"/>
              <w:jc w:val="both"/>
              <w:rPr>
                <w:rFonts w:ascii="Arial" w:hAnsi="Arial" w:cs="Arial"/>
                <w:b/>
                <w:bCs/>
                <w:i/>
                <w:iCs/>
                <w:shd w:val="clear" w:color="auto" w:fill="FFFFFF"/>
              </w:rPr>
            </w:pPr>
            <w:r>
              <w:rPr>
                <w:rFonts w:ascii="Arial" w:hAnsi="Arial" w:cs="Arial"/>
                <w:b/>
                <w:bCs/>
                <w:i/>
                <w:iCs/>
                <w:shd w:val="clear" w:color="auto" w:fill="FFFFFF"/>
              </w:rPr>
              <w:t>G</w:t>
            </w:r>
            <w:r>
              <w:rPr>
                <w:rFonts w:ascii="Arial" w:hAnsi="Arial" w:cs="Arial"/>
                <w:b/>
                <w:bCs/>
                <w:i/>
                <w:iCs/>
                <w:shd w:val="clear" w:color="auto" w:fill="FFFFFF"/>
              </w:rPr>
              <w:t>eocentric</w:t>
            </w:r>
          </w:p>
        </w:tc>
        <w:tc>
          <w:tcPr>
            <w:tcW w:w="3017" w:type="dxa"/>
          </w:tcPr>
          <w:p w14:paraId="2C2A48EB" w14:textId="77777777" w:rsidR="008002B9" w:rsidRDefault="00764B1C" w:rsidP="0069529C">
            <w:pPr>
              <w:spacing w:after="120" w:line="276" w:lineRule="auto"/>
              <w:jc w:val="both"/>
              <w:rPr>
                <w:rFonts w:ascii="Arial" w:hAnsi="Arial" w:cs="Arial"/>
                <w:shd w:val="clear" w:color="auto" w:fill="FFFFFF"/>
              </w:rPr>
            </w:pPr>
            <w:r>
              <w:rPr>
                <w:rFonts w:ascii="Arial" w:hAnsi="Arial" w:cs="Arial"/>
                <w:shd w:val="clear" w:color="auto" w:fill="FFFFFF"/>
              </w:rPr>
              <w:t xml:space="preserve">High travel and communication expense </w:t>
            </w:r>
          </w:p>
          <w:p w14:paraId="0DED6A0C" w14:textId="77777777" w:rsidR="007D6E28" w:rsidRDefault="007D6E28" w:rsidP="0069529C">
            <w:pPr>
              <w:spacing w:after="120" w:line="276" w:lineRule="auto"/>
              <w:jc w:val="both"/>
              <w:rPr>
                <w:rFonts w:ascii="Arial" w:hAnsi="Arial" w:cs="Arial"/>
                <w:shd w:val="clear" w:color="auto" w:fill="FFFFFF"/>
              </w:rPr>
            </w:pPr>
            <w:r>
              <w:rPr>
                <w:rFonts w:ascii="Arial" w:hAnsi="Arial" w:cs="Arial"/>
                <w:shd w:val="clear" w:color="auto" w:fill="FFFFFF"/>
              </w:rPr>
              <w:t>Educational costs</w:t>
            </w:r>
          </w:p>
          <w:p w14:paraId="23E41E45" w14:textId="041C8445" w:rsidR="007D6E28" w:rsidRPr="00764B1C" w:rsidRDefault="007D6E28" w:rsidP="0069529C">
            <w:pPr>
              <w:spacing w:after="120" w:line="276" w:lineRule="auto"/>
              <w:jc w:val="both"/>
              <w:rPr>
                <w:rFonts w:ascii="Arial" w:hAnsi="Arial" w:cs="Arial"/>
                <w:shd w:val="clear" w:color="auto" w:fill="FFFFFF"/>
              </w:rPr>
            </w:pPr>
            <w:r>
              <w:rPr>
                <w:rFonts w:ascii="Arial" w:hAnsi="Arial" w:cs="Arial"/>
                <w:shd w:val="clear" w:color="auto" w:fill="FFFFFF"/>
              </w:rPr>
              <w:t>Time consuming in decision-making</w:t>
            </w:r>
          </w:p>
        </w:tc>
        <w:tc>
          <w:tcPr>
            <w:tcW w:w="2151" w:type="dxa"/>
          </w:tcPr>
          <w:p w14:paraId="5D485BF4" w14:textId="38BD6F42" w:rsidR="008002B9" w:rsidRPr="00764B1C" w:rsidRDefault="009B439B" w:rsidP="0069529C">
            <w:pPr>
              <w:spacing w:after="120" w:line="276" w:lineRule="auto"/>
              <w:jc w:val="both"/>
              <w:rPr>
                <w:rFonts w:ascii="Arial" w:hAnsi="Arial" w:cs="Arial"/>
                <w:shd w:val="clear" w:color="auto" w:fill="FFFFFF"/>
              </w:rPr>
            </w:pPr>
            <w:r>
              <w:rPr>
                <w:rFonts w:ascii="Arial" w:hAnsi="Arial" w:cs="Arial"/>
                <w:shd w:val="clear" w:color="auto" w:fill="FFFFFF"/>
              </w:rPr>
              <w:t>Wide</w:t>
            </w:r>
            <w:r w:rsidR="007D6E28">
              <w:rPr>
                <w:rFonts w:ascii="Arial" w:hAnsi="Arial" w:cs="Arial"/>
                <w:shd w:val="clear" w:color="auto" w:fill="FFFFFF"/>
              </w:rPr>
              <w:t xml:space="preserve"> power distribution and </w:t>
            </w:r>
            <w:r>
              <w:rPr>
                <w:rFonts w:ascii="Arial" w:hAnsi="Arial" w:cs="Arial"/>
                <w:shd w:val="clear" w:color="auto" w:fill="FFFFFF"/>
              </w:rPr>
              <w:t>employees’</w:t>
            </w:r>
            <w:r w:rsidR="007D6E28">
              <w:rPr>
                <w:rFonts w:ascii="Arial" w:hAnsi="Arial" w:cs="Arial"/>
                <w:shd w:val="clear" w:color="auto" w:fill="FFFFFF"/>
              </w:rPr>
              <w:t xml:space="preserve"> problems especially </w:t>
            </w:r>
            <w:r w:rsidR="00DE5AB0">
              <w:rPr>
                <w:rFonts w:ascii="Arial" w:hAnsi="Arial" w:cs="Arial"/>
                <w:shd w:val="clear" w:color="auto" w:fill="FFFFFF"/>
              </w:rPr>
              <w:t>for</w:t>
            </w:r>
            <w:r w:rsidR="007D6E28">
              <w:rPr>
                <w:rFonts w:ascii="Arial" w:hAnsi="Arial" w:cs="Arial"/>
                <w:shd w:val="clear" w:color="auto" w:fill="FFFFFF"/>
              </w:rPr>
              <w:t xml:space="preserve"> international </w:t>
            </w:r>
            <w:r>
              <w:rPr>
                <w:rFonts w:ascii="Arial" w:hAnsi="Arial" w:cs="Arial"/>
                <w:shd w:val="clear" w:color="auto" w:fill="FFFFFF"/>
              </w:rPr>
              <w:t>head managers</w:t>
            </w:r>
          </w:p>
        </w:tc>
        <w:tc>
          <w:tcPr>
            <w:tcW w:w="2152" w:type="dxa"/>
          </w:tcPr>
          <w:p w14:paraId="243F8C8D" w14:textId="27CAF612" w:rsidR="008002B9" w:rsidRDefault="0069529C" w:rsidP="0069529C">
            <w:pPr>
              <w:spacing w:after="120" w:line="276" w:lineRule="auto"/>
              <w:jc w:val="both"/>
              <w:rPr>
                <w:rFonts w:ascii="Arial" w:hAnsi="Arial" w:cs="Arial"/>
                <w:shd w:val="clear" w:color="auto" w:fill="FFFFFF"/>
              </w:rPr>
            </w:pPr>
            <w:r>
              <w:rPr>
                <w:rFonts w:ascii="Arial" w:hAnsi="Arial" w:cs="Arial"/>
                <w:shd w:val="clear" w:color="auto" w:fill="FFFFFF"/>
              </w:rPr>
              <w:t>High quality</w:t>
            </w:r>
            <w:r w:rsidR="009B439B">
              <w:rPr>
                <w:rFonts w:ascii="Arial" w:hAnsi="Arial" w:cs="Arial"/>
                <w:shd w:val="clear" w:color="auto" w:fill="FFFFFF"/>
              </w:rPr>
              <w:t xml:space="preserve"> of</w:t>
            </w:r>
            <w:r>
              <w:rPr>
                <w:rFonts w:ascii="Arial" w:hAnsi="Arial" w:cs="Arial"/>
                <w:shd w:val="clear" w:color="auto" w:fill="FFFFFF"/>
              </w:rPr>
              <w:t xml:space="preserve"> products and services </w:t>
            </w:r>
          </w:p>
          <w:p w14:paraId="58F73534" w14:textId="391E17AF" w:rsidR="0069529C" w:rsidRDefault="0069529C" w:rsidP="0069529C">
            <w:pPr>
              <w:spacing w:after="120" w:line="276" w:lineRule="auto"/>
              <w:jc w:val="both"/>
              <w:rPr>
                <w:rFonts w:ascii="Arial" w:hAnsi="Arial" w:cs="Arial"/>
                <w:shd w:val="clear" w:color="auto" w:fill="FFFFFF"/>
              </w:rPr>
            </w:pPr>
            <w:r>
              <w:rPr>
                <w:rFonts w:ascii="Arial" w:hAnsi="Arial" w:cs="Arial"/>
                <w:shd w:val="clear" w:color="auto" w:fill="FFFFFF"/>
              </w:rPr>
              <w:lastRenderedPageBreak/>
              <w:t xml:space="preserve">Worldwide utilisation </w:t>
            </w:r>
            <w:r w:rsidR="00DE5AB0">
              <w:rPr>
                <w:rFonts w:ascii="Arial" w:hAnsi="Arial" w:cs="Arial"/>
                <w:shd w:val="clear" w:color="auto" w:fill="FFFFFF"/>
              </w:rPr>
              <w:t>of</w:t>
            </w:r>
            <w:r>
              <w:rPr>
                <w:rFonts w:ascii="Arial" w:hAnsi="Arial" w:cs="Arial"/>
                <w:shd w:val="clear" w:color="auto" w:fill="FFFFFF"/>
              </w:rPr>
              <w:t xml:space="preserve"> the best resources </w:t>
            </w:r>
          </w:p>
          <w:p w14:paraId="3BFC77AF" w14:textId="518EB5D2" w:rsidR="0069529C" w:rsidRPr="00764B1C" w:rsidRDefault="0069529C" w:rsidP="0069529C">
            <w:pPr>
              <w:spacing w:after="120" w:line="276" w:lineRule="auto"/>
              <w:jc w:val="both"/>
              <w:rPr>
                <w:rFonts w:ascii="Arial" w:hAnsi="Arial" w:cs="Arial"/>
                <w:shd w:val="clear" w:color="auto" w:fill="FFFFFF"/>
              </w:rPr>
            </w:pPr>
            <w:r>
              <w:rPr>
                <w:rFonts w:ascii="Arial" w:hAnsi="Arial" w:cs="Arial"/>
                <w:shd w:val="clear" w:color="auto" w:fill="FFFFFF"/>
              </w:rPr>
              <w:t>Greater commitment to global objectives</w:t>
            </w:r>
          </w:p>
        </w:tc>
      </w:tr>
      <w:tr w:rsidR="00135495" w14:paraId="52527A1F" w14:textId="77777777" w:rsidTr="00764B1C">
        <w:tc>
          <w:tcPr>
            <w:tcW w:w="1696" w:type="dxa"/>
          </w:tcPr>
          <w:p w14:paraId="07EAD013" w14:textId="48AA0536" w:rsidR="00135495" w:rsidRDefault="00135495" w:rsidP="00135495">
            <w:pPr>
              <w:spacing w:after="120" w:line="360" w:lineRule="auto"/>
              <w:jc w:val="both"/>
              <w:rPr>
                <w:rFonts w:ascii="Arial" w:hAnsi="Arial" w:cs="Arial"/>
                <w:b/>
                <w:bCs/>
                <w:i/>
                <w:iCs/>
                <w:shd w:val="clear" w:color="auto" w:fill="FFFFFF"/>
              </w:rPr>
            </w:pPr>
            <w:r>
              <w:rPr>
                <w:rFonts w:ascii="Arial" w:hAnsi="Arial" w:cs="Arial"/>
                <w:b/>
                <w:bCs/>
                <w:i/>
                <w:iCs/>
                <w:shd w:val="clear" w:color="auto" w:fill="FFFFFF"/>
              </w:rPr>
              <w:lastRenderedPageBreak/>
              <w:t>R</w:t>
            </w:r>
            <w:r>
              <w:rPr>
                <w:rFonts w:ascii="Arial" w:hAnsi="Arial" w:cs="Arial"/>
                <w:b/>
                <w:bCs/>
                <w:i/>
                <w:iCs/>
                <w:shd w:val="clear" w:color="auto" w:fill="FFFFFF"/>
              </w:rPr>
              <w:t>egiocentric</w:t>
            </w:r>
          </w:p>
        </w:tc>
        <w:tc>
          <w:tcPr>
            <w:tcW w:w="3017" w:type="dxa"/>
          </w:tcPr>
          <w:p w14:paraId="5B54529A" w14:textId="547DF375" w:rsidR="00135495" w:rsidRPr="00764B1C" w:rsidRDefault="00135495" w:rsidP="00135495">
            <w:pPr>
              <w:spacing w:after="120" w:line="360" w:lineRule="auto"/>
              <w:jc w:val="both"/>
              <w:rPr>
                <w:rFonts w:ascii="Arial" w:hAnsi="Arial" w:cs="Arial"/>
                <w:shd w:val="clear" w:color="auto" w:fill="FFFFFF"/>
              </w:rPr>
            </w:pPr>
            <w:r>
              <w:rPr>
                <w:rFonts w:ascii="Arial" w:hAnsi="Arial" w:cs="Arial"/>
                <w:shd w:val="clear" w:color="auto" w:fill="FFFFFF"/>
              </w:rPr>
              <w:t>Decisions made in the regional headquarters, cut expenses</w:t>
            </w:r>
          </w:p>
        </w:tc>
        <w:tc>
          <w:tcPr>
            <w:tcW w:w="2151" w:type="dxa"/>
          </w:tcPr>
          <w:p w14:paraId="563D2E23" w14:textId="3A23A9DA" w:rsidR="00135495" w:rsidRPr="00E10F3A" w:rsidRDefault="00135495" w:rsidP="00135495">
            <w:pPr>
              <w:spacing w:after="120" w:line="360" w:lineRule="auto"/>
              <w:jc w:val="both"/>
              <w:rPr>
                <w:rFonts w:ascii="Arial" w:hAnsi="Arial" w:cs="Arial"/>
                <w:shd w:val="clear" w:color="auto" w:fill="FFFFFF"/>
              </w:rPr>
            </w:pPr>
            <w:r>
              <w:rPr>
                <w:rFonts w:ascii="Arial" w:hAnsi="Arial" w:cs="Arial"/>
                <w:shd w:val="clear" w:color="auto" w:fill="FFFFFF"/>
              </w:rPr>
              <w:t xml:space="preserve">Focus on regional standards and objectives </w:t>
            </w:r>
          </w:p>
        </w:tc>
        <w:tc>
          <w:tcPr>
            <w:tcW w:w="2152" w:type="dxa"/>
          </w:tcPr>
          <w:p w14:paraId="083E1842" w14:textId="77777777" w:rsidR="00135495" w:rsidRDefault="00135495" w:rsidP="00135495">
            <w:pPr>
              <w:spacing w:after="120" w:line="276" w:lineRule="auto"/>
              <w:jc w:val="both"/>
              <w:rPr>
                <w:rFonts w:ascii="Arial" w:hAnsi="Arial" w:cs="Arial"/>
                <w:shd w:val="clear" w:color="auto" w:fill="FFFFFF"/>
              </w:rPr>
            </w:pPr>
            <w:r>
              <w:rPr>
                <w:rFonts w:ascii="Arial" w:hAnsi="Arial" w:cs="Arial"/>
                <w:shd w:val="clear" w:color="auto" w:fill="FFFFFF"/>
              </w:rPr>
              <w:t>Simple organisation</w:t>
            </w:r>
          </w:p>
          <w:p w14:paraId="041FC844" w14:textId="513542B7" w:rsidR="00135495" w:rsidRPr="00AF67F4" w:rsidRDefault="00135495" w:rsidP="00135495">
            <w:pPr>
              <w:spacing w:after="120" w:line="360" w:lineRule="auto"/>
              <w:jc w:val="both"/>
              <w:rPr>
                <w:rFonts w:ascii="Arial" w:hAnsi="Arial" w:cs="Arial"/>
                <w:shd w:val="clear" w:color="auto" w:fill="FFFFFF"/>
              </w:rPr>
            </w:pPr>
            <w:r>
              <w:rPr>
                <w:rFonts w:ascii="Arial" w:hAnsi="Arial" w:cs="Arial"/>
                <w:shd w:val="clear" w:color="auto" w:fill="FFFFFF"/>
              </w:rPr>
              <w:t xml:space="preserve">Better control and communication </w:t>
            </w:r>
          </w:p>
        </w:tc>
      </w:tr>
    </w:tbl>
    <w:p w14:paraId="2F9F7509" w14:textId="61337E55" w:rsidR="00D535B3" w:rsidRPr="0054447B" w:rsidRDefault="00D535B3" w:rsidP="003D13A2">
      <w:pPr>
        <w:spacing w:after="120" w:line="360" w:lineRule="auto"/>
        <w:jc w:val="both"/>
        <w:rPr>
          <w:rFonts w:ascii="Arial" w:hAnsi="Arial" w:cs="Arial"/>
          <w:shd w:val="clear" w:color="auto" w:fill="FFFFFF"/>
        </w:rPr>
      </w:pPr>
    </w:p>
    <w:p w14:paraId="156B9D1D" w14:textId="003C290B" w:rsidR="00FC4F9F" w:rsidRDefault="001036F6" w:rsidP="001036F6">
      <w:pPr>
        <w:spacing w:line="360" w:lineRule="auto"/>
        <w:jc w:val="both"/>
        <w:rPr>
          <w:rFonts w:ascii="Arial" w:hAnsi="Arial" w:cs="Arial"/>
          <w:shd w:val="clear" w:color="auto" w:fill="FFFFFF"/>
        </w:rPr>
      </w:pPr>
      <w:r w:rsidRPr="001036F6">
        <w:rPr>
          <w:rFonts w:ascii="Arial" w:hAnsi="Arial" w:cs="Arial"/>
          <w:shd w:val="clear" w:color="auto" w:fill="FFFFFF"/>
        </w:rPr>
        <w:t xml:space="preserve">The model aims to identify the orientation of the organisation. The orientation of the employees of an organisation </w:t>
      </w:r>
      <w:r w:rsidR="00974F77" w:rsidRPr="001036F6">
        <w:rPr>
          <w:rFonts w:ascii="Arial" w:hAnsi="Arial" w:cs="Arial"/>
          <w:shd w:val="clear" w:color="auto" w:fill="FFFFFF"/>
        </w:rPr>
        <w:t>influences</w:t>
      </w:r>
      <w:r w:rsidRPr="001036F6">
        <w:rPr>
          <w:rFonts w:ascii="Arial" w:hAnsi="Arial" w:cs="Arial"/>
          <w:shd w:val="clear" w:color="auto" w:fill="FFFFFF"/>
        </w:rPr>
        <w:t xml:space="preserve"> </w:t>
      </w:r>
      <w:r>
        <w:rPr>
          <w:rFonts w:ascii="Arial" w:hAnsi="Arial" w:cs="Arial"/>
          <w:shd w:val="clear" w:color="auto" w:fill="FFFFFF"/>
        </w:rPr>
        <w:t xml:space="preserve">its ability to adapt to any foreign marketing environment essentially </w:t>
      </w:r>
      <w:r w:rsidR="00FC4F9F">
        <w:rPr>
          <w:rFonts w:ascii="Arial" w:hAnsi="Arial" w:cs="Arial"/>
          <w:shd w:val="clear" w:color="auto" w:fill="FFFFFF"/>
        </w:rPr>
        <w:t>(</w:t>
      </w:r>
      <w:r w:rsidR="00FC4F9F" w:rsidRPr="00FC4F9F">
        <w:rPr>
          <w:rFonts w:ascii="Arial" w:hAnsi="Arial" w:cs="Arial"/>
          <w:shd w:val="clear" w:color="auto" w:fill="FFFFFF"/>
        </w:rPr>
        <w:t>Zeeman, 20</w:t>
      </w:r>
      <w:r w:rsidR="00FC4F9F">
        <w:rPr>
          <w:rFonts w:ascii="Arial" w:hAnsi="Arial" w:cs="Arial"/>
          <w:shd w:val="clear" w:color="auto" w:fill="FFFFFF"/>
        </w:rPr>
        <w:t>22</w:t>
      </w:r>
      <w:r w:rsidR="00FC4F9F" w:rsidRPr="00FC4F9F">
        <w:rPr>
          <w:rFonts w:ascii="Arial" w:hAnsi="Arial" w:cs="Arial"/>
          <w:shd w:val="clear" w:color="auto" w:fill="FFFFFF"/>
        </w:rPr>
        <w:t>)</w:t>
      </w:r>
      <w:r w:rsidR="00FC4F9F">
        <w:rPr>
          <w:rFonts w:ascii="Arial" w:hAnsi="Arial" w:cs="Arial"/>
          <w:shd w:val="clear" w:color="auto" w:fill="FFFFFF"/>
        </w:rPr>
        <w:t>.</w:t>
      </w:r>
      <w:r w:rsidR="00974F77">
        <w:rPr>
          <w:rFonts w:ascii="Arial" w:hAnsi="Arial" w:cs="Arial"/>
          <w:shd w:val="clear" w:color="auto" w:fill="FFFFFF"/>
        </w:rPr>
        <w:t xml:space="preserve"> It is very important for </w:t>
      </w:r>
      <w:r w:rsidR="00974F77" w:rsidRPr="00E37770">
        <w:rPr>
          <w:rFonts w:ascii="Arial" w:hAnsi="Arial" w:cs="Arial"/>
          <w:b/>
          <w:bCs/>
          <w:i/>
          <w:iCs/>
        </w:rPr>
        <w:t>ExxonMobil (USA)</w:t>
      </w:r>
      <w:r w:rsidR="00974F77">
        <w:rPr>
          <w:rFonts w:ascii="Arial" w:hAnsi="Arial" w:cs="Arial"/>
        </w:rPr>
        <w:t xml:space="preserve"> </w:t>
      </w:r>
      <w:r w:rsidR="00974F77">
        <w:rPr>
          <w:rFonts w:ascii="Arial" w:hAnsi="Arial" w:cs="Arial"/>
          <w:shd w:val="clear" w:color="auto" w:fill="FFFFFF"/>
        </w:rPr>
        <w:t xml:space="preserve">to analyse how it is oriented and make </w:t>
      </w:r>
      <w:r w:rsidR="00DE5AB0">
        <w:rPr>
          <w:rFonts w:ascii="Arial" w:hAnsi="Arial" w:cs="Arial"/>
          <w:shd w:val="clear" w:color="auto" w:fill="FFFFFF"/>
        </w:rPr>
        <w:t xml:space="preserve">an </w:t>
      </w:r>
      <w:r w:rsidR="00974F77">
        <w:rPr>
          <w:rFonts w:ascii="Arial" w:hAnsi="Arial" w:cs="Arial"/>
          <w:shd w:val="clear" w:color="auto" w:fill="FFFFFF"/>
        </w:rPr>
        <w:t xml:space="preserve">appropriate decision moving forward. While performing </w:t>
      </w:r>
      <w:r w:rsidR="00974F77">
        <w:rPr>
          <w:rFonts w:ascii="Arial" w:hAnsi="Arial" w:cs="Arial"/>
          <w:shd w:val="clear" w:color="auto" w:fill="FFFFFF"/>
        </w:rPr>
        <w:t>EPG</w:t>
      </w:r>
      <w:r w:rsidR="00974F77">
        <w:rPr>
          <w:rFonts w:ascii="Arial" w:hAnsi="Arial" w:cs="Arial"/>
          <w:shd w:val="clear" w:color="auto" w:fill="FFFFFF"/>
        </w:rPr>
        <w:t xml:space="preserve">R analysis, the organisation might find out that it is aligned in a direction that is not beneficial at all for it, or misaligned </w:t>
      </w:r>
      <w:r w:rsidR="001E35D9">
        <w:rPr>
          <w:rFonts w:ascii="Arial" w:hAnsi="Arial" w:cs="Arial"/>
          <w:shd w:val="clear" w:color="auto" w:fill="FFFFFF"/>
        </w:rPr>
        <w:t>with</w:t>
      </w:r>
      <w:r w:rsidR="00974F77">
        <w:rPr>
          <w:rFonts w:ascii="Arial" w:hAnsi="Arial" w:cs="Arial"/>
          <w:shd w:val="clear" w:color="auto" w:fill="FFFFFF"/>
        </w:rPr>
        <w:t xml:space="preserve"> the organisation’s generic culture and generic strategy. So it is essential to re-align its focus to ensure that it is correctly representing the organisation’s focus.   </w:t>
      </w:r>
    </w:p>
    <w:p w14:paraId="11A1891C" w14:textId="13CD74A4" w:rsidR="00F80E6C" w:rsidRDefault="00F80E6C" w:rsidP="008C5E73">
      <w:pPr>
        <w:pStyle w:val="Heading2"/>
        <w:spacing w:after="120"/>
      </w:pPr>
      <w:bookmarkStart w:id="17" w:name="_Toc131093622"/>
      <w:r>
        <w:t>Recommendation.</w:t>
      </w:r>
      <w:bookmarkEnd w:id="17"/>
    </w:p>
    <w:p w14:paraId="47132F50" w14:textId="33D694CE" w:rsidR="00074837" w:rsidRPr="00345CBD" w:rsidRDefault="00E670DF" w:rsidP="00345CBD">
      <w:pPr>
        <w:pStyle w:val="ListParagraph"/>
        <w:numPr>
          <w:ilvl w:val="0"/>
          <w:numId w:val="4"/>
        </w:numPr>
        <w:spacing w:after="120" w:line="360" w:lineRule="auto"/>
        <w:jc w:val="both"/>
        <w:rPr>
          <w:rFonts w:ascii="Arial" w:hAnsi="Arial" w:cs="Arial"/>
          <w:shd w:val="clear" w:color="auto" w:fill="FFFFFF"/>
        </w:rPr>
      </w:pPr>
      <w:r w:rsidRPr="00345CBD">
        <w:rPr>
          <w:rFonts w:ascii="Arial" w:hAnsi="Arial" w:cs="Arial"/>
        </w:rPr>
        <w:t xml:space="preserve">An </w:t>
      </w:r>
      <w:r w:rsidR="008C5E73" w:rsidRPr="00345CBD">
        <w:rPr>
          <w:rFonts w:ascii="Arial" w:hAnsi="Arial" w:cs="Arial"/>
        </w:rPr>
        <w:t xml:space="preserve">organisation that intends </w:t>
      </w:r>
      <w:r w:rsidR="008C5E73" w:rsidRPr="00345CBD">
        <w:rPr>
          <w:rFonts w:ascii="Arial" w:hAnsi="Arial" w:cs="Arial"/>
        </w:rPr>
        <w:t>a</w:t>
      </w:r>
      <w:r w:rsidR="008C5E73" w:rsidRPr="00345CBD">
        <w:rPr>
          <w:rFonts w:ascii="Arial" w:hAnsi="Arial" w:cs="Arial"/>
        </w:rPr>
        <w:t xml:space="preserve"> Merger and Acquisition process, should</w:t>
      </w:r>
      <w:r w:rsidR="008C5E73" w:rsidRPr="00345CBD">
        <w:rPr>
          <w:rFonts w:ascii="Arial" w:hAnsi="Arial" w:cs="Arial"/>
        </w:rPr>
        <w:t xml:space="preserve"> make an effective plan, that includes all the steps of </w:t>
      </w:r>
      <w:r w:rsidR="008C5E73" w:rsidRPr="00345CBD">
        <w:rPr>
          <w:rFonts w:ascii="Arial" w:hAnsi="Arial" w:cs="Arial"/>
          <w:shd w:val="clear" w:color="auto" w:fill="FFFFFF"/>
        </w:rPr>
        <w:t>acquir</w:t>
      </w:r>
      <w:r w:rsidR="008C5E73" w:rsidRPr="00345CBD">
        <w:rPr>
          <w:rFonts w:ascii="Arial" w:hAnsi="Arial" w:cs="Arial"/>
          <w:shd w:val="clear" w:color="auto" w:fill="FFFFFF"/>
        </w:rPr>
        <w:t>ing</w:t>
      </w:r>
      <w:r w:rsidR="008C5E73" w:rsidRPr="00345CBD">
        <w:rPr>
          <w:rFonts w:ascii="Arial" w:hAnsi="Arial" w:cs="Arial"/>
          <w:shd w:val="clear" w:color="auto" w:fill="FFFFFF"/>
        </w:rPr>
        <w:t xml:space="preserve"> an existing business</w:t>
      </w:r>
      <w:r w:rsidR="008C5E73" w:rsidRPr="00345CBD">
        <w:rPr>
          <w:rFonts w:ascii="Arial" w:hAnsi="Arial" w:cs="Arial"/>
          <w:shd w:val="clear" w:color="auto" w:fill="FFFFFF"/>
        </w:rPr>
        <w:t xml:space="preserve">, with the purpose to grow the business, to improve </w:t>
      </w:r>
      <w:r w:rsidR="008247F9">
        <w:rPr>
          <w:rFonts w:ascii="Arial" w:hAnsi="Arial" w:cs="Arial"/>
          <w:shd w:val="clear" w:color="auto" w:fill="FFFFFF"/>
        </w:rPr>
        <w:t>its</w:t>
      </w:r>
      <w:r w:rsidR="008C5E73" w:rsidRPr="00345CBD">
        <w:rPr>
          <w:rFonts w:ascii="Arial" w:hAnsi="Arial" w:cs="Arial"/>
          <w:shd w:val="clear" w:color="auto" w:fill="FFFFFF"/>
        </w:rPr>
        <w:t xml:space="preserve"> profit. </w:t>
      </w:r>
      <w:r w:rsidR="00074837" w:rsidRPr="00345CBD">
        <w:rPr>
          <w:rFonts w:ascii="Arial" w:hAnsi="Arial" w:cs="Arial"/>
          <w:shd w:val="clear" w:color="auto" w:fill="FFFFFF"/>
        </w:rPr>
        <w:t xml:space="preserve">By recruiting the well-trained people, the level of production will grow. </w:t>
      </w:r>
    </w:p>
    <w:p w14:paraId="58BF2D48" w14:textId="16C99083" w:rsidR="00E670DF" w:rsidRPr="00345CBD" w:rsidRDefault="004F17E9" w:rsidP="00345CBD">
      <w:pPr>
        <w:pStyle w:val="ListParagraph"/>
        <w:numPr>
          <w:ilvl w:val="0"/>
          <w:numId w:val="4"/>
        </w:numPr>
        <w:spacing w:after="120" w:line="360" w:lineRule="auto"/>
        <w:jc w:val="both"/>
        <w:rPr>
          <w:rFonts w:ascii="Arial" w:hAnsi="Arial" w:cs="Arial"/>
          <w:shd w:val="clear" w:color="auto" w:fill="FFFFFF"/>
        </w:rPr>
      </w:pPr>
      <w:r w:rsidRPr="00345CBD">
        <w:rPr>
          <w:rFonts w:ascii="Arial" w:hAnsi="Arial" w:cs="Arial"/>
          <w:shd w:val="clear" w:color="auto" w:fill="FFFFFF"/>
        </w:rPr>
        <w:t>The purpose of any merger and acquisition is value creation and enhancement</w:t>
      </w:r>
      <w:r w:rsidRPr="00345CBD">
        <w:rPr>
          <w:rFonts w:ascii="Arial" w:hAnsi="Arial" w:cs="Arial"/>
          <w:shd w:val="clear" w:color="auto" w:fill="FFFFFF"/>
        </w:rPr>
        <w:t>.</w:t>
      </w:r>
      <w:r w:rsidRPr="00345CBD">
        <w:rPr>
          <w:rFonts w:ascii="Arial" w:hAnsi="Arial" w:cs="Arial"/>
          <w:shd w:val="clear" w:color="auto" w:fill="FFFFFF"/>
        </w:rPr>
        <w:t xml:space="preserve"> </w:t>
      </w:r>
      <w:r w:rsidR="00E670DF" w:rsidRPr="00345CBD">
        <w:rPr>
          <w:rFonts w:ascii="Arial" w:hAnsi="Arial" w:cs="Arial"/>
          <w:shd w:val="clear" w:color="auto" w:fill="FFFFFF"/>
        </w:rPr>
        <w:t xml:space="preserve">The acquisition process is long, so organisation should plan it </w:t>
      </w:r>
      <w:r w:rsidR="008247F9">
        <w:rPr>
          <w:rFonts w:ascii="Arial" w:hAnsi="Arial" w:cs="Arial"/>
          <w:shd w:val="clear" w:color="auto" w:fill="FFFFFF"/>
        </w:rPr>
        <w:t xml:space="preserve">a </w:t>
      </w:r>
      <w:r w:rsidR="00E670DF" w:rsidRPr="00345CBD">
        <w:rPr>
          <w:rFonts w:ascii="Arial" w:hAnsi="Arial" w:cs="Arial"/>
          <w:shd w:val="clear" w:color="auto" w:fill="FFFFFF"/>
        </w:rPr>
        <w:t xml:space="preserve">year ahead, by setting up a preliminary phase, where </w:t>
      </w:r>
      <w:r w:rsidR="008247F9">
        <w:rPr>
          <w:rFonts w:ascii="Arial" w:hAnsi="Arial" w:cs="Arial"/>
          <w:shd w:val="clear" w:color="auto" w:fill="FFFFFF"/>
        </w:rPr>
        <w:t>a</w:t>
      </w:r>
      <w:r w:rsidR="00E670DF" w:rsidRPr="00345CBD">
        <w:rPr>
          <w:rFonts w:ascii="Arial" w:hAnsi="Arial" w:cs="Arial"/>
          <w:shd w:val="clear" w:color="auto" w:fill="FFFFFF"/>
        </w:rPr>
        <w:t xml:space="preserve"> team of competent people should make the arrangement for the acquisition. </w:t>
      </w:r>
    </w:p>
    <w:p w14:paraId="7A794C48" w14:textId="0E84C727" w:rsidR="004F17E9" w:rsidRPr="00345CBD" w:rsidRDefault="00345CBD" w:rsidP="00345CBD">
      <w:pPr>
        <w:pStyle w:val="ListParagraph"/>
        <w:numPr>
          <w:ilvl w:val="0"/>
          <w:numId w:val="4"/>
        </w:numPr>
        <w:spacing w:after="120" w:line="360" w:lineRule="auto"/>
        <w:jc w:val="both"/>
        <w:rPr>
          <w:rFonts w:ascii="Arial" w:hAnsi="Arial" w:cs="Arial"/>
          <w:shd w:val="clear" w:color="auto" w:fill="FFFFFF"/>
        </w:rPr>
      </w:pPr>
      <w:r w:rsidRPr="00345CBD">
        <w:rPr>
          <w:rFonts w:ascii="Arial" w:hAnsi="Arial" w:cs="Arial"/>
          <w:shd w:val="clear" w:color="auto" w:fill="FFFFFF"/>
        </w:rPr>
        <w:t>Adopting effective</w:t>
      </w:r>
      <w:r w:rsidR="004F17E9" w:rsidRPr="00345CBD">
        <w:rPr>
          <w:rFonts w:ascii="Arial" w:hAnsi="Arial" w:cs="Arial"/>
          <w:shd w:val="clear" w:color="auto" w:fill="FFFFFF"/>
        </w:rPr>
        <w:t xml:space="preserve"> strategies of a company </w:t>
      </w:r>
      <w:r w:rsidRPr="00345CBD">
        <w:rPr>
          <w:rFonts w:ascii="Arial" w:hAnsi="Arial" w:cs="Arial"/>
          <w:shd w:val="clear" w:color="auto" w:fill="FFFFFF"/>
        </w:rPr>
        <w:t xml:space="preserve">to </w:t>
      </w:r>
      <w:r w:rsidR="004F17E9" w:rsidRPr="00345CBD">
        <w:rPr>
          <w:rFonts w:ascii="Arial" w:hAnsi="Arial" w:cs="Arial"/>
          <w:shd w:val="clear" w:color="auto" w:fill="FFFFFF"/>
        </w:rPr>
        <w:t>acquir</w:t>
      </w:r>
      <w:r w:rsidRPr="00345CBD">
        <w:rPr>
          <w:rFonts w:ascii="Arial" w:hAnsi="Arial" w:cs="Arial"/>
          <w:shd w:val="clear" w:color="auto" w:fill="FFFFFF"/>
        </w:rPr>
        <w:t>e</w:t>
      </w:r>
      <w:r w:rsidR="004F17E9" w:rsidRPr="00345CBD">
        <w:rPr>
          <w:rFonts w:ascii="Arial" w:hAnsi="Arial" w:cs="Arial"/>
          <w:shd w:val="clear" w:color="auto" w:fill="FFFFFF"/>
        </w:rPr>
        <w:t xml:space="preserve"> distinctive organizational skills by increasing the company's market power.</w:t>
      </w:r>
    </w:p>
    <w:p w14:paraId="66A61710" w14:textId="3B93A5C7" w:rsidR="004F17E9" w:rsidRPr="00345CBD" w:rsidRDefault="00345CBD" w:rsidP="00345CBD">
      <w:pPr>
        <w:pStyle w:val="ListParagraph"/>
        <w:numPr>
          <w:ilvl w:val="0"/>
          <w:numId w:val="4"/>
        </w:numPr>
        <w:spacing w:after="120" w:line="360" w:lineRule="auto"/>
        <w:jc w:val="both"/>
        <w:rPr>
          <w:rFonts w:ascii="Arial" w:hAnsi="Arial" w:cs="Arial"/>
          <w:shd w:val="clear" w:color="auto" w:fill="FFFFFF"/>
        </w:rPr>
      </w:pPr>
      <w:r w:rsidRPr="00345CBD">
        <w:rPr>
          <w:rFonts w:ascii="Arial" w:hAnsi="Arial" w:cs="Arial"/>
          <w:shd w:val="clear" w:color="auto" w:fill="FFFFFF"/>
        </w:rPr>
        <w:t xml:space="preserve">It is essential to </w:t>
      </w:r>
      <w:r w:rsidR="004F17E9" w:rsidRPr="00345CBD">
        <w:rPr>
          <w:rFonts w:ascii="Arial" w:hAnsi="Arial" w:cs="Arial"/>
          <w:shd w:val="clear" w:color="auto" w:fill="FFFFFF"/>
        </w:rPr>
        <w:t>overcom</w:t>
      </w:r>
      <w:r w:rsidRPr="00345CBD">
        <w:rPr>
          <w:rFonts w:ascii="Arial" w:hAnsi="Arial" w:cs="Arial"/>
          <w:shd w:val="clear" w:color="auto" w:fill="FFFFFF"/>
        </w:rPr>
        <w:t>e</w:t>
      </w:r>
      <w:r w:rsidR="004F17E9" w:rsidRPr="00345CBD">
        <w:rPr>
          <w:rFonts w:ascii="Arial" w:hAnsi="Arial" w:cs="Arial"/>
          <w:shd w:val="clear" w:color="auto" w:fill="FFFFFF"/>
        </w:rPr>
        <w:t xml:space="preserve"> significant barriers to entry or increas</w:t>
      </w:r>
      <w:r w:rsidR="0074248E">
        <w:rPr>
          <w:rFonts w:ascii="Arial" w:hAnsi="Arial" w:cs="Arial"/>
          <w:shd w:val="clear" w:color="auto" w:fill="FFFFFF"/>
        </w:rPr>
        <w:t>e</w:t>
      </w:r>
      <w:r w:rsidR="004F17E9" w:rsidRPr="00345CBD">
        <w:rPr>
          <w:rFonts w:ascii="Arial" w:hAnsi="Arial" w:cs="Arial"/>
          <w:shd w:val="clear" w:color="auto" w:fill="FFFFFF"/>
        </w:rPr>
        <w:t xml:space="preserve"> the speed of entering the market</w:t>
      </w:r>
      <w:r w:rsidRPr="00345CBD">
        <w:rPr>
          <w:rFonts w:ascii="Arial" w:hAnsi="Arial" w:cs="Arial"/>
          <w:shd w:val="clear" w:color="auto" w:fill="FFFFFF"/>
        </w:rPr>
        <w:t>, to avoid</w:t>
      </w:r>
      <w:r w:rsidR="004F17E9" w:rsidRPr="00345CBD">
        <w:rPr>
          <w:rFonts w:ascii="Arial" w:hAnsi="Arial" w:cs="Arial"/>
          <w:shd w:val="clear" w:color="auto" w:fill="FFFFFF"/>
        </w:rPr>
        <w:t xml:space="preserve"> the costs and risks associated with the foundation of new products.</w:t>
      </w:r>
    </w:p>
    <w:p w14:paraId="5CB547E0" w14:textId="77777777" w:rsidR="004F17E9" w:rsidRDefault="004F17E9" w:rsidP="008C5E73">
      <w:pPr>
        <w:spacing w:after="120" w:line="360" w:lineRule="auto"/>
        <w:jc w:val="both"/>
        <w:rPr>
          <w:rFonts w:ascii="Arial" w:hAnsi="Arial" w:cs="Arial"/>
          <w:shd w:val="clear" w:color="auto" w:fill="FFFFFF"/>
        </w:rPr>
      </w:pPr>
    </w:p>
    <w:p w14:paraId="686563BC" w14:textId="4116B3FD" w:rsidR="00A267A1" w:rsidRDefault="00C07878" w:rsidP="008C5E73">
      <w:pPr>
        <w:pStyle w:val="Heading2"/>
        <w:spacing w:after="120"/>
      </w:pPr>
      <w:bookmarkStart w:id="18" w:name="_Toc131093623"/>
      <w:r w:rsidRPr="004F6E7F">
        <w:t>Conclusion.</w:t>
      </w:r>
      <w:bookmarkEnd w:id="18"/>
    </w:p>
    <w:p w14:paraId="32643CEC" w14:textId="24C53171" w:rsidR="00DB2599" w:rsidRPr="00DB2599" w:rsidRDefault="00DB2599" w:rsidP="00DB2599">
      <w:pPr>
        <w:spacing w:after="120" w:line="360" w:lineRule="auto"/>
        <w:jc w:val="both"/>
        <w:rPr>
          <w:rFonts w:ascii="Arial" w:hAnsi="Arial" w:cs="Arial"/>
          <w:shd w:val="clear" w:color="auto" w:fill="FFFFFF"/>
        </w:rPr>
      </w:pPr>
      <w:r>
        <w:rPr>
          <w:rFonts w:ascii="Arial" w:hAnsi="Arial" w:cs="Arial"/>
          <w:shd w:val="clear" w:color="auto" w:fill="FFFFFF"/>
        </w:rPr>
        <w:t>In conclusion, the importance of IHRM is</w:t>
      </w:r>
      <w:r w:rsidR="0074248E">
        <w:rPr>
          <w:rFonts w:ascii="Arial" w:hAnsi="Arial" w:cs="Arial"/>
          <w:shd w:val="clear" w:color="auto" w:fill="FFFFFF"/>
        </w:rPr>
        <w:t>,</w:t>
      </w:r>
      <w:r>
        <w:rPr>
          <w:rFonts w:ascii="Arial" w:hAnsi="Arial" w:cs="Arial"/>
          <w:shd w:val="clear" w:color="auto" w:fill="FFFFFF"/>
        </w:rPr>
        <w:t xml:space="preserve"> without doubt</w:t>
      </w:r>
      <w:r w:rsidR="0074248E">
        <w:rPr>
          <w:rFonts w:ascii="Arial" w:hAnsi="Arial" w:cs="Arial"/>
          <w:shd w:val="clear" w:color="auto" w:fill="FFFFFF"/>
        </w:rPr>
        <w:t>,</w:t>
      </w:r>
      <w:r>
        <w:rPr>
          <w:rFonts w:ascii="Arial" w:hAnsi="Arial" w:cs="Arial"/>
          <w:shd w:val="clear" w:color="auto" w:fill="FFFFFF"/>
        </w:rPr>
        <w:t xml:space="preserve"> the key factor </w:t>
      </w:r>
      <w:r w:rsidR="0074248E">
        <w:rPr>
          <w:rFonts w:ascii="Arial" w:hAnsi="Arial" w:cs="Arial"/>
          <w:shd w:val="clear" w:color="auto" w:fill="FFFFFF"/>
        </w:rPr>
        <w:t>that</w:t>
      </w:r>
      <w:r>
        <w:rPr>
          <w:rFonts w:ascii="Arial" w:hAnsi="Arial" w:cs="Arial"/>
          <w:shd w:val="clear" w:color="auto" w:fill="FFFFFF"/>
        </w:rPr>
        <w:t xml:space="preserve"> is comes about </w:t>
      </w:r>
      <w:r w:rsidR="0074248E">
        <w:rPr>
          <w:rFonts w:ascii="Arial" w:hAnsi="Arial" w:cs="Arial"/>
          <w:shd w:val="clear" w:color="auto" w:fill="FFFFFF"/>
        </w:rPr>
        <w:t xml:space="preserve">the </w:t>
      </w:r>
      <w:r>
        <w:rPr>
          <w:rFonts w:ascii="Arial" w:hAnsi="Arial" w:cs="Arial"/>
          <w:shd w:val="clear" w:color="auto" w:fill="FFFFFF"/>
        </w:rPr>
        <w:t xml:space="preserve"> and acquisition process. </w:t>
      </w:r>
      <w:r>
        <w:rPr>
          <w:rFonts w:ascii="Arial" w:hAnsi="Arial" w:cs="Arial"/>
          <w:shd w:val="clear" w:color="auto" w:fill="FFFFFF"/>
        </w:rPr>
        <w:t xml:space="preserve">IHRM is the understanding of how multinational organisations </w:t>
      </w:r>
      <w:r>
        <w:rPr>
          <w:rFonts w:ascii="Arial" w:hAnsi="Arial" w:cs="Arial"/>
          <w:shd w:val="clear" w:color="auto" w:fill="FFFFFF"/>
        </w:rPr>
        <w:lastRenderedPageBreak/>
        <w:t xml:space="preserve">manage their international workforces to gain competitive advantage </w:t>
      </w:r>
      <w:r w:rsidRPr="00DE641E">
        <w:rPr>
          <w:rFonts w:ascii="Arial" w:hAnsi="Arial" w:cs="Arial"/>
          <w:shd w:val="clear" w:color="auto" w:fill="FFFFFF"/>
        </w:rPr>
        <w:t xml:space="preserve">The main focus is organisational strategy and structure, </w:t>
      </w:r>
      <w:r w:rsidR="0074248E">
        <w:rPr>
          <w:rFonts w:ascii="Arial" w:hAnsi="Arial" w:cs="Arial"/>
          <w:shd w:val="clear" w:color="auto" w:fill="FFFFFF"/>
        </w:rPr>
        <w:t xml:space="preserve">and </w:t>
      </w:r>
      <w:r w:rsidRPr="00DE641E">
        <w:rPr>
          <w:rFonts w:ascii="Arial" w:hAnsi="Arial" w:cs="Arial"/>
          <w:shd w:val="clear" w:color="auto" w:fill="FFFFFF"/>
        </w:rPr>
        <w:t xml:space="preserve">relationship with market competition. </w:t>
      </w:r>
    </w:p>
    <w:p w14:paraId="1F03D850" w14:textId="589A911B" w:rsidR="00EE4BA8" w:rsidRPr="002F43EE" w:rsidRDefault="00FA6716" w:rsidP="002F43EE">
      <w:pPr>
        <w:spacing w:line="360" w:lineRule="auto"/>
        <w:jc w:val="both"/>
        <w:rPr>
          <w:rFonts w:ascii="Arial" w:hAnsi="Arial" w:cs="Arial"/>
        </w:rPr>
      </w:pPr>
      <w:r w:rsidRPr="00FA6716">
        <w:rPr>
          <w:rFonts w:ascii="Arial" w:hAnsi="Arial" w:cs="Arial"/>
        </w:rPr>
        <w:t>Overall m</w:t>
      </w:r>
      <w:r w:rsidRPr="00FA6716">
        <w:rPr>
          <w:rFonts w:ascii="Arial" w:hAnsi="Arial" w:cs="Arial"/>
          <w:shd w:val="clear" w:color="auto" w:fill="FFFFFF"/>
        </w:rPr>
        <w:t xml:space="preserve">ergers and acquisitions (M&amp;A) activity is transformative, with business consolidations intimately influencing not just the global business landscape, but the entire society. </w:t>
      </w:r>
      <w:r>
        <w:rPr>
          <w:rFonts w:ascii="Arial" w:hAnsi="Arial" w:cs="Arial"/>
          <w:shd w:val="clear" w:color="auto" w:fill="FFFFFF"/>
        </w:rPr>
        <w:t xml:space="preserve">And, </w:t>
      </w:r>
      <w:r>
        <w:rPr>
          <w:rFonts w:ascii="Arial" w:hAnsi="Arial" w:cs="Arial"/>
        </w:rPr>
        <w:t>n</w:t>
      </w:r>
      <w:r>
        <w:rPr>
          <w:rFonts w:ascii="Arial" w:hAnsi="Arial" w:cs="Arial"/>
        </w:rPr>
        <w:t xml:space="preserve">owadays, a lot of international Merger and Acquisitions are not successful and met a lot of barriers in this process, </w:t>
      </w:r>
      <w:r>
        <w:rPr>
          <w:rFonts w:ascii="Arial" w:hAnsi="Arial" w:cs="Arial"/>
        </w:rPr>
        <w:t xml:space="preserve">a designed team of people should deal with the process, to </w:t>
      </w:r>
      <w:r w:rsidR="002F43EE">
        <w:rPr>
          <w:rFonts w:ascii="Arial" w:hAnsi="Arial" w:cs="Arial"/>
        </w:rPr>
        <w:t>spend less</w:t>
      </w:r>
      <w:r>
        <w:rPr>
          <w:rFonts w:ascii="Arial" w:hAnsi="Arial" w:cs="Arial"/>
        </w:rPr>
        <w:t xml:space="preserve"> on a positive result. </w:t>
      </w:r>
    </w:p>
    <w:p w14:paraId="3982C244" w14:textId="245520FA" w:rsidR="003C27EC" w:rsidRPr="004F6E7F" w:rsidRDefault="003C27EC" w:rsidP="00A83148">
      <w:pPr>
        <w:pStyle w:val="Heading2"/>
        <w:spacing w:after="120"/>
      </w:pPr>
      <w:bookmarkStart w:id="19" w:name="_Toc131093624"/>
      <w:r w:rsidRPr="004F6E7F">
        <w:t>References.</w:t>
      </w:r>
      <w:bookmarkEnd w:id="19"/>
    </w:p>
    <w:p w14:paraId="7576CBC3" w14:textId="5ABC7034" w:rsidR="00E373B7" w:rsidRDefault="00E373B7" w:rsidP="002B2E61">
      <w:pPr>
        <w:spacing w:line="360" w:lineRule="auto"/>
        <w:jc w:val="both"/>
        <w:rPr>
          <w:rFonts w:ascii="Arial" w:hAnsi="Arial" w:cs="Arial"/>
          <w:shd w:val="clear" w:color="auto" w:fill="FFFFFF"/>
        </w:rPr>
      </w:pPr>
      <w:r w:rsidRPr="00960492">
        <w:rPr>
          <w:rFonts w:ascii="Arial" w:hAnsi="Arial" w:cs="Arial"/>
          <w:shd w:val="clear" w:color="auto" w:fill="FFFFFF"/>
        </w:rPr>
        <w:t xml:space="preserve">Aamir, A., Rasheed, M.F., Raziuddin, S., Haseebullah, A, and Ahmad, A. (2013) ‘Transfer of HR practices across different cultures’, </w:t>
      </w:r>
      <w:r w:rsidRPr="00960492">
        <w:rPr>
          <w:rFonts w:ascii="Arial" w:hAnsi="Arial" w:cs="Arial"/>
          <w:i/>
          <w:iCs/>
          <w:shd w:val="clear" w:color="auto" w:fill="FFFFFF"/>
        </w:rPr>
        <w:t>Journal of basic and applied scientific research, 3</w:t>
      </w:r>
      <w:r w:rsidRPr="00960492">
        <w:rPr>
          <w:rFonts w:ascii="Arial" w:hAnsi="Arial" w:cs="Arial"/>
          <w:shd w:val="clear" w:color="auto" w:fill="FFFFFF"/>
        </w:rPr>
        <w:t>(2), pp. 60-67.</w:t>
      </w:r>
    </w:p>
    <w:p w14:paraId="497627DE" w14:textId="57E4895E" w:rsidR="005F10A4" w:rsidRPr="005F10A4" w:rsidRDefault="005F10A4" w:rsidP="002B2E61">
      <w:pPr>
        <w:spacing w:line="360" w:lineRule="auto"/>
        <w:jc w:val="both"/>
        <w:rPr>
          <w:rFonts w:ascii="Arial" w:hAnsi="Arial" w:cs="Arial"/>
          <w:sz w:val="24"/>
          <w:szCs w:val="24"/>
          <w:shd w:val="clear" w:color="auto" w:fill="FFFFFF"/>
        </w:rPr>
      </w:pPr>
      <w:r w:rsidRPr="00C108BB">
        <w:rPr>
          <w:rFonts w:ascii="Arial" w:hAnsi="Arial" w:cs="Arial"/>
          <w:shd w:val="clear" w:color="auto" w:fill="FFFFFF"/>
        </w:rPr>
        <w:t xml:space="preserve">Angwin, D.N. and Meadows, M., </w:t>
      </w:r>
      <w:r>
        <w:rPr>
          <w:rFonts w:ascii="Arial" w:hAnsi="Arial" w:cs="Arial"/>
          <w:shd w:val="clear" w:color="auto" w:fill="FFFFFF"/>
        </w:rPr>
        <w:t>(</w:t>
      </w:r>
      <w:r w:rsidRPr="00C108BB">
        <w:rPr>
          <w:rFonts w:ascii="Arial" w:hAnsi="Arial" w:cs="Arial"/>
          <w:shd w:val="clear" w:color="auto" w:fill="FFFFFF"/>
        </w:rPr>
        <w:t>2015</w:t>
      </w:r>
      <w:r>
        <w:rPr>
          <w:rFonts w:ascii="Arial" w:hAnsi="Arial" w:cs="Arial"/>
          <w:shd w:val="clear" w:color="auto" w:fill="FFFFFF"/>
        </w:rPr>
        <w:t>)</w:t>
      </w:r>
      <w:r w:rsidRPr="00C108BB">
        <w:rPr>
          <w:rFonts w:ascii="Arial" w:hAnsi="Arial" w:cs="Arial"/>
          <w:shd w:val="clear" w:color="auto" w:fill="FFFFFF"/>
        </w:rPr>
        <w:t xml:space="preserve"> </w:t>
      </w:r>
      <w:r>
        <w:rPr>
          <w:rFonts w:ascii="Arial" w:hAnsi="Arial" w:cs="Arial"/>
          <w:shd w:val="clear" w:color="auto" w:fill="FFFFFF"/>
        </w:rPr>
        <w:t>‘</w:t>
      </w:r>
      <w:r w:rsidRPr="00C108BB">
        <w:rPr>
          <w:rFonts w:ascii="Arial" w:hAnsi="Arial" w:cs="Arial"/>
          <w:shd w:val="clear" w:color="auto" w:fill="FFFFFF"/>
        </w:rPr>
        <w:t>New integration strategies for post-acquisition management</w:t>
      </w:r>
      <w:r>
        <w:rPr>
          <w:rFonts w:ascii="Arial" w:hAnsi="Arial" w:cs="Arial"/>
          <w:shd w:val="clear" w:color="auto" w:fill="FFFFFF"/>
        </w:rPr>
        <w:t>’</w:t>
      </w:r>
      <w:r w:rsidRPr="00C108BB">
        <w:rPr>
          <w:rFonts w:ascii="Arial" w:hAnsi="Arial" w:cs="Arial"/>
          <w:shd w:val="clear" w:color="auto" w:fill="FFFFFF"/>
        </w:rPr>
        <w:t> </w:t>
      </w:r>
      <w:r w:rsidRPr="00C108BB">
        <w:rPr>
          <w:rFonts w:ascii="Arial" w:hAnsi="Arial" w:cs="Arial"/>
          <w:i/>
          <w:iCs/>
          <w:shd w:val="clear" w:color="auto" w:fill="FFFFFF"/>
        </w:rPr>
        <w:t>Long Range Planning</w:t>
      </w:r>
      <w:r w:rsidRPr="00C108BB">
        <w:rPr>
          <w:rFonts w:ascii="Arial" w:hAnsi="Arial" w:cs="Arial"/>
          <w:shd w:val="clear" w:color="auto" w:fill="FFFFFF"/>
        </w:rPr>
        <w:t>, </w:t>
      </w:r>
      <w:r w:rsidRPr="00C108BB">
        <w:rPr>
          <w:rFonts w:ascii="Arial" w:hAnsi="Arial" w:cs="Arial"/>
          <w:i/>
          <w:iCs/>
          <w:shd w:val="clear" w:color="auto" w:fill="FFFFFF"/>
        </w:rPr>
        <w:t>48</w:t>
      </w:r>
      <w:r w:rsidRPr="00C108BB">
        <w:rPr>
          <w:rFonts w:ascii="Arial" w:hAnsi="Arial" w:cs="Arial"/>
          <w:shd w:val="clear" w:color="auto" w:fill="FFFFFF"/>
        </w:rPr>
        <w:t>(4), pp.235-251.</w:t>
      </w:r>
    </w:p>
    <w:p w14:paraId="586942DD" w14:textId="12CC7A22" w:rsidR="00831F07" w:rsidRPr="00831F07" w:rsidRDefault="00831F07" w:rsidP="002B2E61">
      <w:pPr>
        <w:spacing w:line="360" w:lineRule="auto"/>
        <w:jc w:val="both"/>
        <w:rPr>
          <w:rFonts w:ascii="Arial" w:hAnsi="Arial" w:cs="Arial"/>
        </w:rPr>
      </w:pPr>
      <w:r w:rsidRPr="008C4E34">
        <w:rPr>
          <w:rFonts w:ascii="Arial" w:hAnsi="Arial" w:cs="Arial"/>
        </w:rPr>
        <w:t xml:space="preserve">Armstrong, M. (2011) </w:t>
      </w:r>
      <w:r w:rsidRPr="008C4E34">
        <w:rPr>
          <w:rFonts w:ascii="Arial" w:hAnsi="Arial" w:cs="Arial"/>
          <w:i/>
          <w:iCs/>
        </w:rPr>
        <w:t xml:space="preserve">Armstrong's handbook of strategic human resource management. </w:t>
      </w:r>
      <w:r w:rsidRPr="008C4E34">
        <w:rPr>
          <w:rFonts w:ascii="Arial" w:hAnsi="Arial" w:cs="Arial"/>
        </w:rPr>
        <w:t xml:space="preserve">5th edn. Kogan Page: London. </w:t>
      </w:r>
    </w:p>
    <w:p w14:paraId="2D575924" w14:textId="329DD7DF" w:rsidR="00E12A80" w:rsidRDefault="00E12A80" w:rsidP="002B2E61">
      <w:pPr>
        <w:spacing w:line="360" w:lineRule="auto"/>
        <w:jc w:val="both"/>
        <w:rPr>
          <w:rFonts w:ascii="Arial" w:hAnsi="Arial" w:cs="Arial"/>
          <w:shd w:val="clear" w:color="auto" w:fill="FFFFFF"/>
        </w:rPr>
      </w:pPr>
      <w:r w:rsidRPr="00385B47">
        <w:rPr>
          <w:rFonts w:ascii="Arial" w:hAnsi="Arial" w:cs="Arial"/>
          <w:shd w:val="clear" w:color="auto" w:fill="FFFFFF"/>
        </w:rPr>
        <w:t xml:space="preserve">Armstrong, M. (2020) </w:t>
      </w:r>
      <w:r w:rsidRPr="00385B47">
        <w:rPr>
          <w:rFonts w:ascii="Arial" w:hAnsi="Arial" w:cs="Arial"/>
          <w:i/>
          <w:iCs/>
          <w:shd w:val="clear" w:color="auto" w:fill="FFFFFF"/>
        </w:rPr>
        <w:t xml:space="preserve">Armstrong's handbook of human resource management practice. </w:t>
      </w:r>
      <w:r w:rsidRPr="00385B47">
        <w:rPr>
          <w:rFonts w:ascii="Arial" w:hAnsi="Arial" w:cs="Arial"/>
          <w:shd w:val="clear" w:color="auto" w:fill="FFFFFF"/>
        </w:rPr>
        <w:t>15 edn.</w:t>
      </w:r>
      <w:r>
        <w:rPr>
          <w:rFonts w:ascii="Arial" w:hAnsi="Arial" w:cs="Arial"/>
          <w:shd w:val="clear" w:color="auto" w:fill="FFFFFF"/>
        </w:rPr>
        <w:t xml:space="preserve"> </w:t>
      </w:r>
      <w:r w:rsidRPr="00E12A80">
        <w:rPr>
          <w:rFonts w:ascii="Arial" w:hAnsi="Arial" w:cs="Arial"/>
          <w:shd w:val="clear" w:color="auto" w:fill="FFFFFF"/>
        </w:rPr>
        <w:t>Kogan Page.</w:t>
      </w:r>
    </w:p>
    <w:p w14:paraId="132EDE8E" w14:textId="77777777" w:rsidR="00F05288" w:rsidRDefault="00F05288" w:rsidP="00F05288">
      <w:pPr>
        <w:spacing w:after="120" w:line="360" w:lineRule="auto"/>
        <w:jc w:val="both"/>
        <w:rPr>
          <w:rFonts w:ascii="Arial" w:hAnsi="Arial" w:cs="Arial"/>
        </w:rPr>
      </w:pPr>
      <w:bookmarkStart w:id="20" w:name="_Hlk131061834"/>
      <w:r w:rsidRPr="00AE00A3">
        <w:rPr>
          <w:rFonts w:ascii="Arial" w:hAnsi="Arial" w:cs="Arial"/>
          <w:shd w:val="clear" w:color="auto" w:fill="FFFFFF"/>
        </w:rPr>
        <w:t>Briscoe, D.R., Claus, L.M. and Schuler, R.S. (2009) </w:t>
      </w:r>
      <w:bookmarkEnd w:id="20"/>
      <w:r w:rsidRPr="00AE00A3">
        <w:rPr>
          <w:rFonts w:ascii="Arial" w:hAnsi="Arial" w:cs="Arial"/>
          <w:i/>
          <w:iCs/>
          <w:shd w:val="clear" w:color="auto" w:fill="FFFFFF"/>
        </w:rPr>
        <w:t>International human resource management: policies and practices for multinational enterprises</w:t>
      </w:r>
      <w:r w:rsidRPr="00AE00A3">
        <w:rPr>
          <w:rFonts w:ascii="Arial" w:hAnsi="Arial" w:cs="Arial"/>
          <w:shd w:val="clear" w:color="auto" w:fill="FFFFFF"/>
        </w:rPr>
        <w:t>. 3rd ed. London</w:t>
      </w:r>
      <w:r>
        <w:rPr>
          <w:rFonts w:ascii="Arial" w:hAnsi="Arial" w:cs="Arial"/>
          <w:shd w:val="clear" w:color="auto" w:fill="FFFFFF"/>
        </w:rPr>
        <w:t>:</w:t>
      </w:r>
      <w:r w:rsidRPr="00AE00A3">
        <w:rPr>
          <w:rFonts w:ascii="Arial" w:hAnsi="Arial" w:cs="Arial"/>
          <w:shd w:val="clear" w:color="auto" w:fill="FFFFFF"/>
        </w:rPr>
        <w:t xml:space="preserve"> Routledge.</w:t>
      </w:r>
    </w:p>
    <w:p w14:paraId="41196900" w14:textId="78273526" w:rsidR="002B2E61" w:rsidRPr="002B2E61" w:rsidRDefault="002B2E61" w:rsidP="00F05288">
      <w:pPr>
        <w:spacing w:after="120" w:line="360" w:lineRule="auto"/>
        <w:jc w:val="both"/>
        <w:rPr>
          <w:rFonts w:ascii="Arial" w:hAnsi="Arial" w:cs="Arial"/>
        </w:rPr>
      </w:pPr>
      <w:r w:rsidRPr="001D537F">
        <w:rPr>
          <w:rFonts w:ascii="Arial" w:hAnsi="Arial" w:cs="Arial"/>
        </w:rPr>
        <w:t xml:space="preserve">Bruin, L. (2017) Hofstede’s Cultural Dimensions. Available at: </w:t>
      </w:r>
      <w:bookmarkStart w:id="21" w:name="_Hlk128824656"/>
      <w:r w:rsidRPr="001D537F">
        <w:rPr>
          <w:rFonts w:ascii="Arial" w:hAnsi="Arial" w:cs="Arial"/>
        </w:rPr>
        <w:fldChar w:fldCharType="begin"/>
      </w:r>
      <w:r w:rsidRPr="001D537F">
        <w:rPr>
          <w:rFonts w:ascii="Arial" w:hAnsi="Arial" w:cs="Arial"/>
        </w:rPr>
        <w:instrText xml:space="preserve"> HYPERLINK "https://www.business-to-you.com/hofstedes-cultural-dimensions/" </w:instrText>
      </w:r>
      <w:r w:rsidRPr="001D537F">
        <w:rPr>
          <w:rFonts w:ascii="Arial" w:hAnsi="Arial" w:cs="Arial"/>
        </w:rPr>
      </w:r>
      <w:r w:rsidRPr="001D537F">
        <w:rPr>
          <w:rFonts w:ascii="Arial" w:hAnsi="Arial" w:cs="Arial"/>
        </w:rPr>
        <w:fldChar w:fldCharType="separate"/>
      </w:r>
      <w:r w:rsidRPr="001D537F">
        <w:rPr>
          <w:rStyle w:val="Hyperlink"/>
          <w:rFonts w:ascii="Arial" w:hAnsi="Arial" w:cs="Arial"/>
        </w:rPr>
        <w:t>https://www.business-to-you.com/hofstedes-cultural-dimensions/</w:t>
      </w:r>
      <w:r w:rsidRPr="001D537F">
        <w:rPr>
          <w:rFonts w:ascii="Arial" w:hAnsi="Arial" w:cs="Arial"/>
        </w:rPr>
        <w:fldChar w:fldCharType="end"/>
      </w:r>
      <w:bookmarkEnd w:id="21"/>
      <w:r>
        <w:rPr>
          <w:rFonts w:ascii="Arial" w:hAnsi="Arial" w:cs="Arial"/>
        </w:rPr>
        <w:t xml:space="preserve"> (Accessed: 6</w:t>
      </w:r>
      <w:r w:rsidRPr="00660B76">
        <w:rPr>
          <w:rFonts w:ascii="Arial" w:hAnsi="Arial" w:cs="Arial"/>
          <w:vertAlign w:val="superscript"/>
        </w:rPr>
        <w:t>th</w:t>
      </w:r>
      <w:r>
        <w:rPr>
          <w:rFonts w:ascii="Arial" w:hAnsi="Arial" w:cs="Arial"/>
        </w:rPr>
        <w:t xml:space="preserve"> March 2023).</w:t>
      </w:r>
    </w:p>
    <w:p w14:paraId="28506296" w14:textId="19D5C74F" w:rsidR="00AF6F96" w:rsidRDefault="00AF6F96" w:rsidP="00AF6F96">
      <w:pPr>
        <w:keepNext/>
        <w:spacing w:line="360" w:lineRule="auto"/>
        <w:jc w:val="both"/>
        <w:rPr>
          <w:rFonts w:ascii="Arial" w:hAnsi="Arial" w:cs="Arial"/>
          <w:shd w:val="clear" w:color="auto" w:fill="FFFFFF"/>
        </w:rPr>
      </w:pPr>
      <w:r w:rsidRPr="00130B38">
        <w:rPr>
          <w:rFonts w:ascii="Arial" w:hAnsi="Arial" w:cs="Arial"/>
          <w:shd w:val="clear" w:color="auto" w:fill="FFFFFF"/>
        </w:rPr>
        <w:t>C</w:t>
      </w:r>
      <w:r>
        <w:rPr>
          <w:rFonts w:ascii="Arial" w:hAnsi="Arial" w:cs="Arial"/>
          <w:shd w:val="clear" w:color="auto" w:fill="FFFFFF"/>
        </w:rPr>
        <w:t xml:space="preserve">learly </w:t>
      </w:r>
      <w:r w:rsidRPr="00130B38">
        <w:rPr>
          <w:rFonts w:ascii="Arial" w:hAnsi="Arial" w:cs="Arial"/>
          <w:shd w:val="clear" w:color="auto" w:fill="FFFFFF"/>
        </w:rPr>
        <w:t>C</w:t>
      </w:r>
      <w:r>
        <w:rPr>
          <w:rFonts w:ascii="Arial" w:hAnsi="Arial" w:cs="Arial"/>
          <w:shd w:val="clear" w:color="auto" w:fill="FFFFFF"/>
        </w:rPr>
        <w:t xml:space="preserve">ultural (n.d.) </w:t>
      </w:r>
      <w:r w:rsidRPr="00130B38">
        <w:rPr>
          <w:rFonts w:ascii="Arial" w:hAnsi="Arial" w:cs="Arial"/>
          <w:shd w:val="clear" w:color="auto" w:fill="FFFFFF"/>
        </w:rPr>
        <w:t>Making Sense of Cross</w:t>
      </w:r>
      <w:r w:rsidR="00A85F1D">
        <w:rPr>
          <w:rFonts w:ascii="Arial" w:hAnsi="Arial" w:cs="Arial"/>
          <w:shd w:val="clear" w:color="auto" w:fill="FFFFFF"/>
        </w:rPr>
        <w:t>-</w:t>
      </w:r>
      <w:r w:rsidRPr="00130B38">
        <w:rPr>
          <w:rFonts w:ascii="Arial" w:hAnsi="Arial" w:cs="Arial"/>
          <w:shd w:val="clear" w:color="auto" w:fill="FFFFFF"/>
        </w:rPr>
        <w:t>Cultural Communication</w:t>
      </w:r>
      <w:r>
        <w:rPr>
          <w:rFonts w:ascii="Arial" w:hAnsi="Arial" w:cs="Arial"/>
          <w:shd w:val="clear" w:color="auto" w:fill="FFFFFF"/>
        </w:rPr>
        <w:t xml:space="preserve">. Available at: </w:t>
      </w:r>
      <w:hyperlink r:id="rId14" w:history="1">
        <w:r w:rsidRPr="001271B2">
          <w:rPr>
            <w:rStyle w:val="Hyperlink"/>
            <w:rFonts w:ascii="Arial" w:hAnsi="Arial" w:cs="Arial"/>
            <w:shd w:val="clear" w:color="auto" w:fill="FFFFFF"/>
          </w:rPr>
          <w:t>https://clearlycultural.com/geert-hofstede-cultural-dimensions/individualism/</w:t>
        </w:r>
      </w:hyperlink>
      <w:r>
        <w:rPr>
          <w:rFonts w:ascii="Arial" w:hAnsi="Arial" w:cs="Arial"/>
          <w:shd w:val="clear" w:color="auto" w:fill="FFFFFF"/>
        </w:rPr>
        <w:t xml:space="preserve"> (Accessed: 8</w:t>
      </w:r>
      <w:r w:rsidRPr="008C32B4">
        <w:rPr>
          <w:rFonts w:ascii="Arial" w:hAnsi="Arial" w:cs="Arial"/>
          <w:shd w:val="clear" w:color="auto" w:fill="FFFFFF"/>
          <w:vertAlign w:val="superscript"/>
        </w:rPr>
        <w:t>th</w:t>
      </w:r>
      <w:r>
        <w:rPr>
          <w:rFonts w:ascii="Arial" w:hAnsi="Arial" w:cs="Arial"/>
          <w:shd w:val="clear" w:color="auto" w:fill="FFFFFF"/>
        </w:rPr>
        <w:t xml:space="preserve"> March 2023).</w:t>
      </w:r>
    </w:p>
    <w:p w14:paraId="6FA424DB" w14:textId="535C028F" w:rsidR="00560E53" w:rsidRDefault="00560E53" w:rsidP="00560E53">
      <w:pPr>
        <w:spacing w:line="360" w:lineRule="auto"/>
        <w:jc w:val="both"/>
        <w:rPr>
          <w:rFonts w:ascii="Arial" w:hAnsi="Arial" w:cs="Arial"/>
          <w:shd w:val="clear" w:color="auto" w:fill="FFFFFF"/>
        </w:rPr>
      </w:pPr>
      <w:r w:rsidRPr="009B48BF">
        <w:rPr>
          <w:rFonts w:ascii="Arial" w:hAnsi="Arial" w:cs="Arial"/>
          <w:shd w:val="clear" w:color="auto" w:fill="FFFFFF"/>
        </w:rPr>
        <w:t xml:space="preserve">Denison, D.R. and Spreitzer, G.M. (1991) </w:t>
      </w:r>
      <w:r>
        <w:rPr>
          <w:rFonts w:ascii="Arial" w:hAnsi="Arial" w:cs="Arial"/>
          <w:shd w:val="clear" w:color="auto" w:fill="FFFFFF"/>
        </w:rPr>
        <w:t>‘</w:t>
      </w:r>
      <w:r w:rsidRPr="009B48BF">
        <w:rPr>
          <w:rFonts w:ascii="Arial" w:hAnsi="Arial" w:cs="Arial"/>
          <w:shd w:val="clear" w:color="auto" w:fill="FFFFFF"/>
        </w:rPr>
        <w:t>Organizational culture and organizational development: A competing values approach</w:t>
      </w:r>
      <w:r>
        <w:rPr>
          <w:rFonts w:ascii="Arial" w:hAnsi="Arial" w:cs="Arial"/>
          <w:shd w:val="clear" w:color="auto" w:fill="FFFFFF"/>
        </w:rPr>
        <w:t>’,</w:t>
      </w:r>
      <w:r w:rsidRPr="009B48BF">
        <w:rPr>
          <w:rFonts w:ascii="Arial" w:hAnsi="Arial" w:cs="Arial"/>
          <w:shd w:val="clear" w:color="auto" w:fill="FFFFFF"/>
        </w:rPr>
        <w:t xml:space="preserve"> </w:t>
      </w:r>
      <w:r w:rsidRPr="009B48BF">
        <w:rPr>
          <w:rFonts w:ascii="Arial" w:hAnsi="Arial" w:cs="Arial"/>
          <w:i/>
          <w:iCs/>
          <w:shd w:val="clear" w:color="auto" w:fill="FFFFFF"/>
        </w:rPr>
        <w:t>Research in organizational change and development</w:t>
      </w:r>
      <w:r w:rsidRPr="009B48BF">
        <w:rPr>
          <w:rFonts w:ascii="Arial" w:hAnsi="Arial" w:cs="Arial"/>
          <w:shd w:val="clear" w:color="auto" w:fill="FFFFFF"/>
        </w:rPr>
        <w:t xml:space="preserve">, </w:t>
      </w:r>
      <w:r w:rsidRPr="009B48BF">
        <w:rPr>
          <w:rFonts w:ascii="Arial" w:hAnsi="Arial" w:cs="Arial"/>
          <w:i/>
          <w:iCs/>
          <w:shd w:val="clear" w:color="auto" w:fill="FFFFFF"/>
        </w:rPr>
        <w:t>5</w:t>
      </w:r>
      <w:r w:rsidRPr="009B48BF">
        <w:rPr>
          <w:rFonts w:ascii="Arial" w:hAnsi="Arial" w:cs="Arial"/>
          <w:shd w:val="clear" w:color="auto" w:fill="FFFFFF"/>
        </w:rPr>
        <w:t>(1), pp.1-21.</w:t>
      </w:r>
    </w:p>
    <w:p w14:paraId="70DEEA10" w14:textId="0F5F2529" w:rsidR="00E22DF4" w:rsidRDefault="00E22DF4" w:rsidP="00A83148">
      <w:pPr>
        <w:spacing w:after="120" w:line="360" w:lineRule="auto"/>
        <w:jc w:val="both"/>
        <w:rPr>
          <w:rFonts w:ascii="Arial" w:hAnsi="Arial" w:cs="Arial"/>
        </w:rPr>
      </w:pPr>
      <w:r w:rsidRPr="000A67CE">
        <w:rPr>
          <w:rFonts w:ascii="Arial" w:hAnsi="Arial" w:cs="Arial"/>
          <w:shd w:val="clear" w:color="auto" w:fill="FFFFFF"/>
        </w:rPr>
        <w:t>ExxonMobil</w:t>
      </w:r>
      <w:r>
        <w:rPr>
          <w:rFonts w:ascii="Arial" w:hAnsi="Arial" w:cs="Arial"/>
          <w:shd w:val="clear" w:color="auto" w:fill="FFFFFF"/>
        </w:rPr>
        <w:t xml:space="preserve"> (2023) Who we are. Available at: </w:t>
      </w:r>
      <w:r w:rsidRPr="000A67CE">
        <w:rPr>
          <w:rFonts w:ascii="Arial" w:hAnsi="Arial" w:cs="Arial"/>
          <w:shd w:val="clear" w:color="auto" w:fill="FFFFFF"/>
        </w:rPr>
        <w:t xml:space="preserve"> </w:t>
      </w:r>
      <w:hyperlink r:id="rId15" w:history="1">
        <w:r w:rsidRPr="000A67CE">
          <w:rPr>
            <w:rStyle w:val="Hyperlink"/>
            <w:rFonts w:ascii="Arial" w:hAnsi="Arial" w:cs="Arial"/>
          </w:rPr>
          <w:t>https://corporate.exxonmobil.com/about-us/who-we-are</w:t>
        </w:r>
      </w:hyperlink>
      <w:r>
        <w:rPr>
          <w:rFonts w:ascii="Arial" w:hAnsi="Arial" w:cs="Arial"/>
        </w:rPr>
        <w:t xml:space="preserve"> (Accessed: 3</w:t>
      </w:r>
      <w:r w:rsidRPr="009D3C63">
        <w:rPr>
          <w:rFonts w:ascii="Arial" w:hAnsi="Arial" w:cs="Arial"/>
          <w:vertAlign w:val="superscript"/>
        </w:rPr>
        <w:t>rd</w:t>
      </w:r>
      <w:r>
        <w:rPr>
          <w:rFonts w:ascii="Arial" w:hAnsi="Arial" w:cs="Arial"/>
        </w:rPr>
        <w:t xml:space="preserve"> March 2023).</w:t>
      </w:r>
    </w:p>
    <w:p w14:paraId="502161DF" w14:textId="65F9158A" w:rsidR="00AF6F96" w:rsidRDefault="00AF6F96" w:rsidP="00AF6F96">
      <w:pPr>
        <w:spacing w:line="360" w:lineRule="auto"/>
        <w:jc w:val="both"/>
        <w:rPr>
          <w:rFonts w:ascii="Arial" w:hAnsi="Arial" w:cs="Arial"/>
          <w:shd w:val="clear" w:color="auto" w:fill="FFFFFF"/>
        </w:rPr>
      </w:pPr>
      <w:bookmarkStart w:id="22" w:name="_Hlk128823308"/>
      <w:r w:rsidRPr="00044C0E">
        <w:rPr>
          <w:rFonts w:ascii="Arial" w:hAnsi="Arial" w:cs="Arial"/>
          <w:shd w:val="clear" w:color="auto" w:fill="FFFFFF"/>
        </w:rPr>
        <w:t xml:space="preserve">Gallego-Álvarez, I. and Pucheta-Martínez, M.C. (2021) </w:t>
      </w:r>
      <w:bookmarkEnd w:id="22"/>
      <w:r w:rsidRPr="00044C0E">
        <w:rPr>
          <w:rFonts w:ascii="Arial" w:hAnsi="Arial" w:cs="Arial"/>
          <w:shd w:val="clear" w:color="auto" w:fill="FFFFFF"/>
        </w:rPr>
        <w:t>‘Hofstede’s cultural dimensions and R&amp;D intensity as an innovation strategy: a view from different institutional contexts’, </w:t>
      </w:r>
      <w:r w:rsidRPr="00044C0E">
        <w:rPr>
          <w:rFonts w:ascii="Arial" w:hAnsi="Arial" w:cs="Arial"/>
          <w:i/>
          <w:iCs/>
          <w:shd w:val="clear" w:color="auto" w:fill="FFFFFF"/>
        </w:rPr>
        <w:t>Eurasian business review</w:t>
      </w:r>
      <w:r w:rsidRPr="00044C0E">
        <w:rPr>
          <w:rFonts w:ascii="Arial" w:hAnsi="Arial" w:cs="Arial"/>
          <w:shd w:val="clear" w:color="auto" w:fill="FFFFFF"/>
        </w:rPr>
        <w:t xml:space="preserve">, 11(2), pp. 191–220. </w:t>
      </w:r>
    </w:p>
    <w:p w14:paraId="1FBC369C" w14:textId="1EC34FCC" w:rsidR="00973741" w:rsidRDefault="00973741" w:rsidP="00AF6F96">
      <w:pPr>
        <w:spacing w:line="360" w:lineRule="auto"/>
        <w:jc w:val="both"/>
        <w:rPr>
          <w:rFonts w:ascii="Arial" w:hAnsi="Arial" w:cs="Arial"/>
          <w:shd w:val="clear" w:color="auto" w:fill="FFFFFF"/>
        </w:rPr>
      </w:pPr>
      <w:r w:rsidRPr="00340727">
        <w:rPr>
          <w:rFonts w:ascii="Arial" w:hAnsi="Arial" w:cs="Arial"/>
          <w:shd w:val="clear" w:color="auto" w:fill="FFFFFF"/>
        </w:rPr>
        <w:lastRenderedPageBreak/>
        <w:t xml:space="preserve">Hofstede, G. (2003) Cultural dimensions. Available at: </w:t>
      </w:r>
      <w:r w:rsidRPr="00340727">
        <w:rPr>
          <w:rFonts w:ascii="Arial" w:hAnsi="Arial" w:cs="Arial"/>
          <w:i/>
          <w:iCs/>
          <w:shd w:val="clear" w:color="auto" w:fill="FFFFFF"/>
        </w:rPr>
        <w:t xml:space="preserve">www. geert-hofstede. </w:t>
      </w:r>
      <w:r>
        <w:rPr>
          <w:rFonts w:ascii="Arial" w:hAnsi="Arial" w:cs="Arial"/>
          <w:i/>
          <w:iCs/>
          <w:shd w:val="clear" w:color="auto" w:fill="FFFFFF"/>
        </w:rPr>
        <w:t>c</w:t>
      </w:r>
      <w:r w:rsidRPr="00340727">
        <w:rPr>
          <w:rFonts w:ascii="Arial" w:hAnsi="Arial" w:cs="Arial"/>
          <w:i/>
          <w:iCs/>
          <w:shd w:val="clear" w:color="auto" w:fill="FFFFFF"/>
        </w:rPr>
        <w:t>om</w:t>
      </w:r>
      <w:r>
        <w:rPr>
          <w:rFonts w:ascii="Arial" w:hAnsi="Arial" w:cs="Arial"/>
          <w:shd w:val="clear" w:color="auto" w:fill="FFFFFF"/>
        </w:rPr>
        <w:t xml:space="preserve"> (Accessed: 6</w:t>
      </w:r>
      <w:r w:rsidRPr="00340727">
        <w:rPr>
          <w:rFonts w:ascii="Arial" w:hAnsi="Arial" w:cs="Arial"/>
          <w:shd w:val="clear" w:color="auto" w:fill="FFFFFF"/>
          <w:vertAlign w:val="superscript"/>
        </w:rPr>
        <w:t>th</w:t>
      </w:r>
      <w:r>
        <w:rPr>
          <w:rFonts w:ascii="Arial" w:hAnsi="Arial" w:cs="Arial"/>
          <w:shd w:val="clear" w:color="auto" w:fill="FFFFFF"/>
        </w:rPr>
        <w:t xml:space="preserve"> March 2023).</w:t>
      </w:r>
    </w:p>
    <w:p w14:paraId="45D8FBCF" w14:textId="12E97CDA" w:rsidR="00F871FA" w:rsidRDefault="00F871FA" w:rsidP="00AF6F96">
      <w:pPr>
        <w:spacing w:line="360" w:lineRule="auto"/>
        <w:jc w:val="both"/>
        <w:rPr>
          <w:rFonts w:ascii="Arial" w:hAnsi="Arial" w:cs="Arial"/>
          <w:shd w:val="clear" w:color="auto" w:fill="FFFFFF"/>
        </w:rPr>
      </w:pPr>
      <w:r w:rsidRPr="00907A3D">
        <w:rPr>
          <w:rFonts w:ascii="Arial" w:hAnsi="Arial" w:cs="Arial"/>
          <w:shd w:val="clear" w:color="auto" w:fill="FFFFFF"/>
        </w:rPr>
        <w:t xml:space="preserve">Hofstede, G. </w:t>
      </w:r>
      <w:r>
        <w:rPr>
          <w:rFonts w:ascii="Arial" w:hAnsi="Arial" w:cs="Arial"/>
          <w:shd w:val="clear" w:color="auto" w:fill="FFFFFF"/>
        </w:rPr>
        <w:t>(</w:t>
      </w:r>
      <w:r w:rsidRPr="00907A3D">
        <w:rPr>
          <w:rFonts w:ascii="Arial" w:hAnsi="Arial" w:cs="Arial"/>
          <w:shd w:val="clear" w:color="auto" w:fill="FFFFFF"/>
        </w:rPr>
        <w:t>2016</w:t>
      </w:r>
      <w:r>
        <w:rPr>
          <w:rFonts w:ascii="Arial" w:hAnsi="Arial" w:cs="Arial"/>
          <w:shd w:val="clear" w:color="auto" w:fill="FFFFFF"/>
        </w:rPr>
        <w:t>)</w:t>
      </w:r>
      <w:r w:rsidRPr="00907A3D">
        <w:rPr>
          <w:rFonts w:ascii="Arial" w:hAnsi="Arial" w:cs="Arial"/>
          <w:shd w:val="clear" w:color="auto" w:fill="FFFFFF"/>
        </w:rPr>
        <w:t xml:space="preserve"> </w:t>
      </w:r>
      <w:r>
        <w:rPr>
          <w:rFonts w:ascii="Arial" w:hAnsi="Arial" w:cs="Arial"/>
          <w:shd w:val="clear" w:color="auto" w:fill="FFFFFF"/>
        </w:rPr>
        <w:t>‘</w:t>
      </w:r>
      <w:r w:rsidRPr="00907A3D">
        <w:rPr>
          <w:rFonts w:ascii="Arial" w:hAnsi="Arial" w:cs="Arial"/>
          <w:shd w:val="clear" w:color="auto" w:fill="FFFFFF"/>
        </w:rPr>
        <w:t>Culture's consequences: Comparing values, behaviors, institutions, and organizations across nations</w:t>
      </w:r>
      <w:r>
        <w:rPr>
          <w:rFonts w:ascii="Arial" w:hAnsi="Arial" w:cs="Arial"/>
          <w:shd w:val="clear" w:color="auto" w:fill="FFFFFF"/>
        </w:rPr>
        <w:t>’,</w:t>
      </w:r>
      <w:r w:rsidRPr="00907A3D">
        <w:rPr>
          <w:rFonts w:ascii="Arial" w:hAnsi="Arial" w:cs="Arial"/>
          <w:shd w:val="clear" w:color="auto" w:fill="FFFFFF"/>
        </w:rPr>
        <w:t> </w:t>
      </w:r>
      <w:r w:rsidRPr="00907A3D">
        <w:rPr>
          <w:rFonts w:ascii="Arial" w:hAnsi="Arial" w:cs="Arial"/>
          <w:i/>
          <w:iCs/>
          <w:shd w:val="clear" w:color="auto" w:fill="FFFFFF"/>
        </w:rPr>
        <w:t>Collegiate Aviation Review</w:t>
      </w:r>
      <w:r w:rsidRPr="00907A3D">
        <w:rPr>
          <w:rFonts w:ascii="Arial" w:hAnsi="Arial" w:cs="Arial"/>
          <w:shd w:val="clear" w:color="auto" w:fill="FFFFFF"/>
        </w:rPr>
        <w:t>, </w:t>
      </w:r>
      <w:r w:rsidRPr="00907A3D">
        <w:rPr>
          <w:rFonts w:ascii="Arial" w:hAnsi="Arial" w:cs="Arial"/>
          <w:i/>
          <w:iCs/>
          <w:shd w:val="clear" w:color="auto" w:fill="FFFFFF"/>
        </w:rPr>
        <w:t>34</w:t>
      </w:r>
      <w:r w:rsidRPr="00907A3D">
        <w:rPr>
          <w:rFonts w:ascii="Arial" w:hAnsi="Arial" w:cs="Arial"/>
          <w:shd w:val="clear" w:color="auto" w:fill="FFFFFF"/>
        </w:rPr>
        <w:t>(2), p.108.</w:t>
      </w:r>
    </w:p>
    <w:p w14:paraId="59B01F09" w14:textId="2CC5692E" w:rsidR="004723EC" w:rsidRDefault="00AF6F96" w:rsidP="004723EC">
      <w:pPr>
        <w:spacing w:line="360" w:lineRule="auto"/>
        <w:jc w:val="both"/>
        <w:rPr>
          <w:rFonts w:ascii="Arial" w:hAnsi="Arial" w:cs="Arial"/>
          <w:shd w:val="clear" w:color="auto" w:fill="FFFFFF"/>
        </w:rPr>
      </w:pPr>
      <w:bookmarkStart w:id="23" w:name="_Hlk128837826"/>
      <w:r w:rsidRPr="008648C5">
        <w:rPr>
          <w:rFonts w:ascii="Arial" w:hAnsi="Arial" w:cs="Arial"/>
          <w:shd w:val="clear" w:color="auto" w:fill="FFFFFF"/>
        </w:rPr>
        <w:t xml:space="preserve">Khlif, H. (2016) </w:t>
      </w:r>
      <w:bookmarkEnd w:id="23"/>
      <w:r w:rsidRPr="008648C5">
        <w:rPr>
          <w:rFonts w:ascii="Arial" w:hAnsi="Arial" w:cs="Arial"/>
          <w:shd w:val="clear" w:color="auto" w:fill="FFFFFF"/>
        </w:rPr>
        <w:t>‘Hofstede’s cultural dimensions in accounting research: a review’, </w:t>
      </w:r>
      <w:r w:rsidRPr="008648C5">
        <w:rPr>
          <w:rFonts w:ascii="Arial" w:hAnsi="Arial" w:cs="Arial"/>
          <w:i/>
          <w:iCs/>
          <w:shd w:val="clear" w:color="auto" w:fill="FFFFFF"/>
        </w:rPr>
        <w:t>Meditari accountancy research</w:t>
      </w:r>
      <w:r w:rsidRPr="008648C5">
        <w:rPr>
          <w:rFonts w:ascii="Arial" w:hAnsi="Arial" w:cs="Arial"/>
          <w:shd w:val="clear" w:color="auto" w:fill="FFFFFF"/>
        </w:rPr>
        <w:t xml:space="preserve">, 24(4), p. 545. </w:t>
      </w:r>
    </w:p>
    <w:p w14:paraId="7B1E6FB3" w14:textId="1FFC4A91" w:rsidR="004723EC" w:rsidRPr="004723EC" w:rsidRDefault="004723EC" w:rsidP="00AF6F96">
      <w:pPr>
        <w:spacing w:line="360" w:lineRule="auto"/>
        <w:jc w:val="both"/>
        <w:rPr>
          <w:rFonts w:ascii="Arial" w:hAnsi="Arial" w:cs="Arial"/>
          <w:sz w:val="24"/>
          <w:szCs w:val="24"/>
          <w:shd w:val="clear" w:color="auto" w:fill="FFFFFF"/>
        </w:rPr>
      </w:pPr>
      <w:r w:rsidRPr="00EC3875">
        <w:rPr>
          <w:rFonts w:ascii="Arial" w:hAnsi="Arial" w:cs="Arial"/>
          <w:shd w:val="clear" w:color="auto" w:fill="FFFFFF"/>
        </w:rPr>
        <w:t xml:space="preserve">Lu, S. </w:t>
      </w:r>
      <w:r>
        <w:rPr>
          <w:rFonts w:ascii="Arial" w:hAnsi="Arial" w:cs="Arial"/>
          <w:shd w:val="clear" w:color="auto" w:fill="FFFFFF"/>
        </w:rPr>
        <w:t>(</w:t>
      </w:r>
      <w:r w:rsidRPr="00EC3875">
        <w:rPr>
          <w:rFonts w:ascii="Arial" w:hAnsi="Arial" w:cs="Arial"/>
          <w:shd w:val="clear" w:color="auto" w:fill="FFFFFF"/>
        </w:rPr>
        <w:t>2018</w:t>
      </w:r>
      <w:r>
        <w:rPr>
          <w:rFonts w:ascii="Arial" w:hAnsi="Arial" w:cs="Arial"/>
          <w:shd w:val="clear" w:color="auto" w:fill="FFFFFF"/>
        </w:rPr>
        <w:t>)</w:t>
      </w:r>
      <w:r w:rsidRPr="00EC3875">
        <w:rPr>
          <w:rFonts w:ascii="Arial" w:hAnsi="Arial" w:cs="Arial"/>
          <w:shd w:val="clear" w:color="auto" w:fill="FFFFFF"/>
        </w:rPr>
        <w:t xml:space="preserve"> </w:t>
      </w:r>
      <w:r>
        <w:rPr>
          <w:rFonts w:ascii="Arial" w:hAnsi="Arial" w:cs="Arial"/>
          <w:shd w:val="clear" w:color="auto" w:fill="FFFFFF"/>
        </w:rPr>
        <w:t>‘</w:t>
      </w:r>
      <w:r w:rsidRPr="00EC3875">
        <w:rPr>
          <w:rFonts w:ascii="Arial" w:hAnsi="Arial" w:cs="Arial"/>
          <w:shd w:val="clear" w:color="auto" w:fill="FFFFFF"/>
        </w:rPr>
        <w:t>The pattern of M &amp; A integration: A literature review</w:t>
      </w:r>
      <w:r>
        <w:rPr>
          <w:rFonts w:ascii="Arial" w:hAnsi="Arial" w:cs="Arial"/>
          <w:shd w:val="clear" w:color="auto" w:fill="FFFFFF"/>
        </w:rPr>
        <w:t>’,</w:t>
      </w:r>
      <w:r w:rsidRPr="00EC3875">
        <w:rPr>
          <w:rFonts w:ascii="Arial" w:hAnsi="Arial" w:cs="Arial"/>
          <w:shd w:val="clear" w:color="auto" w:fill="FFFFFF"/>
        </w:rPr>
        <w:t> </w:t>
      </w:r>
      <w:r w:rsidRPr="00EC3875">
        <w:rPr>
          <w:rFonts w:ascii="Arial" w:hAnsi="Arial" w:cs="Arial"/>
          <w:i/>
          <w:iCs/>
          <w:shd w:val="clear" w:color="auto" w:fill="FFFFFF"/>
        </w:rPr>
        <w:t>American Journal of Industrial and Business Management</w:t>
      </w:r>
      <w:r w:rsidRPr="00EC3875">
        <w:rPr>
          <w:rFonts w:ascii="Arial" w:hAnsi="Arial" w:cs="Arial"/>
          <w:shd w:val="clear" w:color="auto" w:fill="FFFFFF"/>
        </w:rPr>
        <w:t>, </w:t>
      </w:r>
      <w:r w:rsidRPr="00EC3875">
        <w:rPr>
          <w:rFonts w:ascii="Arial" w:hAnsi="Arial" w:cs="Arial"/>
          <w:i/>
          <w:iCs/>
          <w:shd w:val="clear" w:color="auto" w:fill="FFFFFF"/>
        </w:rPr>
        <w:t>8</w:t>
      </w:r>
      <w:r w:rsidRPr="00EC3875">
        <w:rPr>
          <w:rFonts w:ascii="Arial" w:hAnsi="Arial" w:cs="Arial"/>
          <w:shd w:val="clear" w:color="auto" w:fill="FFFFFF"/>
        </w:rPr>
        <w:t>(2), pp.313-326.</w:t>
      </w:r>
    </w:p>
    <w:p w14:paraId="487FC561" w14:textId="698B5D59" w:rsidR="00AF6F96" w:rsidRPr="00AF6F96" w:rsidRDefault="00AF6F96" w:rsidP="00AF6F96">
      <w:pPr>
        <w:spacing w:line="360" w:lineRule="auto"/>
        <w:jc w:val="both"/>
        <w:rPr>
          <w:rFonts w:ascii="Arial" w:hAnsi="Arial" w:cs="Arial"/>
          <w:sz w:val="24"/>
          <w:szCs w:val="24"/>
        </w:rPr>
      </w:pPr>
      <w:r w:rsidRPr="00F2023F">
        <w:rPr>
          <w:rFonts w:ascii="Arial" w:hAnsi="Arial" w:cs="Arial"/>
          <w:shd w:val="clear" w:color="auto" w:fill="FFFFFF"/>
        </w:rPr>
        <w:t xml:space="preserve">Lu, H., Guo, L., Azimi, M. and Huang, K. </w:t>
      </w:r>
      <w:r>
        <w:rPr>
          <w:rFonts w:ascii="Arial" w:hAnsi="Arial" w:cs="Arial"/>
          <w:shd w:val="clear" w:color="auto" w:fill="FFFFFF"/>
        </w:rPr>
        <w:t>(</w:t>
      </w:r>
      <w:r w:rsidRPr="00F2023F">
        <w:rPr>
          <w:rFonts w:ascii="Arial" w:hAnsi="Arial" w:cs="Arial"/>
          <w:shd w:val="clear" w:color="auto" w:fill="FFFFFF"/>
        </w:rPr>
        <w:t>2019</w:t>
      </w:r>
      <w:r>
        <w:rPr>
          <w:rFonts w:ascii="Arial" w:hAnsi="Arial" w:cs="Arial"/>
          <w:shd w:val="clear" w:color="auto" w:fill="FFFFFF"/>
        </w:rPr>
        <w:t>)</w:t>
      </w:r>
      <w:r w:rsidRPr="00F2023F">
        <w:rPr>
          <w:rFonts w:ascii="Arial" w:hAnsi="Arial" w:cs="Arial"/>
          <w:shd w:val="clear" w:color="auto" w:fill="FFFFFF"/>
        </w:rPr>
        <w:t xml:space="preserve"> </w:t>
      </w:r>
      <w:r>
        <w:rPr>
          <w:rFonts w:ascii="Arial" w:hAnsi="Arial" w:cs="Arial"/>
          <w:shd w:val="clear" w:color="auto" w:fill="FFFFFF"/>
        </w:rPr>
        <w:t>‘</w:t>
      </w:r>
      <w:r w:rsidRPr="00F2023F">
        <w:rPr>
          <w:rFonts w:ascii="Arial" w:hAnsi="Arial" w:cs="Arial"/>
          <w:shd w:val="clear" w:color="auto" w:fill="FFFFFF"/>
        </w:rPr>
        <w:t>Oil and Gas 4.0 era: A systematic review and outlook</w:t>
      </w:r>
      <w:r>
        <w:rPr>
          <w:rFonts w:ascii="Arial" w:hAnsi="Arial" w:cs="Arial"/>
          <w:shd w:val="clear" w:color="auto" w:fill="FFFFFF"/>
        </w:rPr>
        <w:t>’,</w:t>
      </w:r>
      <w:r w:rsidRPr="00F2023F">
        <w:rPr>
          <w:rFonts w:ascii="Arial" w:hAnsi="Arial" w:cs="Arial"/>
          <w:shd w:val="clear" w:color="auto" w:fill="FFFFFF"/>
        </w:rPr>
        <w:t> </w:t>
      </w:r>
      <w:r w:rsidRPr="00F2023F">
        <w:rPr>
          <w:rFonts w:ascii="Arial" w:hAnsi="Arial" w:cs="Arial"/>
          <w:i/>
          <w:iCs/>
          <w:shd w:val="clear" w:color="auto" w:fill="FFFFFF"/>
        </w:rPr>
        <w:t>Computers in Industry</w:t>
      </w:r>
      <w:r w:rsidRPr="00F2023F">
        <w:rPr>
          <w:rFonts w:ascii="Arial" w:hAnsi="Arial" w:cs="Arial"/>
          <w:shd w:val="clear" w:color="auto" w:fill="FFFFFF"/>
        </w:rPr>
        <w:t>, </w:t>
      </w:r>
      <w:r w:rsidRPr="00F2023F">
        <w:rPr>
          <w:rFonts w:ascii="Arial" w:hAnsi="Arial" w:cs="Arial"/>
          <w:i/>
          <w:iCs/>
          <w:shd w:val="clear" w:color="auto" w:fill="FFFFFF"/>
        </w:rPr>
        <w:t>111</w:t>
      </w:r>
      <w:r w:rsidRPr="00F2023F">
        <w:rPr>
          <w:rFonts w:ascii="Arial" w:hAnsi="Arial" w:cs="Arial"/>
          <w:shd w:val="clear" w:color="auto" w:fill="FFFFFF"/>
        </w:rPr>
        <w:t>, pp.68-90.</w:t>
      </w:r>
    </w:p>
    <w:p w14:paraId="53467FF6" w14:textId="755324A6" w:rsidR="00841D20" w:rsidRPr="00841D20" w:rsidRDefault="00841D20" w:rsidP="003C27EC">
      <w:pPr>
        <w:spacing w:line="360" w:lineRule="auto"/>
        <w:jc w:val="both"/>
        <w:rPr>
          <w:rFonts w:ascii="Arial" w:hAnsi="Arial" w:cs="Arial"/>
          <w:shd w:val="clear" w:color="auto" w:fill="FFFFFF"/>
        </w:rPr>
      </w:pPr>
      <w:r>
        <w:rPr>
          <w:rStyle w:val="infovalue"/>
          <w:rFonts w:ascii="Arial" w:hAnsi="Arial" w:cs="Arial"/>
          <w:shd w:val="clear" w:color="auto" w:fill="FFFFFF"/>
        </w:rPr>
        <w:t xml:space="preserve">McClay, R. (2022) How the oil and gas industry works. Available at: </w:t>
      </w:r>
      <w:hyperlink r:id="rId16" w:history="1">
        <w:r w:rsidRPr="001271B2">
          <w:rPr>
            <w:rStyle w:val="Hyperlink"/>
            <w:rFonts w:ascii="Arial" w:hAnsi="Arial" w:cs="Arial"/>
            <w:shd w:val="clear" w:color="auto" w:fill="FFFFFF"/>
          </w:rPr>
          <w:t>https://www.investopedia.com/investing/oil-gas-industry-overview/</w:t>
        </w:r>
      </w:hyperlink>
    </w:p>
    <w:p w14:paraId="4201DD8D" w14:textId="1CB6C577" w:rsidR="00AD2000" w:rsidRDefault="00AD2000" w:rsidP="00AD2000">
      <w:pPr>
        <w:spacing w:line="360" w:lineRule="auto"/>
        <w:jc w:val="both"/>
        <w:rPr>
          <w:rFonts w:ascii="Arial" w:hAnsi="Arial" w:cs="Arial"/>
          <w:shd w:val="clear" w:color="auto" w:fill="FFFFFF"/>
        </w:rPr>
      </w:pPr>
      <w:r w:rsidRPr="00AD2000">
        <w:rPr>
          <w:rFonts w:ascii="Arial" w:hAnsi="Arial" w:cs="Arial"/>
          <w:shd w:val="clear" w:color="auto" w:fill="FFFFFF"/>
        </w:rPr>
        <w:t xml:space="preserve">Mullins, L. and McLean, J.E. (2019) </w:t>
      </w:r>
      <w:r w:rsidRPr="00AD2000">
        <w:rPr>
          <w:rFonts w:ascii="Arial" w:hAnsi="Arial" w:cs="Arial"/>
          <w:i/>
          <w:iCs/>
          <w:shd w:val="clear" w:color="auto" w:fill="FFFFFF"/>
        </w:rPr>
        <w:t>Mullins: Organisational behaviour in the workplace.</w:t>
      </w:r>
      <w:r w:rsidRPr="00AD2000">
        <w:rPr>
          <w:rFonts w:ascii="Arial" w:hAnsi="Arial" w:cs="Arial"/>
          <w:shd w:val="clear" w:color="auto" w:fill="FFFFFF"/>
        </w:rPr>
        <w:t xml:space="preserve"> Pearson Education</w:t>
      </w:r>
      <w:r>
        <w:rPr>
          <w:rFonts w:ascii="Arial" w:hAnsi="Arial" w:cs="Arial"/>
          <w:shd w:val="clear" w:color="auto" w:fill="FFFFFF"/>
        </w:rPr>
        <w:t>:</w:t>
      </w:r>
      <w:r w:rsidRPr="00AD2000">
        <w:rPr>
          <w:rFonts w:ascii="Arial" w:hAnsi="Arial" w:cs="Arial"/>
          <w:shd w:val="clear" w:color="auto" w:fill="FFFFFF"/>
        </w:rPr>
        <w:t xml:space="preserve"> Harlow.</w:t>
      </w:r>
    </w:p>
    <w:p w14:paraId="2AC21A88" w14:textId="2946E9C9" w:rsidR="00C14876" w:rsidRPr="00C14876" w:rsidRDefault="00C14876" w:rsidP="00AD2000">
      <w:pPr>
        <w:spacing w:line="360" w:lineRule="auto"/>
        <w:jc w:val="both"/>
        <w:rPr>
          <w:rFonts w:ascii="Arial" w:hAnsi="Arial" w:cs="Arial"/>
          <w:sz w:val="24"/>
          <w:szCs w:val="24"/>
          <w:shd w:val="clear" w:color="auto" w:fill="FFFFFF"/>
        </w:rPr>
      </w:pPr>
      <w:r w:rsidRPr="00C14876">
        <w:rPr>
          <w:rFonts w:ascii="Arial" w:hAnsi="Arial" w:cs="Arial"/>
          <w:shd w:val="clear" w:color="auto" w:fill="FFFFFF"/>
        </w:rPr>
        <w:t xml:space="preserve">Risberg, A. </w:t>
      </w:r>
      <w:r>
        <w:rPr>
          <w:rFonts w:ascii="Arial" w:hAnsi="Arial" w:cs="Arial"/>
          <w:shd w:val="clear" w:color="auto" w:fill="FFFFFF"/>
        </w:rPr>
        <w:t>(</w:t>
      </w:r>
      <w:r w:rsidRPr="00C14876">
        <w:rPr>
          <w:rFonts w:ascii="Arial" w:hAnsi="Arial" w:cs="Arial"/>
          <w:shd w:val="clear" w:color="auto" w:fill="FFFFFF"/>
        </w:rPr>
        <w:t>2003</w:t>
      </w:r>
      <w:r>
        <w:rPr>
          <w:rFonts w:ascii="Arial" w:hAnsi="Arial" w:cs="Arial"/>
          <w:shd w:val="clear" w:color="auto" w:fill="FFFFFF"/>
        </w:rPr>
        <w:t>)</w:t>
      </w:r>
      <w:r w:rsidRPr="00C14876">
        <w:rPr>
          <w:rFonts w:ascii="Arial" w:hAnsi="Arial" w:cs="Arial"/>
          <w:shd w:val="clear" w:color="auto" w:fill="FFFFFF"/>
        </w:rPr>
        <w:t xml:space="preserve"> </w:t>
      </w:r>
      <w:r>
        <w:rPr>
          <w:rFonts w:ascii="Arial" w:hAnsi="Arial" w:cs="Arial"/>
          <w:shd w:val="clear" w:color="auto" w:fill="FFFFFF"/>
        </w:rPr>
        <w:t>‘</w:t>
      </w:r>
      <w:r w:rsidRPr="00C14876">
        <w:rPr>
          <w:rFonts w:ascii="Arial" w:hAnsi="Arial" w:cs="Arial"/>
          <w:shd w:val="clear" w:color="auto" w:fill="FFFFFF"/>
        </w:rPr>
        <w:t>The merger and acquisition process</w:t>
      </w:r>
      <w:r>
        <w:rPr>
          <w:rFonts w:ascii="Arial" w:hAnsi="Arial" w:cs="Arial"/>
          <w:shd w:val="clear" w:color="auto" w:fill="FFFFFF"/>
        </w:rPr>
        <w:t>’,</w:t>
      </w:r>
      <w:r w:rsidRPr="00C14876">
        <w:rPr>
          <w:rFonts w:ascii="Arial" w:hAnsi="Arial" w:cs="Arial"/>
          <w:shd w:val="clear" w:color="auto" w:fill="FFFFFF"/>
        </w:rPr>
        <w:t> </w:t>
      </w:r>
      <w:r w:rsidRPr="00C14876">
        <w:rPr>
          <w:rFonts w:ascii="Arial" w:hAnsi="Arial" w:cs="Arial"/>
          <w:i/>
          <w:iCs/>
          <w:shd w:val="clear" w:color="auto" w:fill="FFFFFF"/>
        </w:rPr>
        <w:t>Journal of international business studies</w:t>
      </w:r>
      <w:r w:rsidRPr="00C14876">
        <w:rPr>
          <w:rFonts w:ascii="Arial" w:hAnsi="Arial" w:cs="Arial"/>
          <w:shd w:val="clear" w:color="auto" w:fill="FFFFFF"/>
        </w:rPr>
        <w:t>, </w:t>
      </w:r>
      <w:r w:rsidRPr="00C14876">
        <w:rPr>
          <w:rFonts w:ascii="Arial" w:hAnsi="Arial" w:cs="Arial"/>
          <w:i/>
          <w:iCs/>
          <w:shd w:val="clear" w:color="auto" w:fill="FFFFFF"/>
        </w:rPr>
        <w:t>34</w:t>
      </w:r>
      <w:r w:rsidRPr="00C14876">
        <w:rPr>
          <w:rFonts w:ascii="Arial" w:hAnsi="Arial" w:cs="Arial"/>
          <w:shd w:val="clear" w:color="auto" w:fill="FFFFFF"/>
        </w:rPr>
        <w:t>(1), pp.1-34.</w:t>
      </w:r>
    </w:p>
    <w:p w14:paraId="2AA8AF12" w14:textId="0D7A733A" w:rsidR="00A23213" w:rsidRDefault="00A23213" w:rsidP="00AD2000">
      <w:pPr>
        <w:spacing w:line="360" w:lineRule="auto"/>
        <w:jc w:val="both"/>
        <w:rPr>
          <w:rFonts w:ascii="Arial" w:hAnsi="Arial" w:cs="Arial"/>
          <w:shd w:val="clear" w:color="auto" w:fill="FFFFFF"/>
        </w:rPr>
      </w:pPr>
      <w:bookmarkStart w:id="24" w:name="_Hlk130164683"/>
      <w:r w:rsidRPr="00B13E96">
        <w:rPr>
          <w:rFonts w:ascii="Arial" w:hAnsi="Arial" w:cs="Arial"/>
          <w:shd w:val="clear" w:color="auto" w:fill="FFFFFF"/>
        </w:rPr>
        <w:t xml:space="preserve">Robbins, P.S. and Judge, T.A. (2017) </w:t>
      </w:r>
      <w:r w:rsidRPr="00B13E96">
        <w:rPr>
          <w:rFonts w:ascii="Arial" w:hAnsi="Arial" w:cs="Arial"/>
          <w:i/>
          <w:iCs/>
          <w:shd w:val="clear" w:color="auto" w:fill="FFFFFF"/>
        </w:rPr>
        <w:t>Organizational behavior</w:t>
      </w:r>
      <w:r>
        <w:rPr>
          <w:rFonts w:ascii="Arial" w:hAnsi="Arial" w:cs="Arial"/>
          <w:i/>
          <w:iCs/>
          <w:shd w:val="clear" w:color="auto" w:fill="FFFFFF"/>
        </w:rPr>
        <w:t xml:space="preserve">. </w:t>
      </w:r>
      <w:r>
        <w:rPr>
          <w:rFonts w:ascii="Arial" w:hAnsi="Arial" w:cs="Arial"/>
          <w:shd w:val="clear" w:color="auto" w:fill="FFFFFF"/>
        </w:rPr>
        <w:t>17</w:t>
      </w:r>
      <w:r w:rsidRPr="00B13E96">
        <w:rPr>
          <w:rFonts w:ascii="Arial" w:hAnsi="Arial" w:cs="Arial"/>
          <w:shd w:val="clear" w:color="auto" w:fill="FFFFFF"/>
          <w:vertAlign w:val="superscript"/>
        </w:rPr>
        <w:t>th</w:t>
      </w:r>
      <w:r>
        <w:rPr>
          <w:rFonts w:ascii="Arial" w:hAnsi="Arial" w:cs="Arial"/>
          <w:shd w:val="clear" w:color="auto" w:fill="FFFFFF"/>
        </w:rPr>
        <w:t xml:space="preserve"> edn. </w:t>
      </w:r>
      <w:r w:rsidRPr="00B13E96">
        <w:rPr>
          <w:rFonts w:ascii="Arial" w:hAnsi="Arial" w:cs="Arial"/>
          <w:shd w:val="clear" w:color="auto" w:fill="FFFFFF"/>
        </w:rPr>
        <w:t>Harlow</w:t>
      </w:r>
      <w:r>
        <w:rPr>
          <w:rFonts w:ascii="Arial" w:hAnsi="Arial" w:cs="Arial"/>
          <w:shd w:val="clear" w:color="auto" w:fill="FFFFFF"/>
        </w:rPr>
        <w:t>.</w:t>
      </w:r>
      <w:bookmarkEnd w:id="24"/>
    </w:p>
    <w:p w14:paraId="0255A01C" w14:textId="77777777" w:rsidR="00E4246B" w:rsidRDefault="00E4246B" w:rsidP="00E4246B">
      <w:pPr>
        <w:spacing w:after="120" w:line="360" w:lineRule="auto"/>
        <w:jc w:val="both"/>
        <w:rPr>
          <w:rFonts w:ascii="Arial" w:hAnsi="Arial" w:cs="Arial"/>
        </w:rPr>
      </w:pPr>
      <w:r w:rsidRPr="007A7143">
        <w:rPr>
          <w:rFonts w:ascii="Arial" w:hAnsi="Arial" w:cs="Arial"/>
        </w:rPr>
        <w:t>Scott</w:t>
      </w:r>
      <w:r>
        <w:rPr>
          <w:rFonts w:ascii="Arial" w:hAnsi="Arial" w:cs="Arial"/>
        </w:rPr>
        <w:t>, W.R. (2013)</w:t>
      </w:r>
      <w:r w:rsidRPr="007A7143">
        <w:rPr>
          <w:rFonts w:ascii="Arial" w:hAnsi="Arial" w:cs="Arial"/>
        </w:rPr>
        <w:t xml:space="preserve"> </w:t>
      </w:r>
      <w:r w:rsidRPr="007A7143">
        <w:rPr>
          <w:rFonts w:ascii="Arial" w:hAnsi="Arial" w:cs="Arial"/>
          <w:i/>
          <w:iCs/>
        </w:rPr>
        <w:t>Institutions and Organizations, Ideas, Interests, and Identities</w:t>
      </w:r>
      <w:r>
        <w:rPr>
          <w:rFonts w:ascii="Arial" w:hAnsi="Arial" w:cs="Arial"/>
          <w:i/>
          <w:iCs/>
        </w:rPr>
        <w:t xml:space="preserve">. </w:t>
      </w:r>
      <w:r w:rsidRPr="007A7143">
        <w:rPr>
          <w:rFonts w:ascii="Arial" w:hAnsi="Arial" w:cs="Arial"/>
        </w:rPr>
        <w:t>4</w:t>
      </w:r>
      <w:r w:rsidRPr="007A7143">
        <w:rPr>
          <w:rFonts w:ascii="Arial" w:hAnsi="Arial" w:cs="Arial"/>
          <w:vertAlign w:val="superscript"/>
        </w:rPr>
        <w:t xml:space="preserve">th </w:t>
      </w:r>
      <w:r w:rsidRPr="007A7143">
        <w:rPr>
          <w:rFonts w:ascii="Arial" w:hAnsi="Arial" w:cs="Arial"/>
        </w:rPr>
        <w:t>edn.</w:t>
      </w:r>
      <w:r>
        <w:rPr>
          <w:rFonts w:ascii="Arial" w:hAnsi="Arial" w:cs="Arial"/>
        </w:rPr>
        <w:t xml:space="preserve"> </w:t>
      </w:r>
      <w:r w:rsidRPr="007A7143">
        <w:rPr>
          <w:rFonts w:ascii="Arial" w:hAnsi="Arial" w:cs="Arial"/>
        </w:rPr>
        <w:t>SAGE Publications</w:t>
      </w:r>
      <w:r>
        <w:rPr>
          <w:rFonts w:ascii="Arial" w:hAnsi="Arial" w:cs="Arial"/>
        </w:rPr>
        <w:t>.</w:t>
      </w:r>
    </w:p>
    <w:p w14:paraId="5C9D4269" w14:textId="5C1A91BB" w:rsidR="00AD2000" w:rsidRPr="00E4246B" w:rsidRDefault="00AD2000" w:rsidP="00E4246B">
      <w:pPr>
        <w:spacing w:after="120" w:line="360" w:lineRule="auto"/>
        <w:jc w:val="both"/>
        <w:rPr>
          <w:rFonts w:ascii="Arial" w:hAnsi="Arial" w:cs="Arial"/>
        </w:rPr>
      </w:pPr>
      <w:r w:rsidRPr="00AD2000">
        <w:rPr>
          <w:rFonts w:ascii="Arial" w:hAnsi="Arial" w:cs="Arial"/>
          <w:shd w:val="clear" w:color="auto" w:fill="FFFFFF"/>
        </w:rPr>
        <w:t xml:space="preserve">Shayah, H.M. and Sun, Z.H. (2018) ‘Human resource management practices in China and UAE- A comparison’, </w:t>
      </w:r>
      <w:r w:rsidRPr="00AD2000">
        <w:rPr>
          <w:rFonts w:ascii="Arial" w:hAnsi="Arial" w:cs="Arial"/>
          <w:i/>
          <w:iCs/>
          <w:shd w:val="clear" w:color="auto" w:fill="FFFFFF"/>
        </w:rPr>
        <w:t>Advances in Economics, Business and Management Research, 60</w:t>
      </w:r>
      <w:r w:rsidRPr="00AD2000">
        <w:rPr>
          <w:rFonts w:ascii="Arial" w:hAnsi="Arial" w:cs="Arial"/>
          <w:shd w:val="clear" w:color="auto" w:fill="FFFFFF"/>
        </w:rPr>
        <w:t>. DOI:10.2991/icmesd-18.2018.14.</w:t>
      </w:r>
    </w:p>
    <w:p w14:paraId="7FB5F34B" w14:textId="3885CE55" w:rsidR="00AF6F96" w:rsidRDefault="00AF6F96" w:rsidP="00E4246B">
      <w:pPr>
        <w:spacing w:after="120" w:line="360" w:lineRule="auto"/>
        <w:jc w:val="both"/>
        <w:rPr>
          <w:rFonts w:ascii="Arial" w:hAnsi="Arial" w:cs="Arial"/>
          <w:color w:val="000000"/>
          <w:lang w:val="en-US"/>
        </w:rPr>
      </w:pPr>
      <w:r w:rsidRPr="003A6159">
        <w:rPr>
          <w:rFonts w:ascii="Arial" w:hAnsi="Arial" w:cs="Arial"/>
        </w:rPr>
        <w:t>Sinopec [illus.] (</w:t>
      </w:r>
      <w:r>
        <w:rPr>
          <w:rFonts w:ascii="Arial" w:hAnsi="Arial" w:cs="Arial"/>
        </w:rPr>
        <w:t>n</w:t>
      </w:r>
      <w:r w:rsidRPr="003A6159">
        <w:rPr>
          <w:rFonts w:ascii="Arial" w:hAnsi="Arial" w:cs="Arial"/>
        </w:rPr>
        <w:t>.</w:t>
      </w:r>
      <w:r>
        <w:rPr>
          <w:rFonts w:ascii="Arial" w:hAnsi="Arial" w:cs="Arial"/>
        </w:rPr>
        <w:t>d</w:t>
      </w:r>
      <w:r w:rsidRPr="003A6159">
        <w:rPr>
          <w:rFonts w:ascii="Arial" w:hAnsi="Arial" w:cs="Arial"/>
        </w:rPr>
        <w:t xml:space="preserve">.) About Sinopec Group. Available at: </w:t>
      </w:r>
      <w:hyperlink r:id="rId17" w:history="1">
        <w:r w:rsidRPr="003A6159">
          <w:rPr>
            <w:rStyle w:val="Hyperlink"/>
            <w:rFonts w:ascii="Arial" w:hAnsi="Arial" w:cs="Arial"/>
            <w:lang w:val="en-US"/>
          </w:rPr>
          <w:t>http://www.sinopecgroup.com/group/en/gywm/about.shtml</w:t>
        </w:r>
      </w:hyperlink>
      <w:r w:rsidRPr="003A6159">
        <w:rPr>
          <w:rFonts w:ascii="Arial" w:hAnsi="Arial" w:cs="Arial"/>
          <w:color w:val="000000"/>
          <w:lang w:val="en-US"/>
        </w:rPr>
        <w:t xml:space="preserve"> (Accessed: 3</w:t>
      </w:r>
      <w:r w:rsidRPr="003A6159">
        <w:rPr>
          <w:rFonts w:ascii="Arial" w:hAnsi="Arial" w:cs="Arial"/>
          <w:color w:val="000000"/>
          <w:vertAlign w:val="superscript"/>
          <w:lang w:val="en-US"/>
        </w:rPr>
        <w:t>rd</w:t>
      </w:r>
      <w:r w:rsidRPr="003A6159">
        <w:rPr>
          <w:rFonts w:ascii="Arial" w:hAnsi="Arial" w:cs="Arial"/>
          <w:color w:val="000000"/>
          <w:lang w:val="en-US"/>
        </w:rPr>
        <w:t xml:space="preserve"> March 2023)</w:t>
      </w:r>
      <w:r>
        <w:rPr>
          <w:rFonts w:ascii="Arial" w:hAnsi="Arial" w:cs="Arial"/>
          <w:color w:val="000000"/>
          <w:lang w:val="en-US"/>
        </w:rPr>
        <w:t>.</w:t>
      </w:r>
    </w:p>
    <w:p w14:paraId="004976D6" w14:textId="1BE013A3" w:rsidR="003247C7" w:rsidRDefault="003247C7" w:rsidP="006C1855">
      <w:pPr>
        <w:spacing w:line="360" w:lineRule="auto"/>
        <w:jc w:val="both"/>
        <w:rPr>
          <w:rFonts w:ascii="Arial" w:hAnsi="Arial" w:cs="Arial"/>
        </w:rPr>
      </w:pPr>
      <w:r w:rsidRPr="006C1855">
        <w:rPr>
          <w:rFonts w:ascii="Arial" w:hAnsi="Arial" w:cs="Arial"/>
        </w:rPr>
        <w:t xml:space="preserve">Sinopec (n.d.) About us. Available at: </w:t>
      </w:r>
      <w:hyperlink r:id="rId18" w:history="1">
        <w:r w:rsidRPr="006C1855">
          <w:rPr>
            <w:rStyle w:val="Hyperlink"/>
            <w:rFonts w:ascii="Arial" w:hAnsi="Arial" w:cs="Arial"/>
            <w:lang w:val="en-US"/>
          </w:rPr>
          <w:t>http://www.sinopecgroup.com/group/en/gywm/about.shtml</w:t>
        </w:r>
      </w:hyperlink>
      <w:r w:rsidRPr="006C1855">
        <w:rPr>
          <w:rFonts w:ascii="Arial" w:hAnsi="Arial" w:cs="Arial"/>
          <w:color w:val="000000"/>
          <w:lang w:val="en-US"/>
        </w:rPr>
        <w:t xml:space="preserve"> </w:t>
      </w:r>
      <w:r w:rsidRPr="006C1855">
        <w:rPr>
          <w:rFonts w:ascii="Arial" w:hAnsi="Arial" w:cs="Arial"/>
        </w:rPr>
        <w:t>(Accessed: 3</w:t>
      </w:r>
      <w:r w:rsidRPr="006C1855">
        <w:rPr>
          <w:rFonts w:ascii="Arial" w:hAnsi="Arial" w:cs="Arial"/>
          <w:vertAlign w:val="superscript"/>
        </w:rPr>
        <w:t>rd</w:t>
      </w:r>
      <w:r w:rsidRPr="006C1855">
        <w:rPr>
          <w:rFonts w:ascii="Arial" w:hAnsi="Arial" w:cs="Arial"/>
        </w:rPr>
        <w:t xml:space="preserve"> March 2023).</w:t>
      </w:r>
    </w:p>
    <w:p w14:paraId="7E5E2043" w14:textId="6548A8B2" w:rsidR="00C6180C" w:rsidRDefault="00C6180C" w:rsidP="006C1855">
      <w:pPr>
        <w:spacing w:line="360" w:lineRule="auto"/>
        <w:jc w:val="both"/>
        <w:rPr>
          <w:rFonts w:ascii="Arial" w:hAnsi="Arial" w:cs="Arial"/>
          <w:shd w:val="clear" w:color="auto" w:fill="FFFFFF"/>
        </w:rPr>
      </w:pPr>
      <w:r w:rsidRPr="00C6180C">
        <w:rPr>
          <w:rFonts w:ascii="Arial" w:hAnsi="Arial" w:cs="Arial"/>
          <w:shd w:val="clear" w:color="auto" w:fill="FFFFFF"/>
        </w:rPr>
        <w:t xml:space="preserve">Suddaby, R., Seidl, D. and Lê, J.K., </w:t>
      </w:r>
      <w:r>
        <w:rPr>
          <w:rFonts w:ascii="Arial" w:hAnsi="Arial" w:cs="Arial"/>
          <w:shd w:val="clear" w:color="auto" w:fill="FFFFFF"/>
        </w:rPr>
        <w:t>(</w:t>
      </w:r>
      <w:r w:rsidRPr="00C6180C">
        <w:rPr>
          <w:rFonts w:ascii="Arial" w:hAnsi="Arial" w:cs="Arial"/>
          <w:shd w:val="clear" w:color="auto" w:fill="FFFFFF"/>
        </w:rPr>
        <w:t>2013</w:t>
      </w:r>
      <w:r>
        <w:rPr>
          <w:rFonts w:ascii="Arial" w:hAnsi="Arial" w:cs="Arial"/>
          <w:shd w:val="clear" w:color="auto" w:fill="FFFFFF"/>
        </w:rPr>
        <w:t>)</w:t>
      </w:r>
      <w:r w:rsidRPr="00C6180C">
        <w:rPr>
          <w:rFonts w:ascii="Arial" w:hAnsi="Arial" w:cs="Arial"/>
          <w:shd w:val="clear" w:color="auto" w:fill="FFFFFF"/>
        </w:rPr>
        <w:t xml:space="preserve"> </w:t>
      </w:r>
      <w:r>
        <w:rPr>
          <w:rFonts w:ascii="Arial" w:hAnsi="Arial" w:cs="Arial"/>
          <w:shd w:val="clear" w:color="auto" w:fill="FFFFFF"/>
        </w:rPr>
        <w:t>‘</w:t>
      </w:r>
      <w:r w:rsidRPr="00C6180C">
        <w:rPr>
          <w:rFonts w:ascii="Arial" w:hAnsi="Arial" w:cs="Arial"/>
          <w:shd w:val="clear" w:color="auto" w:fill="FFFFFF"/>
        </w:rPr>
        <w:t>Strategy-as-practice meets neo-institutional theory</w:t>
      </w:r>
      <w:r>
        <w:rPr>
          <w:rFonts w:ascii="Arial" w:hAnsi="Arial" w:cs="Arial"/>
          <w:shd w:val="clear" w:color="auto" w:fill="FFFFFF"/>
        </w:rPr>
        <w:t>’,</w:t>
      </w:r>
      <w:r w:rsidRPr="00C6180C">
        <w:rPr>
          <w:rFonts w:ascii="Arial" w:hAnsi="Arial" w:cs="Arial"/>
          <w:shd w:val="clear" w:color="auto" w:fill="FFFFFF"/>
        </w:rPr>
        <w:t> </w:t>
      </w:r>
      <w:r w:rsidRPr="00C6180C">
        <w:rPr>
          <w:rFonts w:ascii="Arial" w:hAnsi="Arial" w:cs="Arial"/>
          <w:i/>
          <w:iCs/>
          <w:shd w:val="clear" w:color="auto" w:fill="FFFFFF"/>
        </w:rPr>
        <w:t>Strategic organization</w:t>
      </w:r>
      <w:r w:rsidRPr="00C6180C">
        <w:rPr>
          <w:rFonts w:ascii="Arial" w:hAnsi="Arial" w:cs="Arial"/>
          <w:shd w:val="clear" w:color="auto" w:fill="FFFFFF"/>
        </w:rPr>
        <w:t>, </w:t>
      </w:r>
      <w:r w:rsidRPr="00C6180C">
        <w:rPr>
          <w:rFonts w:ascii="Arial" w:hAnsi="Arial" w:cs="Arial"/>
          <w:i/>
          <w:iCs/>
          <w:shd w:val="clear" w:color="auto" w:fill="FFFFFF"/>
        </w:rPr>
        <w:t>11</w:t>
      </w:r>
      <w:r w:rsidRPr="00C6180C">
        <w:rPr>
          <w:rFonts w:ascii="Arial" w:hAnsi="Arial" w:cs="Arial"/>
          <w:shd w:val="clear" w:color="auto" w:fill="FFFFFF"/>
        </w:rPr>
        <w:t>(3), pp.329-344.</w:t>
      </w:r>
    </w:p>
    <w:p w14:paraId="2F7CB192" w14:textId="10F13577" w:rsidR="00DB2599" w:rsidRPr="00DB2599" w:rsidRDefault="00DB2599" w:rsidP="00DB2599">
      <w:pPr>
        <w:spacing w:after="120"/>
        <w:rPr>
          <w:rFonts w:ascii="Arial" w:eastAsia="Times New Roman" w:hAnsi="Arial" w:cs="Arial"/>
          <w:color w:val="0563C1" w:themeColor="hyperlink"/>
          <w:u w:val="single"/>
          <w:lang w:eastAsia="en-GB"/>
        </w:rPr>
      </w:pPr>
      <w:r w:rsidRPr="003C1E72">
        <w:rPr>
          <w:rFonts w:ascii="Arial" w:hAnsi="Arial" w:cs="Arial"/>
          <w:shd w:val="clear" w:color="auto" w:fill="FFFFFF"/>
        </w:rPr>
        <w:t xml:space="preserve">Torrington, D. (2014) </w:t>
      </w:r>
      <w:r w:rsidRPr="003C1E72">
        <w:rPr>
          <w:rFonts w:ascii="Arial" w:hAnsi="Arial" w:cs="Arial"/>
          <w:i/>
          <w:iCs/>
          <w:shd w:val="clear" w:color="auto" w:fill="FFFFFF"/>
        </w:rPr>
        <w:t>Human Resource Management</w:t>
      </w:r>
      <w:r w:rsidRPr="00DB2599">
        <w:rPr>
          <w:rFonts w:ascii="Arial" w:hAnsi="Arial" w:cs="Arial"/>
          <w:shd w:val="clear" w:color="auto" w:fill="FFFFFF"/>
        </w:rPr>
        <w:t>.</w:t>
      </w:r>
      <w:r w:rsidRPr="00DB2599">
        <w:rPr>
          <w:rFonts w:ascii="Arial" w:hAnsi="Arial" w:cs="Arial"/>
          <w:shd w:val="clear" w:color="auto" w:fill="FFFFFF"/>
        </w:rPr>
        <w:t xml:space="preserve"> 9</w:t>
      </w:r>
      <w:r w:rsidRPr="00DB2599">
        <w:rPr>
          <w:rFonts w:ascii="Arial" w:hAnsi="Arial" w:cs="Arial"/>
          <w:shd w:val="clear" w:color="auto" w:fill="FFFFFF"/>
          <w:vertAlign w:val="superscript"/>
        </w:rPr>
        <w:t>th</w:t>
      </w:r>
      <w:r w:rsidRPr="00DB2599">
        <w:rPr>
          <w:rFonts w:ascii="Arial" w:hAnsi="Arial" w:cs="Arial"/>
          <w:shd w:val="clear" w:color="auto" w:fill="FFFFFF"/>
        </w:rPr>
        <w:t xml:space="preserve"> edn.</w:t>
      </w:r>
      <w:r w:rsidRPr="003C1E72">
        <w:rPr>
          <w:rFonts w:ascii="Arial" w:eastAsia="Times New Roman" w:hAnsi="Arial" w:cs="Arial"/>
          <w:lang w:eastAsia="en-GB"/>
        </w:rPr>
        <w:t xml:space="preserve"> Pearson Education</w:t>
      </w:r>
      <w:r w:rsidRPr="003C1E72">
        <w:rPr>
          <w:rStyle w:val="Hyperlink"/>
          <w:rFonts w:ascii="Arial" w:hAnsi="Arial" w:cs="Arial"/>
        </w:rPr>
        <w:t>.</w:t>
      </w:r>
    </w:p>
    <w:p w14:paraId="226FB02A" w14:textId="074EC5E5" w:rsidR="003C27EC" w:rsidRDefault="00AD2000" w:rsidP="00DB2599">
      <w:pPr>
        <w:spacing w:after="120" w:line="360" w:lineRule="auto"/>
        <w:jc w:val="both"/>
        <w:rPr>
          <w:rFonts w:ascii="Arial" w:hAnsi="Arial" w:cs="Arial"/>
          <w:shd w:val="clear" w:color="auto" w:fill="FFFFFF"/>
        </w:rPr>
      </w:pPr>
      <w:bookmarkStart w:id="25" w:name="_Hlk130075270"/>
      <w:r w:rsidRPr="00AD2000">
        <w:rPr>
          <w:rFonts w:ascii="Arial" w:hAnsi="Arial" w:cs="Arial"/>
          <w:shd w:val="clear" w:color="auto" w:fill="FFFFFF"/>
        </w:rPr>
        <w:t xml:space="preserve">Treven, S., Mulej, M. and Lynn, M. (2008) ‘The impact of culture on organizational behaviour’, </w:t>
      </w:r>
      <w:r w:rsidRPr="00AD2000">
        <w:rPr>
          <w:rFonts w:ascii="Arial" w:hAnsi="Arial" w:cs="Arial"/>
          <w:i/>
          <w:iCs/>
          <w:shd w:val="clear" w:color="auto" w:fill="FFFFFF"/>
        </w:rPr>
        <w:t>Management: journal of contemporary management issues, 13</w:t>
      </w:r>
      <w:r w:rsidRPr="00AD2000">
        <w:rPr>
          <w:rFonts w:ascii="Arial" w:hAnsi="Arial" w:cs="Arial"/>
          <w:shd w:val="clear" w:color="auto" w:fill="FFFFFF"/>
        </w:rPr>
        <w:t>(2), pp.27-39.</w:t>
      </w:r>
    </w:p>
    <w:p w14:paraId="4753179D" w14:textId="77777777" w:rsidR="00A23213" w:rsidRDefault="00A23213" w:rsidP="00A23213">
      <w:pPr>
        <w:spacing w:after="120" w:line="360" w:lineRule="auto"/>
        <w:jc w:val="both"/>
        <w:rPr>
          <w:rFonts w:ascii="Arial" w:hAnsi="Arial" w:cs="Arial"/>
          <w:shd w:val="clear" w:color="auto" w:fill="FFFFFF"/>
        </w:rPr>
      </w:pPr>
      <w:r w:rsidRPr="001F6246">
        <w:rPr>
          <w:rFonts w:ascii="Arial" w:hAnsi="Arial" w:cs="Arial"/>
          <w:shd w:val="clear" w:color="auto" w:fill="FFFFFF"/>
        </w:rPr>
        <w:lastRenderedPageBreak/>
        <w:t xml:space="preserve">Vanhala, S. and Stavrou, E. </w:t>
      </w:r>
      <w:r>
        <w:rPr>
          <w:rFonts w:ascii="Arial" w:hAnsi="Arial" w:cs="Arial"/>
          <w:shd w:val="clear" w:color="auto" w:fill="FFFFFF"/>
        </w:rPr>
        <w:t>(</w:t>
      </w:r>
      <w:r w:rsidRPr="001F6246">
        <w:rPr>
          <w:rFonts w:ascii="Arial" w:hAnsi="Arial" w:cs="Arial"/>
          <w:shd w:val="clear" w:color="auto" w:fill="FFFFFF"/>
        </w:rPr>
        <w:t>2013</w:t>
      </w:r>
      <w:r>
        <w:rPr>
          <w:rFonts w:ascii="Arial" w:hAnsi="Arial" w:cs="Arial"/>
          <w:shd w:val="clear" w:color="auto" w:fill="FFFFFF"/>
        </w:rPr>
        <w:t>)</w:t>
      </w:r>
      <w:r w:rsidRPr="001F6246">
        <w:rPr>
          <w:rFonts w:ascii="Arial" w:hAnsi="Arial" w:cs="Arial"/>
          <w:shd w:val="clear" w:color="auto" w:fill="FFFFFF"/>
        </w:rPr>
        <w:t xml:space="preserve"> </w:t>
      </w:r>
      <w:r>
        <w:rPr>
          <w:rFonts w:ascii="Arial" w:hAnsi="Arial" w:cs="Arial"/>
          <w:shd w:val="clear" w:color="auto" w:fill="FFFFFF"/>
        </w:rPr>
        <w:t>‘</w:t>
      </w:r>
      <w:r w:rsidRPr="001F6246">
        <w:rPr>
          <w:rFonts w:ascii="Arial" w:hAnsi="Arial" w:cs="Arial"/>
          <w:shd w:val="clear" w:color="auto" w:fill="FFFFFF"/>
        </w:rPr>
        <w:t>Human resource management practices and the HRM-performance link in public and private sector organizations in three Western societal clusters</w:t>
      </w:r>
      <w:r>
        <w:rPr>
          <w:rFonts w:ascii="Arial" w:hAnsi="Arial" w:cs="Arial"/>
          <w:shd w:val="clear" w:color="auto" w:fill="FFFFFF"/>
        </w:rPr>
        <w:t>’</w:t>
      </w:r>
      <w:r w:rsidRPr="001F6246">
        <w:rPr>
          <w:rFonts w:ascii="Arial" w:hAnsi="Arial" w:cs="Arial"/>
          <w:shd w:val="clear" w:color="auto" w:fill="FFFFFF"/>
        </w:rPr>
        <w:t xml:space="preserve"> </w:t>
      </w:r>
      <w:r w:rsidRPr="001F6246">
        <w:rPr>
          <w:rFonts w:ascii="Arial" w:hAnsi="Arial" w:cs="Arial"/>
          <w:i/>
          <w:iCs/>
          <w:shd w:val="clear" w:color="auto" w:fill="FFFFFF"/>
        </w:rPr>
        <w:t>Baltic Journal of Management</w:t>
      </w:r>
      <w:r w:rsidRPr="001F6246">
        <w:rPr>
          <w:rFonts w:ascii="Arial" w:hAnsi="Arial" w:cs="Arial"/>
          <w:shd w:val="clear" w:color="auto" w:fill="FFFFFF"/>
        </w:rPr>
        <w:t>, 8(4), pp.416-437.</w:t>
      </w:r>
    </w:p>
    <w:p w14:paraId="7955E67C" w14:textId="22008443" w:rsidR="00856DB6" w:rsidRPr="00AD2000" w:rsidRDefault="00FC4F9F" w:rsidP="00AD2000">
      <w:pPr>
        <w:spacing w:line="360" w:lineRule="auto"/>
        <w:jc w:val="both"/>
        <w:rPr>
          <w:rFonts w:ascii="Arial" w:hAnsi="Arial" w:cs="Arial"/>
          <w:shd w:val="clear" w:color="auto" w:fill="FFFFFF"/>
        </w:rPr>
      </w:pPr>
      <w:r w:rsidRPr="00FC4F9F">
        <w:rPr>
          <w:rFonts w:ascii="Arial" w:hAnsi="Arial" w:cs="Arial"/>
          <w:shd w:val="clear" w:color="auto" w:fill="FFFFFF"/>
        </w:rPr>
        <w:t>Zeeman, A. (20</w:t>
      </w:r>
      <w:r>
        <w:rPr>
          <w:rFonts w:ascii="Arial" w:hAnsi="Arial" w:cs="Arial"/>
          <w:shd w:val="clear" w:color="auto" w:fill="FFFFFF"/>
        </w:rPr>
        <w:t>22</w:t>
      </w:r>
      <w:r w:rsidRPr="00FC4F9F">
        <w:rPr>
          <w:rFonts w:ascii="Arial" w:hAnsi="Arial" w:cs="Arial"/>
          <w:shd w:val="clear" w:color="auto" w:fill="FFFFFF"/>
        </w:rPr>
        <w:t xml:space="preserve">) EPRG Framework (Perlmuter) </w:t>
      </w:r>
      <w:r>
        <w:rPr>
          <w:rFonts w:ascii="Arial" w:hAnsi="Arial" w:cs="Arial"/>
          <w:shd w:val="clear" w:color="auto" w:fill="FFFFFF"/>
        </w:rPr>
        <w:t xml:space="preserve">Available at: </w:t>
      </w:r>
      <w:bookmarkEnd w:id="25"/>
      <w:r>
        <w:rPr>
          <w:rFonts w:ascii="Arial" w:hAnsi="Arial" w:cs="Arial"/>
          <w:shd w:val="clear" w:color="auto" w:fill="FFFFFF"/>
        </w:rPr>
        <w:fldChar w:fldCharType="begin"/>
      </w:r>
      <w:r>
        <w:rPr>
          <w:rFonts w:ascii="Arial" w:hAnsi="Arial" w:cs="Arial"/>
          <w:shd w:val="clear" w:color="auto" w:fill="FFFFFF"/>
        </w:rPr>
        <w:instrText xml:space="preserve"> HYPERLINK "</w:instrText>
      </w:r>
      <w:r w:rsidRPr="00FC4F9F">
        <w:rPr>
          <w:rFonts w:ascii="Arial" w:hAnsi="Arial" w:cs="Arial"/>
          <w:shd w:val="clear" w:color="auto" w:fill="FFFFFF"/>
        </w:rPr>
        <w:instrText>https://www.toolshero.com/marketing/eprg-framework-perlmutter/</w:instrText>
      </w:r>
      <w:r>
        <w:rPr>
          <w:rFonts w:ascii="Arial" w:hAnsi="Arial" w:cs="Arial"/>
          <w:shd w:val="clear" w:color="auto" w:fill="FFFFFF"/>
        </w:rPr>
        <w:instrText xml:space="preserve">" </w:instrText>
      </w:r>
      <w:r>
        <w:rPr>
          <w:rFonts w:ascii="Arial" w:hAnsi="Arial" w:cs="Arial"/>
          <w:shd w:val="clear" w:color="auto" w:fill="FFFFFF"/>
        </w:rPr>
        <w:fldChar w:fldCharType="separate"/>
      </w:r>
      <w:r w:rsidRPr="00B201A2">
        <w:rPr>
          <w:rStyle w:val="Hyperlink"/>
          <w:rFonts w:ascii="Arial" w:hAnsi="Arial" w:cs="Arial"/>
          <w:shd w:val="clear" w:color="auto" w:fill="FFFFFF"/>
        </w:rPr>
        <w:t>https://www.toolshero.com/marketing/eprg-framework-perlmutter/</w:t>
      </w:r>
      <w:r>
        <w:rPr>
          <w:rFonts w:ascii="Arial" w:hAnsi="Arial" w:cs="Arial"/>
          <w:shd w:val="clear" w:color="auto" w:fill="FFFFFF"/>
        </w:rPr>
        <w:fldChar w:fldCharType="end"/>
      </w:r>
      <w:r>
        <w:rPr>
          <w:rFonts w:ascii="Arial" w:hAnsi="Arial" w:cs="Arial"/>
          <w:shd w:val="clear" w:color="auto" w:fill="FFFFFF"/>
        </w:rPr>
        <w:t xml:space="preserve"> (Accessed: 29 March 2023).</w:t>
      </w:r>
    </w:p>
    <w:sectPr w:rsidR="00856DB6" w:rsidRPr="00AD2000" w:rsidSect="005C0C43">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02314" w14:textId="77777777" w:rsidR="00815F4F" w:rsidRDefault="00815F4F" w:rsidP="005C0C43">
      <w:pPr>
        <w:spacing w:after="0" w:line="240" w:lineRule="auto"/>
      </w:pPr>
      <w:r>
        <w:separator/>
      </w:r>
    </w:p>
  </w:endnote>
  <w:endnote w:type="continuationSeparator" w:id="0">
    <w:p w14:paraId="4B3EB53D" w14:textId="77777777" w:rsidR="00815F4F" w:rsidRDefault="00815F4F" w:rsidP="005C0C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EMprint-Light">
    <w:altName w:val="Calibri"/>
    <w:charset w:val="00"/>
    <w:family w:val="auto"/>
    <w:pitch w:val="default"/>
  </w:font>
  <w:font w:name="Calibri Light">
    <w:panose1 w:val="020F0302020204030204"/>
    <w:charset w:val="00"/>
    <w:family w:val="swiss"/>
    <w:pitch w:val="variable"/>
    <w:sig w:usb0="A00002EF" w:usb1="4000207B" w:usb2="00000000" w:usb3="00000000" w:csb0="0000019F" w:csb1="00000000"/>
  </w:font>
  <w:font w:name="EMprint-Regular">
    <w:altName w:val="Calibri"/>
    <w:charset w:val="00"/>
    <w:family w:val="auto"/>
    <w:pitch w:val="default"/>
  </w:font>
  <w:font w:name="EMprint-RegularItalic">
    <w:altName w:val="Calibri"/>
    <w:charset w:val="00"/>
    <w:family w:val="auto"/>
    <w:pitch w:val="default"/>
  </w:font>
  <w:font w:name="EMprint-Semibold">
    <w:altName w:val="Calibri"/>
    <w:charset w:val="00"/>
    <w:family w:val="auto"/>
    <w:pitch w:val="default"/>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F8148" w14:textId="77777777" w:rsidR="005C0C43" w:rsidRDefault="005C0C43">
    <w:pPr>
      <w:pStyle w:val="Footer"/>
      <w:jc w:val="center"/>
    </w:pPr>
  </w:p>
  <w:sdt>
    <w:sdtPr>
      <w:id w:val="1021361332"/>
      <w:docPartObj>
        <w:docPartGallery w:val="Page Numbers (Bottom of Page)"/>
        <w:docPartUnique/>
      </w:docPartObj>
    </w:sdtPr>
    <w:sdtEndPr>
      <w:rPr>
        <w:noProof/>
      </w:rPr>
    </w:sdtEndPr>
    <w:sdtContent>
      <w:p w14:paraId="602B4828" w14:textId="4F4ABF08" w:rsidR="005C0C43" w:rsidRDefault="005C0C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F19C56" w14:textId="77777777" w:rsidR="005C0C43" w:rsidRDefault="005C0C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05196D" w14:textId="77777777" w:rsidR="00815F4F" w:rsidRDefault="00815F4F" w:rsidP="005C0C43">
      <w:pPr>
        <w:spacing w:after="0" w:line="240" w:lineRule="auto"/>
      </w:pPr>
      <w:r>
        <w:separator/>
      </w:r>
    </w:p>
  </w:footnote>
  <w:footnote w:type="continuationSeparator" w:id="0">
    <w:p w14:paraId="1F3B6D75" w14:textId="77777777" w:rsidR="00815F4F" w:rsidRDefault="00815F4F" w:rsidP="005C0C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C3BCA"/>
    <w:multiLevelType w:val="multilevel"/>
    <w:tmpl w:val="E95AA0F2"/>
    <w:lvl w:ilvl="0">
      <w:start w:val="1"/>
      <w:numFmt w:val="decimal"/>
      <w:lvlText w:val="%1."/>
      <w:lvlJc w:val="left"/>
      <w:pPr>
        <w:ind w:left="360" w:hanging="360"/>
      </w:pPr>
      <w:rPr>
        <w:rFonts w:hint="default"/>
      </w:rPr>
    </w:lvl>
    <w:lvl w:ilvl="1">
      <w:start w:val="1"/>
      <w:numFmt w:val="decimal"/>
      <w:isLgl/>
      <w:lvlText w:val="%1.%2."/>
      <w:lvlJc w:val="left"/>
      <w:pPr>
        <w:ind w:left="36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1A950C12"/>
    <w:multiLevelType w:val="hybridMultilevel"/>
    <w:tmpl w:val="A238B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1A0BF7"/>
    <w:multiLevelType w:val="hybridMultilevel"/>
    <w:tmpl w:val="69742462"/>
    <w:lvl w:ilvl="0" w:tplc="0809000D">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 w15:restartNumberingAfterBreak="0">
    <w:nsid w:val="6E7B3DF3"/>
    <w:multiLevelType w:val="multilevel"/>
    <w:tmpl w:val="BA9A5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1996409">
    <w:abstractNumId w:val="3"/>
  </w:num>
  <w:num w:numId="2" w16cid:durableId="1565528981">
    <w:abstractNumId w:val="0"/>
  </w:num>
  <w:num w:numId="3" w16cid:durableId="901135377">
    <w:abstractNumId w:val="1"/>
  </w:num>
  <w:num w:numId="4" w16cid:durableId="8339581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2B7"/>
    <w:rsid w:val="00010650"/>
    <w:rsid w:val="000123AA"/>
    <w:rsid w:val="000172FD"/>
    <w:rsid w:val="00021107"/>
    <w:rsid w:val="00022B3F"/>
    <w:rsid w:val="00025235"/>
    <w:rsid w:val="000350F6"/>
    <w:rsid w:val="00037CD9"/>
    <w:rsid w:val="00074837"/>
    <w:rsid w:val="0007670B"/>
    <w:rsid w:val="00091B6D"/>
    <w:rsid w:val="000933FA"/>
    <w:rsid w:val="00096B43"/>
    <w:rsid w:val="00097B3F"/>
    <w:rsid w:val="000A0FFC"/>
    <w:rsid w:val="000A18F4"/>
    <w:rsid w:val="000A569C"/>
    <w:rsid w:val="000A67CE"/>
    <w:rsid w:val="000B225E"/>
    <w:rsid w:val="000B6356"/>
    <w:rsid w:val="000C1365"/>
    <w:rsid w:val="000C2A49"/>
    <w:rsid w:val="000D329E"/>
    <w:rsid w:val="000D573F"/>
    <w:rsid w:val="000E62B4"/>
    <w:rsid w:val="000F3C8C"/>
    <w:rsid w:val="000F7C2D"/>
    <w:rsid w:val="001036F6"/>
    <w:rsid w:val="00106E43"/>
    <w:rsid w:val="00112DAC"/>
    <w:rsid w:val="00114B95"/>
    <w:rsid w:val="001219AA"/>
    <w:rsid w:val="00130B38"/>
    <w:rsid w:val="00135495"/>
    <w:rsid w:val="001372C8"/>
    <w:rsid w:val="00143BAB"/>
    <w:rsid w:val="001643AC"/>
    <w:rsid w:val="001650CA"/>
    <w:rsid w:val="00166147"/>
    <w:rsid w:val="00176B3C"/>
    <w:rsid w:val="00190417"/>
    <w:rsid w:val="00191CF9"/>
    <w:rsid w:val="00192C22"/>
    <w:rsid w:val="001A635E"/>
    <w:rsid w:val="001B1662"/>
    <w:rsid w:val="001B6EA3"/>
    <w:rsid w:val="001B7379"/>
    <w:rsid w:val="001B74F2"/>
    <w:rsid w:val="001D3172"/>
    <w:rsid w:val="001E0A9F"/>
    <w:rsid w:val="001E1CB3"/>
    <w:rsid w:val="001E35D9"/>
    <w:rsid w:val="001E5B78"/>
    <w:rsid w:val="001E72B7"/>
    <w:rsid w:val="001F4EA9"/>
    <w:rsid w:val="001F6246"/>
    <w:rsid w:val="001F68A9"/>
    <w:rsid w:val="001F7650"/>
    <w:rsid w:val="002021C3"/>
    <w:rsid w:val="00207998"/>
    <w:rsid w:val="00215706"/>
    <w:rsid w:val="002175B5"/>
    <w:rsid w:val="00226D57"/>
    <w:rsid w:val="00232D8C"/>
    <w:rsid w:val="00237868"/>
    <w:rsid w:val="00244FEB"/>
    <w:rsid w:val="0025325F"/>
    <w:rsid w:val="0025735C"/>
    <w:rsid w:val="00273A1B"/>
    <w:rsid w:val="0027435E"/>
    <w:rsid w:val="002853C0"/>
    <w:rsid w:val="002933AD"/>
    <w:rsid w:val="002A304E"/>
    <w:rsid w:val="002A408A"/>
    <w:rsid w:val="002A479E"/>
    <w:rsid w:val="002A557C"/>
    <w:rsid w:val="002B2E61"/>
    <w:rsid w:val="002C482A"/>
    <w:rsid w:val="002E31F5"/>
    <w:rsid w:val="002F0B53"/>
    <w:rsid w:val="002F2E20"/>
    <w:rsid w:val="002F43EE"/>
    <w:rsid w:val="003112B1"/>
    <w:rsid w:val="00312DF1"/>
    <w:rsid w:val="0032177C"/>
    <w:rsid w:val="003247C7"/>
    <w:rsid w:val="00326D39"/>
    <w:rsid w:val="00345CBD"/>
    <w:rsid w:val="00354F8A"/>
    <w:rsid w:val="0035740D"/>
    <w:rsid w:val="00364C5D"/>
    <w:rsid w:val="00370E5C"/>
    <w:rsid w:val="00373D13"/>
    <w:rsid w:val="00376AD5"/>
    <w:rsid w:val="00380A8A"/>
    <w:rsid w:val="00380AF8"/>
    <w:rsid w:val="003820E4"/>
    <w:rsid w:val="003835F1"/>
    <w:rsid w:val="0038769D"/>
    <w:rsid w:val="003A6159"/>
    <w:rsid w:val="003A742A"/>
    <w:rsid w:val="003C27EC"/>
    <w:rsid w:val="003C3A7D"/>
    <w:rsid w:val="003C49C7"/>
    <w:rsid w:val="003C7357"/>
    <w:rsid w:val="003D13A2"/>
    <w:rsid w:val="003D2524"/>
    <w:rsid w:val="003E5303"/>
    <w:rsid w:val="003E6560"/>
    <w:rsid w:val="003F1F6C"/>
    <w:rsid w:val="003F6E95"/>
    <w:rsid w:val="004044B4"/>
    <w:rsid w:val="0040621D"/>
    <w:rsid w:val="004164C6"/>
    <w:rsid w:val="004213E0"/>
    <w:rsid w:val="00422362"/>
    <w:rsid w:val="00425D0B"/>
    <w:rsid w:val="00426875"/>
    <w:rsid w:val="004308BE"/>
    <w:rsid w:val="0043173D"/>
    <w:rsid w:val="00440222"/>
    <w:rsid w:val="004422CC"/>
    <w:rsid w:val="00442D74"/>
    <w:rsid w:val="00442D8D"/>
    <w:rsid w:val="0044353A"/>
    <w:rsid w:val="00454890"/>
    <w:rsid w:val="00462A2A"/>
    <w:rsid w:val="00464506"/>
    <w:rsid w:val="00464AB5"/>
    <w:rsid w:val="00464F4F"/>
    <w:rsid w:val="004723EC"/>
    <w:rsid w:val="00476030"/>
    <w:rsid w:val="004846A0"/>
    <w:rsid w:val="004923AF"/>
    <w:rsid w:val="00494599"/>
    <w:rsid w:val="00494FF5"/>
    <w:rsid w:val="004964A8"/>
    <w:rsid w:val="00497977"/>
    <w:rsid w:val="004B21F3"/>
    <w:rsid w:val="004B3820"/>
    <w:rsid w:val="004B4D3E"/>
    <w:rsid w:val="004B6CEF"/>
    <w:rsid w:val="004B6D4E"/>
    <w:rsid w:val="004C58D7"/>
    <w:rsid w:val="004C6887"/>
    <w:rsid w:val="004F17E9"/>
    <w:rsid w:val="004F2AC4"/>
    <w:rsid w:val="004F6E7F"/>
    <w:rsid w:val="00500C65"/>
    <w:rsid w:val="005014DE"/>
    <w:rsid w:val="00502415"/>
    <w:rsid w:val="005059A1"/>
    <w:rsid w:val="00511048"/>
    <w:rsid w:val="00513F06"/>
    <w:rsid w:val="0051486E"/>
    <w:rsid w:val="005270B2"/>
    <w:rsid w:val="0053055E"/>
    <w:rsid w:val="00530887"/>
    <w:rsid w:val="00533594"/>
    <w:rsid w:val="00533F3C"/>
    <w:rsid w:val="00541809"/>
    <w:rsid w:val="00541B1D"/>
    <w:rsid w:val="0054447B"/>
    <w:rsid w:val="00547FA4"/>
    <w:rsid w:val="00560E53"/>
    <w:rsid w:val="00561BD2"/>
    <w:rsid w:val="00562ED4"/>
    <w:rsid w:val="0056759C"/>
    <w:rsid w:val="005719FD"/>
    <w:rsid w:val="00571A2E"/>
    <w:rsid w:val="00593600"/>
    <w:rsid w:val="00593EE5"/>
    <w:rsid w:val="005954E2"/>
    <w:rsid w:val="005A181F"/>
    <w:rsid w:val="005A695E"/>
    <w:rsid w:val="005B6EE5"/>
    <w:rsid w:val="005C0C43"/>
    <w:rsid w:val="005C1F3F"/>
    <w:rsid w:val="005C6E47"/>
    <w:rsid w:val="005E3FFB"/>
    <w:rsid w:val="005E429B"/>
    <w:rsid w:val="005E62BB"/>
    <w:rsid w:val="005F10A4"/>
    <w:rsid w:val="0060178A"/>
    <w:rsid w:val="00605E28"/>
    <w:rsid w:val="006112C2"/>
    <w:rsid w:val="0061315C"/>
    <w:rsid w:val="006436DE"/>
    <w:rsid w:val="00643CAD"/>
    <w:rsid w:val="006578E3"/>
    <w:rsid w:val="00661B8A"/>
    <w:rsid w:val="006752EF"/>
    <w:rsid w:val="00677675"/>
    <w:rsid w:val="00684724"/>
    <w:rsid w:val="0069529C"/>
    <w:rsid w:val="0069532C"/>
    <w:rsid w:val="006A7BC1"/>
    <w:rsid w:val="006B2B93"/>
    <w:rsid w:val="006B3578"/>
    <w:rsid w:val="006B45E6"/>
    <w:rsid w:val="006B57F2"/>
    <w:rsid w:val="006C1855"/>
    <w:rsid w:val="006C571B"/>
    <w:rsid w:val="006D1A72"/>
    <w:rsid w:val="006E48FB"/>
    <w:rsid w:val="0070257B"/>
    <w:rsid w:val="00703E6E"/>
    <w:rsid w:val="00705C59"/>
    <w:rsid w:val="00705DC0"/>
    <w:rsid w:val="00707FA1"/>
    <w:rsid w:val="00714B7B"/>
    <w:rsid w:val="00721CC4"/>
    <w:rsid w:val="00724A5F"/>
    <w:rsid w:val="0074248E"/>
    <w:rsid w:val="0074350C"/>
    <w:rsid w:val="00753531"/>
    <w:rsid w:val="00753AA1"/>
    <w:rsid w:val="00764B1C"/>
    <w:rsid w:val="00772C27"/>
    <w:rsid w:val="00781A0A"/>
    <w:rsid w:val="007B3E4D"/>
    <w:rsid w:val="007B4147"/>
    <w:rsid w:val="007B6878"/>
    <w:rsid w:val="007C3D98"/>
    <w:rsid w:val="007D416F"/>
    <w:rsid w:val="007D458E"/>
    <w:rsid w:val="007D6E28"/>
    <w:rsid w:val="007D7EF7"/>
    <w:rsid w:val="007E1E13"/>
    <w:rsid w:val="007F650B"/>
    <w:rsid w:val="008002B9"/>
    <w:rsid w:val="00801C7C"/>
    <w:rsid w:val="008060D3"/>
    <w:rsid w:val="00810C15"/>
    <w:rsid w:val="008131FF"/>
    <w:rsid w:val="00814A28"/>
    <w:rsid w:val="00815F4F"/>
    <w:rsid w:val="00816E22"/>
    <w:rsid w:val="0082008F"/>
    <w:rsid w:val="00821613"/>
    <w:rsid w:val="00823BB9"/>
    <w:rsid w:val="008247F9"/>
    <w:rsid w:val="00831F07"/>
    <w:rsid w:val="008323A9"/>
    <w:rsid w:val="00841D20"/>
    <w:rsid w:val="00854BFC"/>
    <w:rsid w:val="00855E20"/>
    <w:rsid w:val="00856DB6"/>
    <w:rsid w:val="00860CF4"/>
    <w:rsid w:val="00861ECF"/>
    <w:rsid w:val="00863B11"/>
    <w:rsid w:val="00867DDD"/>
    <w:rsid w:val="008847A8"/>
    <w:rsid w:val="00884F88"/>
    <w:rsid w:val="008933F6"/>
    <w:rsid w:val="008A420E"/>
    <w:rsid w:val="008A5AD4"/>
    <w:rsid w:val="008A617D"/>
    <w:rsid w:val="008B679F"/>
    <w:rsid w:val="008B743D"/>
    <w:rsid w:val="008C20BD"/>
    <w:rsid w:val="008C32B4"/>
    <w:rsid w:val="008C496F"/>
    <w:rsid w:val="008C5E73"/>
    <w:rsid w:val="008C7BAB"/>
    <w:rsid w:val="008D12C9"/>
    <w:rsid w:val="008E0CDF"/>
    <w:rsid w:val="008F58F5"/>
    <w:rsid w:val="00907A25"/>
    <w:rsid w:val="00921EE6"/>
    <w:rsid w:val="00930FF4"/>
    <w:rsid w:val="00951DB2"/>
    <w:rsid w:val="00952BC4"/>
    <w:rsid w:val="00953348"/>
    <w:rsid w:val="009562F4"/>
    <w:rsid w:val="00961C65"/>
    <w:rsid w:val="00973741"/>
    <w:rsid w:val="00974F77"/>
    <w:rsid w:val="009B2522"/>
    <w:rsid w:val="009B439B"/>
    <w:rsid w:val="009B7B84"/>
    <w:rsid w:val="009C66D3"/>
    <w:rsid w:val="009C72E5"/>
    <w:rsid w:val="009D0D00"/>
    <w:rsid w:val="009D3C63"/>
    <w:rsid w:val="009E553D"/>
    <w:rsid w:val="009F785A"/>
    <w:rsid w:val="00A00ADB"/>
    <w:rsid w:val="00A02447"/>
    <w:rsid w:val="00A0542A"/>
    <w:rsid w:val="00A07BA0"/>
    <w:rsid w:val="00A15859"/>
    <w:rsid w:val="00A17C09"/>
    <w:rsid w:val="00A2064C"/>
    <w:rsid w:val="00A20EE5"/>
    <w:rsid w:val="00A23213"/>
    <w:rsid w:val="00A267A1"/>
    <w:rsid w:val="00A2727E"/>
    <w:rsid w:val="00A27440"/>
    <w:rsid w:val="00A35D29"/>
    <w:rsid w:val="00A36D50"/>
    <w:rsid w:val="00A36DCF"/>
    <w:rsid w:val="00A37332"/>
    <w:rsid w:val="00A47F1E"/>
    <w:rsid w:val="00A54ABF"/>
    <w:rsid w:val="00A56C98"/>
    <w:rsid w:val="00A7773F"/>
    <w:rsid w:val="00A80C9C"/>
    <w:rsid w:val="00A81B79"/>
    <w:rsid w:val="00A83148"/>
    <w:rsid w:val="00A8520A"/>
    <w:rsid w:val="00A85F1D"/>
    <w:rsid w:val="00A92BED"/>
    <w:rsid w:val="00A97055"/>
    <w:rsid w:val="00AA368E"/>
    <w:rsid w:val="00AA3CA6"/>
    <w:rsid w:val="00AA637A"/>
    <w:rsid w:val="00AB4E56"/>
    <w:rsid w:val="00AC4B63"/>
    <w:rsid w:val="00AD2000"/>
    <w:rsid w:val="00AD47E5"/>
    <w:rsid w:val="00AF2CB1"/>
    <w:rsid w:val="00AF59C5"/>
    <w:rsid w:val="00AF67F4"/>
    <w:rsid w:val="00AF6F96"/>
    <w:rsid w:val="00AF7778"/>
    <w:rsid w:val="00B0339D"/>
    <w:rsid w:val="00B04FF5"/>
    <w:rsid w:val="00B054E9"/>
    <w:rsid w:val="00B13220"/>
    <w:rsid w:val="00B26F61"/>
    <w:rsid w:val="00B27C6D"/>
    <w:rsid w:val="00B331D8"/>
    <w:rsid w:val="00B35009"/>
    <w:rsid w:val="00B36CAB"/>
    <w:rsid w:val="00B72C1D"/>
    <w:rsid w:val="00B8451F"/>
    <w:rsid w:val="00BA37BA"/>
    <w:rsid w:val="00BD57C1"/>
    <w:rsid w:val="00BD6564"/>
    <w:rsid w:val="00BE097A"/>
    <w:rsid w:val="00BE7257"/>
    <w:rsid w:val="00BF21BB"/>
    <w:rsid w:val="00C004C4"/>
    <w:rsid w:val="00C07878"/>
    <w:rsid w:val="00C108BB"/>
    <w:rsid w:val="00C1116A"/>
    <w:rsid w:val="00C14876"/>
    <w:rsid w:val="00C26900"/>
    <w:rsid w:val="00C33627"/>
    <w:rsid w:val="00C51A74"/>
    <w:rsid w:val="00C6180C"/>
    <w:rsid w:val="00C61D4A"/>
    <w:rsid w:val="00C62B3B"/>
    <w:rsid w:val="00C64BC7"/>
    <w:rsid w:val="00C73F3F"/>
    <w:rsid w:val="00C86304"/>
    <w:rsid w:val="00C91107"/>
    <w:rsid w:val="00C91FAD"/>
    <w:rsid w:val="00CB34BD"/>
    <w:rsid w:val="00CD42B4"/>
    <w:rsid w:val="00CE0B1D"/>
    <w:rsid w:val="00CE14EE"/>
    <w:rsid w:val="00CE1F79"/>
    <w:rsid w:val="00CE3CF1"/>
    <w:rsid w:val="00CF7C8B"/>
    <w:rsid w:val="00D02B97"/>
    <w:rsid w:val="00D05E02"/>
    <w:rsid w:val="00D12DBD"/>
    <w:rsid w:val="00D22355"/>
    <w:rsid w:val="00D25B23"/>
    <w:rsid w:val="00D34945"/>
    <w:rsid w:val="00D35C38"/>
    <w:rsid w:val="00D36938"/>
    <w:rsid w:val="00D535B3"/>
    <w:rsid w:val="00D554BB"/>
    <w:rsid w:val="00D6204A"/>
    <w:rsid w:val="00D7034F"/>
    <w:rsid w:val="00D865AA"/>
    <w:rsid w:val="00D9742D"/>
    <w:rsid w:val="00DA371E"/>
    <w:rsid w:val="00DA52A7"/>
    <w:rsid w:val="00DA6D2B"/>
    <w:rsid w:val="00DB2599"/>
    <w:rsid w:val="00DC67CC"/>
    <w:rsid w:val="00DD7281"/>
    <w:rsid w:val="00DE5AB0"/>
    <w:rsid w:val="00DE641E"/>
    <w:rsid w:val="00E05F2D"/>
    <w:rsid w:val="00E10F3A"/>
    <w:rsid w:val="00E12A80"/>
    <w:rsid w:val="00E14234"/>
    <w:rsid w:val="00E22DF4"/>
    <w:rsid w:val="00E32D01"/>
    <w:rsid w:val="00E3611D"/>
    <w:rsid w:val="00E373B7"/>
    <w:rsid w:val="00E37770"/>
    <w:rsid w:val="00E4246B"/>
    <w:rsid w:val="00E46E77"/>
    <w:rsid w:val="00E60F10"/>
    <w:rsid w:val="00E670DF"/>
    <w:rsid w:val="00E71E4C"/>
    <w:rsid w:val="00E825C7"/>
    <w:rsid w:val="00E86129"/>
    <w:rsid w:val="00E8796E"/>
    <w:rsid w:val="00E92F47"/>
    <w:rsid w:val="00E97190"/>
    <w:rsid w:val="00EA76A7"/>
    <w:rsid w:val="00EB07AF"/>
    <w:rsid w:val="00EB1CDD"/>
    <w:rsid w:val="00EB69B0"/>
    <w:rsid w:val="00EC25B7"/>
    <w:rsid w:val="00EC3875"/>
    <w:rsid w:val="00ED6170"/>
    <w:rsid w:val="00EE4BA8"/>
    <w:rsid w:val="00EE636D"/>
    <w:rsid w:val="00EE6AE6"/>
    <w:rsid w:val="00EF38E1"/>
    <w:rsid w:val="00EF400C"/>
    <w:rsid w:val="00EF4106"/>
    <w:rsid w:val="00EF4628"/>
    <w:rsid w:val="00EF64C2"/>
    <w:rsid w:val="00EF7C7B"/>
    <w:rsid w:val="00F05288"/>
    <w:rsid w:val="00F153AA"/>
    <w:rsid w:val="00F15DC0"/>
    <w:rsid w:val="00F2023F"/>
    <w:rsid w:val="00F21767"/>
    <w:rsid w:val="00F361FE"/>
    <w:rsid w:val="00F52C02"/>
    <w:rsid w:val="00F5518E"/>
    <w:rsid w:val="00F67ABC"/>
    <w:rsid w:val="00F7112A"/>
    <w:rsid w:val="00F7391B"/>
    <w:rsid w:val="00F80E6C"/>
    <w:rsid w:val="00F82163"/>
    <w:rsid w:val="00F821F3"/>
    <w:rsid w:val="00F87006"/>
    <w:rsid w:val="00F871FA"/>
    <w:rsid w:val="00FA0B8E"/>
    <w:rsid w:val="00FA6716"/>
    <w:rsid w:val="00FB593A"/>
    <w:rsid w:val="00FB709D"/>
    <w:rsid w:val="00FC4F9F"/>
    <w:rsid w:val="00FD0B9F"/>
    <w:rsid w:val="00FD5596"/>
    <w:rsid w:val="00FE15B2"/>
    <w:rsid w:val="00FE71B6"/>
    <w:rsid w:val="00FE7CA3"/>
    <w:rsid w:val="00FF2116"/>
    <w:rsid w:val="00FF3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BD193"/>
  <w15:chartTrackingRefBased/>
  <w15:docId w15:val="{70799EAF-4384-4144-8A46-70C7C1B8C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B593A"/>
    <w:pPr>
      <w:spacing w:after="0" w:line="240" w:lineRule="auto"/>
      <w:outlineLvl w:val="0"/>
    </w:pPr>
    <w:rPr>
      <w:rFonts w:ascii="EMprint-Light" w:eastAsia="Times New Roman" w:hAnsi="EMprint-Light" w:cs="Times New Roman"/>
      <w:color w:val="333333"/>
      <w:kern w:val="36"/>
      <w:sz w:val="48"/>
      <w:szCs w:val="48"/>
      <w:lang w:eastAsia="en-GB"/>
    </w:rPr>
  </w:style>
  <w:style w:type="paragraph" w:styleId="Heading2">
    <w:name w:val="heading 2"/>
    <w:basedOn w:val="Normal"/>
    <w:next w:val="Normal"/>
    <w:link w:val="Heading2Char"/>
    <w:uiPriority w:val="9"/>
    <w:unhideWhenUsed/>
    <w:qFormat/>
    <w:rsid w:val="00FB59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42B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FB593A"/>
    <w:pPr>
      <w:spacing w:after="0" w:line="240" w:lineRule="auto"/>
      <w:outlineLvl w:val="3"/>
    </w:pPr>
    <w:rPr>
      <w:rFonts w:ascii="EMprint-Regular" w:eastAsia="Times New Roman" w:hAnsi="EMprint-Regular" w:cs="Times New Roman"/>
      <w:color w:val="333333"/>
      <w:sz w:val="24"/>
      <w:szCs w:val="24"/>
      <w:lang w:eastAsia="en-GB"/>
    </w:rPr>
  </w:style>
  <w:style w:type="paragraph" w:styleId="Heading5">
    <w:name w:val="heading 5"/>
    <w:basedOn w:val="Normal"/>
    <w:next w:val="Normal"/>
    <w:link w:val="Heading5Char"/>
    <w:uiPriority w:val="9"/>
    <w:unhideWhenUsed/>
    <w:qFormat/>
    <w:rsid w:val="00FF211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554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554BB"/>
    <w:rPr>
      <w:rFonts w:eastAsiaTheme="minorEastAsia"/>
      <w:lang w:val="en-US"/>
    </w:rPr>
  </w:style>
  <w:style w:type="character" w:customStyle="1" w:styleId="jpfdse">
    <w:name w:val="jpfdse"/>
    <w:basedOn w:val="DefaultParagraphFont"/>
    <w:rsid w:val="00867DDD"/>
  </w:style>
  <w:style w:type="paragraph" w:styleId="Caption">
    <w:name w:val="caption"/>
    <w:basedOn w:val="Normal"/>
    <w:next w:val="Normal"/>
    <w:uiPriority w:val="35"/>
    <w:unhideWhenUsed/>
    <w:qFormat/>
    <w:rsid w:val="001A635E"/>
    <w:pPr>
      <w:spacing w:after="200" w:line="240" w:lineRule="auto"/>
    </w:pPr>
    <w:rPr>
      <w:i/>
      <w:iCs/>
      <w:color w:val="44546A" w:themeColor="text2"/>
      <w:sz w:val="18"/>
      <w:szCs w:val="18"/>
    </w:rPr>
  </w:style>
  <w:style w:type="character" w:styleId="Hyperlink">
    <w:name w:val="Hyperlink"/>
    <w:basedOn w:val="DefaultParagraphFont"/>
    <w:uiPriority w:val="99"/>
    <w:unhideWhenUsed/>
    <w:rsid w:val="003A6159"/>
    <w:rPr>
      <w:color w:val="0563C1" w:themeColor="hyperlink"/>
      <w:u w:val="single"/>
    </w:rPr>
  </w:style>
  <w:style w:type="character" w:styleId="UnresolvedMention">
    <w:name w:val="Unresolved Mention"/>
    <w:basedOn w:val="DefaultParagraphFont"/>
    <w:uiPriority w:val="99"/>
    <w:semiHidden/>
    <w:unhideWhenUsed/>
    <w:rsid w:val="003A6159"/>
    <w:rPr>
      <w:color w:val="605E5C"/>
      <w:shd w:val="clear" w:color="auto" w:fill="E1DFDD"/>
    </w:rPr>
  </w:style>
  <w:style w:type="character" w:customStyle="1" w:styleId="Heading1Char">
    <w:name w:val="Heading 1 Char"/>
    <w:basedOn w:val="DefaultParagraphFont"/>
    <w:link w:val="Heading1"/>
    <w:uiPriority w:val="9"/>
    <w:rsid w:val="00FB593A"/>
    <w:rPr>
      <w:rFonts w:ascii="EMprint-Light" w:eastAsia="Times New Roman" w:hAnsi="EMprint-Light" w:cs="Times New Roman"/>
      <w:color w:val="333333"/>
      <w:kern w:val="36"/>
      <w:sz w:val="48"/>
      <w:szCs w:val="48"/>
      <w:lang w:eastAsia="en-GB"/>
    </w:rPr>
  </w:style>
  <w:style w:type="character" w:customStyle="1" w:styleId="Heading4Char">
    <w:name w:val="Heading 4 Char"/>
    <w:basedOn w:val="DefaultParagraphFont"/>
    <w:link w:val="Heading4"/>
    <w:uiPriority w:val="9"/>
    <w:rsid w:val="00FB593A"/>
    <w:rPr>
      <w:rFonts w:ascii="EMprint-Regular" w:eastAsia="Times New Roman" w:hAnsi="EMprint-Regular" w:cs="Times New Roman"/>
      <w:color w:val="333333"/>
      <w:sz w:val="24"/>
      <w:szCs w:val="24"/>
      <w:lang w:eastAsia="en-GB"/>
    </w:rPr>
  </w:style>
  <w:style w:type="paragraph" w:styleId="NormalWeb">
    <w:name w:val="Normal (Web)"/>
    <w:basedOn w:val="Normal"/>
    <w:uiPriority w:val="99"/>
    <w:unhideWhenUsed/>
    <w:rsid w:val="00FB593A"/>
    <w:pPr>
      <w:spacing w:after="300" w:line="240" w:lineRule="auto"/>
    </w:pPr>
    <w:rPr>
      <w:rFonts w:ascii="EMprint-Regular" w:eastAsia="Times New Roman" w:hAnsi="EMprint-Regular" w:cs="Times New Roman"/>
      <w:color w:val="333333"/>
      <w:sz w:val="24"/>
      <w:szCs w:val="24"/>
      <w:lang w:eastAsia="en-GB"/>
    </w:rPr>
  </w:style>
  <w:style w:type="paragraph" w:customStyle="1" w:styleId="info">
    <w:name w:val="info"/>
    <w:basedOn w:val="Normal"/>
    <w:rsid w:val="00FB593A"/>
    <w:pPr>
      <w:spacing w:before="100" w:beforeAutospacing="1" w:after="100" w:afterAutospacing="1" w:line="240" w:lineRule="auto"/>
    </w:pPr>
    <w:rPr>
      <w:rFonts w:ascii="EMprint-RegularItalic" w:eastAsia="Times New Roman" w:hAnsi="EMprint-RegularItalic" w:cs="Times New Roman"/>
      <w:i/>
      <w:iCs/>
      <w:color w:val="6D6E71"/>
      <w:sz w:val="24"/>
      <w:szCs w:val="24"/>
      <w:lang w:eastAsia="en-GB"/>
    </w:rPr>
  </w:style>
  <w:style w:type="paragraph" w:customStyle="1" w:styleId="unstyle">
    <w:name w:val="unstyle"/>
    <w:basedOn w:val="Normal"/>
    <w:rsid w:val="00FB593A"/>
    <w:pPr>
      <w:spacing w:before="100" w:beforeAutospacing="1" w:after="100" w:afterAutospacing="1" w:line="0" w:lineRule="auto"/>
    </w:pPr>
    <w:rPr>
      <w:rFonts w:ascii="Times New Roman" w:eastAsia="Times New Roman" w:hAnsi="Times New Roman" w:cs="Times New Roman"/>
      <w:sz w:val="24"/>
      <w:szCs w:val="24"/>
      <w:lang w:eastAsia="en-GB"/>
    </w:rPr>
  </w:style>
  <w:style w:type="character" w:customStyle="1" w:styleId="ellipsis1">
    <w:name w:val="ellipsis1"/>
    <w:basedOn w:val="DefaultParagraphFont"/>
    <w:rsid w:val="00FB593A"/>
  </w:style>
  <w:style w:type="character" w:customStyle="1" w:styleId="visibility-hidden1">
    <w:name w:val="visibility-hidden1"/>
    <w:basedOn w:val="DefaultParagraphFont"/>
    <w:rsid w:val="00FB593A"/>
    <w:rPr>
      <w:vanish w:val="0"/>
      <w:webHidden w:val="0"/>
      <w:specVanish w:val="0"/>
    </w:rPr>
  </w:style>
  <w:style w:type="character" w:customStyle="1" w:styleId="eyebrow21">
    <w:name w:val="eyebrow21"/>
    <w:basedOn w:val="DefaultParagraphFont"/>
    <w:rsid w:val="00FB593A"/>
    <w:rPr>
      <w:rFonts w:ascii="EMprint-Semibold" w:hAnsi="EMprint-Semibold" w:hint="default"/>
      <w:b w:val="0"/>
      <w:bCs w:val="0"/>
      <w:i w:val="0"/>
      <w:iCs w:val="0"/>
      <w:caps/>
      <w:color w:val="333333"/>
    </w:rPr>
  </w:style>
  <w:style w:type="character" w:customStyle="1" w:styleId="shareinfo--iconwrapper10">
    <w:name w:val="shareinfo--iconwrapper10"/>
    <w:basedOn w:val="DefaultParagraphFont"/>
    <w:rsid w:val="00FB593A"/>
    <w:rPr>
      <w:bdr w:val="single" w:sz="6" w:space="0" w:color="D1D3D4" w:frame="1"/>
    </w:rPr>
  </w:style>
  <w:style w:type="character" w:customStyle="1" w:styleId="Heading2Char">
    <w:name w:val="Heading 2 Char"/>
    <w:basedOn w:val="DefaultParagraphFont"/>
    <w:link w:val="Heading2"/>
    <w:uiPriority w:val="9"/>
    <w:rsid w:val="00FB593A"/>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rsid w:val="00FF2116"/>
    <w:rPr>
      <w:rFonts w:asciiTheme="majorHAnsi" w:eastAsiaTheme="majorEastAsia" w:hAnsiTheme="majorHAnsi" w:cstheme="majorBidi"/>
      <w:color w:val="2F5496" w:themeColor="accent1" w:themeShade="BF"/>
    </w:rPr>
  </w:style>
  <w:style w:type="character" w:styleId="Emphasis">
    <w:name w:val="Emphasis"/>
    <w:basedOn w:val="DefaultParagraphFont"/>
    <w:uiPriority w:val="20"/>
    <w:qFormat/>
    <w:rsid w:val="00DC67CC"/>
    <w:rPr>
      <w:i/>
      <w:iCs/>
    </w:rPr>
  </w:style>
  <w:style w:type="table" w:styleId="TableGrid">
    <w:name w:val="Table Grid"/>
    <w:basedOn w:val="TableNormal"/>
    <w:uiPriority w:val="39"/>
    <w:rsid w:val="00B26F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26F6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5C0C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C43"/>
  </w:style>
  <w:style w:type="paragraph" w:styleId="Footer">
    <w:name w:val="footer"/>
    <w:basedOn w:val="Normal"/>
    <w:link w:val="FooterChar"/>
    <w:uiPriority w:val="99"/>
    <w:unhideWhenUsed/>
    <w:rsid w:val="005C0C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C43"/>
  </w:style>
  <w:style w:type="paragraph" w:styleId="TOCHeading">
    <w:name w:val="TOC Heading"/>
    <w:basedOn w:val="Heading1"/>
    <w:next w:val="Normal"/>
    <w:uiPriority w:val="39"/>
    <w:unhideWhenUsed/>
    <w:qFormat/>
    <w:rsid w:val="004F6E7F"/>
    <w:pPr>
      <w:keepNext/>
      <w:keepLines/>
      <w:spacing w:before="240" w:line="259" w:lineRule="auto"/>
      <w:outlineLvl w:val="9"/>
    </w:pPr>
    <w:rPr>
      <w:rFonts w:asciiTheme="majorHAnsi" w:eastAsiaTheme="majorEastAsia" w:hAnsiTheme="majorHAnsi" w:cstheme="majorBidi"/>
      <w:color w:val="2F5496" w:themeColor="accent1" w:themeShade="BF"/>
      <w:kern w:val="0"/>
      <w:sz w:val="32"/>
      <w:szCs w:val="32"/>
      <w:lang w:val="en-US" w:eastAsia="en-US"/>
    </w:rPr>
  </w:style>
  <w:style w:type="paragraph" w:styleId="TOC1">
    <w:name w:val="toc 1"/>
    <w:basedOn w:val="Normal"/>
    <w:next w:val="Normal"/>
    <w:autoRedefine/>
    <w:uiPriority w:val="39"/>
    <w:unhideWhenUsed/>
    <w:rsid w:val="004F6E7F"/>
    <w:pPr>
      <w:spacing w:after="100"/>
    </w:pPr>
  </w:style>
  <w:style w:type="paragraph" w:styleId="TOC2">
    <w:name w:val="toc 2"/>
    <w:basedOn w:val="Normal"/>
    <w:next w:val="Normal"/>
    <w:autoRedefine/>
    <w:uiPriority w:val="39"/>
    <w:unhideWhenUsed/>
    <w:rsid w:val="00A83148"/>
    <w:pPr>
      <w:spacing w:after="100"/>
      <w:ind w:left="220"/>
    </w:pPr>
  </w:style>
  <w:style w:type="character" w:customStyle="1" w:styleId="comma-separator">
    <w:name w:val="comma-separator"/>
    <w:basedOn w:val="DefaultParagraphFont"/>
    <w:rsid w:val="0025325F"/>
  </w:style>
  <w:style w:type="character" w:customStyle="1" w:styleId="accordion-tabbedtab-mobile">
    <w:name w:val="accordion-tabbed__tab-mobile"/>
    <w:basedOn w:val="DefaultParagraphFont"/>
    <w:rsid w:val="0025325F"/>
  </w:style>
  <w:style w:type="character" w:customStyle="1" w:styleId="infolabel">
    <w:name w:val="info_label"/>
    <w:basedOn w:val="DefaultParagraphFont"/>
    <w:rsid w:val="0025325F"/>
  </w:style>
  <w:style w:type="character" w:customStyle="1" w:styleId="infovalue">
    <w:name w:val="info_value"/>
    <w:basedOn w:val="DefaultParagraphFont"/>
    <w:rsid w:val="0025325F"/>
  </w:style>
  <w:style w:type="paragraph" w:customStyle="1" w:styleId="cst0">
    <w:name w:val="cs_t0"/>
    <w:basedOn w:val="Normal"/>
    <w:rsid w:val="00A970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st1">
    <w:name w:val="cs_t1"/>
    <w:basedOn w:val="Normal"/>
    <w:rsid w:val="00A970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mpc">
    <w:name w:val="temp_c"/>
    <w:basedOn w:val="Normal"/>
    <w:rsid w:val="00A970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saddress">
    <w:name w:val="cs_address"/>
    <w:basedOn w:val="Normal"/>
    <w:rsid w:val="00A970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stime">
    <w:name w:val="cs_time"/>
    <w:basedOn w:val="Normal"/>
    <w:rsid w:val="00A970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title1">
    <w:name w:val="e-title1"/>
    <w:basedOn w:val="Normal"/>
    <w:rsid w:val="00A970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bstractcon">
    <w:name w:val="abstractcon"/>
    <w:basedOn w:val="Normal"/>
    <w:rsid w:val="00A970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97055"/>
    <w:rPr>
      <w:b/>
      <w:bCs/>
    </w:rPr>
  </w:style>
  <w:style w:type="paragraph" w:customStyle="1" w:styleId="e-title2">
    <w:name w:val="e-title2"/>
    <w:basedOn w:val="Normal"/>
    <w:rsid w:val="00A970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CD42B4"/>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D13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512899">
      <w:bodyDiv w:val="1"/>
      <w:marLeft w:val="0"/>
      <w:marRight w:val="0"/>
      <w:marTop w:val="0"/>
      <w:marBottom w:val="0"/>
      <w:divBdr>
        <w:top w:val="none" w:sz="0" w:space="0" w:color="auto"/>
        <w:left w:val="none" w:sz="0" w:space="0" w:color="auto"/>
        <w:bottom w:val="none" w:sz="0" w:space="0" w:color="auto"/>
        <w:right w:val="none" w:sz="0" w:space="0" w:color="auto"/>
      </w:divBdr>
      <w:divsChild>
        <w:div w:id="305624703">
          <w:marLeft w:val="0"/>
          <w:marRight w:val="0"/>
          <w:marTop w:val="0"/>
          <w:marBottom w:val="0"/>
          <w:divBdr>
            <w:top w:val="none" w:sz="0" w:space="0" w:color="auto"/>
            <w:left w:val="none" w:sz="0" w:space="0" w:color="auto"/>
            <w:bottom w:val="none" w:sz="0" w:space="0" w:color="auto"/>
            <w:right w:val="none" w:sz="0" w:space="0" w:color="auto"/>
          </w:divBdr>
          <w:divsChild>
            <w:div w:id="1015575060">
              <w:marLeft w:val="0"/>
              <w:marRight w:val="0"/>
              <w:marTop w:val="0"/>
              <w:marBottom w:val="0"/>
              <w:divBdr>
                <w:top w:val="none" w:sz="0" w:space="0" w:color="auto"/>
                <w:left w:val="none" w:sz="0" w:space="0" w:color="auto"/>
                <w:bottom w:val="none" w:sz="0" w:space="0" w:color="auto"/>
                <w:right w:val="none" w:sz="0" w:space="0" w:color="auto"/>
              </w:divBdr>
              <w:divsChild>
                <w:div w:id="2120055218">
                  <w:marLeft w:val="0"/>
                  <w:marRight w:val="0"/>
                  <w:marTop w:val="0"/>
                  <w:marBottom w:val="0"/>
                  <w:divBdr>
                    <w:top w:val="none" w:sz="0" w:space="0" w:color="auto"/>
                    <w:left w:val="none" w:sz="0" w:space="0" w:color="auto"/>
                    <w:bottom w:val="none" w:sz="0" w:space="0" w:color="auto"/>
                    <w:right w:val="none" w:sz="0" w:space="0" w:color="auto"/>
                  </w:divBdr>
                  <w:divsChild>
                    <w:div w:id="1415006443">
                      <w:marLeft w:val="0"/>
                      <w:marRight w:val="0"/>
                      <w:marTop w:val="0"/>
                      <w:marBottom w:val="0"/>
                      <w:divBdr>
                        <w:top w:val="none" w:sz="0" w:space="0" w:color="auto"/>
                        <w:left w:val="none" w:sz="0" w:space="0" w:color="auto"/>
                        <w:bottom w:val="none" w:sz="0" w:space="0" w:color="auto"/>
                        <w:right w:val="none" w:sz="0" w:space="0" w:color="auto"/>
                      </w:divBdr>
                      <w:divsChild>
                        <w:div w:id="599029645">
                          <w:marLeft w:val="0"/>
                          <w:marRight w:val="0"/>
                          <w:marTop w:val="0"/>
                          <w:marBottom w:val="0"/>
                          <w:divBdr>
                            <w:top w:val="none" w:sz="0" w:space="0" w:color="auto"/>
                            <w:left w:val="none" w:sz="0" w:space="0" w:color="auto"/>
                            <w:bottom w:val="none" w:sz="0" w:space="0" w:color="auto"/>
                            <w:right w:val="none" w:sz="0" w:space="0" w:color="auto"/>
                          </w:divBdr>
                          <w:divsChild>
                            <w:div w:id="1162742709">
                              <w:marLeft w:val="0"/>
                              <w:marRight w:val="0"/>
                              <w:marTop w:val="0"/>
                              <w:marBottom w:val="0"/>
                              <w:divBdr>
                                <w:top w:val="none" w:sz="0" w:space="0" w:color="auto"/>
                                <w:left w:val="none" w:sz="0" w:space="0" w:color="auto"/>
                                <w:bottom w:val="none" w:sz="0" w:space="0" w:color="auto"/>
                                <w:right w:val="none" w:sz="0" w:space="0" w:color="auto"/>
                              </w:divBdr>
                              <w:divsChild>
                                <w:div w:id="1759449381">
                                  <w:marLeft w:val="0"/>
                                  <w:marRight w:val="0"/>
                                  <w:marTop w:val="0"/>
                                  <w:marBottom w:val="0"/>
                                  <w:divBdr>
                                    <w:top w:val="none" w:sz="0" w:space="0" w:color="auto"/>
                                    <w:left w:val="none" w:sz="0" w:space="0" w:color="auto"/>
                                    <w:bottom w:val="none" w:sz="0" w:space="0" w:color="auto"/>
                                    <w:right w:val="none" w:sz="0" w:space="0" w:color="auto"/>
                                  </w:divBdr>
                                  <w:divsChild>
                                    <w:div w:id="864489299">
                                      <w:marLeft w:val="0"/>
                                      <w:marRight w:val="0"/>
                                      <w:marTop w:val="0"/>
                                      <w:marBottom w:val="0"/>
                                      <w:divBdr>
                                        <w:top w:val="none" w:sz="0" w:space="0" w:color="auto"/>
                                        <w:left w:val="none" w:sz="0" w:space="0" w:color="auto"/>
                                        <w:bottom w:val="none" w:sz="0" w:space="0" w:color="auto"/>
                                        <w:right w:val="none" w:sz="0" w:space="0" w:color="auto"/>
                                      </w:divBdr>
                                      <w:divsChild>
                                        <w:div w:id="1410275354">
                                          <w:marLeft w:val="0"/>
                                          <w:marRight w:val="0"/>
                                          <w:marTop w:val="0"/>
                                          <w:marBottom w:val="0"/>
                                          <w:divBdr>
                                            <w:top w:val="none" w:sz="0" w:space="0" w:color="auto"/>
                                            <w:left w:val="none" w:sz="0" w:space="0" w:color="auto"/>
                                            <w:bottom w:val="none" w:sz="0" w:space="0" w:color="auto"/>
                                            <w:right w:val="none" w:sz="0" w:space="0" w:color="auto"/>
                                          </w:divBdr>
                                          <w:divsChild>
                                            <w:div w:id="1600724029">
                                              <w:marLeft w:val="0"/>
                                              <w:marRight w:val="0"/>
                                              <w:marTop w:val="0"/>
                                              <w:marBottom w:val="0"/>
                                              <w:divBdr>
                                                <w:top w:val="none" w:sz="0" w:space="0" w:color="auto"/>
                                                <w:left w:val="none" w:sz="0" w:space="0" w:color="auto"/>
                                                <w:bottom w:val="none" w:sz="0" w:space="0" w:color="auto"/>
                                                <w:right w:val="none" w:sz="0" w:space="0" w:color="auto"/>
                                              </w:divBdr>
                                              <w:divsChild>
                                                <w:div w:id="1653094646">
                                                  <w:marLeft w:val="0"/>
                                                  <w:marRight w:val="0"/>
                                                  <w:marTop w:val="300"/>
                                                  <w:marBottom w:val="0"/>
                                                  <w:divBdr>
                                                    <w:top w:val="none" w:sz="0" w:space="0" w:color="auto"/>
                                                    <w:left w:val="none" w:sz="0" w:space="0" w:color="auto"/>
                                                    <w:bottom w:val="none" w:sz="0" w:space="0" w:color="auto"/>
                                                    <w:right w:val="none" w:sz="0" w:space="0" w:color="auto"/>
                                                  </w:divBdr>
                                                  <w:divsChild>
                                                    <w:div w:id="668800364">
                                                      <w:marLeft w:val="0"/>
                                                      <w:marRight w:val="0"/>
                                                      <w:marTop w:val="300"/>
                                                      <w:marBottom w:val="0"/>
                                                      <w:divBdr>
                                                        <w:top w:val="none" w:sz="0" w:space="0" w:color="auto"/>
                                                        <w:left w:val="none" w:sz="0" w:space="0" w:color="auto"/>
                                                        <w:bottom w:val="none" w:sz="0" w:space="0" w:color="auto"/>
                                                        <w:right w:val="none" w:sz="0" w:space="0" w:color="auto"/>
                                                      </w:divBdr>
                                                      <w:divsChild>
                                                        <w:div w:id="1630741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51548292">
      <w:bodyDiv w:val="1"/>
      <w:marLeft w:val="0"/>
      <w:marRight w:val="0"/>
      <w:marTop w:val="0"/>
      <w:marBottom w:val="0"/>
      <w:divBdr>
        <w:top w:val="none" w:sz="0" w:space="0" w:color="auto"/>
        <w:left w:val="none" w:sz="0" w:space="0" w:color="auto"/>
        <w:bottom w:val="none" w:sz="0" w:space="0" w:color="auto"/>
        <w:right w:val="none" w:sz="0" w:space="0" w:color="auto"/>
      </w:divBdr>
      <w:divsChild>
        <w:div w:id="604189109">
          <w:marLeft w:val="0"/>
          <w:marRight w:val="0"/>
          <w:marTop w:val="0"/>
          <w:marBottom w:val="0"/>
          <w:divBdr>
            <w:top w:val="none" w:sz="0" w:space="0" w:color="auto"/>
            <w:left w:val="none" w:sz="0" w:space="0" w:color="auto"/>
            <w:bottom w:val="none" w:sz="0" w:space="0" w:color="auto"/>
            <w:right w:val="none" w:sz="0" w:space="0" w:color="auto"/>
          </w:divBdr>
          <w:divsChild>
            <w:div w:id="1811047689">
              <w:marLeft w:val="0"/>
              <w:marRight w:val="0"/>
              <w:marTop w:val="0"/>
              <w:marBottom w:val="0"/>
              <w:divBdr>
                <w:top w:val="none" w:sz="0" w:space="0" w:color="auto"/>
                <w:left w:val="none" w:sz="0" w:space="0" w:color="auto"/>
                <w:bottom w:val="none" w:sz="0" w:space="0" w:color="auto"/>
                <w:right w:val="none" w:sz="0" w:space="0" w:color="auto"/>
              </w:divBdr>
            </w:div>
            <w:div w:id="1244607646">
              <w:marLeft w:val="0"/>
              <w:marRight w:val="0"/>
              <w:marTop w:val="0"/>
              <w:marBottom w:val="0"/>
              <w:divBdr>
                <w:top w:val="none" w:sz="0" w:space="0" w:color="auto"/>
                <w:left w:val="none" w:sz="0" w:space="0" w:color="auto"/>
                <w:bottom w:val="none" w:sz="0" w:space="0" w:color="auto"/>
                <w:right w:val="none" w:sz="0" w:space="0" w:color="auto"/>
              </w:divBdr>
              <w:divsChild>
                <w:div w:id="790904548">
                  <w:marLeft w:val="0"/>
                  <w:marRight w:val="0"/>
                  <w:marTop w:val="0"/>
                  <w:marBottom w:val="0"/>
                  <w:divBdr>
                    <w:top w:val="none" w:sz="0" w:space="0" w:color="auto"/>
                    <w:left w:val="none" w:sz="0" w:space="0" w:color="auto"/>
                    <w:bottom w:val="single" w:sz="6" w:space="0" w:color="CCCCCC"/>
                    <w:right w:val="none" w:sz="0" w:space="0" w:color="auto"/>
                  </w:divBdr>
                </w:div>
                <w:div w:id="1267695289">
                  <w:marLeft w:val="0"/>
                  <w:marRight w:val="0"/>
                  <w:marTop w:val="0"/>
                  <w:marBottom w:val="0"/>
                  <w:divBdr>
                    <w:top w:val="none" w:sz="0" w:space="0" w:color="auto"/>
                    <w:left w:val="none" w:sz="0" w:space="0" w:color="auto"/>
                    <w:bottom w:val="single" w:sz="6" w:space="0" w:color="CCCCCC"/>
                    <w:right w:val="none" w:sz="0" w:space="0" w:color="auto"/>
                  </w:divBdr>
                </w:div>
                <w:div w:id="1040520953">
                  <w:marLeft w:val="0"/>
                  <w:marRight w:val="0"/>
                  <w:marTop w:val="0"/>
                  <w:marBottom w:val="0"/>
                  <w:divBdr>
                    <w:top w:val="none" w:sz="0" w:space="0" w:color="auto"/>
                    <w:left w:val="none" w:sz="0" w:space="0" w:color="auto"/>
                    <w:bottom w:val="single" w:sz="6" w:space="0" w:color="CCCCCC"/>
                    <w:right w:val="none" w:sz="0" w:space="0" w:color="auto"/>
                  </w:divBdr>
                </w:div>
                <w:div w:id="1571766150">
                  <w:marLeft w:val="0"/>
                  <w:marRight w:val="0"/>
                  <w:marTop w:val="0"/>
                  <w:marBottom w:val="0"/>
                  <w:divBdr>
                    <w:top w:val="none" w:sz="0" w:space="0" w:color="auto"/>
                    <w:left w:val="none" w:sz="0" w:space="0" w:color="auto"/>
                    <w:bottom w:val="single" w:sz="6" w:space="0" w:color="CCCCCC"/>
                    <w:right w:val="none" w:sz="0" w:space="0" w:color="auto"/>
                  </w:divBdr>
                </w:div>
                <w:div w:id="185876591">
                  <w:marLeft w:val="0"/>
                  <w:marRight w:val="0"/>
                  <w:marTop w:val="0"/>
                  <w:marBottom w:val="0"/>
                  <w:divBdr>
                    <w:top w:val="none" w:sz="0" w:space="0" w:color="auto"/>
                    <w:left w:val="none" w:sz="0" w:space="0" w:color="auto"/>
                    <w:bottom w:val="single" w:sz="6" w:space="0" w:color="CCCCCC"/>
                    <w:right w:val="none" w:sz="0" w:space="0" w:color="auto"/>
                  </w:divBdr>
                </w:div>
                <w:div w:id="2072999042">
                  <w:marLeft w:val="0"/>
                  <w:marRight w:val="0"/>
                  <w:marTop w:val="0"/>
                  <w:marBottom w:val="0"/>
                  <w:divBdr>
                    <w:top w:val="none" w:sz="0" w:space="0" w:color="auto"/>
                    <w:left w:val="none" w:sz="0" w:space="0" w:color="auto"/>
                    <w:bottom w:val="single" w:sz="6" w:space="0" w:color="CCCCCC"/>
                    <w:right w:val="none" w:sz="0" w:space="0" w:color="auto"/>
                  </w:divBdr>
                </w:div>
                <w:div w:id="1044283243">
                  <w:marLeft w:val="0"/>
                  <w:marRight w:val="0"/>
                  <w:marTop w:val="0"/>
                  <w:marBottom w:val="0"/>
                  <w:divBdr>
                    <w:top w:val="none" w:sz="0" w:space="0" w:color="auto"/>
                    <w:left w:val="none" w:sz="0" w:space="0" w:color="auto"/>
                    <w:bottom w:val="single" w:sz="6" w:space="0" w:color="CCCCCC"/>
                    <w:right w:val="none" w:sz="0" w:space="0" w:color="auto"/>
                  </w:divBdr>
                </w:div>
              </w:divsChild>
            </w:div>
          </w:divsChild>
        </w:div>
      </w:divsChild>
    </w:div>
    <w:div w:id="327252053">
      <w:bodyDiv w:val="1"/>
      <w:marLeft w:val="0"/>
      <w:marRight w:val="0"/>
      <w:marTop w:val="0"/>
      <w:marBottom w:val="0"/>
      <w:divBdr>
        <w:top w:val="none" w:sz="0" w:space="0" w:color="auto"/>
        <w:left w:val="none" w:sz="0" w:space="0" w:color="auto"/>
        <w:bottom w:val="none" w:sz="0" w:space="0" w:color="auto"/>
        <w:right w:val="none" w:sz="0" w:space="0" w:color="auto"/>
      </w:divBdr>
    </w:div>
    <w:div w:id="392848919">
      <w:bodyDiv w:val="1"/>
      <w:marLeft w:val="0"/>
      <w:marRight w:val="0"/>
      <w:marTop w:val="0"/>
      <w:marBottom w:val="0"/>
      <w:divBdr>
        <w:top w:val="none" w:sz="0" w:space="0" w:color="auto"/>
        <w:left w:val="none" w:sz="0" w:space="0" w:color="auto"/>
        <w:bottom w:val="none" w:sz="0" w:space="0" w:color="auto"/>
        <w:right w:val="none" w:sz="0" w:space="0" w:color="auto"/>
      </w:divBdr>
    </w:div>
    <w:div w:id="472406854">
      <w:bodyDiv w:val="1"/>
      <w:marLeft w:val="0"/>
      <w:marRight w:val="0"/>
      <w:marTop w:val="0"/>
      <w:marBottom w:val="0"/>
      <w:divBdr>
        <w:top w:val="none" w:sz="0" w:space="0" w:color="auto"/>
        <w:left w:val="none" w:sz="0" w:space="0" w:color="auto"/>
        <w:bottom w:val="none" w:sz="0" w:space="0" w:color="auto"/>
        <w:right w:val="none" w:sz="0" w:space="0" w:color="auto"/>
      </w:divBdr>
    </w:div>
    <w:div w:id="846945161">
      <w:bodyDiv w:val="1"/>
      <w:marLeft w:val="0"/>
      <w:marRight w:val="0"/>
      <w:marTop w:val="0"/>
      <w:marBottom w:val="0"/>
      <w:divBdr>
        <w:top w:val="none" w:sz="0" w:space="0" w:color="auto"/>
        <w:left w:val="none" w:sz="0" w:space="0" w:color="auto"/>
        <w:bottom w:val="none" w:sz="0" w:space="0" w:color="auto"/>
        <w:right w:val="none" w:sz="0" w:space="0" w:color="auto"/>
      </w:divBdr>
    </w:div>
    <w:div w:id="949241187">
      <w:bodyDiv w:val="1"/>
      <w:marLeft w:val="0"/>
      <w:marRight w:val="0"/>
      <w:marTop w:val="0"/>
      <w:marBottom w:val="0"/>
      <w:divBdr>
        <w:top w:val="none" w:sz="0" w:space="0" w:color="auto"/>
        <w:left w:val="none" w:sz="0" w:space="0" w:color="auto"/>
        <w:bottom w:val="none" w:sz="0" w:space="0" w:color="auto"/>
        <w:right w:val="none" w:sz="0" w:space="0" w:color="auto"/>
      </w:divBdr>
    </w:div>
    <w:div w:id="1002319589">
      <w:bodyDiv w:val="1"/>
      <w:marLeft w:val="0"/>
      <w:marRight w:val="0"/>
      <w:marTop w:val="0"/>
      <w:marBottom w:val="0"/>
      <w:divBdr>
        <w:top w:val="none" w:sz="0" w:space="0" w:color="auto"/>
        <w:left w:val="none" w:sz="0" w:space="0" w:color="auto"/>
        <w:bottom w:val="none" w:sz="0" w:space="0" w:color="auto"/>
        <w:right w:val="none" w:sz="0" w:space="0" w:color="auto"/>
      </w:divBdr>
    </w:div>
    <w:div w:id="1068572906">
      <w:bodyDiv w:val="1"/>
      <w:marLeft w:val="0"/>
      <w:marRight w:val="0"/>
      <w:marTop w:val="0"/>
      <w:marBottom w:val="0"/>
      <w:divBdr>
        <w:top w:val="none" w:sz="0" w:space="0" w:color="auto"/>
        <w:left w:val="none" w:sz="0" w:space="0" w:color="auto"/>
        <w:bottom w:val="none" w:sz="0" w:space="0" w:color="auto"/>
        <w:right w:val="none" w:sz="0" w:space="0" w:color="auto"/>
      </w:divBdr>
    </w:div>
    <w:div w:id="1152215767">
      <w:bodyDiv w:val="1"/>
      <w:marLeft w:val="0"/>
      <w:marRight w:val="0"/>
      <w:marTop w:val="0"/>
      <w:marBottom w:val="0"/>
      <w:divBdr>
        <w:top w:val="none" w:sz="0" w:space="0" w:color="auto"/>
        <w:left w:val="none" w:sz="0" w:space="0" w:color="auto"/>
        <w:bottom w:val="none" w:sz="0" w:space="0" w:color="auto"/>
        <w:right w:val="none" w:sz="0" w:space="0" w:color="auto"/>
      </w:divBdr>
    </w:div>
    <w:div w:id="1168866182">
      <w:bodyDiv w:val="1"/>
      <w:marLeft w:val="0"/>
      <w:marRight w:val="0"/>
      <w:marTop w:val="0"/>
      <w:marBottom w:val="0"/>
      <w:divBdr>
        <w:top w:val="none" w:sz="0" w:space="0" w:color="auto"/>
        <w:left w:val="none" w:sz="0" w:space="0" w:color="auto"/>
        <w:bottom w:val="none" w:sz="0" w:space="0" w:color="auto"/>
        <w:right w:val="none" w:sz="0" w:space="0" w:color="auto"/>
      </w:divBdr>
    </w:div>
    <w:div w:id="1212691075">
      <w:bodyDiv w:val="1"/>
      <w:marLeft w:val="0"/>
      <w:marRight w:val="0"/>
      <w:marTop w:val="0"/>
      <w:marBottom w:val="0"/>
      <w:divBdr>
        <w:top w:val="none" w:sz="0" w:space="0" w:color="auto"/>
        <w:left w:val="none" w:sz="0" w:space="0" w:color="auto"/>
        <w:bottom w:val="none" w:sz="0" w:space="0" w:color="auto"/>
        <w:right w:val="none" w:sz="0" w:space="0" w:color="auto"/>
      </w:divBdr>
    </w:div>
    <w:div w:id="1278296797">
      <w:bodyDiv w:val="1"/>
      <w:marLeft w:val="0"/>
      <w:marRight w:val="0"/>
      <w:marTop w:val="0"/>
      <w:marBottom w:val="0"/>
      <w:divBdr>
        <w:top w:val="none" w:sz="0" w:space="0" w:color="auto"/>
        <w:left w:val="none" w:sz="0" w:space="0" w:color="auto"/>
        <w:bottom w:val="none" w:sz="0" w:space="0" w:color="auto"/>
        <w:right w:val="none" w:sz="0" w:space="0" w:color="auto"/>
      </w:divBdr>
      <w:divsChild>
        <w:div w:id="1760249761">
          <w:marLeft w:val="0"/>
          <w:marRight w:val="0"/>
          <w:marTop w:val="0"/>
          <w:marBottom w:val="0"/>
          <w:divBdr>
            <w:top w:val="none" w:sz="0" w:space="0" w:color="auto"/>
            <w:left w:val="none" w:sz="0" w:space="0" w:color="auto"/>
            <w:bottom w:val="none" w:sz="0" w:space="0" w:color="auto"/>
            <w:right w:val="none" w:sz="0" w:space="0" w:color="auto"/>
          </w:divBdr>
          <w:divsChild>
            <w:div w:id="1363551094">
              <w:marLeft w:val="0"/>
              <w:marRight w:val="0"/>
              <w:marTop w:val="0"/>
              <w:marBottom w:val="0"/>
              <w:divBdr>
                <w:top w:val="none" w:sz="0" w:space="0" w:color="auto"/>
                <w:left w:val="none" w:sz="0" w:space="0" w:color="auto"/>
                <w:bottom w:val="none" w:sz="0" w:space="0" w:color="auto"/>
                <w:right w:val="none" w:sz="0" w:space="0" w:color="auto"/>
              </w:divBdr>
            </w:div>
          </w:divsChild>
        </w:div>
        <w:div w:id="1070812474">
          <w:marLeft w:val="0"/>
          <w:marRight w:val="0"/>
          <w:marTop w:val="0"/>
          <w:marBottom w:val="0"/>
          <w:divBdr>
            <w:top w:val="none" w:sz="0" w:space="0" w:color="auto"/>
            <w:left w:val="none" w:sz="0" w:space="0" w:color="auto"/>
            <w:bottom w:val="none" w:sz="0" w:space="0" w:color="auto"/>
            <w:right w:val="none" w:sz="0" w:space="0" w:color="auto"/>
          </w:divBdr>
          <w:divsChild>
            <w:div w:id="776674348">
              <w:marLeft w:val="0"/>
              <w:marRight w:val="0"/>
              <w:marTop w:val="0"/>
              <w:marBottom w:val="0"/>
              <w:divBdr>
                <w:top w:val="none" w:sz="0" w:space="0" w:color="auto"/>
                <w:left w:val="none" w:sz="0" w:space="0" w:color="auto"/>
                <w:bottom w:val="none" w:sz="0" w:space="0" w:color="auto"/>
                <w:right w:val="none" w:sz="0" w:space="0" w:color="auto"/>
              </w:divBdr>
              <w:divsChild>
                <w:div w:id="995573245">
                  <w:marLeft w:val="0"/>
                  <w:marRight w:val="0"/>
                  <w:marTop w:val="0"/>
                  <w:marBottom w:val="0"/>
                  <w:divBdr>
                    <w:top w:val="single" w:sz="6" w:space="15" w:color="D1D3D4"/>
                    <w:left w:val="single" w:sz="6" w:space="15" w:color="D1D3D4"/>
                    <w:bottom w:val="single" w:sz="6" w:space="15" w:color="D1D3D4"/>
                    <w:right w:val="single" w:sz="6" w:space="15" w:color="D1D3D4"/>
                  </w:divBdr>
                  <w:divsChild>
                    <w:div w:id="28346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233406">
              <w:marLeft w:val="0"/>
              <w:marRight w:val="0"/>
              <w:marTop w:val="0"/>
              <w:marBottom w:val="0"/>
              <w:divBdr>
                <w:top w:val="none" w:sz="0" w:space="0" w:color="auto"/>
                <w:left w:val="none" w:sz="0" w:space="0" w:color="auto"/>
                <w:bottom w:val="none" w:sz="0" w:space="0" w:color="auto"/>
                <w:right w:val="none" w:sz="0" w:space="0" w:color="auto"/>
              </w:divBdr>
              <w:divsChild>
                <w:div w:id="1452168633">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328484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www.sinopecgroup.com/group/en/gywm/about.s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hyperlink" Target="http://www.sinopecgroup.com/group/en/gywm/about.shtml" TargetMode="External"/><Relationship Id="rId2" Type="http://schemas.openxmlformats.org/officeDocument/2006/relationships/styles" Target="styles.xml"/><Relationship Id="rId16" Type="http://schemas.openxmlformats.org/officeDocument/2006/relationships/hyperlink" Target="https://www.investopedia.com/investing/oil-gas-industry-overview/"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corporate.exxonmobil.com/about-us/who-we-are"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corporate.exxonmobil.com/" TargetMode="External"/><Relationship Id="rId14" Type="http://schemas.openxmlformats.org/officeDocument/2006/relationships/hyperlink" Target="https://clearlycultural.com/geert-hofstede-cultural-dimensions/individual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12075</TotalTime>
  <Pages>13</Pages>
  <Words>3156</Words>
  <Characters>17994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21108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
  <cp:keywords/>
  <dc:description/>
  <cp:lastModifiedBy>Corina Berco (1918420)</cp:lastModifiedBy>
  <cp:revision>574</cp:revision>
  <dcterms:created xsi:type="dcterms:W3CDTF">2023-03-03T13:34:00Z</dcterms:created>
  <dcterms:modified xsi:type="dcterms:W3CDTF">2023-03-30T17:46:00Z</dcterms:modified>
</cp:coreProperties>
</file>