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8F7B8" w14:textId="77777777" w:rsidR="00AD7B47" w:rsidRPr="004E06E9" w:rsidRDefault="00AD7B47" w:rsidP="00104E59">
      <w:pPr>
        <w:spacing w:line="360" w:lineRule="auto"/>
        <w:rPr>
          <w:rFonts w:ascii="Arial" w:hAnsi="Arial" w:cs="Arial"/>
          <w:sz w:val="36"/>
          <w:szCs w:val="36"/>
          <w:u w:val="single"/>
        </w:rPr>
      </w:pPr>
      <w:r w:rsidRPr="004E06E9">
        <w:rPr>
          <w:rFonts w:ascii="Arial" w:hAnsi="Arial" w:cs="Arial"/>
          <w:b/>
          <w:bCs/>
          <w:sz w:val="36"/>
          <w:szCs w:val="36"/>
          <w:u w:val="single"/>
          <w:lang w:val="cy-GB"/>
        </w:rPr>
        <w:t>Gan ddefnyddio'r proffil disgybl a roddir, nodwch sut y gellid cwrdd ag agweddau penodol ar ddatblygiad cyfannol y plentyn mewn lleoliad addysgol. Defnyddiwch gyfeiriadau at ddamcaniaethau perthnasol, ymchwil ac enghreifftiau o arfer rhagorol fel sail i hyn.</w:t>
      </w:r>
      <w:r w:rsidRPr="004E06E9">
        <w:rPr>
          <w:rFonts w:ascii="Arial" w:hAnsi="Arial" w:cs="Arial"/>
          <w:sz w:val="36"/>
          <w:szCs w:val="36"/>
          <w:u w:val="single"/>
        </w:rPr>
        <w:t> </w:t>
      </w:r>
    </w:p>
    <w:p w14:paraId="33D04110" w14:textId="62CAC378" w:rsidR="00AD7B47" w:rsidRPr="00104E59" w:rsidRDefault="00AD7B47" w:rsidP="00104E59">
      <w:pPr>
        <w:spacing w:line="360" w:lineRule="auto"/>
        <w:rPr>
          <w:rFonts w:ascii="Arial" w:hAnsi="Arial" w:cs="Arial"/>
        </w:rPr>
      </w:pPr>
      <w:r w:rsidRPr="00104E59">
        <w:rPr>
          <w:rFonts w:ascii="Arial" w:hAnsi="Arial" w:cs="Arial"/>
        </w:rPr>
        <w:t>Mae’r aseiniad hon yn ymchwilio mewn i ddisgybl dosbarth derbyn, 4 mlwydd oed, Ella am ei ddatblygiad cyfannol – cymdeithasol, emosiynol a gwybyddol gan ddefnyddio damcaniaethau ac enghreifftiau. Yn ôl Proffil Disgybl Ella, mae ei chynnydd hi yn gyfyngedig gan fod hi’n ffeidio’n anodd i ddilyn arferion ystafell dosbarth, yn ymddangos yn ddryslyd pan roddir cyfarwyddiadau iddi ac nid yw’n barod i ryngweithio ag oedolion na chyfoedion. Mae dealltwriaeth athro/awes o ddatblygiad plentyn yn hollbwysig gan fod rhaid ystyried ffactorau cymdeithasol, emosiynol a gwybyddol y plentyn. Heddiw, mae llawer o ffactorau sydd yn cael dylanwad ar ddatblygiad plentyn er enghraifft brodyr neu chwiorydd, rhieni, tad-cu a mam-gu, anifeiliaid, athrawon a ffrindiau (Bronfenbrenner 1979, 1989, dyffynwyd yn Boyd, &amp; Bee, 2014, t.15).</w:t>
      </w:r>
      <w:r w:rsidRPr="00104E59">
        <w:rPr>
          <w:rFonts w:ascii="Arial" w:hAnsi="Arial" w:cs="Arial"/>
        </w:rPr>
        <w:t xml:space="preserve"> </w:t>
      </w:r>
      <w:r w:rsidRPr="00104E59">
        <w:rPr>
          <w:rFonts w:ascii="Arial" w:hAnsi="Arial" w:cs="Arial"/>
        </w:rPr>
        <w:t>Yn ôl Bronfenbrenner (1917-2005) mae system ecolegol i egluro sut mae amgylcheddau cymdeithasol yn effeithio datblygiad plentyn. Yn ôl y system ecolegol, mae plant yn ffeindio ei hunain wedi ei rhwydo mewn i ecosystemau gwahanol. Mae yna 5 lefel o ddatblygiad sef y system meicro, system meso – y gymuned agos, ecosystem – amgylchedd allanol er enghraifft gwaith rieni, y system facro – diwylliant y gymuned ac yn olaf y system crono – newidiadau cymdeithasol er enghraifft effaith ar blant heddiw yn Wcráin. (Psychology Notes HQ, 2021). Dengys hyn fod ffactorau cynradd (rhieni) ac eilaidd (athrawon) yn cael dylanwad mawr ar ddatblygiad plant.</w:t>
      </w:r>
    </w:p>
    <w:p w14:paraId="17B9D067" w14:textId="00B21032" w:rsidR="00AD7B47" w:rsidRPr="00104E59" w:rsidRDefault="00AD7B47" w:rsidP="00104E59">
      <w:pPr>
        <w:spacing w:line="360" w:lineRule="auto"/>
        <w:rPr>
          <w:rFonts w:ascii="Arial" w:hAnsi="Arial" w:cs="Arial"/>
        </w:rPr>
      </w:pPr>
      <w:r w:rsidRPr="00104E59">
        <w:rPr>
          <w:rFonts w:ascii="Arial" w:hAnsi="Arial" w:cs="Arial"/>
        </w:rPr>
        <w:t xml:space="preserve">Yn ôl Saarni et al (1998) mae diffiniad emosiwn yn y parodrwydd y person i sefydlu, cynnal neu newid y berthynas rhwng y person a’r amgylchedd ar faterion o arwyddocâd i’r person hwnnw. (Beckett, C. a Taylor, </w:t>
      </w:r>
      <w:proofErr w:type="gramStart"/>
      <w:r w:rsidRPr="00104E59">
        <w:rPr>
          <w:rFonts w:ascii="Arial" w:hAnsi="Arial" w:cs="Arial"/>
        </w:rPr>
        <w:t>H. ,</w:t>
      </w:r>
      <w:proofErr w:type="gramEnd"/>
      <w:r w:rsidRPr="00104E59">
        <w:rPr>
          <w:rFonts w:ascii="Arial" w:hAnsi="Arial" w:cs="Arial"/>
        </w:rPr>
        <w:t xml:space="preserve"> 2010, t.238). Mae proffil disgybl Ella yn esbonio bod</w:t>
      </w:r>
      <w:r w:rsidR="004E06E9">
        <w:rPr>
          <w:rFonts w:ascii="Arial" w:hAnsi="Arial" w:cs="Arial"/>
        </w:rPr>
        <w:t xml:space="preserve"> </w:t>
      </w:r>
      <w:r w:rsidRPr="00104E59">
        <w:rPr>
          <w:rFonts w:ascii="Arial" w:hAnsi="Arial" w:cs="Arial"/>
        </w:rPr>
        <w:t>nid yw Ella bob amser yn hapus i wahanu oddi wrth ei mam bob bore. Gall hyn awgrymu bod Ella ddim yn hoff o newidiadau. Yn ôl y seicolegydd Bowlby (1951</w:t>
      </w:r>
      <w:r w:rsidR="004E06E9">
        <w:rPr>
          <w:rFonts w:ascii="Arial" w:hAnsi="Arial" w:cs="Arial"/>
        </w:rPr>
        <w:t>, dyffynwyd gan Rutter,1981:15, dyffynwyd gan Beckett, 2010, t.57</w:t>
      </w:r>
      <w:r w:rsidRPr="00104E59">
        <w:rPr>
          <w:rFonts w:ascii="Arial" w:hAnsi="Arial" w:cs="Arial"/>
        </w:rPr>
        <w:t>) ‘</w:t>
      </w:r>
      <w:proofErr w:type="gramStart"/>
      <w:r w:rsidRPr="00104E59">
        <w:rPr>
          <w:rFonts w:ascii="Arial" w:hAnsi="Arial" w:cs="Arial"/>
        </w:rPr>
        <w:t>…..</w:t>
      </w:r>
      <w:proofErr w:type="gramEnd"/>
      <w:r w:rsidRPr="00104E59">
        <w:rPr>
          <w:rFonts w:ascii="Arial" w:hAnsi="Arial" w:cs="Arial"/>
        </w:rPr>
        <w:t xml:space="preserve">mother love in infancy and childhood is as important for mental health as are vitamins and proteins for physical health’. Mae theori ymlyniad Bowlby yn esbonio'r effeithiau rhwng rhieni a’i phlant. Yn 1950, wnaeth y ‘World Health Organisation’ gofyn Bowlby (1950) I gario allan astudiaeth ar blant wedi ei wahanu </w:t>
      </w:r>
      <w:r w:rsidRPr="00104E59">
        <w:rPr>
          <w:rFonts w:ascii="Arial" w:hAnsi="Arial" w:cs="Arial"/>
        </w:rPr>
        <w:lastRenderedPageBreak/>
        <w:t>oddi wrth ei rhieni. Y canfyddiadau oedd bod cyswllt cryf rhwng ‘maternal deprivation’ a phroblemau ym mywyd oedolyn er enghraifft tramgwyddaeth, iechyd meddwl neu anawsterau yn rhianta. Ystyr ‘maternal deprivation’ ydy colled o’r fam neu wahaniad o’r fam. (Keenan, T et al, 2016, t.51). Yn wahanol, mae nifer fawr o ysgrifenwyr ffeministaidd er enghraifft Burman (1994) wedi beirniadu Bowlby am ‘tying women to the home, by implying that if the mother leaves her child at all, this will result in long-term harm’ (Beckett, 2010, t.238). Er bod Ella ddim yn hapus wahanu oddi wrth ei fam, mae yna nifer o strategaethau er mwyn wella hyn. Er mwyn newid y gwendid hwn i gryfder byddaf yn gofyn i fam Ella ddod i’r ysgol pob bore ac i aros am 15 munud. Dros amser bydd y munudau yn lleihau a gobeithio bydd Ella yn hyderus i gerdded mewn i’r ysgol gan chwifio a dweud ‘hwyl fawr’ i fam.</w:t>
      </w:r>
    </w:p>
    <w:p w14:paraId="394AAA9C" w14:textId="1973095D" w:rsidR="00AD7B47" w:rsidRPr="00104E59" w:rsidRDefault="00AD7B47" w:rsidP="00104E59">
      <w:pPr>
        <w:spacing w:line="360" w:lineRule="auto"/>
        <w:rPr>
          <w:rFonts w:ascii="Arial" w:hAnsi="Arial" w:cs="Arial"/>
        </w:rPr>
      </w:pPr>
      <w:r w:rsidRPr="00104E59">
        <w:rPr>
          <w:rFonts w:ascii="Arial" w:hAnsi="Arial" w:cs="Arial"/>
        </w:rPr>
        <w:t xml:space="preserve">Mae Ella yn dechrau cyfleu ei theimladau ac mae’n ymwybodol y gallai fod teimladau gwahanol gan eraill. (Proffil Disgybl Ella). Dengys hyn fod Ella yn gallu rheoli ac arddangos emosiynau. Yn ôl Campos et al (1983) yr emosiynau sylfaenol y mae’r rhan fwyaf o seicolegwyr yn cytuno arnynt yw ffieidd-dod, hapusrwydd, ofn, dicter, tristwch, diddordeb a syndod. (Beckett, C. a Taylor, </w:t>
      </w:r>
      <w:proofErr w:type="gramStart"/>
      <w:r w:rsidRPr="00104E59">
        <w:rPr>
          <w:rFonts w:ascii="Arial" w:hAnsi="Arial" w:cs="Arial"/>
        </w:rPr>
        <w:t>H. ,</w:t>
      </w:r>
      <w:proofErr w:type="gramEnd"/>
      <w:r w:rsidRPr="00104E59">
        <w:rPr>
          <w:rFonts w:ascii="Arial" w:hAnsi="Arial" w:cs="Arial"/>
        </w:rPr>
        <w:t xml:space="preserve"> 2010, t.238). Er bod Ella yn gallu cyfleu ei theimladau i safon dda, mae Ella yn ei chael hi’n anodd deall sut y gall penderfyniadau effeithio arni hi ei hun ac eraill (Proffil Disgybl Ella). Roedd yr ysgol pontio yn hollbwysig ac yn canolbwyntio yn fawr ar bwysigrwydd lles plant ar draws yr ysgol a dosbarthiadau.</w:t>
      </w:r>
      <w:r w:rsidRPr="00104E59">
        <w:rPr>
          <w:rFonts w:ascii="Arial" w:hAnsi="Arial" w:cs="Arial"/>
        </w:rPr>
        <w:t xml:space="preserve"> </w:t>
      </w:r>
      <w:r w:rsidRPr="00104E59">
        <w:rPr>
          <w:rFonts w:ascii="Arial" w:hAnsi="Arial" w:cs="Arial"/>
        </w:rPr>
        <w:t>Er mwyn codi ymwybyddiaeth o bwysigrwydd lles plant roedd rheolau'r dosbarth yn llyfrau'r plant, cylch olwyn teimladau ble roedd plant yn gallu dweud sut oedden nhw’n teimlo a hawliau plant yn cael ei arddangos yn glir ar draws yr ysgol – ar y grisiau o dan bob gris, ar waliau ym mhob dosbarth, mascot hawliau plant, yn cael ei chyfeirio at yn wasanaethau a gweithgareddau yn cael ei wneud er mwyn tynnu sylw at hyn. Isod yw pob hawl plant.</w:t>
      </w:r>
    </w:p>
    <w:p w14:paraId="6D3B0734" w14:textId="6630946B" w:rsidR="00AD7B47" w:rsidRPr="00104E59" w:rsidRDefault="00AD7B47" w:rsidP="00104E59">
      <w:pPr>
        <w:spacing w:line="360" w:lineRule="auto"/>
        <w:rPr>
          <w:rFonts w:ascii="Arial" w:hAnsi="Arial" w:cs="Arial"/>
        </w:rPr>
      </w:pPr>
      <w:r w:rsidRPr="00104E59">
        <w:rPr>
          <w:rFonts w:ascii="Arial" w:hAnsi="Arial" w:cs="Arial"/>
          <w:noProof/>
        </w:rPr>
        <w:drawing>
          <wp:anchor distT="0" distB="0" distL="114300" distR="114300" simplePos="0" relativeHeight="251659264" behindDoc="1" locked="0" layoutInCell="1" allowOverlap="1" wp14:anchorId="5933FDF2" wp14:editId="5694D2F5">
            <wp:simplePos x="0" y="0"/>
            <wp:positionH relativeFrom="column">
              <wp:posOffset>1295400</wp:posOffset>
            </wp:positionH>
            <wp:positionV relativeFrom="paragraph">
              <wp:posOffset>95885</wp:posOffset>
            </wp:positionV>
            <wp:extent cx="3054350" cy="2161540"/>
            <wp:effectExtent l="76200" t="76200" r="127000" b="124460"/>
            <wp:wrapTight wrapText="bothSides">
              <wp:wrapPolygon edited="0">
                <wp:start x="-269" y="-761"/>
                <wp:lineTo x="-539" y="-571"/>
                <wp:lineTo x="-539" y="21892"/>
                <wp:lineTo x="-269" y="22653"/>
                <wp:lineTo x="22094" y="22653"/>
                <wp:lineTo x="22363" y="20940"/>
                <wp:lineTo x="22363" y="2475"/>
                <wp:lineTo x="22094" y="-381"/>
                <wp:lineTo x="22094" y="-761"/>
                <wp:lineTo x="-269" y="-761"/>
              </wp:wrapPolygon>
            </wp:wrapTight>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54350" cy="21615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70BAB17F" w14:textId="1A8F9C34" w:rsidR="00AD7B47" w:rsidRPr="00104E59" w:rsidRDefault="00AD7B47" w:rsidP="00104E59">
      <w:pPr>
        <w:spacing w:line="360" w:lineRule="auto"/>
        <w:rPr>
          <w:rFonts w:ascii="Arial" w:hAnsi="Arial" w:cs="Arial"/>
        </w:rPr>
      </w:pPr>
    </w:p>
    <w:p w14:paraId="1268366F" w14:textId="42FCF500" w:rsidR="00AD7B47" w:rsidRPr="00104E59" w:rsidRDefault="00AD7B47" w:rsidP="00104E59">
      <w:pPr>
        <w:spacing w:line="360" w:lineRule="auto"/>
        <w:rPr>
          <w:rFonts w:ascii="Arial" w:hAnsi="Arial" w:cs="Arial"/>
        </w:rPr>
      </w:pPr>
    </w:p>
    <w:p w14:paraId="7D4FCF12" w14:textId="79C7F014" w:rsidR="00AD7B47" w:rsidRPr="00104E59" w:rsidRDefault="00AD7B47" w:rsidP="00104E59">
      <w:pPr>
        <w:spacing w:line="360" w:lineRule="auto"/>
        <w:rPr>
          <w:rFonts w:ascii="Arial" w:hAnsi="Arial" w:cs="Arial"/>
        </w:rPr>
      </w:pPr>
    </w:p>
    <w:p w14:paraId="065229ED" w14:textId="191F29EA" w:rsidR="00AD7B47" w:rsidRPr="00104E59" w:rsidRDefault="00AD7B47" w:rsidP="00104E59">
      <w:pPr>
        <w:spacing w:line="360" w:lineRule="auto"/>
        <w:rPr>
          <w:rFonts w:ascii="Arial" w:hAnsi="Arial" w:cs="Arial"/>
        </w:rPr>
      </w:pPr>
    </w:p>
    <w:p w14:paraId="5B97AE0E" w14:textId="64FD23D4" w:rsidR="00AD7B47" w:rsidRPr="00104E59" w:rsidRDefault="00AD7B47" w:rsidP="00104E59">
      <w:pPr>
        <w:spacing w:line="360" w:lineRule="auto"/>
        <w:rPr>
          <w:rFonts w:ascii="Arial" w:hAnsi="Arial" w:cs="Arial"/>
        </w:rPr>
      </w:pPr>
    </w:p>
    <w:p w14:paraId="5E546690" w14:textId="66EF8764" w:rsidR="00AD7B47" w:rsidRPr="00104E59" w:rsidRDefault="00AD7B47" w:rsidP="00104E59">
      <w:pPr>
        <w:spacing w:line="360" w:lineRule="auto"/>
        <w:rPr>
          <w:rFonts w:ascii="Arial" w:hAnsi="Arial" w:cs="Arial"/>
        </w:rPr>
      </w:pPr>
    </w:p>
    <w:p w14:paraId="0E29E272" w14:textId="77E0DE17" w:rsidR="00AD7B47" w:rsidRPr="00104E59" w:rsidRDefault="00AD7B47" w:rsidP="00104E59">
      <w:pPr>
        <w:spacing w:line="360" w:lineRule="auto"/>
        <w:rPr>
          <w:rFonts w:ascii="Arial" w:hAnsi="Arial" w:cs="Arial"/>
        </w:rPr>
      </w:pPr>
    </w:p>
    <w:p w14:paraId="08B51EC8" w14:textId="276A8D0A" w:rsidR="00AD7B47" w:rsidRPr="00104E59" w:rsidRDefault="00AD7B47" w:rsidP="00104E59">
      <w:pPr>
        <w:spacing w:line="360" w:lineRule="auto"/>
        <w:rPr>
          <w:rFonts w:ascii="Arial" w:hAnsi="Arial" w:cs="Arial"/>
        </w:rPr>
      </w:pPr>
    </w:p>
    <w:p w14:paraId="3DB17CD1" w14:textId="12CFD456" w:rsidR="00AD7B47" w:rsidRPr="00104E59" w:rsidRDefault="00AD7B47" w:rsidP="00104E59">
      <w:pPr>
        <w:spacing w:line="360" w:lineRule="auto"/>
        <w:jc w:val="right"/>
        <w:rPr>
          <w:rFonts w:ascii="Arial" w:hAnsi="Arial" w:cs="Arial"/>
        </w:rPr>
      </w:pPr>
      <w:r w:rsidRPr="00104E59">
        <w:rPr>
          <w:rFonts w:ascii="Arial" w:hAnsi="Arial" w:cs="Arial"/>
        </w:rPr>
        <w:lastRenderedPageBreak/>
        <w:t>(Complantcymru, 2022)</w:t>
      </w:r>
    </w:p>
    <w:p w14:paraId="4A11AAE7" w14:textId="5418F7A6" w:rsidR="00AD7B47" w:rsidRPr="00104E59" w:rsidRDefault="00AD7B47" w:rsidP="00104E59">
      <w:pPr>
        <w:spacing w:line="360" w:lineRule="auto"/>
        <w:rPr>
          <w:rFonts w:ascii="Arial" w:hAnsi="Arial" w:cs="Arial"/>
        </w:rPr>
      </w:pPr>
      <w:r w:rsidRPr="00104E59">
        <w:rPr>
          <w:rFonts w:ascii="Arial" w:hAnsi="Arial" w:cs="Arial"/>
        </w:rPr>
        <w:t>Yn olaf o ddatblygiad y plentyn yn emosiynol, mae proffil disgybl Ella yn ddweud bod hi’n dechrau datblygu ofnau newydd o ganlyniad i’w dychymyg gweithredol. Dengys hyn fod Ella yn dechrau rheoli ac arddangos emosiynau yn dda. Er bod Ella yn dechrau datblygu ofnau newydd, mae ymchwil Watson a Rayner (1920) am astudiaeth Little Albert yn profi bod cyflyru clasurol hefyd yn gweithio i fodau dynol nid yn unig anifeiliaid fel astudiaeth ci Pavlov. Pwrpas yr astudiaeth oedd ateb 3 cwestiynau, a all baban gael ei gyflyru i ofni anifail sy’n ymddangos ar yr un pryd a sain uchel sy’n codi ofn? A fyddai ofn o’r fath yn trosglwyddo i anifeiliaid eraill neu i wrthrychau difywyd? Ac am ba hyd y byddai ofnau o’r fath yn parhau? Yn yr astudiaeth cyflwynodd Watson a Rayner llygoden fawr wen I Little Albert ac ni ddangosodd unrhyw ofn.</w:t>
      </w:r>
      <w:r w:rsidRPr="00104E59">
        <w:rPr>
          <w:rFonts w:ascii="Arial" w:hAnsi="Arial" w:cs="Arial"/>
        </w:rPr>
        <w:t xml:space="preserve"> </w:t>
      </w:r>
      <w:r w:rsidRPr="00104E59">
        <w:rPr>
          <w:rFonts w:ascii="Arial" w:hAnsi="Arial" w:cs="Arial"/>
        </w:rPr>
        <w:t>Yna cyflwynodd Watson glec uchel i’r llygoden fawr a ddychrynodd Little Albert a gwneud iddo grio. Ar ôl cysylltiad parhaus gyda’r llygoden a’r sŵn uchel, cafodd Little Albert ei gyflyru’n glasurol i brofi ofn. Roedd ofn Albert yn cyffredinoli i ysgogiadau eraill fel cot ffwr, wlân cotwm a mwgwd Siôn Corn. (Simply Psychology, 2020) Yn debyg, mae gwaith B.F Skinner yn trafod cyflyru gweithredol. Mae cyflyru gweithredol yn ddull o ddysgu ble mae penderfyniadau ymateb yn pennu pa mor debygol yw hi y caiff ei ailadrodd. Trwy gyflyru gweithredol mae ymddygiad sy’n cael ei atgyfnerthu (gwobr) yn debygol o gael ei ailadrodd a bydd ymddygiad sydd yn cael ei chosbi yn digwydd yn llai aml. (Simply Psychology, 2018).</w:t>
      </w:r>
      <w:r w:rsidRPr="00104E59">
        <w:rPr>
          <w:rFonts w:ascii="Arial" w:hAnsi="Arial" w:cs="Arial"/>
        </w:rPr>
        <w:t xml:space="preserve"> </w:t>
      </w:r>
      <w:r w:rsidR="008E07DA" w:rsidRPr="00104E59">
        <w:rPr>
          <w:rFonts w:ascii="Arial" w:hAnsi="Arial" w:cs="Arial"/>
        </w:rPr>
        <w:t>Tybed a allen ni cyflyru Ella er mwyn rhannu adnoddau? Ar adegau, mae’n amharod i rannu adnoddau yn ystod gweithgareddau chwarae gydag eraill. Er mwyn helpu Ella gyda gwendid yma gallen ni dangos Ella yn y dosbarth plant yn rhannu adnoddau, yna gallen ni gwobrwyo'r plant gyda phwynt dojo fel mae’r ysgol pontio yn ei wneud. Gobeithio bydd Ella yn adnabod bod rhannu yn beth da, bydd Ella yn dechrau rhannu ac yn derbyn pwynt dojo. Dros amser bydd Ella yn rhannu heb feddwl a bydd y pwyntiau dojo am rannu yn mynd.</w:t>
      </w:r>
    </w:p>
    <w:p w14:paraId="5CE17C2F" w14:textId="027E7F82" w:rsidR="008E07DA" w:rsidRPr="00104E59" w:rsidRDefault="008E07DA" w:rsidP="00104E59">
      <w:pPr>
        <w:spacing w:line="360" w:lineRule="auto"/>
        <w:rPr>
          <w:rFonts w:ascii="Arial" w:hAnsi="Arial" w:cs="Arial"/>
        </w:rPr>
      </w:pPr>
      <w:r w:rsidRPr="00104E59">
        <w:rPr>
          <w:rFonts w:ascii="Arial" w:hAnsi="Arial" w:cs="Arial"/>
        </w:rPr>
        <w:t>‘If parents or teachers are not seen as warm, powerful and competent, their influence will be weakened’ (Bandura, 1977:83, dyffynwyd yn Siencyn, 2008, t.117).</w:t>
      </w:r>
      <w:r w:rsidRPr="00104E59">
        <w:rPr>
          <w:rFonts w:ascii="Arial" w:hAnsi="Arial" w:cs="Arial"/>
        </w:rPr>
        <w:t xml:space="preserve"> </w:t>
      </w:r>
      <w:r w:rsidRPr="00104E59">
        <w:rPr>
          <w:rFonts w:ascii="Arial" w:hAnsi="Arial" w:cs="Arial"/>
        </w:rPr>
        <w:t>Mae proffil disgybl Ella yn ddweud bod hi’n dynwared cyfoedion am ychydig yn ystod chwarae. Mae damcaniaeth dysgu cymdeithasol Bandura yn dweud bod plant yn dysgu o wylio eraill ac o ddynwared yr hyn a welan nhw. (Bandura, 1925, dyffynwyd yn Siencyn, 2008, t.117). Felly, yn achos Ella bydd rhaid i’r athrawes fod yn fodel rôl bositif gan godi ymwybyddiaeth o’r gwahaniaeth da a drwg gan gyfeirio nôl at reolau'r dosbarth a’r ysgol fel gwelais yn yr ysgol pontio.</w:t>
      </w:r>
      <w:r w:rsidRPr="00104E59">
        <w:rPr>
          <w:rFonts w:ascii="Arial" w:hAnsi="Arial" w:cs="Arial"/>
        </w:rPr>
        <w:t xml:space="preserve"> </w:t>
      </w:r>
    </w:p>
    <w:p w14:paraId="49EE602A" w14:textId="1C5F2E78" w:rsidR="008E07DA" w:rsidRPr="00104E59" w:rsidRDefault="008E07DA" w:rsidP="00104E59">
      <w:pPr>
        <w:spacing w:line="360" w:lineRule="auto"/>
        <w:rPr>
          <w:rFonts w:ascii="Arial" w:hAnsi="Arial" w:cs="Arial"/>
        </w:rPr>
      </w:pPr>
      <w:r w:rsidRPr="00104E59">
        <w:rPr>
          <w:rFonts w:ascii="Arial" w:hAnsi="Arial" w:cs="Arial"/>
        </w:rPr>
        <w:t xml:space="preserve">Mae Ella yn chwarae llawer ar ei phen ei hun, ac nid yw’n dangos ymwybyddiaeth o gyfoedion (Proffil Disgybl Ella). Awgryma’r proffil Ella bod dim sgiliau cyd-weithio ganddi. Efallai nid yw Ella yn dangos ymwybyddiaeth o eraill oherwydd perchnogaeth yr offer neu </w:t>
      </w:r>
      <w:r w:rsidRPr="00104E59">
        <w:rPr>
          <w:rFonts w:ascii="Arial" w:hAnsi="Arial" w:cs="Arial"/>
        </w:rPr>
        <w:lastRenderedPageBreak/>
        <w:t>adnodd. Yn ôl Proffil Disgybl Ella, mae hi’n amharod i rannu adnoddau yn ystod gweithgareddau chwarae gydag eraill. Mae hyn yn awgrymu i fi bod bach o wrthdaro wedi digwydd rhwng Ella a phlentyn arall. Mae gwrthdaro dros wrthrychau yn llywodraethu yn fywyd cynnar ac mae dod i werthfawrogi perchnogaeth yn rhan bwysig o ddatblygiad plant (Hay &amp; Ross, 1982: Ross, 1996, dyffynwyd yn Ross, 2014).</w:t>
      </w:r>
      <w:r w:rsidRPr="00104E59">
        <w:rPr>
          <w:rFonts w:ascii="Arial" w:hAnsi="Arial" w:cs="Arial"/>
        </w:rPr>
        <w:t xml:space="preserve"> </w:t>
      </w:r>
      <w:r w:rsidRPr="00104E59">
        <w:rPr>
          <w:rFonts w:ascii="Arial" w:hAnsi="Arial" w:cs="Arial"/>
        </w:rPr>
        <w:t>I helpu Ella gyda'i ffrindiau cymdeithasol, byddaf yn rhoi Ella mewn grŵp bach er mwyn Iddi hi ddod yn fwy hyderus. Yn y grŵp bach yma bydd siawns iddyn nhw fynd i’r cornel chwarae rôl fel yn yr ysgol pontio neu byddaf yn rhoi ‘buddy’ I Ella. Yn yr ysgol pontio, roedd ganddyn nhw ‘buddy benches’ yn ystod amser chwarae er mwyn helpu rhywun swil, felly un lle meinciau byddaf yn neilltuo Ella gyda ‘buddy’ ar gyfer y diwrnod cyfan. Bydd y ‘buddy’ yma yn newid pob diwrnod er mwyn I Ella cwrdd â chyfathrebu gyda phlant arall yn y dosbarth.</w:t>
      </w:r>
    </w:p>
    <w:p w14:paraId="0A8683DE" w14:textId="79478685" w:rsidR="008E07DA" w:rsidRPr="00104E59" w:rsidRDefault="008E07DA" w:rsidP="00104E59">
      <w:pPr>
        <w:spacing w:line="360" w:lineRule="auto"/>
        <w:rPr>
          <w:rFonts w:ascii="Arial" w:hAnsi="Arial" w:cs="Arial"/>
        </w:rPr>
      </w:pPr>
      <w:r w:rsidRPr="00104E59">
        <w:rPr>
          <w:rFonts w:ascii="Arial" w:hAnsi="Arial" w:cs="Arial"/>
        </w:rPr>
        <w:t>Mae iaith, llefaru, ac ysgrifennu’n arwyddion cymdeithasol (Siencyn, 2008, t. 126). Mae Vygostsky yn awgrymu fod datblygiad cynnar yn digwydd ar ddwy lefel gyfochrog. Y lefel ryngbersonol, pan fydd plentyn yn creu cysylltiadau a’r byd, a’r amgylchedd cymdeithasol. Y lefel fewnbersonol, pan fydd plentyn yn creu perthynas ag ef ei hun, yn darganfod ei feddwl a’i feddyliau ei hun (Siencyn, 2008, t.126). Nid yw Ella yn gallu dweud stori fer yn llawn ac anaml bydd hi’n cychwyn siarad. (Proffil Disgybl Ella). Credaf fod Ella yn blentyn swil iawn ac mae nifer o ffactorau sydd yn gallu effeithio arni. Yn yr ysgol pontio, roedd yna raglen o’r enw Moodmwd, mae’r rhaglen yn helpu plant teimlo yn fwy hyderus i siarad gan ddefnyddio pypedau ac adnoddau arall. Yn ychwanegol, byddaf yn gofyn I Ella I fynd i’r siart sut wyt ti’n teimlo? Ar ddechrau'r dydd ac ar ddiwedd y dydd er mwyn cymharu sut oedd Ella yn teimlo.</w:t>
      </w:r>
      <w:r w:rsidRPr="00104E59">
        <w:rPr>
          <w:rFonts w:ascii="Arial" w:hAnsi="Arial" w:cs="Arial"/>
        </w:rPr>
        <w:t xml:space="preserve"> </w:t>
      </w:r>
    </w:p>
    <w:p w14:paraId="4800A74F" w14:textId="0439BA63" w:rsidR="008E07DA" w:rsidRPr="00104E59" w:rsidRDefault="008E07DA" w:rsidP="00104E59">
      <w:pPr>
        <w:spacing w:line="360" w:lineRule="auto"/>
        <w:rPr>
          <w:rFonts w:ascii="Arial" w:hAnsi="Arial" w:cs="Arial"/>
        </w:rPr>
      </w:pPr>
      <w:r w:rsidRPr="00104E59">
        <w:rPr>
          <w:rFonts w:ascii="Arial" w:hAnsi="Arial" w:cs="Arial"/>
        </w:rPr>
        <w:t>Wrth edrych ar broffil disgybl Ella, mae ei sgiliau gwybyddol yn eithaf da, dim ond rhai pwyntiau gallen ni datblygu er mwyn trwy yn gryfder. Hyd yma nid yw Ella yn ymddangos a diddordeb mewn didoli, paru, chwarae nac ymuno a chyfrif gemau a rhigymau a ni all bwyntio at ddeg gwrthrych a’u cyfrif yn gywir (Proffil Disgybl Ella). Yn yr ysgol pontio, pob dydd roedd yna sesiynau tric a chlic (mathemateg) a chlonc (Iaith). Pwrpas y sesiynau yw galluogi i’r plant cael 15 munud o fathemateg ac iaith pob dydd. Credaf bydd hyn yn dda er mwyn hybu hyder a datblygu ei sgiliau cymdeithasol a gwybyddol. Ond yn ôl John Holt (1995, t. 7) mae’r strategaethau hyn yn hunan-gyfyngol ac yn dinistrio cymeriad a deallusrwydd. Mae’r plant sydd yn defnyddio strategaethau o’r fath yn cael eu hatal rhag tyfu i fod yn fersiynau mwy na chyfyngedig o’r bodau dynol gallen wedi bod.</w:t>
      </w:r>
    </w:p>
    <w:p w14:paraId="1FB61845" w14:textId="77777777" w:rsidR="008E07DA" w:rsidRPr="00104E59" w:rsidRDefault="008E07DA" w:rsidP="00104E59">
      <w:pPr>
        <w:spacing w:line="360" w:lineRule="auto"/>
        <w:ind w:left="1134" w:right="1134"/>
        <w:rPr>
          <w:rFonts w:ascii="Arial" w:hAnsi="Arial" w:cs="Arial"/>
          <w:i/>
          <w:iCs/>
        </w:rPr>
      </w:pPr>
      <w:r w:rsidRPr="00104E59">
        <w:rPr>
          <w:rFonts w:ascii="Arial" w:hAnsi="Arial" w:cs="Arial"/>
          <w:i/>
          <w:iCs/>
        </w:rPr>
        <w:t>‘Children have real understanding only of that which they invent themselves, and each time we try to teach them something too quickly we keep them from reinventing themselves’.</w:t>
      </w:r>
    </w:p>
    <w:p w14:paraId="27CDC76A" w14:textId="77777777" w:rsidR="008E07DA" w:rsidRPr="00104E59" w:rsidRDefault="008E07DA" w:rsidP="00104E59">
      <w:pPr>
        <w:spacing w:line="360" w:lineRule="auto"/>
        <w:jc w:val="right"/>
        <w:rPr>
          <w:rFonts w:ascii="Arial" w:hAnsi="Arial" w:cs="Arial"/>
        </w:rPr>
      </w:pPr>
      <w:r w:rsidRPr="00104E59">
        <w:rPr>
          <w:rFonts w:ascii="Arial" w:hAnsi="Arial" w:cs="Arial"/>
        </w:rPr>
        <w:t>(Piaget, 1972:47, dyffynwyd yn Siencyn, t.119)</w:t>
      </w:r>
    </w:p>
    <w:p w14:paraId="35B01466" w14:textId="3928209C" w:rsidR="008E07DA" w:rsidRPr="00104E59" w:rsidRDefault="008E07DA" w:rsidP="00104E59">
      <w:pPr>
        <w:spacing w:line="360" w:lineRule="auto"/>
        <w:rPr>
          <w:rFonts w:ascii="Arial" w:hAnsi="Arial" w:cs="Arial"/>
        </w:rPr>
      </w:pPr>
      <w:r w:rsidRPr="00104E59">
        <w:rPr>
          <w:rFonts w:ascii="Arial" w:hAnsi="Arial" w:cs="Arial"/>
        </w:rPr>
        <w:lastRenderedPageBreak/>
        <w:t>Yn ôl Proffil disgybl Ella, nid ydy eto wedi sefydlu dewis llaw bendant ac ni all ddynwared llinellau igam-ogam. Fel dwedodd Piaget uchod mae rhaid bod yn amyneddgar gydag Ella. Gydag ymarfer o wneud ymarferion llinellau igam-ogam bydd Ella yn gallu ei wneud. Yn yr ysgol pontio, dwedodd athrawes bod gall ymarfer pa law yw’r llaw bendant gan ollwng pen ac yna weld pa law mae Ella yn dal neu bigo'r pen i fyny gyda.</w:t>
      </w:r>
    </w:p>
    <w:p w14:paraId="5377C1DC" w14:textId="7AE64E34" w:rsidR="008E07DA" w:rsidRPr="00104E59" w:rsidRDefault="008E07DA" w:rsidP="00104E59">
      <w:pPr>
        <w:spacing w:line="360" w:lineRule="auto"/>
        <w:rPr>
          <w:rFonts w:ascii="Arial" w:hAnsi="Arial" w:cs="Arial"/>
        </w:rPr>
      </w:pPr>
      <w:r w:rsidRPr="00104E59">
        <w:rPr>
          <w:rFonts w:ascii="Arial" w:hAnsi="Arial" w:cs="Arial"/>
        </w:rPr>
        <w:t>I gloi, credaf fod sgiliau gwybyddol Ella yn eithaf da am ddisgybl dosbarth derbyn oherwydd mae hi’n gallu datblygu ei dealltwriaeth o amser, deall y defnydd o wrthrychau cartref cyffredin a gyda sgiliau clywed a gwrando da. (Proffil Disgybl Ella). Wrth fynd ymlaen bydd angen datblygu sgiliau cymdeithasol (Iaith a chyfathrebu) ac emosiynol Ella. Wrth ddarllen llyfr am anghenion ychwanegol, roedd Ella yn cwympo mewn i rai anghenion ychwanegol fel yr anhwylder sbectrwm awtistig. Mae anhwylder sbectrwm awtistig yn anabledd datblygiadol sydd yn dylanwadu ar y ffordd mae unigolion yn creu perthynas gyda’r bobl o gwmpas (MacConville, 2010, dyffynwyd yn Ryder, 2013, t. 29). Mae person gydag anhwylder sbectrwm awtistig yn cael ei effeithio yn gymdeithasol – anawsterau o ran rhyngweithio a ffurfio perthynas gyda phlant eraill ac oedolion, Iaith a Chyfathrebu – anhawster mynegi teimladau a deall teimladau pobl eraill (Ryder, 2013, t. 29). Does dim modd i fi diagnosio Ella ond gall ysgol Ella meddwl am gael rhywun i arolygu.</w:t>
      </w:r>
      <w:r w:rsidRPr="00104E59">
        <w:rPr>
          <w:rFonts w:ascii="Arial" w:hAnsi="Arial" w:cs="Arial"/>
        </w:rPr>
        <w:t xml:space="preserve"> </w:t>
      </w:r>
      <w:r w:rsidRPr="00104E59">
        <w:rPr>
          <w:rFonts w:ascii="Arial" w:hAnsi="Arial" w:cs="Arial"/>
        </w:rPr>
        <w:t>Credaf fod Ella yn blentyn bach swil ac angen datblygu ei hyder gan weithio mewn grwpiau bach a ffeindio diddordeb er mwyn gallu mynd i glybiau a chyfathrebu gyda phobl eraill.</w:t>
      </w:r>
      <w:r w:rsidRPr="00104E59">
        <w:rPr>
          <w:rFonts w:ascii="Arial" w:hAnsi="Arial" w:cs="Arial"/>
        </w:rPr>
        <w:t xml:space="preserve"> </w:t>
      </w:r>
    </w:p>
    <w:p w14:paraId="70531ED8" w14:textId="3FD32B58" w:rsidR="008E07DA" w:rsidRDefault="008E07DA" w:rsidP="00AD7B47"/>
    <w:p w14:paraId="2332B7F2" w14:textId="6BC784BF" w:rsidR="008E07DA" w:rsidRDefault="008E07DA" w:rsidP="00AD7B47"/>
    <w:p w14:paraId="603C7850" w14:textId="0AE088AE" w:rsidR="008E07DA" w:rsidRDefault="008E07DA" w:rsidP="00AD7B47"/>
    <w:p w14:paraId="62E8391A" w14:textId="01E375A3" w:rsidR="008E07DA" w:rsidRDefault="008E07DA" w:rsidP="00AD7B47"/>
    <w:p w14:paraId="0E24A3DE" w14:textId="2EAF313A" w:rsidR="008E07DA" w:rsidRDefault="008E07DA" w:rsidP="00AD7B47"/>
    <w:p w14:paraId="120043AF" w14:textId="2F313A3C" w:rsidR="008E07DA" w:rsidRDefault="008E07DA" w:rsidP="00AD7B47"/>
    <w:p w14:paraId="0E93E957" w14:textId="5B6B6467" w:rsidR="008E07DA" w:rsidRDefault="008E07DA" w:rsidP="00AD7B47"/>
    <w:p w14:paraId="41F7AD4B" w14:textId="55BFE2F9" w:rsidR="008E07DA" w:rsidRDefault="008E07DA" w:rsidP="00AD7B47"/>
    <w:p w14:paraId="3D73444C" w14:textId="0A0FE949" w:rsidR="008E07DA" w:rsidRDefault="008E07DA" w:rsidP="00AD7B47"/>
    <w:p w14:paraId="1F75488C" w14:textId="716CF115" w:rsidR="008E07DA" w:rsidRDefault="008E07DA" w:rsidP="00AD7B47"/>
    <w:p w14:paraId="7B69A4BE" w14:textId="1EE1FF71" w:rsidR="008E07DA" w:rsidRDefault="008E07DA" w:rsidP="00AD7B47"/>
    <w:p w14:paraId="5F11539D" w14:textId="36C18567" w:rsidR="008E07DA" w:rsidRDefault="008E07DA" w:rsidP="00AD7B47"/>
    <w:p w14:paraId="39279251" w14:textId="3E24F55B" w:rsidR="008E07DA" w:rsidRDefault="008E07DA" w:rsidP="00AD7B47"/>
    <w:p w14:paraId="78E2F926" w14:textId="77777777" w:rsidR="004E06E9" w:rsidRDefault="004E06E9" w:rsidP="00104E59">
      <w:pPr>
        <w:spacing w:line="360" w:lineRule="auto"/>
      </w:pPr>
    </w:p>
    <w:p w14:paraId="66E03551" w14:textId="31829034" w:rsidR="008E07DA" w:rsidRPr="004E06E9" w:rsidRDefault="008E07DA" w:rsidP="00104E59">
      <w:pPr>
        <w:spacing w:line="360" w:lineRule="auto"/>
        <w:rPr>
          <w:rFonts w:ascii="Arial" w:hAnsi="Arial" w:cs="Arial"/>
          <w:b/>
          <w:bCs/>
          <w:sz w:val="28"/>
          <w:szCs w:val="28"/>
        </w:rPr>
      </w:pPr>
      <w:r w:rsidRPr="004E06E9">
        <w:rPr>
          <w:rFonts w:ascii="Arial" w:hAnsi="Arial" w:cs="Arial"/>
          <w:b/>
          <w:bCs/>
          <w:sz w:val="28"/>
          <w:szCs w:val="28"/>
        </w:rPr>
        <w:lastRenderedPageBreak/>
        <w:t>Cyfeirnodau</w:t>
      </w:r>
    </w:p>
    <w:p w14:paraId="380E3DEA" w14:textId="77777777" w:rsidR="004E06E9" w:rsidRPr="00104E59" w:rsidRDefault="004E06E9" w:rsidP="004E06E9">
      <w:pPr>
        <w:spacing w:before="240" w:line="240" w:lineRule="auto"/>
        <w:rPr>
          <w:rFonts w:ascii="Arial" w:hAnsi="Arial" w:cs="Arial"/>
        </w:rPr>
      </w:pPr>
      <w:r w:rsidRPr="00104E59">
        <w:rPr>
          <w:rFonts w:ascii="Arial" w:hAnsi="Arial" w:cs="Arial"/>
        </w:rPr>
        <w:t xml:space="preserve">Beckett, C. a Taylor, H. (2010) </w:t>
      </w:r>
      <w:r w:rsidRPr="00104E59">
        <w:rPr>
          <w:rFonts w:ascii="Arial" w:hAnsi="Arial" w:cs="Arial"/>
          <w:i/>
          <w:iCs/>
        </w:rPr>
        <w:t>Human Growth and Development</w:t>
      </w:r>
      <w:r w:rsidRPr="00104E59">
        <w:rPr>
          <w:rFonts w:ascii="Arial" w:hAnsi="Arial" w:cs="Arial"/>
        </w:rPr>
        <w:t xml:space="preserve">. 2il Arg. </w:t>
      </w:r>
      <w:proofErr w:type="gramStart"/>
      <w:r w:rsidRPr="00104E59">
        <w:rPr>
          <w:rFonts w:ascii="Arial" w:hAnsi="Arial" w:cs="Arial"/>
        </w:rPr>
        <w:t>Llundain:Sage</w:t>
      </w:r>
      <w:proofErr w:type="gramEnd"/>
    </w:p>
    <w:p w14:paraId="38176BFB" w14:textId="40628004" w:rsidR="008E07DA" w:rsidRDefault="008E07DA" w:rsidP="004E06E9">
      <w:pPr>
        <w:rPr>
          <w:rFonts w:ascii="Arial" w:hAnsi="Arial" w:cs="Arial"/>
          <w:i/>
          <w:iCs/>
          <w:shd w:val="clear" w:color="auto" w:fill="FFFFFF"/>
        </w:rPr>
      </w:pPr>
      <w:r w:rsidRPr="00104E59">
        <w:rPr>
          <w:rFonts w:ascii="Arial" w:hAnsi="Arial" w:cs="Arial"/>
          <w:shd w:val="clear" w:color="auto" w:fill="FFFFFF"/>
        </w:rPr>
        <w:t>Boyd, &amp; Bee, H. L. (2014). </w:t>
      </w:r>
      <w:r w:rsidRPr="00104E59">
        <w:rPr>
          <w:rFonts w:ascii="Arial" w:hAnsi="Arial" w:cs="Arial"/>
          <w:i/>
          <w:iCs/>
          <w:shd w:val="clear" w:color="auto" w:fill="FFFFFF"/>
        </w:rPr>
        <w:t>The developing child.</w:t>
      </w:r>
    </w:p>
    <w:p w14:paraId="35C36052" w14:textId="77777777" w:rsidR="004E06E9" w:rsidRPr="00104E59" w:rsidRDefault="004E06E9" w:rsidP="004E06E9">
      <w:pPr>
        <w:spacing w:before="240" w:after="0" w:line="240" w:lineRule="auto"/>
        <w:rPr>
          <w:rFonts w:ascii="Arial" w:hAnsi="Arial" w:cs="Arial"/>
        </w:rPr>
      </w:pPr>
      <w:r w:rsidRPr="00104E59">
        <w:rPr>
          <w:rFonts w:ascii="Arial" w:hAnsi="Arial" w:cs="Arial"/>
        </w:rPr>
        <w:t>Comisiynydd Plant Cymru (2022) Deall Eich Hawliau</w:t>
      </w:r>
    </w:p>
    <w:p w14:paraId="23530581" w14:textId="77777777" w:rsidR="004E06E9" w:rsidRPr="00104E59" w:rsidRDefault="004E06E9" w:rsidP="004E06E9">
      <w:pPr>
        <w:tabs>
          <w:tab w:val="left" w:pos="7990"/>
        </w:tabs>
        <w:spacing w:after="0" w:line="240" w:lineRule="auto"/>
        <w:rPr>
          <w:rFonts w:ascii="Arial" w:hAnsi="Arial" w:cs="Arial"/>
        </w:rPr>
      </w:pPr>
      <w:r w:rsidRPr="00104E59">
        <w:rPr>
          <w:rFonts w:ascii="Arial" w:hAnsi="Arial" w:cs="Arial"/>
        </w:rPr>
        <w:t xml:space="preserve">Ar gael: </w:t>
      </w:r>
      <w:hyperlink r:id="rId5" w:history="1">
        <w:r w:rsidRPr="00104E59">
          <w:rPr>
            <w:rStyle w:val="Hyperlink"/>
            <w:rFonts w:ascii="Arial" w:hAnsi="Arial" w:cs="Arial"/>
          </w:rPr>
          <w:t>https://www.complantcymru.org.uk/ccuhp-hawliau-plant/</w:t>
        </w:r>
      </w:hyperlink>
      <w:r w:rsidRPr="00104E59">
        <w:rPr>
          <w:rFonts w:ascii="Arial" w:hAnsi="Arial" w:cs="Arial"/>
        </w:rPr>
        <w:t xml:space="preserve"> </w:t>
      </w:r>
    </w:p>
    <w:p w14:paraId="4306E5ED" w14:textId="441C86AC" w:rsidR="004E06E9" w:rsidRDefault="004E06E9" w:rsidP="004E06E9">
      <w:pPr>
        <w:tabs>
          <w:tab w:val="left" w:pos="7990"/>
        </w:tabs>
        <w:spacing w:after="0" w:line="240" w:lineRule="auto"/>
        <w:rPr>
          <w:rFonts w:ascii="Arial" w:hAnsi="Arial" w:cs="Arial"/>
        </w:rPr>
      </w:pPr>
      <w:r w:rsidRPr="00104E59">
        <w:rPr>
          <w:rFonts w:ascii="Arial" w:hAnsi="Arial" w:cs="Arial"/>
        </w:rPr>
        <w:t>(Cyrchwyd: 2022)</w:t>
      </w:r>
    </w:p>
    <w:p w14:paraId="156751EC" w14:textId="37BE919E" w:rsidR="004E06E9" w:rsidRDefault="004E06E9" w:rsidP="004E06E9">
      <w:pPr>
        <w:tabs>
          <w:tab w:val="left" w:pos="7990"/>
        </w:tabs>
        <w:spacing w:after="0" w:line="240" w:lineRule="auto"/>
        <w:rPr>
          <w:rFonts w:ascii="Arial" w:hAnsi="Arial" w:cs="Arial"/>
        </w:rPr>
      </w:pPr>
    </w:p>
    <w:p w14:paraId="453634F2" w14:textId="1AF8C543" w:rsidR="004E06E9" w:rsidRDefault="004E06E9" w:rsidP="004E06E9">
      <w:pPr>
        <w:tabs>
          <w:tab w:val="left" w:pos="7990"/>
        </w:tabs>
        <w:spacing w:after="0"/>
        <w:rPr>
          <w:rFonts w:ascii="Arial" w:hAnsi="Arial" w:cs="Arial"/>
        </w:rPr>
      </w:pPr>
      <w:r w:rsidRPr="00104E59">
        <w:rPr>
          <w:rFonts w:ascii="Arial" w:hAnsi="Arial" w:cs="Arial"/>
        </w:rPr>
        <w:t>Holt, &amp; Meier, D. (1995). How children learn (Revised edition.). Addison-Wesley Pub. Co</w:t>
      </w:r>
      <w:r>
        <w:rPr>
          <w:rFonts w:ascii="Arial" w:hAnsi="Arial" w:cs="Arial"/>
        </w:rPr>
        <w:t>.</w:t>
      </w:r>
    </w:p>
    <w:p w14:paraId="676204CA" w14:textId="5C71F60A" w:rsidR="004E06E9" w:rsidRPr="004E06E9" w:rsidRDefault="004E06E9" w:rsidP="004E06E9">
      <w:pPr>
        <w:spacing w:before="240" w:line="240" w:lineRule="auto"/>
        <w:rPr>
          <w:rFonts w:ascii="Arial" w:hAnsi="Arial" w:cs="Arial"/>
        </w:rPr>
      </w:pPr>
      <w:r w:rsidRPr="00104E59">
        <w:rPr>
          <w:rFonts w:ascii="Arial" w:hAnsi="Arial" w:cs="Arial"/>
        </w:rPr>
        <w:t xml:space="preserve">Keenan, T et al. (2016) </w:t>
      </w:r>
      <w:r w:rsidRPr="00104E59">
        <w:rPr>
          <w:rFonts w:ascii="Arial" w:hAnsi="Arial" w:cs="Arial"/>
          <w:i/>
          <w:iCs/>
        </w:rPr>
        <w:t>An introduction to child development</w:t>
      </w:r>
      <w:r w:rsidRPr="00104E59">
        <w:rPr>
          <w:rFonts w:ascii="Arial" w:hAnsi="Arial" w:cs="Arial"/>
        </w:rPr>
        <w:t xml:space="preserve">. 3ydd Arg. </w:t>
      </w:r>
      <w:proofErr w:type="gramStart"/>
      <w:r w:rsidRPr="00104E59">
        <w:rPr>
          <w:rFonts w:ascii="Arial" w:hAnsi="Arial" w:cs="Arial"/>
        </w:rPr>
        <w:t>Llundain:Sage</w:t>
      </w:r>
      <w:proofErr w:type="gramEnd"/>
    </w:p>
    <w:p w14:paraId="75963B7F" w14:textId="0405A39A" w:rsidR="008E07DA" w:rsidRPr="00104E59" w:rsidRDefault="008E07DA" w:rsidP="008E07DA">
      <w:pPr>
        <w:spacing w:after="0" w:line="240" w:lineRule="auto"/>
        <w:rPr>
          <w:rFonts w:ascii="Arial" w:hAnsi="Arial" w:cs="Arial"/>
        </w:rPr>
      </w:pPr>
      <w:r w:rsidRPr="00104E59">
        <w:rPr>
          <w:rFonts w:ascii="Arial" w:hAnsi="Arial" w:cs="Arial"/>
        </w:rPr>
        <w:t>Psychology Notes HQ (2021) Bronfenbrenner ecological theory.</w:t>
      </w:r>
    </w:p>
    <w:p w14:paraId="1F7563A3" w14:textId="77777777" w:rsidR="008E07DA" w:rsidRPr="00104E59" w:rsidRDefault="008E07DA" w:rsidP="008E07DA">
      <w:pPr>
        <w:spacing w:after="0" w:line="240" w:lineRule="auto"/>
        <w:rPr>
          <w:rFonts w:ascii="Arial" w:hAnsi="Arial" w:cs="Arial"/>
        </w:rPr>
      </w:pPr>
      <w:r w:rsidRPr="00104E59">
        <w:rPr>
          <w:rFonts w:ascii="Arial" w:hAnsi="Arial" w:cs="Arial"/>
        </w:rPr>
        <w:t xml:space="preserve">Ar gael: </w:t>
      </w:r>
      <w:hyperlink r:id="rId6" w:history="1">
        <w:r w:rsidRPr="00104E59">
          <w:rPr>
            <w:rStyle w:val="Hyperlink"/>
            <w:rFonts w:ascii="Arial" w:hAnsi="Arial" w:cs="Arial"/>
          </w:rPr>
          <w:t>https://www.psychologynoteshq.com/bronfenbrenner-ecological-theory/</w:t>
        </w:r>
      </w:hyperlink>
    </w:p>
    <w:p w14:paraId="757C1849" w14:textId="6D8EE814" w:rsidR="008E07DA" w:rsidRDefault="008E07DA" w:rsidP="008E07DA">
      <w:pPr>
        <w:spacing w:after="0" w:line="240" w:lineRule="auto"/>
        <w:rPr>
          <w:rFonts w:ascii="Arial" w:hAnsi="Arial" w:cs="Arial"/>
        </w:rPr>
      </w:pPr>
      <w:r w:rsidRPr="00104E59">
        <w:rPr>
          <w:rFonts w:ascii="Arial" w:hAnsi="Arial" w:cs="Arial"/>
        </w:rPr>
        <w:t>(Cyrchwyd: July 27, 2021)</w:t>
      </w:r>
    </w:p>
    <w:p w14:paraId="1E6A44D9" w14:textId="6DDFFCCA" w:rsidR="004E06E9" w:rsidRDefault="004E06E9" w:rsidP="008E07DA">
      <w:pPr>
        <w:spacing w:after="0" w:line="240" w:lineRule="auto"/>
        <w:rPr>
          <w:rFonts w:ascii="Arial" w:hAnsi="Arial" w:cs="Arial"/>
        </w:rPr>
      </w:pPr>
    </w:p>
    <w:p w14:paraId="0A8F6A00" w14:textId="145DED28" w:rsidR="004E06E9" w:rsidRDefault="004E06E9" w:rsidP="004E06E9">
      <w:pPr>
        <w:tabs>
          <w:tab w:val="left" w:pos="7990"/>
        </w:tabs>
        <w:spacing w:after="0"/>
        <w:rPr>
          <w:rFonts w:ascii="Arial" w:hAnsi="Arial" w:cs="Arial"/>
          <w:color w:val="222222"/>
          <w:shd w:val="clear" w:color="auto" w:fill="FFFFFF"/>
        </w:rPr>
      </w:pPr>
      <w:r w:rsidRPr="00104E59">
        <w:rPr>
          <w:rFonts w:ascii="Arial" w:hAnsi="Arial" w:cs="Arial"/>
          <w:color w:val="222222"/>
          <w:shd w:val="clear" w:color="auto" w:fill="FFFFFF"/>
        </w:rPr>
        <w:t>Ross, H., Friedman, O. and Field, A., 2015. Toddlers assert and acknowledge ownership rights. </w:t>
      </w:r>
      <w:r w:rsidRPr="00104E59">
        <w:rPr>
          <w:rFonts w:ascii="Arial" w:hAnsi="Arial" w:cs="Arial"/>
          <w:i/>
          <w:iCs/>
          <w:color w:val="222222"/>
          <w:shd w:val="clear" w:color="auto" w:fill="FFFFFF"/>
        </w:rPr>
        <w:t>Social Development</w:t>
      </w:r>
      <w:r w:rsidRPr="00104E59">
        <w:rPr>
          <w:rFonts w:ascii="Arial" w:hAnsi="Arial" w:cs="Arial"/>
          <w:color w:val="222222"/>
          <w:shd w:val="clear" w:color="auto" w:fill="FFFFFF"/>
        </w:rPr>
        <w:t>, </w:t>
      </w:r>
      <w:r w:rsidRPr="00104E59">
        <w:rPr>
          <w:rFonts w:ascii="Arial" w:hAnsi="Arial" w:cs="Arial"/>
          <w:i/>
          <w:iCs/>
          <w:color w:val="222222"/>
          <w:shd w:val="clear" w:color="auto" w:fill="FFFFFF"/>
        </w:rPr>
        <w:t>24</w:t>
      </w:r>
      <w:r w:rsidRPr="00104E59">
        <w:rPr>
          <w:rFonts w:ascii="Arial" w:hAnsi="Arial" w:cs="Arial"/>
          <w:color w:val="222222"/>
          <w:shd w:val="clear" w:color="auto" w:fill="FFFFFF"/>
        </w:rPr>
        <w:t>(2), pp.341-356.</w:t>
      </w:r>
    </w:p>
    <w:p w14:paraId="725FDDF6" w14:textId="62D31CAD" w:rsidR="004E06E9" w:rsidRDefault="004E06E9" w:rsidP="004E06E9">
      <w:pPr>
        <w:tabs>
          <w:tab w:val="left" w:pos="7990"/>
        </w:tabs>
        <w:spacing w:after="0"/>
        <w:rPr>
          <w:rFonts w:ascii="Arial" w:hAnsi="Arial" w:cs="Arial"/>
          <w:color w:val="222222"/>
          <w:shd w:val="clear" w:color="auto" w:fill="FFFFFF"/>
        </w:rPr>
      </w:pPr>
    </w:p>
    <w:p w14:paraId="15559B06" w14:textId="25740BC3" w:rsidR="004E06E9" w:rsidRDefault="004E06E9" w:rsidP="004E06E9">
      <w:pPr>
        <w:tabs>
          <w:tab w:val="left" w:pos="7990"/>
        </w:tabs>
        <w:spacing w:after="0"/>
        <w:rPr>
          <w:rFonts w:ascii="Arial" w:hAnsi="Arial" w:cs="Arial"/>
        </w:rPr>
      </w:pPr>
      <w:r w:rsidRPr="00104E59">
        <w:rPr>
          <w:rFonts w:ascii="Arial" w:hAnsi="Arial" w:cs="Arial"/>
        </w:rPr>
        <w:t>Ryder, N. (2013) Yr ABC I anghenion ychwanegol</w:t>
      </w:r>
    </w:p>
    <w:p w14:paraId="68364779" w14:textId="54B456D5" w:rsidR="004E06E9" w:rsidRPr="004E06E9" w:rsidRDefault="004E06E9" w:rsidP="004E06E9">
      <w:pPr>
        <w:tabs>
          <w:tab w:val="left" w:pos="7990"/>
        </w:tabs>
        <w:spacing w:before="240"/>
        <w:rPr>
          <w:rFonts w:ascii="Arial" w:hAnsi="Arial" w:cs="Arial"/>
          <w:i/>
          <w:iCs/>
        </w:rPr>
      </w:pPr>
      <w:r w:rsidRPr="00104E59">
        <w:rPr>
          <w:rFonts w:ascii="Arial" w:hAnsi="Arial" w:cs="Arial"/>
        </w:rPr>
        <w:t xml:space="preserve">Siencyn, S. (2008) </w:t>
      </w:r>
      <w:r w:rsidRPr="00104E59">
        <w:rPr>
          <w:rFonts w:ascii="Arial" w:hAnsi="Arial" w:cs="Arial"/>
          <w:i/>
          <w:iCs/>
        </w:rPr>
        <w:t>Y Plentyn Bach</w:t>
      </w:r>
    </w:p>
    <w:p w14:paraId="64F25734" w14:textId="3FC0F2FA" w:rsidR="008E07DA" w:rsidRPr="00104E59" w:rsidRDefault="008E07DA" w:rsidP="004E06E9">
      <w:pPr>
        <w:tabs>
          <w:tab w:val="left" w:pos="7990"/>
        </w:tabs>
        <w:spacing w:after="0"/>
        <w:rPr>
          <w:rFonts w:ascii="Arial" w:hAnsi="Arial" w:cs="Arial"/>
        </w:rPr>
      </w:pPr>
      <w:r w:rsidRPr="00104E59">
        <w:rPr>
          <w:rFonts w:ascii="Arial" w:hAnsi="Arial" w:cs="Arial"/>
        </w:rPr>
        <w:t>Simply Psychology (2020) The Little Albert Experiment</w:t>
      </w:r>
    </w:p>
    <w:p w14:paraId="40086498" w14:textId="77777777" w:rsidR="008E07DA" w:rsidRPr="00104E59" w:rsidRDefault="008E07DA" w:rsidP="004E06E9">
      <w:pPr>
        <w:tabs>
          <w:tab w:val="left" w:pos="7990"/>
        </w:tabs>
        <w:spacing w:after="0"/>
        <w:rPr>
          <w:rFonts w:ascii="Arial" w:hAnsi="Arial" w:cs="Arial"/>
        </w:rPr>
      </w:pPr>
      <w:r w:rsidRPr="00104E59">
        <w:rPr>
          <w:rFonts w:ascii="Arial" w:hAnsi="Arial" w:cs="Arial"/>
        </w:rPr>
        <w:t xml:space="preserve">Ar gael: </w:t>
      </w:r>
      <w:hyperlink r:id="rId7" w:history="1">
        <w:r w:rsidRPr="00104E59">
          <w:rPr>
            <w:rStyle w:val="Hyperlink"/>
            <w:rFonts w:ascii="Arial" w:hAnsi="Arial" w:cs="Arial"/>
          </w:rPr>
          <w:t>https://www.simplypsychology.org/little-albert.html</w:t>
        </w:r>
      </w:hyperlink>
      <w:r w:rsidRPr="00104E59">
        <w:rPr>
          <w:rFonts w:ascii="Arial" w:hAnsi="Arial" w:cs="Arial"/>
        </w:rPr>
        <w:t xml:space="preserve"> </w:t>
      </w:r>
    </w:p>
    <w:p w14:paraId="1D07FAFB" w14:textId="77777777" w:rsidR="008E07DA" w:rsidRPr="00104E59" w:rsidRDefault="008E07DA" w:rsidP="004E06E9">
      <w:pPr>
        <w:tabs>
          <w:tab w:val="left" w:pos="7990"/>
        </w:tabs>
        <w:spacing w:after="0"/>
        <w:rPr>
          <w:rFonts w:ascii="Arial" w:hAnsi="Arial" w:cs="Arial"/>
        </w:rPr>
      </w:pPr>
      <w:r w:rsidRPr="00104E59">
        <w:rPr>
          <w:rFonts w:ascii="Arial" w:hAnsi="Arial" w:cs="Arial"/>
        </w:rPr>
        <w:t>(Cyrchwyd: 2020)</w:t>
      </w:r>
    </w:p>
    <w:p w14:paraId="7DBD2644" w14:textId="77777777" w:rsidR="004E06E9" w:rsidRDefault="004E06E9" w:rsidP="008E07DA">
      <w:pPr>
        <w:tabs>
          <w:tab w:val="left" w:pos="7990"/>
        </w:tabs>
        <w:spacing w:after="0"/>
        <w:rPr>
          <w:rFonts w:ascii="Arial" w:hAnsi="Arial" w:cs="Arial"/>
        </w:rPr>
      </w:pPr>
    </w:p>
    <w:p w14:paraId="29EBB604" w14:textId="03EB8796" w:rsidR="008E07DA" w:rsidRPr="00104E59" w:rsidRDefault="008E07DA" w:rsidP="008E07DA">
      <w:pPr>
        <w:tabs>
          <w:tab w:val="left" w:pos="7990"/>
        </w:tabs>
        <w:spacing w:after="0"/>
        <w:rPr>
          <w:rFonts w:ascii="Arial" w:hAnsi="Arial" w:cs="Arial"/>
        </w:rPr>
      </w:pPr>
      <w:r w:rsidRPr="00104E59">
        <w:rPr>
          <w:rFonts w:ascii="Arial" w:hAnsi="Arial" w:cs="Arial"/>
        </w:rPr>
        <w:t>Simply Psychology (2018) What is Operant Conditioning and how does it work?</w:t>
      </w:r>
    </w:p>
    <w:p w14:paraId="52B27CE9" w14:textId="77777777" w:rsidR="008E07DA" w:rsidRPr="00104E59" w:rsidRDefault="008E07DA" w:rsidP="008E07DA">
      <w:pPr>
        <w:tabs>
          <w:tab w:val="left" w:pos="7990"/>
        </w:tabs>
        <w:spacing w:after="0"/>
        <w:rPr>
          <w:rFonts w:ascii="Arial" w:hAnsi="Arial" w:cs="Arial"/>
        </w:rPr>
      </w:pPr>
      <w:r w:rsidRPr="00104E59">
        <w:rPr>
          <w:rFonts w:ascii="Arial" w:hAnsi="Arial" w:cs="Arial"/>
        </w:rPr>
        <w:t xml:space="preserve">Ar gael: </w:t>
      </w:r>
      <w:hyperlink r:id="rId8" w:history="1">
        <w:r w:rsidRPr="00104E59">
          <w:rPr>
            <w:rStyle w:val="Hyperlink"/>
            <w:rFonts w:ascii="Arial" w:hAnsi="Arial" w:cs="Arial"/>
          </w:rPr>
          <w:t>https://www.simplypsychology.org/operant-conditioning.html</w:t>
        </w:r>
      </w:hyperlink>
      <w:r w:rsidRPr="00104E59">
        <w:rPr>
          <w:rFonts w:ascii="Arial" w:hAnsi="Arial" w:cs="Arial"/>
        </w:rPr>
        <w:t xml:space="preserve"> </w:t>
      </w:r>
    </w:p>
    <w:p w14:paraId="246EDF19" w14:textId="77777777" w:rsidR="008E07DA" w:rsidRPr="00104E59" w:rsidRDefault="008E07DA" w:rsidP="008E07DA">
      <w:pPr>
        <w:tabs>
          <w:tab w:val="left" w:pos="7990"/>
        </w:tabs>
        <w:spacing w:after="0"/>
        <w:rPr>
          <w:rFonts w:ascii="Arial" w:hAnsi="Arial" w:cs="Arial"/>
        </w:rPr>
      </w:pPr>
      <w:r w:rsidRPr="00104E59">
        <w:rPr>
          <w:rFonts w:ascii="Arial" w:hAnsi="Arial" w:cs="Arial"/>
        </w:rPr>
        <w:t>(Cyrchwyd: 2018)</w:t>
      </w:r>
    </w:p>
    <w:p w14:paraId="4C717D80" w14:textId="77777777" w:rsidR="008E07DA" w:rsidRPr="00104E59" w:rsidRDefault="008E07DA" w:rsidP="008E07DA">
      <w:pPr>
        <w:tabs>
          <w:tab w:val="left" w:pos="7990"/>
        </w:tabs>
        <w:spacing w:after="0"/>
        <w:rPr>
          <w:rFonts w:ascii="Arial" w:hAnsi="Arial" w:cs="Arial"/>
        </w:rPr>
      </w:pPr>
    </w:p>
    <w:p w14:paraId="4F3AFE8F" w14:textId="77777777" w:rsidR="008E07DA" w:rsidRPr="00104E59" w:rsidRDefault="008E07DA" w:rsidP="008E07DA">
      <w:pPr>
        <w:tabs>
          <w:tab w:val="left" w:pos="7990"/>
        </w:tabs>
        <w:spacing w:after="0"/>
        <w:rPr>
          <w:rFonts w:ascii="Arial" w:hAnsi="Arial" w:cs="Arial"/>
        </w:rPr>
      </w:pPr>
    </w:p>
    <w:p w14:paraId="1C62938A" w14:textId="77777777" w:rsidR="008E07DA" w:rsidRPr="00AD7B47" w:rsidRDefault="008E07DA" w:rsidP="00AD7B47"/>
    <w:sectPr w:rsidR="008E07DA" w:rsidRPr="00AD7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B47"/>
    <w:rsid w:val="00104E59"/>
    <w:rsid w:val="004E06E9"/>
    <w:rsid w:val="008E07DA"/>
    <w:rsid w:val="00AD7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46C2D"/>
  <w15:chartTrackingRefBased/>
  <w15:docId w15:val="{3691AA2D-48A4-4448-851D-9990FF11E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B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7D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 TargetMode="External"/><Relationship Id="rId3" Type="http://schemas.openxmlformats.org/officeDocument/2006/relationships/webSettings" Target="webSettings.xml"/><Relationship Id="rId7" Type="http://schemas.openxmlformats.org/officeDocument/2006/relationships/hyperlink" Target="https://www.simplypsychology.org/little-albert.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sychologynoteshq.com/bronfenbrenner-ecological-theory/" TargetMode="External"/><Relationship Id="rId5" Type="http://schemas.openxmlformats.org/officeDocument/2006/relationships/hyperlink" Target="https://www.complantcymru.org.uk/ccuhp-hawliau-plant/"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6</Pages>
  <Words>2021</Words>
  <Characters>11526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Abbigail</dc:creator>
  <cp:keywords/>
  <dc:description/>
  <cp:lastModifiedBy>Caitlin Abbigail</cp:lastModifiedBy>
  <cp:revision>2</cp:revision>
  <dcterms:created xsi:type="dcterms:W3CDTF">2022-10-31T19:24:00Z</dcterms:created>
  <dcterms:modified xsi:type="dcterms:W3CDTF">2022-10-31T20:21:00Z</dcterms:modified>
</cp:coreProperties>
</file>