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val="en-GB"/>
          <w14:ligatures w14:val="standardContextual"/>
        </w:rPr>
        <w:id w:val="1020051347"/>
        <w:docPartObj>
          <w:docPartGallery w:val="Cover Pages"/>
          <w:docPartUnique/>
        </w:docPartObj>
      </w:sdtPr>
      <w:sdtEndPr>
        <w:rPr>
          <w:color w:val="auto"/>
        </w:rPr>
      </w:sdtEndPr>
      <w:sdtContent>
        <w:p w14:paraId="0987288F" w14:textId="4F738949" w:rsidR="00146A7A" w:rsidRDefault="00146A7A">
          <w:pPr>
            <w:pStyle w:val="NoSpacing"/>
            <w:spacing w:before="1540" w:after="240"/>
            <w:jc w:val="center"/>
            <w:rPr>
              <w:color w:val="156082" w:themeColor="accent1"/>
            </w:rPr>
          </w:pPr>
          <w:r>
            <w:rPr>
              <w:noProof/>
              <w:color w:val="156082" w:themeColor="accent1"/>
            </w:rPr>
            <w:drawing>
              <wp:inline distT="0" distB="0" distL="0" distR="0" wp14:anchorId="6ACE7AE5" wp14:editId="0A22802A">
                <wp:extent cx="1866900" cy="105535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881104" cy="106338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208F0BC7A7F943CBAF4EEB9CF1993BBF"/>
            </w:placeholder>
            <w:dataBinding w:prefixMappings="xmlns:ns0='http://purl.org/dc/elements/1.1/' xmlns:ns1='http://schemas.openxmlformats.org/package/2006/metadata/core-properties' " w:xpath="/ns1:coreProperties[1]/ns0:title[1]" w:storeItemID="{6C3C8BC8-F283-45AE-878A-BAB7291924A1}"/>
            <w:text/>
          </w:sdtPr>
          <w:sdtContent>
            <w:p w14:paraId="212BBE2F" w14:textId="0E2EA94D" w:rsidR="00146A7A" w:rsidRPr="001F11E7" w:rsidRDefault="00146A7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sidRPr="001F11E7">
                <w:rPr>
                  <w:rFonts w:asciiTheme="majorHAnsi" w:eastAsiaTheme="majorEastAsia" w:hAnsiTheme="majorHAnsi" w:cstheme="majorBidi"/>
                  <w:caps/>
                  <w:color w:val="000000" w:themeColor="text1"/>
                  <w:sz w:val="72"/>
                  <w:szCs w:val="72"/>
                </w:rPr>
                <w:t>BA Business Management</w:t>
              </w:r>
            </w:p>
          </w:sdtContent>
        </w:sdt>
        <w:sdt>
          <w:sdtPr>
            <w:rPr>
              <w:b/>
              <w:bCs/>
              <w:color w:val="000000" w:themeColor="text1"/>
              <w:sz w:val="40"/>
              <w:szCs w:val="40"/>
            </w:rPr>
            <w:alias w:val="Subtitle"/>
            <w:tag w:val=""/>
            <w:id w:val="328029620"/>
            <w:placeholder>
              <w:docPart w:val="516604C863134E3D9FC436737B305116"/>
            </w:placeholder>
            <w:dataBinding w:prefixMappings="xmlns:ns0='http://purl.org/dc/elements/1.1/' xmlns:ns1='http://schemas.openxmlformats.org/package/2006/metadata/core-properties' " w:xpath="/ns1:coreProperties[1]/ns0:subject[1]" w:storeItemID="{6C3C8BC8-F283-45AE-878A-BAB7291924A1}"/>
            <w:text/>
          </w:sdtPr>
          <w:sdtContent>
            <w:p w14:paraId="262BC873" w14:textId="355223F4" w:rsidR="00146A7A" w:rsidRPr="001F11E7" w:rsidRDefault="00C869D9">
              <w:pPr>
                <w:pStyle w:val="NoSpacing"/>
                <w:jc w:val="center"/>
                <w:rPr>
                  <w:b/>
                  <w:bCs/>
                  <w:color w:val="000000" w:themeColor="text1"/>
                  <w:sz w:val="40"/>
                  <w:szCs w:val="40"/>
                </w:rPr>
              </w:pPr>
              <w:r>
                <w:rPr>
                  <w:b/>
                  <w:bCs/>
                  <w:color w:val="000000" w:themeColor="text1"/>
                  <w:sz w:val="40"/>
                  <w:szCs w:val="40"/>
                </w:rPr>
                <w:t>Project Management</w:t>
              </w:r>
            </w:p>
          </w:sdtContent>
        </w:sd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BC12DB5" w14:textId="2882D9DD" w:rsidR="00146A7A" w:rsidRPr="001F11E7" w:rsidRDefault="001F11E7" w:rsidP="00146A7A">
              <w:pPr>
                <w:pStyle w:val="NoSpacing"/>
                <w:spacing w:after="40"/>
                <w:jc w:val="center"/>
                <w:rPr>
                  <w:caps/>
                  <w:color w:val="000000" w:themeColor="text1"/>
                  <w:sz w:val="28"/>
                  <w:szCs w:val="28"/>
                </w:rPr>
              </w:pPr>
              <w:r w:rsidRPr="001F11E7">
                <w:rPr>
                  <w:caps/>
                  <w:color w:val="000000" w:themeColor="text1"/>
                  <w:sz w:val="28"/>
                  <w:szCs w:val="28"/>
                </w:rPr>
                <w:t>Ass</w:t>
              </w:r>
              <w:r w:rsidR="00C869D9">
                <w:rPr>
                  <w:caps/>
                  <w:color w:val="000000" w:themeColor="text1"/>
                  <w:sz w:val="28"/>
                  <w:szCs w:val="28"/>
                </w:rPr>
                <w:t>ignment</w:t>
              </w:r>
              <w:r w:rsidRPr="001F11E7">
                <w:rPr>
                  <w:caps/>
                  <w:color w:val="000000" w:themeColor="text1"/>
                  <w:sz w:val="28"/>
                  <w:szCs w:val="28"/>
                </w:rPr>
                <w:t xml:space="preserve"> </w:t>
              </w:r>
              <w:r w:rsidR="00C869D9">
                <w:rPr>
                  <w:caps/>
                  <w:color w:val="000000" w:themeColor="text1"/>
                  <w:sz w:val="28"/>
                  <w:szCs w:val="28"/>
                </w:rPr>
                <w:t>1</w:t>
              </w:r>
              <w:r w:rsidRPr="001F11E7">
                <w:rPr>
                  <w:caps/>
                  <w:color w:val="000000" w:themeColor="text1"/>
                  <w:sz w:val="28"/>
                  <w:szCs w:val="28"/>
                </w:rPr>
                <w:t xml:space="preserve">:  </w:t>
              </w:r>
              <w:r w:rsidR="00C869D9">
                <w:rPr>
                  <w:caps/>
                  <w:color w:val="000000" w:themeColor="text1"/>
                  <w:sz w:val="28"/>
                  <w:szCs w:val="28"/>
                </w:rPr>
                <w:t>Essay – Project plan</w:t>
              </w:r>
            </w:p>
          </w:sdtContent>
        </w:sdt>
        <w:p w14:paraId="78B5A02B" w14:textId="6BFBAD34" w:rsidR="00146A7A" w:rsidRPr="00494E1A" w:rsidRDefault="001F11E7" w:rsidP="00494E1A">
          <w:pPr>
            <w:jc w:val="center"/>
            <w:rPr>
              <w:b/>
              <w:bCs/>
              <w:sz w:val="36"/>
              <w:szCs w:val="36"/>
            </w:rPr>
          </w:pPr>
          <w:r w:rsidRPr="00494E1A">
            <w:rPr>
              <w:b/>
              <w:bCs/>
              <w:sz w:val="36"/>
              <w:szCs w:val="36"/>
            </w:rPr>
            <w:t>LCBB500</w:t>
          </w:r>
          <w:r w:rsidR="00C869D9">
            <w:rPr>
              <w:b/>
              <w:bCs/>
              <w:sz w:val="36"/>
              <w:szCs w:val="36"/>
            </w:rPr>
            <w:t>5</w:t>
          </w:r>
        </w:p>
        <w:p w14:paraId="5ADBF41D" w14:textId="77777777" w:rsidR="00BB01E9" w:rsidRDefault="001F11E7" w:rsidP="001F11E7">
          <w:pPr>
            <w:jc w:val="center"/>
          </w:pPr>
          <w:r>
            <w:rPr>
              <w:noProof/>
            </w:rPr>
            <w:drawing>
              <wp:inline distT="0" distB="0" distL="0" distR="0" wp14:anchorId="5213C81F" wp14:editId="06759D90">
                <wp:extent cx="2006600" cy="711200"/>
                <wp:effectExtent l="0" t="0" r="0" b="0"/>
                <wp:docPr id="275896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06600" cy="711200"/>
                        </a:xfrm>
                        <a:prstGeom prst="rect">
                          <a:avLst/>
                        </a:prstGeom>
                        <a:noFill/>
                      </pic:spPr>
                    </pic:pic>
                  </a:graphicData>
                </a:graphic>
              </wp:inline>
            </w:drawing>
          </w:r>
        </w:p>
        <w:p w14:paraId="4535202F" w14:textId="77777777" w:rsidR="00BB01E9" w:rsidRDefault="00BB01E9" w:rsidP="001F11E7">
          <w:pPr>
            <w:jc w:val="center"/>
          </w:pPr>
        </w:p>
        <w:p w14:paraId="5310E844" w14:textId="77777777" w:rsidR="00BB01E9" w:rsidRDefault="00BB01E9" w:rsidP="001F11E7">
          <w:pPr>
            <w:jc w:val="center"/>
          </w:pPr>
        </w:p>
        <w:p w14:paraId="3E4B6D0F" w14:textId="77777777" w:rsidR="00BB01E9" w:rsidRDefault="00BB01E9" w:rsidP="00BB01E9"/>
        <w:p w14:paraId="4DEC8122" w14:textId="77777777" w:rsidR="00BB01E9" w:rsidRDefault="00BB01E9" w:rsidP="00BB01E9"/>
        <w:p w14:paraId="23DAD7D2" w14:textId="77777777" w:rsidR="00BB01E9" w:rsidRPr="00BB01E9" w:rsidRDefault="00BB01E9" w:rsidP="00BB01E9">
          <w:pPr>
            <w:rPr>
              <w:rFonts w:ascii="Cambria" w:hAnsi="Cambria"/>
              <w:sz w:val="28"/>
              <w:szCs w:val="28"/>
            </w:rPr>
          </w:pPr>
        </w:p>
        <w:p w14:paraId="193178A0" w14:textId="4A34F954" w:rsidR="00BB01E9" w:rsidRPr="00BB01E9" w:rsidRDefault="00BB01E9" w:rsidP="00BB01E9">
          <w:pPr>
            <w:spacing w:after="0" w:line="240" w:lineRule="auto"/>
            <w:rPr>
              <w:rFonts w:ascii="Cambria" w:hAnsi="Cambria"/>
              <w:sz w:val="28"/>
              <w:szCs w:val="28"/>
            </w:rPr>
          </w:pPr>
          <w:r w:rsidRPr="00BB01E9">
            <w:rPr>
              <w:rFonts w:ascii="Cambria" w:hAnsi="Cambria"/>
              <w:sz w:val="28"/>
              <w:szCs w:val="28"/>
            </w:rPr>
            <w:t xml:space="preserve">Lecturer Name: </w:t>
          </w:r>
          <w:r w:rsidR="00C869D9">
            <w:rPr>
              <w:rFonts w:ascii="Cambria" w:hAnsi="Cambria"/>
              <w:sz w:val="28"/>
              <w:szCs w:val="28"/>
            </w:rPr>
            <w:t>Dr Essa Bah</w:t>
          </w:r>
        </w:p>
        <w:p w14:paraId="767BDFE6" w14:textId="6B9F1084" w:rsidR="00BB01E9" w:rsidRPr="00BB01E9" w:rsidRDefault="00BB01E9" w:rsidP="00BB01E9">
          <w:pPr>
            <w:spacing w:after="0" w:line="240" w:lineRule="auto"/>
            <w:rPr>
              <w:rFonts w:ascii="Cambria" w:hAnsi="Cambria"/>
              <w:sz w:val="28"/>
              <w:szCs w:val="28"/>
            </w:rPr>
          </w:pPr>
          <w:r w:rsidRPr="00BB01E9">
            <w:rPr>
              <w:rFonts w:ascii="Cambria" w:hAnsi="Cambria"/>
              <w:sz w:val="28"/>
              <w:szCs w:val="28"/>
            </w:rPr>
            <w:t>Student Name: Sava Daniela</w:t>
          </w:r>
        </w:p>
        <w:p w14:paraId="0E0C3A45" w14:textId="14341F7A" w:rsidR="00146A7A" w:rsidRDefault="00BB01E9" w:rsidP="00BB01E9">
          <w:pPr>
            <w:spacing w:after="0" w:line="240" w:lineRule="auto"/>
          </w:pPr>
          <w:r w:rsidRPr="00BB01E9">
            <w:rPr>
              <w:rFonts w:ascii="Cambria" w:hAnsi="Cambria"/>
              <w:sz w:val="28"/>
              <w:szCs w:val="28"/>
            </w:rPr>
            <w:t>Student Number: 2028792</w:t>
          </w:r>
          <w:r w:rsidR="00146A7A">
            <w:br w:type="page"/>
          </w:r>
        </w:p>
      </w:sdtContent>
    </w:sdt>
    <w:sdt>
      <w:sdtPr>
        <w:rPr>
          <w:rFonts w:asciiTheme="minorHAnsi" w:eastAsiaTheme="minorHAnsi" w:hAnsiTheme="minorHAnsi" w:cstheme="minorBidi"/>
          <w:color w:val="auto"/>
          <w:kern w:val="2"/>
          <w:sz w:val="24"/>
          <w:szCs w:val="24"/>
          <w:lang w:val="en-GB"/>
          <w14:ligatures w14:val="standardContextual"/>
        </w:rPr>
        <w:id w:val="-1579049646"/>
        <w:docPartObj>
          <w:docPartGallery w:val="Table of Contents"/>
          <w:docPartUnique/>
        </w:docPartObj>
      </w:sdtPr>
      <w:sdtEndPr>
        <w:rPr>
          <w:b/>
          <w:bCs/>
          <w:noProof/>
        </w:rPr>
      </w:sdtEndPr>
      <w:sdtContent>
        <w:p w14:paraId="0889701E" w14:textId="19B85DBF" w:rsidR="00494E1A" w:rsidRDefault="00494E1A">
          <w:pPr>
            <w:pStyle w:val="TOCHeading"/>
          </w:pPr>
          <w:r>
            <w:t>Contents</w:t>
          </w:r>
        </w:p>
        <w:p w14:paraId="35DC9E97" w14:textId="50FAC2B4" w:rsidR="00513D03" w:rsidRDefault="00494E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9443151" w:history="1">
            <w:r w:rsidR="00513D03" w:rsidRPr="00B80C23">
              <w:rPr>
                <w:rStyle w:val="Hyperlink"/>
                <w:rFonts w:ascii="Arial" w:hAnsi="Arial" w:cs="Arial"/>
                <w:noProof/>
              </w:rPr>
              <w:t>Introduction</w:t>
            </w:r>
            <w:r w:rsidR="00513D03">
              <w:rPr>
                <w:noProof/>
                <w:webHidden/>
              </w:rPr>
              <w:tab/>
            </w:r>
            <w:r w:rsidR="00513D03">
              <w:rPr>
                <w:noProof/>
                <w:webHidden/>
              </w:rPr>
              <w:fldChar w:fldCharType="begin"/>
            </w:r>
            <w:r w:rsidR="00513D03">
              <w:rPr>
                <w:noProof/>
                <w:webHidden/>
              </w:rPr>
              <w:instrText xml:space="preserve"> PAGEREF _Toc169443151 \h </w:instrText>
            </w:r>
            <w:r w:rsidR="00513D03">
              <w:rPr>
                <w:noProof/>
                <w:webHidden/>
              </w:rPr>
            </w:r>
            <w:r w:rsidR="00513D03">
              <w:rPr>
                <w:noProof/>
                <w:webHidden/>
              </w:rPr>
              <w:fldChar w:fldCharType="separate"/>
            </w:r>
            <w:r w:rsidR="00513D03">
              <w:rPr>
                <w:noProof/>
                <w:webHidden/>
              </w:rPr>
              <w:t>2</w:t>
            </w:r>
            <w:r w:rsidR="00513D03">
              <w:rPr>
                <w:noProof/>
                <w:webHidden/>
              </w:rPr>
              <w:fldChar w:fldCharType="end"/>
            </w:r>
          </w:hyperlink>
        </w:p>
        <w:p w14:paraId="6BBCEA35" w14:textId="0DD558C5" w:rsidR="00513D03" w:rsidRDefault="00513D03">
          <w:pPr>
            <w:pStyle w:val="TOC2"/>
            <w:tabs>
              <w:tab w:val="right" w:leader="dot" w:pos="9016"/>
            </w:tabs>
            <w:rPr>
              <w:rFonts w:eastAsiaTheme="minorEastAsia"/>
              <w:noProof/>
              <w:lang w:eastAsia="en-GB"/>
            </w:rPr>
          </w:pPr>
          <w:hyperlink w:anchor="_Toc169443152" w:history="1">
            <w:r w:rsidRPr="00B80C23">
              <w:rPr>
                <w:rStyle w:val="Hyperlink"/>
                <w:noProof/>
              </w:rPr>
              <w:t>Project Aims &amp; Vision</w:t>
            </w:r>
            <w:r>
              <w:rPr>
                <w:noProof/>
                <w:webHidden/>
              </w:rPr>
              <w:tab/>
            </w:r>
            <w:r>
              <w:rPr>
                <w:noProof/>
                <w:webHidden/>
              </w:rPr>
              <w:fldChar w:fldCharType="begin"/>
            </w:r>
            <w:r>
              <w:rPr>
                <w:noProof/>
                <w:webHidden/>
              </w:rPr>
              <w:instrText xml:space="preserve"> PAGEREF _Toc169443152 \h </w:instrText>
            </w:r>
            <w:r>
              <w:rPr>
                <w:noProof/>
                <w:webHidden/>
              </w:rPr>
            </w:r>
            <w:r>
              <w:rPr>
                <w:noProof/>
                <w:webHidden/>
              </w:rPr>
              <w:fldChar w:fldCharType="separate"/>
            </w:r>
            <w:r>
              <w:rPr>
                <w:noProof/>
                <w:webHidden/>
              </w:rPr>
              <w:t>2</w:t>
            </w:r>
            <w:r>
              <w:rPr>
                <w:noProof/>
                <w:webHidden/>
              </w:rPr>
              <w:fldChar w:fldCharType="end"/>
            </w:r>
          </w:hyperlink>
        </w:p>
        <w:p w14:paraId="4971EDE9" w14:textId="124B4847" w:rsidR="00513D03" w:rsidRDefault="00513D03">
          <w:pPr>
            <w:pStyle w:val="TOC1"/>
            <w:tabs>
              <w:tab w:val="right" w:leader="dot" w:pos="9016"/>
            </w:tabs>
            <w:rPr>
              <w:rFonts w:eastAsiaTheme="minorEastAsia"/>
              <w:noProof/>
              <w:lang w:eastAsia="en-GB"/>
            </w:rPr>
          </w:pPr>
          <w:hyperlink w:anchor="_Toc169443153" w:history="1">
            <w:r w:rsidRPr="00B80C23">
              <w:rPr>
                <w:rStyle w:val="Hyperlink"/>
                <w:rFonts w:ascii="Arial" w:hAnsi="Arial" w:cs="Arial"/>
                <w:noProof/>
              </w:rPr>
              <w:t>Body</w:t>
            </w:r>
            <w:r>
              <w:rPr>
                <w:noProof/>
                <w:webHidden/>
              </w:rPr>
              <w:tab/>
            </w:r>
            <w:r>
              <w:rPr>
                <w:noProof/>
                <w:webHidden/>
              </w:rPr>
              <w:fldChar w:fldCharType="begin"/>
            </w:r>
            <w:r>
              <w:rPr>
                <w:noProof/>
                <w:webHidden/>
              </w:rPr>
              <w:instrText xml:space="preserve"> PAGEREF _Toc169443153 \h </w:instrText>
            </w:r>
            <w:r>
              <w:rPr>
                <w:noProof/>
                <w:webHidden/>
              </w:rPr>
            </w:r>
            <w:r>
              <w:rPr>
                <w:noProof/>
                <w:webHidden/>
              </w:rPr>
              <w:fldChar w:fldCharType="separate"/>
            </w:r>
            <w:r>
              <w:rPr>
                <w:noProof/>
                <w:webHidden/>
              </w:rPr>
              <w:t>3</w:t>
            </w:r>
            <w:r>
              <w:rPr>
                <w:noProof/>
                <w:webHidden/>
              </w:rPr>
              <w:fldChar w:fldCharType="end"/>
            </w:r>
          </w:hyperlink>
        </w:p>
        <w:p w14:paraId="32C0EAD2" w14:textId="045A9BD9" w:rsidR="00513D03" w:rsidRDefault="00513D03">
          <w:pPr>
            <w:pStyle w:val="TOC2"/>
            <w:tabs>
              <w:tab w:val="right" w:leader="dot" w:pos="9016"/>
            </w:tabs>
            <w:rPr>
              <w:rFonts w:eastAsiaTheme="minorEastAsia"/>
              <w:noProof/>
              <w:lang w:eastAsia="en-GB"/>
            </w:rPr>
          </w:pPr>
          <w:hyperlink w:anchor="_Toc169443154" w:history="1">
            <w:r w:rsidRPr="00B80C23">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_Toc169443154 \h </w:instrText>
            </w:r>
            <w:r>
              <w:rPr>
                <w:noProof/>
                <w:webHidden/>
              </w:rPr>
            </w:r>
            <w:r>
              <w:rPr>
                <w:noProof/>
                <w:webHidden/>
              </w:rPr>
              <w:fldChar w:fldCharType="separate"/>
            </w:r>
            <w:r>
              <w:rPr>
                <w:noProof/>
                <w:webHidden/>
              </w:rPr>
              <w:t>3</w:t>
            </w:r>
            <w:r>
              <w:rPr>
                <w:noProof/>
                <w:webHidden/>
              </w:rPr>
              <w:fldChar w:fldCharType="end"/>
            </w:r>
          </w:hyperlink>
        </w:p>
        <w:p w14:paraId="2DFD58B3" w14:textId="586E9BC2" w:rsidR="00513D03" w:rsidRDefault="00513D03">
          <w:pPr>
            <w:pStyle w:val="TOC2"/>
            <w:tabs>
              <w:tab w:val="right" w:leader="dot" w:pos="9016"/>
            </w:tabs>
            <w:rPr>
              <w:rFonts w:eastAsiaTheme="minorEastAsia"/>
              <w:noProof/>
              <w:lang w:eastAsia="en-GB"/>
            </w:rPr>
          </w:pPr>
          <w:hyperlink w:anchor="_Toc169443155" w:history="1">
            <w:r w:rsidRPr="00B80C23">
              <w:rPr>
                <w:rStyle w:val="Hyperlink"/>
                <w:noProof/>
              </w:rPr>
              <w:t>Communication Plan</w:t>
            </w:r>
            <w:r>
              <w:rPr>
                <w:noProof/>
                <w:webHidden/>
              </w:rPr>
              <w:tab/>
            </w:r>
            <w:r>
              <w:rPr>
                <w:noProof/>
                <w:webHidden/>
              </w:rPr>
              <w:fldChar w:fldCharType="begin"/>
            </w:r>
            <w:r>
              <w:rPr>
                <w:noProof/>
                <w:webHidden/>
              </w:rPr>
              <w:instrText xml:space="preserve"> PAGEREF _Toc169443155 \h </w:instrText>
            </w:r>
            <w:r>
              <w:rPr>
                <w:noProof/>
                <w:webHidden/>
              </w:rPr>
            </w:r>
            <w:r>
              <w:rPr>
                <w:noProof/>
                <w:webHidden/>
              </w:rPr>
              <w:fldChar w:fldCharType="separate"/>
            </w:r>
            <w:r>
              <w:rPr>
                <w:noProof/>
                <w:webHidden/>
              </w:rPr>
              <w:t>3</w:t>
            </w:r>
            <w:r>
              <w:rPr>
                <w:noProof/>
                <w:webHidden/>
              </w:rPr>
              <w:fldChar w:fldCharType="end"/>
            </w:r>
          </w:hyperlink>
        </w:p>
        <w:p w14:paraId="6B409FC5" w14:textId="39B311B8" w:rsidR="00513D03" w:rsidRDefault="00513D03">
          <w:pPr>
            <w:pStyle w:val="TOC1"/>
            <w:tabs>
              <w:tab w:val="right" w:leader="dot" w:pos="9016"/>
            </w:tabs>
            <w:rPr>
              <w:rFonts w:eastAsiaTheme="minorEastAsia"/>
              <w:noProof/>
              <w:lang w:eastAsia="en-GB"/>
            </w:rPr>
          </w:pPr>
          <w:hyperlink w:anchor="_Toc169443156" w:history="1">
            <w:r w:rsidRPr="00B80C2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_Toc169443156 \h </w:instrText>
            </w:r>
            <w:r>
              <w:rPr>
                <w:noProof/>
                <w:webHidden/>
              </w:rPr>
            </w:r>
            <w:r>
              <w:rPr>
                <w:noProof/>
                <w:webHidden/>
              </w:rPr>
              <w:fldChar w:fldCharType="separate"/>
            </w:r>
            <w:r>
              <w:rPr>
                <w:noProof/>
                <w:webHidden/>
              </w:rPr>
              <w:t>4</w:t>
            </w:r>
            <w:r>
              <w:rPr>
                <w:noProof/>
                <w:webHidden/>
              </w:rPr>
              <w:fldChar w:fldCharType="end"/>
            </w:r>
          </w:hyperlink>
        </w:p>
        <w:p w14:paraId="293E331E" w14:textId="5F9C395F" w:rsidR="00513D03" w:rsidRDefault="00513D03">
          <w:pPr>
            <w:pStyle w:val="TOC1"/>
            <w:tabs>
              <w:tab w:val="right" w:leader="dot" w:pos="9016"/>
            </w:tabs>
            <w:rPr>
              <w:rFonts w:eastAsiaTheme="minorEastAsia"/>
              <w:noProof/>
              <w:lang w:eastAsia="en-GB"/>
            </w:rPr>
          </w:pPr>
          <w:hyperlink w:anchor="_Toc169443157" w:history="1">
            <w:r w:rsidRPr="00B80C2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_Toc169443157 \h </w:instrText>
            </w:r>
            <w:r>
              <w:rPr>
                <w:noProof/>
                <w:webHidden/>
              </w:rPr>
            </w:r>
            <w:r>
              <w:rPr>
                <w:noProof/>
                <w:webHidden/>
              </w:rPr>
              <w:fldChar w:fldCharType="separate"/>
            </w:r>
            <w:r>
              <w:rPr>
                <w:noProof/>
                <w:webHidden/>
              </w:rPr>
              <w:t>6</w:t>
            </w:r>
            <w:r>
              <w:rPr>
                <w:noProof/>
                <w:webHidden/>
              </w:rPr>
              <w:fldChar w:fldCharType="end"/>
            </w:r>
          </w:hyperlink>
        </w:p>
        <w:p w14:paraId="1B9EDB69" w14:textId="523BC4C3" w:rsidR="00494E1A" w:rsidRDefault="00494E1A">
          <w:r>
            <w:rPr>
              <w:b/>
              <w:bCs/>
              <w:noProof/>
            </w:rPr>
            <w:fldChar w:fldCharType="end"/>
          </w:r>
        </w:p>
      </w:sdtContent>
    </w:sdt>
    <w:p w14:paraId="5536B7EA" w14:textId="77777777" w:rsidR="00243142" w:rsidRDefault="00243142"/>
    <w:p w14:paraId="45E310FB" w14:textId="77777777" w:rsidR="00494E1A" w:rsidRDefault="00494E1A"/>
    <w:p w14:paraId="404BA5D5" w14:textId="77777777" w:rsidR="000B5E1E" w:rsidRDefault="000B5E1E"/>
    <w:p w14:paraId="6D5AF4E2" w14:textId="77777777" w:rsidR="00494E1A" w:rsidRDefault="00494E1A"/>
    <w:p w14:paraId="7B1A24B0" w14:textId="77777777" w:rsidR="00494E1A" w:rsidRDefault="00494E1A"/>
    <w:p w14:paraId="2027C159" w14:textId="77777777" w:rsidR="00494E1A" w:rsidRDefault="00494E1A"/>
    <w:p w14:paraId="6B59A5F6" w14:textId="77777777" w:rsidR="00494E1A" w:rsidRDefault="00494E1A"/>
    <w:p w14:paraId="7250961A" w14:textId="77777777" w:rsidR="00494E1A" w:rsidRDefault="00494E1A"/>
    <w:p w14:paraId="1A875D6F" w14:textId="77777777" w:rsidR="00494E1A" w:rsidRDefault="00494E1A"/>
    <w:p w14:paraId="77A181C9" w14:textId="77777777" w:rsidR="00494E1A" w:rsidRDefault="00494E1A"/>
    <w:p w14:paraId="49C3C41C" w14:textId="77777777" w:rsidR="00494E1A" w:rsidRDefault="00494E1A"/>
    <w:p w14:paraId="28FC0768" w14:textId="77777777" w:rsidR="00494E1A" w:rsidRDefault="00494E1A"/>
    <w:p w14:paraId="22BAD18F" w14:textId="77777777" w:rsidR="00494E1A" w:rsidRDefault="00494E1A"/>
    <w:p w14:paraId="2B580FC0" w14:textId="77777777" w:rsidR="00494E1A" w:rsidRDefault="00494E1A"/>
    <w:p w14:paraId="5E5BB2D8" w14:textId="77777777" w:rsidR="00494E1A" w:rsidRDefault="00494E1A"/>
    <w:p w14:paraId="47DFBB21" w14:textId="77777777" w:rsidR="00494E1A" w:rsidRDefault="00494E1A"/>
    <w:p w14:paraId="3317383A" w14:textId="77777777" w:rsidR="00494E1A" w:rsidRDefault="00494E1A"/>
    <w:p w14:paraId="2E512A7A" w14:textId="77777777" w:rsidR="00494E1A" w:rsidRPr="0059685B" w:rsidRDefault="00494E1A" w:rsidP="0059685B">
      <w:pPr>
        <w:spacing w:line="360" w:lineRule="auto"/>
        <w:rPr>
          <w:rFonts w:ascii="Arial" w:hAnsi="Arial" w:cs="Arial"/>
          <w:sz w:val="22"/>
          <w:szCs w:val="22"/>
        </w:rPr>
      </w:pPr>
    </w:p>
    <w:p w14:paraId="4221854D" w14:textId="5615D416" w:rsidR="00494E1A" w:rsidRDefault="00494E1A" w:rsidP="0059685B">
      <w:pPr>
        <w:pStyle w:val="Heading1"/>
        <w:spacing w:line="360" w:lineRule="auto"/>
        <w:rPr>
          <w:rFonts w:ascii="Arial" w:hAnsi="Arial" w:cs="Arial"/>
          <w:sz w:val="48"/>
          <w:szCs w:val="48"/>
        </w:rPr>
      </w:pPr>
      <w:bookmarkStart w:id="0" w:name="_Toc169443151"/>
      <w:r w:rsidRPr="0059685B">
        <w:rPr>
          <w:rFonts w:ascii="Arial" w:hAnsi="Arial" w:cs="Arial"/>
          <w:sz w:val="48"/>
          <w:szCs w:val="48"/>
        </w:rPr>
        <w:lastRenderedPageBreak/>
        <w:t>Introduction</w:t>
      </w:r>
      <w:bookmarkEnd w:id="0"/>
      <w:r w:rsidR="00C869D9">
        <w:rPr>
          <w:rFonts w:ascii="Arial" w:hAnsi="Arial" w:cs="Arial"/>
          <w:sz w:val="48"/>
          <w:szCs w:val="48"/>
        </w:rPr>
        <w:t xml:space="preserve"> </w:t>
      </w:r>
    </w:p>
    <w:p w14:paraId="0FB215B7" w14:textId="77777777" w:rsidR="0069712A" w:rsidRPr="0069712A" w:rsidRDefault="0069712A" w:rsidP="0069712A">
      <w:pPr>
        <w:spacing w:line="360" w:lineRule="auto"/>
        <w:rPr>
          <w:rFonts w:ascii="Arial" w:hAnsi="Arial" w:cs="Arial"/>
          <w:sz w:val="22"/>
          <w:szCs w:val="22"/>
        </w:rPr>
      </w:pPr>
      <w:r w:rsidRPr="0069712A">
        <w:rPr>
          <w:rFonts w:ascii="Arial" w:hAnsi="Arial" w:cs="Arial"/>
          <w:sz w:val="22"/>
          <w:szCs w:val="22"/>
        </w:rPr>
        <w:t>This essay will cover a Stakeholder Analysis over the following project:</w:t>
      </w:r>
    </w:p>
    <w:p w14:paraId="3DF7B904" w14:textId="77777777" w:rsidR="0069712A" w:rsidRPr="0069712A" w:rsidRDefault="0069712A" w:rsidP="0069712A">
      <w:pPr>
        <w:spacing w:line="360" w:lineRule="auto"/>
        <w:rPr>
          <w:rFonts w:ascii="Arial" w:hAnsi="Arial" w:cs="Arial"/>
          <w:sz w:val="22"/>
          <w:szCs w:val="22"/>
        </w:rPr>
      </w:pPr>
      <w:r w:rsidRPr="0069712A">
        <w:rPr>
          <w:rFonts w:ascii="Arial" w:hAnsi="Arial" w:cs="Arial"/>
          <w:sz w:val="22"/>
          <w:szCs w:val="22"/>
        </w:rPr>
        <w:t xml:space="preserve">As a BMW employee I want to develop a project that will modernizes and renovate the </w:t>
      </w:r>
      <w:bookmarkStart w:id="1" w:name="_Hlk169439748"/>
      <w:r w:rsidRPr="0069712A">
        <w:rPr>
          <w:rFonts w:ascii="Arial" w:hAnsi="Arial" w:cs="Arial"/>
          <w:sz w:val="22"/>
          <w:szCs w:val="22"/>
        </w:rPr>
        <w:t>Museum of Transport from Greater Manchester</w:t>
      </w:r>
      <w:bookmarkEnd w:id="1"/>
      <w:r w:rsidRPr="0069712A">
        <w:rPr>
          <w:rFonts w:ascii="Arial" w:hAnsi="Arial" w:cs="Arial"/>
          <w:sz w:val="22"/>
          <w:szCs w:val="22"/>
        </w:rPr>
        <w:t>. As well this project will include the creation of a show room where will be displayed 4 old cars and an old engine of BMW. All 4 cars and the engine will be donated by BMW Company to Manchester Museum of Transport.</w:t>
      </w:r>
    </w:p>
    <w:p w14:paraId="6A494D7E" w14:textId="66FA2500" w:rsidR="0069712A" w:rsidRDefault="0069712A" w:rsidP="0069712A">
      <w:pPr>
        <w:spacing w:line="360" w:lineRule="auto"/>
        <w:rPr>
          <w:rFonts w:ascii="Arial" w:hAnsi="Arial" w:cs="Arial"/>
          <w:sz w:val="22"/>
          <w:szCs w:val="22"/>
        </w:rPr>
      </w:pPr>
      <w:r w:rsidRPr="0069712A">
        <w:rPr>
          <w:rFonts w:ascii="Arial" w:hAnsi="Arial" w:cs="Arial"/>
          <w:sz w:val="22"/>
          <w:szCs w:val="22"/>
        </w:rPr>
        <w:t xml:space="preserve">The full project of renovation is estimated to cost between £300,000 and £500,000. This price is excluding the 4 cars and the engine which will be donated to the museum as a gift at the reopening ceremony of museum after renovation. The museum oldest part date from 1928. This meaning that this part of building </w:t>
      </w:r>
      <w:r w:rsidRPr="0069712A">
        <w:rPr>
          <w:rFonts w:ascii="Arial" w:hAnsi="Arial" w:cs="Arial"/>
          <w:sz w:val="22"/>
          <w:szCs w:val="22"/>
        </w:rPr>
        <w:t>has</w:t>
      </w:r>
      <w:r w:rsidRPr="0069712A">
        <w:rPr>
          <w:rFonts w:ascii="Arial" w:hAnsi="Arial" w:cs="Arial"/>
          <w:sz w:val="22"/>
          <w:szCs w:val="22"/>
        </w:rPr>
        <w:t xml:space="preserve"> nearly 100 years old.</w:t>
      </w:r>
      <w:r w:rsidR="00994868" w:rsidRPr="00994868">
        <w:t xml:space="preserve"> </w:t>
      </w:r>
      <w:r w:rsidR="00994868" w:rsidRPr="00994868">
        <w:rPr>
          <w:rFonts w:ascii="Arial" w:hAnsi="Arial" w:cs="Arial"/>
          <w:sz w:val="22"/>
          <w:szCs w:val="22"/>
        </w:rPr>
        <w:t xml:space="preserve">(Museum of Transport, Greater Manchester, </w:t>
      </w:r>
      <w:r w:rsidR="00994868">
        <w:rPr>
          <w:rFonts w:ascii="Arial" w:hAnsi="Arial" w:cs="Arial"/>
          <w:sz w:val="22"/>
          <w:szCs w:val="22"/>
        </w:rPr>
        <w:t>2024</w:t>
      </w:r>
      <w:r w:rsidR="00994868" w:rsidRPr="00994868">
        <w:rPr>
          <w:rFonts w:ascii="Arial" w:hAnsi="Arial" w:cs="Arial"/>
          <w:sz w:val="22"/>
          <w:szCs w:val="22"/>
        </w:rPr>
        <w:t>)</w:t>
      </w:r>
      <w:r w:rsidRPr="0069712A">
        <w:rPr>
          <w:rFonts w:ascii="Arial" w:hAnsi="Arial" w:cs="Arial"/>
          <w:sz w:val="22"/>
          <w:szCs w:val="22"/>
        </w:rPr>
        <w:t xml:space="preserve"> The full renovation is estimated that will take between 12 months and 18 months. For this </w:t>
      </w:r>
      <w:r w:rsidRPr="0069712A">
        <w:rPr>
          <w:rFonts w:ascii="Arial" w:hAnsi="Arial" w:cs="Arial"/>
          <w:sz w:val="22"/>
          <w:szCs w:val="22"/>
        </w:rPr>
        <w:t>period</w:t>
      </w:r>
      <w:r w:rsidRPr="0069712A">
        <w:rPr>
          <w:rFonts w:ascii="Arial" w:hAnsi="Arial" w:cs="Arial"/>
          <w:sz w:val="22"/>
          <w:szCs w:val="22"/>
        </w:rPr>
        <w:t xml:space="preserve"> the museum will be closed for the public.</w:t>
      </w:r>
    </w:p>
    <w:p w14:paraId="7B0ABD29" w14:textId="77777777" w:rsidR="00994868" w:rsidRPr="0069712A" w:rsidRDefault="00994868" w:rsidP="0069712A">
      <w:pPr>
        <w:spacing w:line="360" w:lineRule="auto"/>
        <w:rPr>
          <w:rFonts w:ascii="Arial" w:hAnsi="Arial" w:cs="Arial"/>
          <w:sz w:val="22"/>
          <w:szCs w:val="22"/>
        </w:rPr>
      </w:pPr>
    </w:p>
    <w:p w14:paraId="6CA09DED" w14:textId="495A95B3" w:rsidR="00C869D9" w:rsidRDefault="00C869D9" w:rsidP="00C869D9">
      <w:pPr>
        <w:pStyle w:val="Heading2"/>
      </w:pPr>
      <w:bookmarkStart w:id="2" w:name="_Toc169443152"/>
      <w:r>
        <w:t>Project Aims &amp; Vision</w:t>
      </w:r>
      <w:bookmarkEnd w:id="2"/>
      <w:r>
        <w:t xml:space="preserve"> </w:t>
      </w:r>
    </w:p>
    <w:p w14:paraId="5D9969FA" w14:textId="14D358C0" w:rsidR="00994868" w:rsidRDefault="00994868" w:rsidP="0069712A">
      <w:r>
        <w:t xml:space="preserve">BMW Group is organising every year charity projects, donation and other projects. One of BMW Group categories of </w:t>
      </w:r>
      <w:r w:rsidR="00633ACC">
        <w:t xml:space="preserve">non-profit projects is Cultural Engagement. Which include the support of local art councils, theatres, and museums </w:t>
      </w:r>
      <w:r w:rsidR="00633ACC">
        <w:t xml:space="preserve">(BMW Group, </w:t>
      </w:r>
      <w:r w:rsidR="00633ACC">
        <w:t>2024</w:t>
      </w:r>
      <w:r w:rsidR="00633ACC">
        <w:t>)</w:t>
      </w:r>
      <w:r w:rsidR="00633ACC">
        <w:t>.</w:t>
      </w:r>
    </w:p>
    <w:p w14:paraId="3AAAA427" w14:textId="7F227D2B" w:rsidR="00633ACC" w:rsidRDefault="00633ACC" w:rsidP="0069712A">
      <w:r>
        <w:t xml:space="preserve">The project of renovation for </w:t>
      </w:r>
      <w:r w:rsidRPr="00633ACC">
        <w:t>Museum of Transport from Greater Manchester</w:t>
      </w:r>
      <w:r>
        <w:t xml:space="preserve"> will have the following </w:t>
      </w:r>
      <w:r w:rsidR="00C34B64">
        <w:t xml:space="preserve">3 main </w:t>
      </w:r>
      <w:r>
        <w:t>aims:</w:t>
      </w:r>
    </w:p>
    <w:p w14:paraId="45EFF76A" w14:textId="683657FF" w:rsidR="00633ACC" w:rsidRDefault="00633ACC" w:rsidP="00633ACC">
      <w:pPr>
        <w:pStyle w:val="ListParagraph"/>
        <w:numPr>
          <w:ilvl w:val="0"/>
          <w:numId w:val="9"/>
        </w:numPr>
      </w:pPr>
      <w:r>
        <w:t xml:space="preserve">To replace electrical, mechanical, and plumbing systems. This will improve the environmental impact and sustainability.  As well will reduce considerably museum’s monthly </w:t>
      </w:r>
      <w:r w:rsidR="00C34B64">
        <w:t>expenses and save a big quantity of resources.</w:t>
      </w:r>
    </w:p>
    <w:p w14:paraId="4DFF4C40" w14:textId="77777777" w:rsidR="00C34B64" w:rsidRDefault="00C34B64" w:rsidP="00C34B64">
      <w:pPr>
        <w:pStyle w:val="ListParagraph"/>
      </w:pPr>
    </w:p>
    <w:p w14:paraId="6D7ADBC3" w14:textId="3020E932" w:rsidR="00C34B64" w:rsidRDefault="00C34B64" w:rsidP="00633ACC">
      <w:pPr>
        <w:pStyle w:val="ListParagraph"/>
        <w:numPr>
          <w:ilvl w:val="0"/>
          <w:numId w:val="9"/>
        </w:numPr>
      </w:pPr>
      <w:r>
        <w:t xml:space="preserve">Rethink the way of car’s display and museum organisation. Arranging everything in a chronological way, this will create for customers unique experience of a tour in time. With each section the customers will goo deeper and deeper back in time. </w:t>
      </w:r>
    </w:p>
    <w:p w14:paraId="2346AEBC" w14:textId="77777777" w:rsidR="00C34B64" w:rsidRDefault="00C34B64" w:rsidP="00C34B64">
      <w:pPr>
        <w:pStyle w:val="ListParagraph"/>
      </w:pPr>
    </w:p>
    <w:p w14:paraId="3C2F67B4" w14:textId="40BAFDE7" w:rsidR="0069712A" w:rsidRDefault="00C34B64" w:rsidP="0069712A">
      <w:pPr>
        <w:pStyle w:val="ListParagraph"/>
        <w:numPr>
          <w:ilvl w:val="0"/>
          <w:numId w:val="9"/>
        </w:numPr>
      </w:pPr>
      <w:r>
        <w:t xml:space="preserve">Modernize the detorting infrastructure and refurbish the museum inside. And creating a section for BMW historical cars. </w:t>
      </w:r>
    </w:p>
    <w:p w14:paraId="554FB7C5" w14:textId="77777777" w:rsidR="00AA167D" w:rsidRDefault="00AA167D" w:rsidP="00AA167D">
      <w:pPr>
        <w:pStyle w:val="ListParagraph"/>
      </w:pPr>
    </w:p>
    <w:p w14:paraId="2A219ED9" w14:textId="77777777" w:rsidR="00AA167D" w:rsidRPr="0069712A" w:rsidRDefault="00AA167D" w:rsidP="00AA167D">
      <w:pPr>
        <w:pStyle w:val="ListParagraph"/>
      </w:pPr>
    </w:p>
    <w:p w14:paraId="540A97C0" w14:textId="386597C0" w:rsidR="00183E60" w:rsidRPr="0059685B" w:rsidRDefault="00C90F53" w:rsidP="0059685B">
      <w:pPr>
        <w:pStyle w:val="Heading1"/>
        <w:spacing w:line="360" w:lineRule="auto"/>
        <w:rPr>
          <w:rFonts w:ascii="Arial" w:hAnsi="Arial" w:cs="Arial"/>
          <w:sz w:val="48"/>
          <w:szCs w:val="48"/>
        </w:rPr>
      </w:pPr>
      <w:bookmarkStart w:id="3" w:name="_Toc169443153"/>
      <w:r w:rsidRPr="0059685B">
        <w:rPr>
          <w:rFonts w:ascii="Arial" w:hAnsi="Arial" w:cs="Arial"/>
          <w:sz w:val="48"/>
          <w:szCs w:val="48"/>
        </w:rPr>
        <w:lastRenderedPageBreak/>
        <w:t>Body</w:t>
      </w:r>
      <w:bookmarkEnd w:id="3"/>
    </w:p>
    <w:p w14:paraId="1B07EEBF" w14:textId="0B3E27DF" w:rsidR="00C90F53" w:rsidRDefault="00C869D9" w:rsidP="0059685B">
      <w:pPr>
        <w:pStyle w:val="Heading2"/>
        <w:spacing w:line="360" w:lineRule="auto"/>
        <w:rPr>
          <w:rFonts w:ascii="Arial" w:hAnsi="Arial" w:cs="Arial"/>
        </w:rPr>
      </w:pPr>
      <w:bookmarkStart w:id="4" w:name="_Toc169443154"/>
      <w:r>
        <w:rPr>
          <w:rFonts w:ascii="Arial" w:hAnsi="Arial" w:cs="Arial"/>
        </w:rPr>
        <w:t>Stakeholder Analysis</w:t>
      </w:r>
      <w:bookmarkEnd w:id="4"/>
      <w:r>
        <w:rPr>
          <w:rFonts w:ascii="Arial" w:hAnsi="Arial" w:cs="Arial"/>
        </w:rPr>
        <w:t xml:space="preserve"> </w:t>
      </w:r>
    </w:p>
    <w:p w14:paraId="30FBB224" w14:textId="068E3412" w:rsidR="00DB20CE" w:rsidRDefault="00DB20CE" w:rsidP="00DB20CE">
      <w:r>
        <w:t xml:space="preserve">Identifying stakeholders involves recognizing individuals, groups, or organizations that are impacted by or can impact the project. According to </w:t>
      </w:r>
      <w:r w:rsidR="00090FFA">
        <w:t>Product Plan</w:t>
      </w:r>
      <w:r>
        <w:t xml:space="preserve"> (2023), stakeholders can be categorized into internal and external groups, each with varying levels of interest and influence.</w:t>
      </w:r>
    </w:p>
    <w:p w14:paraId="42EDCB78" w14:textId="77777777" w:rsidR="00DB20CE" w:rsidRDefault="00DB20CE" w:rsidP="00DB20CE"/>
    <w:p w14:paraId="1BD25D5C" w14:textId="36EBF170" w:rsidR="00DB20CE" w:rsidRDefault="00DB20CE" w:rsidP="00DB20CE">
      <w:r>
        <w:t>Internal Stakeholders:</w:t>
      </w:r>
    </w:p>
    <w:p w14:paraId="70544080" w14:textId="21D40465" w:rsidR="00DB20CE" w:rsidRDefault="00DB20CE" w:rsidP="00DB20CE">
      <w:r>
        <w:t>BMW Executive Team: They are responsible for strategic decisions and overall project approval. Their support is crucial for securing funding and resources (</w:t>
      </w:r>
      <w:r w:rsidR="00090FFA">
        <w:t>Product Plan</w:t>
      </w:r>
      <w:r>
        <w:t>, 2023).</w:t>
      </w:r>
    </w:p>
    <w:p w14:paraId="6B3B6389" w14:textId="77777777" w:rsidR="00DB20CE" w:rsidRDefault="00DB20CE" w:rsidP="00DB20CE">
      <w:r>
        <w:t>BMW Cultural Engagement Team: This team ensures the project aligns with BMW’s cultural and corporate social responsibility goals.</w:t>
      </w:r>
    </w:p>
    <w:p w14:paraId="6066747B" w14:textId="77777777" w:rsidR="00DB20CE" w:rsidRDefault="00DB20CE" w:rsidP="00DB20CE">
      <w:r>
        <w:t>BMW Engineering and Design Teams: These teams provide technical expertise for the creation of the showroom.</w:t>
      </w:r>
    </w:p>
    <w:p w14:paraId="558F7A4F" w14:textId="77777777" w:rsidR="00DB20CE" w:rsidRDefault="00DB20CE" w:rsidP="00DB20CE">
      <w:r>
        <w:t>External Stakeholders:</w:t>
      </w:r>
    </w:p>
    <w:p w14:paraId="7C540A8D" w14:textId="77777777" w:rsidR="00DB20CE" w:rsidRDefault="00DB20CE" w:rsidP="00DB20CE"/>
    <w:p w14:paraId="3F25CBF8" w14:textId="77777777" w:rsidR="00DB20CE" w:rsidRDefault="00DB20CE" w:rsidP="00DB20CE">
      <w:r>
        <w:t>Museum Management and Staff: They play a critical role in operational planning and execution, ensuring that the renovation integrates seamlessly with the museum’s ongoing activities (Forbes, 2023).</w:t>
      </w:r>
    </w:p>
    <w:p w14:paraId="280EAF9A" w14:textId="77777777" w:rsidR="00DB20CE" w:rsidRDefault="00DB20CE" w:rsidP="00DB20CE">
      <w:r>
        <w:t>Local Government and Regulatory Bodies: These stakeholders ensure compliance with local building regulations and historical preservation guidelines.</w:t>
      </w:r>
    </w:p>
    <w:p w14:paraId="56737DDC" w14:textId="77777777" w:rsidR="00DB20CE" w:rsidRDefault="00DB20CE" w:rsidP="00DB20CE">
      <w:r>
        <w:t>Community Members and Visitors: As end-users, their needs and preferences should guide the project design to enhance the visitor experience.</w:t>
      </w:r>
    </w:p>
    <w:p w14:paraId="27B055BD" w14:textId="77777777" w:rsidR="00DB20CE" w:rsidRDefault="00DB20CE" w:rsidP="00DB20CE">
      <w:r>
        <w:t>Contractors and Suppliers: Engaged for construction, renovation, and supply of materials and services, their performance directly affects project timelines and quality.</w:t>
      </w:r>
    </w:p>
    <w:p w14:paraId="32D5EDF5" w14:textId="77777777" w:rsidR="00DB20CE" w:rsidRDefault="00DB20CE" w:rsidP="00DB20CE">
      <w:r>
        <w:t>Donors and Sponsors: Including financial contributors who have a vested interest in the museum’s success.</w:t>
      </w:r>
    </w:p>
    <w:p w14:paraId="54168F9E" w14:textId="77777777" w:rsidR="00DB20CE" w:rsidRDefault="00DB20CE" w:rsidP="00DB20CE">
      <w:r>
        <w:t>Media and Public Relations: They manage the project's public image and communication, ensuring positive coverage and public support.</w:t>
      </w:r>
    </w:p>
    <w:p w14:paraId="00908269" w14:textId="77777777" w:rsidR="00DB20CE" w:rsidRDefault="00DB20CE" w:rsidP="00DB20CE">
      <w:r>
        <w:t>Stakeholder Analysis Framework</w:t>
      </w:r>
    </w:p>
    <w:p w14:paraId="42E799BC" w14:textId="77777777" w:rsidR="00DB20CE" w:rsidRDefault="00DB20CE" w:rsidP="00DB20CE">
      <w:r>
        <w:lastRenderedPageBreak/>
        <w:t>1. Identifying Stakeholders:</w:t>
      </w:r>
    </w:p>
    <w:p w14:paraId="4A01A5DA" w14:textId="1CC167F4" w:rsidR="00DB20CE" w:rsidRDefault="00DB20CE" w:rsidP="00DB20CE">
      <w:r>
        <w:t>The first step is to list all potential stakeholders through brainstorming sessions and organizational analysis. Tools like the Power-Interest Grid are useful for categorizing stakeholders based on their influence and interest (</w:t>
      </w:r>
      <w:r w:rsidR="00090FFA">
        <w:t>Product Plan</w:t>
      </w:r>
      <w:r>
        <w:t>, 2023).</w:t>
      </w:r>
    </w:p>
    <w:p w14:paraId="3C44785C" w14:textId="77777777" w:rsidR="00DB20CE" w:rsidRDefault="00DB20CE" w:rsidP="00DB20CE"/>
    <w:p w14:paraId="29CA24EF" w14:textId="77777777" w:rsidR="00DB20CE" w:rsidRDefault="00DB20CE" w:rsidP="00DB20CE">
      <w:r>
        <w:t>2. Grouping and Prioritizing Stakeholders:</w:t>
      </w:r>
    </w:p>
    <w:p w14:paraId="4C45E126" w14:textId="4AF7B18D" w:rsidR="00DB20CE" w:rsidRDefault="00DB20CE" w:rsidP="00DB20CE">
      <w:r>
        <w:t>Stakeholders are grouped into four categories:</w:t>
      </w:r>
    </w:p>
    <w:p w14:paraId="7104B13A" w14:textId="77777777" w:rsidR="00DB20CE" w:rsidRDefault="00DB20CE" w:rsidP="00DB20CE">
      <w:r>
        <w:t>High Power, High Interest (Key Players): BMW Executive Team, Museum Management</w:t>
      </w:r>
    </w:p>
    <w:p w14:paraId="5C0FF428" w14:textId="77777777" w:rsidR="00DB20CE" w:rsidRDefault="00DB20CE" w:rsidP="00DB20CE">
      <w:r>
        <w:t>High Power, Low Interest (Context Setters): Local Government, Regulatory Bodies</w:t>
      </w:r>
    </w:p>
    <w:p w14:paraId="6B16868F" w14:textId="77777777" w:rsidR="00DB20CE" w:rsidRDefault="00DB20CE" w:rsidP="00DB20CE">
      <w:r>
        <w:t>Low Power, High Interest (Subjects): Community Members, Museum Staff</w:t>
      </w:r>
    </w:p>
    <w:p w14:paraId="6E336A61" w14:textId="0AECC58F" w:rsidR="00DB20CE" w:rsidRDefault="00DB20CE" w:rsidP="00DB20CE">
      <w:r>
        <w:t xml:space="preserve">Low Power, Low Interest (Crowd): General Public, Media (Forbes, 2023; </w:t>
      </w:r>
      <w:r w:rsidR="00090FFA">
        <w:t>Product Plan</w:t>
      </w:r>
      <w:r>
        <w:t>, 2023).</w:t>
      </w:r>
      <w:r>
        <w:t xml:space="preserve">  </w:t>
      </w:r>
    </w:p>
    <w:p w14:paraId="65A9B8FB" w14:textId="43E9B3D8" w:rsidR="00DB20CE" w:rsidRPr="00DB20CE" w:rsidRDefault="00DB20CE" w:rsidP="00DB20CE">
      <w:r>
        <w:t xml:space="preserve">As well please see the bellow </w:t>
      </w:r>
      <w:r w:rsidR="00090FFA">
        <w:t>table,</w:t>
      </w:r>
      <w:r>
        <w:t xml:space="preserve"> which is a different way of prioritizing the stakeholders</w:t>
      </w:r>
      <w:r w:rsidR="00090FFA">
        <w:t>, where I have explained more detailed the influence and interest of stakeholders.</w:t>
      </w:r>
    </w:p>
    <w:p w14:paraId="03533C67" w14:textId="6EE1B0C8" w:rsidR="00204467" w:rsidRDefault="00204467" w:rsidP="00204467">
      <w:r w:rsidRPr="00204467">
        <w:drawing>
          <wp:inline distT="0" distB="0" distL="0" distR="0" wp14:anchorId="6347D513" wp14:editId="73A82518">
            <wp:extent cx="5731510" cy="3476625"/>
            <wp:effectExtent l="0" t="0" r="2540" b="9525"/>
            <wp:docPr id="2912570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257064" name="Picture 1" descr="A screenshot of a computer&#10;&#10;Description automatically generated"/>
                    <pic:cNvPicPr/>
                  </pic:nvPicPr>
                  <pic:blipFill>
                    <a:blip r:embed="rId11"/>
                    <a:stretch>
                      <a:fillRect/>
                    </a:stretch>
                  </pic:blipFill>
                  <pic:spPr>
                    <a:xfrm>
                      <a:off x="0" y="0"/>
                      <a:ext cx="5731510" cy="3476625"/>
                    </a:xfrm>
                    <a:prstGeom prst="rect">
                      <a:avLst/>
                    </a:prstGeom>
                  </pic:spPr>
                </pic:pic>
              </a:graphicData>
            </a:graphic>
          </wp:inline>
        </w:drawing>
      </w:r>
    </w:p>
    <w:p w14:paraId="2B926070" w14:textId="77777777" w:rsidR="00090FFA" w:rsidRDefault="00090FFA" w:rsidP="00204467"/>
    <w:p w14:paraId="3D884CE7" w14:textId="77777777" w:rsidR="00090FFA" w:rsidRDefault="00090FFA" w:rsidP="00090FFA">
      <w:r>
        <w:t>Stakeholder Influence and Power Dynamics</w:t>
      </w:r>
    </w:p>
    <w:p w14:paraId="30FB0A2B" w14:textId="77777777" w:rsidR="00090FFA" w:rsidRDefault="00090FFA" w:rsidP="00090FFA">
      <w:r>
        <w:lastRenderedPageBreak/>
        <w:t>Understanding the power dynamics and influence of each stakeholder is crucial for the project's success. Stakeholders like the BMW Executive Team and local government hold high power due to their control over resources and regulatory approvals, respectively (</w:t>
      </w:r>
      <w:proofErr w:type="spellStart"/>
      <w:r>
        <w:t>ProductPlan</w:t>
      </w:r>
      <w:proofErr w:type="spellEnd"/>
      <w:r>
        <w:t>, 2023; Forbes, 2023). Engaging these stakeholders effectively requires strategic communication and regular updates to ensure their support and mitigate any risks of project derailment.</w:t>
      </w:r>
    </w:p>
    <w:p w14:paraId="29C1DBB4" w14:textId="77777777" w:rsidR="00090FFA" w:rsidRDefault="00090FFA" w:rsidP="00090FFA"/>
    <w:p w14:paraId="0D165831" w14:textId="77777777" w:rsidR="00090FFA" w:rsidRDefault="00090FFA" w:rsidP="00090FFA">
      <w:r>
        <w:t>High Power, High Interest (Key Players):</w:t>
      </w:r>
    </w:p>
    <w:p w14:paraId="2D421470" w14:textId="77777777" w:rsidR="00090FFA" w:rsidRDefault="00090FFA" w:rsidP="00090FFA"/>
    <w:p w14:paraId="5B16CED9" w14:textId="77777777" w:rsidR="00090FFA" w:rsidRDefault="00090FFA" w:rsidP="00090FFA">
      <w:r>
        <w:t>BMW Executive Team: Their strategic decisions and resource allocations are pivotal. Regular updates, strategic meetings, and addressing their concerns promptly are essential.</w:t>
      </w:r>
    </w:p>
    <w:p w14:paraId="150A4396" w14:textId="77777777" w:rsidR="00090FFA" w:rsidRDefault="00090FFA" w:rsidP="00090FFA">
      <w:r>
        <w:t>Museum Management: Their deep involvement in operational planning and execution means their feedback is critical. Engaging them through collaborative planning sessions ensures alignment with museum goals.</w:t>
      </w:r>
    </w:p>
    <w:p w14:paraId="45CF826C" w14:textId="77777777" w:rsidR="00090FFA" w:rsidRDefault="00090FFA" w:rsidP="00090FFA">
      <w:r>
        <w:t>High Power, Low Interest (Context Setters):</w:t>
      </w:r>
    </w:p>
    <w:p w14:paraId="44CB342A" w14:textId="77777777" w:rsidR="00090FFA" w:rsidRDefault="00090FFA" w:rsidP="00090FFA"/>
    <w:p w14:paraId="429CFB4F" w14:textId="77777777" w:rsidR="00090FFA" w:rsidRDefault="00090FFA" w:rsidP="00090FFA">
      <w:r>
        <w:t>Local Government: They ensure regulatory compliance. Periodic briefings and compliance checks keep them informed without overloading them with details.</w:t>
      </w:r>
    </w:p>
    <w:p w14:paraId="1B61ED8D" w14:textId="77777777" w:rsidR="00090FFA" w:rsidRDefault="00090FFA" w:rsidP="00090FFA">
      <w:r>
        <w:t xml:space="preserve">Regulatory Bodies: </w:t>
      </w:r>
      <w:proofErr w:type="gramStart"/>
      <w:r>
        <w:t>Similar to</w:t>
      </w:r>
      <w:proofErr w:type="gramEnd"/>
      <w:r>
        <w:t xml:space="preserve"> local government, their interest is mainly in compliance. Ensuring all regulations are met and providing necessary documentation is key.</w:t>
      </w:r>
    </w:p>
    <w:p w14:paraId="16E30AA0" w14:textId="77777777" w:rsidR="00090FFA" w:rsidRDefault="00090FFA" w:rsidP="00090FFA">
      <w:r>
        <w:t>Low Power, High Interest (Subjects):</w:t>
      </w:r>
    </w:p>
    <w:p w14:paraId="1F1B4BC8" w14:textId="77777777" w:rsidR="00090FFA" w:rsidRDefault="00090FFA" w:rsidP="00090FFA"/>
    <w:p w14:paraId="7536FF36" w14:textId="77777777" w:rsidR="00090FFA" w:rsidRDefault="00090FFA" w:rsidP="00090FFA">
      <w:r>
        <w:t>Community Members: Their engagement can drive project support. Regular public consultations and surveys ensure their voices are heard and integrated into the project.</w:t>
      </w:r>
    </w:p>
    <w:p w14:paraId="59E9A65D" w14:textId="77777777" w:rsidR="00090FFA" w:rsidRDefault="00090FFA" w:rsidP="00090FFA">
      <w:r>
        <w:t>Museum Staff: They can provide valuable insights for operational efficiency. Regular updates and training sessions keep them engaged and informed.</w:t>
      </w:r>
    </w:p>
    <w:p w14:paraId="73A01F6A" w14:textId="77777777" w:rsidR="00090FFA" w:rsidRDefault="00090FFA" w:rsidP="00090FFA">
      <w:r>
        <w:t>Low Power, Low Interest (Crowd):</w:t>
      </w:r>
    </w:p>
    <w:p w14:paraId="60E21958" w14:textId="77777777" w:rsidR="00090FFA" w:rsidRDefault="00090FFA" w:rsidP="00090FFA"/>
    <w:p w14:paraId="5CF33E47" w14:textId="77777777" w:rsidR="00090FFA" w:rsidRDefault="00090FFA" w:rsidP="00090FFA">
      <w:r>
        <w:t>General Public: Basic updates are sufficient. Keeping them informed through public announcements and media coverage maintains transparency without overburdening them.</w:t>
      </w:r>
    </w:p>
    <w:p w14:paraId="416D4A7B" w14:textId="1DD347F9" w:rsidR="00090FFA" w:rsidRDefault="00090FFA" w:rsidP="00090FFA">
      <w:r>
        <w:lastRenderedPageBreak/>
        <w:t>Media: Managing public relations through strategic press releases and briefings ensures positive coverage without overwhelming them with unnecessary details (</w:t>
      </w:r>
      <w:proofErr w:type="spellStart"/>
      <w:r>
        <w:t>Filestage</w:t>
      </w:r>
      <w:proofErr w:type="spellEnd"/>
      <w:r>
        <w:t>, 2023).</w:t>
      </w:r>
    </w:p>
    <w:p w14:paraId="3E23903B" w14:textId="18CF22E2" w:rsidR="00090FFA" w:rsidRDefault="00090FFA" w:rsidP="00090FFA">
      <w:r>
        <w:t>Effective stakeholder management is essential for the success of the Museum of Transport renovation project. By systematically identifying, prioritizing, and engaging stakeholders through tailored communication strategies, BMW can ensure the project meets its objectives, secures necessary support, and delivers a revitalized museum that resonates with the community and visitors alike. This comprehensive approach not only aligns the project with stakeholder expectations but also mitigates potential risks, ensuring a smoother execution and successful completion.</w:t>
      </w:r>
    </w:p>
    <w:p w14:paraId="177C524B" w14:textId="77777777" w:rsidR="00090FFA" w:rsidRDefault="00090FFA" w:rsidP="00204467"/>
    <w:p w14:paraId="6DEAEB70" w14:textId="7BCE54AD" w:rsidR="00090FFA" w:rsidRDefault="00090FFA" w:rsidP="00090FFA">
      <w:r>
        <w:t xml:space="preserve">3. </w:t>
      </w:r>
      <w:r>
        <w:t>Understanding Stakeholder Needs:</w:t>
      </w:r>
    </w:p>
    <w:p w14:paraId="68571E72" w14:textId="77777777" w:rsidR="00090FFA" w:rsidRDefault="00090FFA" w:rsidP="00090FFA">
      <w:r>
        <w:t>Developing stakeholder profiles involves understanding their motivations, concerns, and the impact of the project on them. This information guides the development of engagement strategies (</w:t>
      </w:r>
      <w:proofErr w:type="spellStart"/>
      <w:r>
        <w:t>ProductPlan</w:t>
      </w:r>
      <w:proofErr w:type="spellEnd"/>
      <w:r>
        <w:t>, 2023).</w:t>
      </w:r>
    </w:p>
    <w:p w14:paraId="7137F7DE" w14:textId="77777777" w:rsidR="00090FFA" w:rsidRDefault="00090FFA" w:rsidP="00090FFA"/>
    <w:p w14:paraId="0B2CF48A" w14:textId="77777777" w:rsidR="00090FFA" w:rsidRDefault="00090FFA" w:rsidP="00090FFA">
      <w:r>
        <w:t>4. Communication Strategy:</w:t>
      </w:r>
    </w:p>
    <w:p w14:paraId="56AE1365" w14:textId="77777777" w:rsidR="00090FFA" w:rsidRDefault="00090FFA" w:rsidP="00090FFA">
      <w:r>
        <w:t>Effective communication strategies are tailored to each stakeholder group’s needs:</w:t>
      </w:r>
    </w:p>
    <w:p w14:paraId="6F2AEB8C" w14:textId="77777777" w:rsidR="00090FFA" w:rsidRDefault="00090FFA" w:rsidP="00090FFA"/>
    <w:p w14:paraId="5C9B3C3D" w14:textId="77777777" w:rsidR="00090FFA" w:rsidRDefault="00090FFA" w:rsidP="00090FFA">
      <w:r>
        <w:t>High Power, High Interest Stakeholders: Require detailed, regular updates and active involvement in decision-making processes.</w:t>
      </w:r>
    </w:p>
    <w:p w14:paraId="4A62DD08" w14:textId="77777777" w:rsidR="00090FFA" w:rsidRDefault="00090FFA" w:rsidP="00090FFA">
      <w:r>
        <w:t>High Power, Low Interest Stakeholders: Need periodic briefings focused on compliance and strategic alignment.</w:t>
      </w:r>
    </w:p>
    <w:p w14:paraId="4DC652D3" w14:textId="77777777" w:rsidR="00090FFA" w:rsidRDefault="00090FFA" w:rsidP="00090FFA">
      <w:r>
        <w:t>Low Power, High Interest Stakeholders: Benefit from regular engagement and opportunities to provide feedback.</w:t>
      </w:r>
    </w:p>
    <w:p w14:paraId="4C64371A" w14:textId="77777777" w:rsidR="00090FFA" w:rsidRDefault="00090FFA" w:rsidP="00090FFA">
      <w:r>
        <w:t>Low Power, Low Interest Stakeholders: Require basic updates to keep them informed without overwhelming them (</w:t>
      </w:r>
      <w:proofErr w:type="spellStart"/>
      <w:r>
        <w:t>Filestage</w:t>
      </w:r>
      <w:proofErr w:type="spellEnd"/>
      <w:r>
        <w:t>, 2023).</w:t>
      </w:r>
    </w:p>
    <w:p w14:paraId="3BA2C11A" w14:textId="77777777" w:rsidR="00090FFA" w:rsidRDefault="00090FFA" w:rsidP="00090FFA">
      <w:r>
        <w:t>Stakeholder Engagement Plan</w:t>
      </w:r>
    </w:p>
    <w:p w14:paraId="6DD6E86C" w14:textId="77777777" w:rsidR="00090FFA" w:rsidRDefault="00090FFA" w:rsidP="00090FFA">
      <w:r>
        <w:t>BMW Executive Team:</w:t>
      </w:r>
    </w:p>
    <w:p w14:paraId="689F593D" w14:textId="77777777" w:rsidR="00090FFA" w:rsidRDefault="00090FFA" w:rsidP="00090FFA"/>
    <w:p w14:paraId="442F697A" w14:textId="77777777" w:rsidR="00090FFA" w:rsidRDefault="00090FFA" w:rsidP="00090FFA">
      <w:r>
        <w:t>Objective: Secure ongoing support and resources.</w:t>
      </w:r>
    </w:p>
    <w:p w14:paraId="69EE51DF" w14:textId="77777777" w:rsidR="00090FFA" w:rsidRDefault="00090FFA" w:rsidP="00090FFA">
      <w:r>
        <w:t>Communication: Monthly strategic meetings, detailed progress reports, and risk management updates.</w:t>
      </w:r>
    </w:p>
    <w:p w14:paraId="76C7CF12" w14:textId="77777777" w:rsidR="00090FFA" w:rsidRDefault="00090FFA" w:rsidP="00090FFA">
      <w:r>
        <w:lastRenderedPageBreak/>
        <w:t>Museum Management and Staff:</w:t>
      </w:r>
    </w:p>
    <w:p w14:paraId="6A5FD76E" w14:textId="77777777" w:rsidR="00090FFA" w:rsidRDefault="00090FFA" w:rsidP="00090FFA"/>
    <w:p w14:paraId="79D87465" w14:textId="77777777" w:rsidR="00090FFA" w:rsidRDefault="00090FFA" w:rsidP="00090FFA">
      <w:r>
        <w:t>Objective: Ensure smooth operational integration and alignment with museum goals.</w:t>
      </w:r>
    </w:p>
    <w:p w14:paraId="7FF633EF" w14:textId="77777777" w:rsidR="00090FFA" w:rsidRDefault="00090FFA" w:rsidP="00090FFA">
      <w:r>
        <w:t>Communication: Weekly project meetings, collaborative planning sessions, and training workshops for new systems.</w:t>
      </w:r>
    </w:p>
    <w:p w14:paraId="233351BC" w14:textId="77777777" w:rsidR="00090FFA" w:rsidRDefault="00090FFA" w:rsidP="00090FFA">
      <w:r>
        <w:t>Local Government and Regulatory Bodies:</w:t>
      </w:r>
    </w:p>
    <w:p w14:paraId="02D36128" w14:textId="77777777" w:rsidR="00090FFA" w:rsidRDefault="00090FFA" w:rsidP="00090FFA"/>
    <w:p w14:paraId="0242F66E" w14:textId="77777777" w:rsidR="00090FFA" w:rsidRDefault="00090FFA" w:rsidP="00090FFA">
      <w:r>
        <w:t>Objective: Compliance with legal and historical preservation standards.</w:t>
      </w:r>
    </w:p>
    <w:p w14:paraId="5DF48499" w14:textId="77777777" w:rsidR="00090FFA" w:rsidRDefault="00090FFA" w:rsidP="00090FFA">
      <w:r>
        <w:t>Communication: Regular compliance checks, progress briefings, and submission of required documentation.</w:t>
      </w:r>
    </w:p>
    <w:p w14:paraId="088FB99F" w14:textId="77777777" w:rsidR="00090FFA" w:rsidRDefault="00090FFA" w:rsidP="00090FFA">
      <w:r>
        <w:t>Community Members and Visitors:</w:t>
      </w:r>
    </w:p>
    <w:p w14:paraId="0CD0C502" w14:textId="77777777" w:rsidR="00090FFA" w:rsidRDefault="00090FFA" w:rsidP="00090FFA"/>
    <w:p w14:paraId="402292B4" w14:textId="77777777" w:rsidR="00090FFA" w:rsidRDefault="00090FFA" w:rsidP="00090FFA">
      <w:r>
        <w:t>Objective: Enhance visitor experience and gather community support.</w:t>
      </w:r>
    </w:p>
    <w:p w14:paraId="0962C6FB" w14:textId="77777777" w:rsidR="00090FFA" w:rsidRDefault="00090FFA" w:rsidP="00090FFA">
      <w:r>
        <w:t>Communication: Public consultations, surveys, and information sessions to incorporate community feedback.</w:t>
      </w:r>
    </w:p>
    <w:p w14:paraId="2D783884" w14:textId="77777777" w:rsidR="00090FFA" w:rsidRDefault="00090FFA" w:rsidP="00090FFA">
      <w:r>
        <w:t>Contractors and Suppliers:</w:t>
      </w:r>
    </w:p>
    <w:p w14:paraId="781CF5AB" w14:textId="77777777" w:rsidR="00090FFA" w:rsidRDefault="00090FFA" w:rsidP="00090FFA"/>
    <w:p w14:paraId="0A099989" w14:textId="77777777" w:rsidR="00090FFA" w:rsidRDefault="00090FFA" w:rsidP="00090FFA">
      <w:r>
        <w:t>Objective: Ensure timely and quality execution of renovation tasks.</w:t>
      </w:r>
    </w:p>
    <w:p w14:paraId="2D53CC5A" w14:textId="77777777" w:rsidR="00090FFA" w:rsidRDefault="00090FFA" w:rsidP="00090FFA">
      <w:r>
        <w:t>Communication: Weekly coordination meetings, performance reviews, and adherence to project timelines.</w:t>
      </w:r>
    </w:p>
    <w:p w14:paraId="02D3594A" w14:textId="77777777" w:rsidR="00090FFA" w:rsidRDefault="00090FFA" w:rsidP="00090FFA">
      <w:r>
        <w:t>Donors and Sponsors:</w:t>
      </w:r>
    </w:p>
    <w:p w14:paraId="01150F07" w14:textId="77777777" w:rsidR="00090FFA" w:rsidRDefault="00090FFA" w:rsidP="00090FFA"/>
    <w:p w14:paraId="1FEE3A4B" w14:textId="77777777" w:rsidR="00090FFA" w:rsidRDefault="00090FFA" w:rsidP="00090FFA">
      <w:r>
        <w:t>Objective: Secure additional funding and foster long-term partnerships.</w:t>
      </w:r>
    </w:p>
    <w:p w14:paraId="113F02F2" w14:textId="77777777" w:rsidR="00090FFA" w:rsidRDefault="00090FFA" w:rsidP="00090FFA">
      <w:r>
        <w:t>Communication: Personalized engagement, recognition events, and detailed impact reports.</w:t>
      </w:r>
    </w:p>
    <w:p w14:paraId="3960AAFC" w14:textId="77777777" w:rsidR="00090FFA" w:rsidRDefault="00090FFA" w:rsidP="00090FFA">
      <w:r>
        <w:t>Media and Public Relations:</w:t>
      </w:r>
    </w:p>
    <w:p w14:paraId="4C8C560F" w14:textId="77777777" w:rsidR="00090FFA" w:rsidRDefault="00090FFA" w:rsidP="00090FFA"/>
    <w:p w14:paraId="3ECE4AC7" w14:textId="77777777" w:rsidR="00090FFA" w:rsidRDefault="00090FFA" w:rsidP="00090FFA">
      <w:r>
        <w:t>Objective: Maintain positive public perception and project transparency.</w:t>
      </w:r>
    </w:p>
    <w:p w14:paraId="67731EF2" w14:textId="0B177928" w:rsidR="00090FFA" w:rsidRPr="00204467" w:rsidRDefault="00090FFA" w:rsidP="00090FFA">
      <w:r>
        <w:t>Communication: Press releases, media briefings, and social media updates.</w:t>
      </w:r>
    </w:p>
    <w:p w14:paraId="231CEFE3" w14:textId="77777777" w:rsidR="00AA167D" w:rsidRPr="00AA167D" w:rsidRDefault="00AA167D" w:rsidP="00AA167D"/>
    <w:p w14:paraId="17574D53" w14:textId="77777777" w:rsidR="00AA167D" w:rsidRPr="00AA167D" w:rsidRDefault="00AA167D" w:rsidP="00AA167D"/>
    <w:p w14:paraId="591E659F" w14:textId="7BA038D4" w:rsidR="00C869D9" w:rsidRDefault="00C869D9" w:rsidP="00C869D9">
      <w:pPr>
        <w:pStyle w:val="Heading2"/>
      </w:pPr>
      <w:bookmarkStart w:id="5" w:name="_Toc169443155"/>
      <w:r>
        <w:t>Communication Plan</w:t>
      </w:r>
      <w:bookmarkEnd w:id="5"/>
      <w:r>
        <w:t xml:space="preserve"> </w:t>
      </w:r>
    </w:p>
    <w:p w14:paraId="3EB861C0" w14:textId="77777777" w:rsidR="007B1B81" w:rsidRDefault="007B1B81" w:rsidP="007B1B81"/>
    <w:p w14:paraId="6401013E" w14:textId="5A0748FE" w:rsidR="007B1B81" w:rsidRDefault="007B1B81" w:rsidP="007B1B81">
      <w:r w:rsidRPr="007B1B81">
        <w:t>A comprehensive communication plan is essential to keep all stakeholders informed, engaged, and supportive throughout the project's lifecycle. The communication plan will outline the type, frequency, and method of communication for each stakeholder group.</w:t>
      </w:r>
    </w:p>
    <w:p w14:paraId="140582C7" w14:textId="0E6C1AD7" w:rsidR="00513D03" w:rsidRDefault="00513D03" w:rsidP="007B1B81">
      <w:r w:rsidRPr="00513D03">
        <w:drawing>
          <wp:inline distT="0" distB="0" distL="0" distR="0" wp14:anchorId="644E5723" wp14:editId="470D4E9C">
            <wp:extent cx="5731510" cy="5789295"/>
            <wp:effectExtent l="0" t="0" r="2540" b="1905"/>
            <wp:docPr id="2032897310" name="Picture 1" descr="A table of task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97310" name="Picture 1" descr="A table of tasks with text&#10;&#10;Description automatically generated with medium confidence"/>
                    <pic:cNvPicPr/>
                  </pic:nvPicPr>
                  <pic:blipFill>
                    <a:blip r:embed="rId12"/>
                    <a:stretch>
                      <a:fillRect/>
                    </a:stretch>
                  </pic:blipFill>
                  <pic:spPr>
                    <a:xfrm>
                      <a:off x="0" y="0"/>
                      <a:ext cx="5731510" cy="5789295"/>
                    </a:xfrm>
                    <a:prstGeom prst="rect">
                      <a:avLst/>
                    </a:prstGeom>
                  </pic:spPr>
                </pic:pic>
              </a:graphicData>
            </a:graphic>
          </wp:inline>
        </w:drawing>
      </w:r>
    </w:p>
    <w:p w14:paraId="2542A115" w14:textId="77777777" w:rsidR="007B1B81" w:rsidRDefault="007B1B81" w:rsidP="007B1B81"/>
    <w:p w14:paraId="29FD0472" w14:textId="77777777" w:rsidR="00A557DE" w:rsidRDefault="00A557DE" w:rsidP="00A557DE">
      <w:r>
        <w:lastRenderedPageBreak/>
        <w:t>Explanation of the Stakeholder Communication Table for the Museum of Transport Renovation Project</w:t>
      </w:r>
    </w:p>
    <w:p w14:paraId="6AA044E8" w14:textId="77777777" w:rsidR="00A557DE" w:rsidRDefault="00A557DE" w:rsidP="00A557DE">
      <w:r>
        <w:t>The table outlines a comprehensive stakeholder communication plan for the Museum of Transport renovation project led by BMW. Effective stakeholder communication is crucial for ensuring that all parties are informed, engaged, and supportive throughout the project lifecycle. The table details the stakeholders, the methods of communication, frequency, responsible parties, and the purpose of the communication. Here is a detailed explanation of each element:</w:t>
      </w:r>
    </w:p>
    <w:p w14:paraId="21805AAA" w14:textId="77777777" w:rsidR="00A557DE" w:rsidRDefault="00A557DE" w:rsidP="00A557DE"/>
    <w:p w14:paraId="5422F231" w14:textId="77777777" w:rsidR="00A557DE" w:rsidRDefault="00A557DE" w:rsidP="00A557DE">
      <w:r>
        <w:t>Stakeholders and Their Roles</w:t>
      </w:r>
    </w:p>
    <w:p w14:paraId="5BB211BF" w14:textId="77777777" w:rsidR="00A557DE" w:rsidRDefault="00A557DE" w:rsidP="00A557DE">
      <w:r>
        <w:t>BMW Group Management:</w:t>
      </w:r>
    </w:p>
    <w:p w14:paraId="595FC552" w14:textId="77777777" w:rsidR="00A557DE" w:rsidRDefault="00A557DE" w:rsidP="00A557DE"/>
    <w:p w14:paraId="4A21BB12" w14:textId="77777777" w:rsidR="00A557DE" w:rsidRDefault="00A557DE" w:rsidP="00A557DE">
      <w:r>
        <w:t>Method: Executive Reports, Meetings</w:t>
      </w:r>
    </w:p>
    <w:p w14:paraId="0B128B0B" w14:textId="77777777" w:rsidR="00A557DE" w:rsidRDefault="00A557DE" w:rsidP="00A557DE">
      <w:r>
        <w:t>Frequency: Monthly</w:t>
      </w:r>
    </w:p>
    <w:p w14:paraId="616CCEE1" w14:textId="77777777" w:rsidR="00A557DE" w:rsidRDefault="00A557DE" w:rsidP="00A557DE">
      <w:r>
        <w:t>Party: Project Manager</w:t>
      </w:r>
    </w:p>
    <w:p w14:paraId="26497C2F" w14:textId="77777777" w:rsidR="00A557DE" w:rsidRDefault="00A557DE" w:rsidP="00A557DE">
      <w:r>
        <w:t>Purpose: To provide project updates and facilitate strategic decision-making. Regular updates ensure that the executive team remains informed about progress and any strategic decisions that need to be made.</w:t>
      </w:r>
    </w:p>
    <w:p w14:paraId="6C2DE6DF" w14:textId="77777777" w:rsidR="00A557DE" w:rsidRDefault="00A557DE" w:rsidP="00A557DE">
      <w:r>
        <w:t>BMW Project Team:</w:t>
      </w:r>
    </w:p>
    <w:p w14:paraId="37FEE403" w14:textId="77777777" w:rsidR="00A557DE" w:rsidRDefault="00A557DE" w:rsidP="00A557DE"/>
    <w:p w14:paraId="487E0940" w14:textId="77777777" w:rsidR="00A557DE" w:rsidRDefault="00A557DE" w:rsidP="00A557DE">
      <w:r>
        <w:t>Method: Team Meetings, Emails</w:t>
      </w:r>
    </w:p>
    <w:p w14:paraId="2635C500" w14:textId="77777777" w:rsidR="00A557DE" w:rsidRDefault="00A557DE" w:rsidP="00A557DE">
      <w:r>
        <w:t>Frequency: Weekly</w:t>
      </w:r>
    </w:p>
    <w:p w14:paraId="77D3684A" w14:textId="77777777" w:rsidR="00A557DE" w:rsidRDefault="00A557DE" w:rsidP="00A557DE">
      <w:r>
        <w:t>Party: Project Manager</w:t>
      </w:r>
    </w:p>
    <w:p w14:paraId="0454D02E" w14:textId="77777777" w:rsidR="00A557DE" w:rsidRDefault="00A557DE" w:rsidP="00A557DE">
      <w:r>
        <w:t>Purpose: Coordination of tasks and tracking progress. Frequent communication is essential for ensuring that the project team stays aligned and on track with the project timelines and deliverables.</w:t>
      </w:r>
    </w:p>
    <w:p w14:paraId="44C31A66" w14:textId="77777777" w:rsidR="00A557DE" w:rsidRDefault="00A557DE" w:rsidP="00A557DE">
      <w:r>
        <w:t>BMW Marketing Department:</w:t>
      </w:r>
    </w:p>
    <w:p w14:paraId="0BD8A2E9" w14:textId="77777777" w:rsidR="00A557DE" w:rsidRDefault="00A557DE" w:rsidP="00A557DE"/>
    <w:p w14:paraId="10EE6EAF" w14:textId="77777777" w:rsidR="00A557DE" w:rsidRDefault="00A557DE" w:rsidP="00A557DE">
      <w:r>
        <w:t>Method: Marketing Plans, Emails</w:t>
      </w:r>
    </w:p>
    <w:p w14:paraId="2618DF3B" w14:textId="77777777" w:rsidR="00A557DE" w:rsidRDefault="00A557DE" w:rsidP="00A557DE">
      <w:r>
        <w:t>Frequency: Bi-Weekly</w:t>
      </w:r>
    </w:p>
    <w:p w14:paraId="2338A1FE" w14:textId="77777777" w:rsidR="00A557DE" w:rsidRDefault="00A557DE" w:rsidP="00A557DE">
      <w:r>
        <w:t>Party: Marketing Lead</w:t>
      </w:r>
    </w:p>
    <w:p w14:paraId="4EAB52A8" w14:textId="77777777" w:rsidR="00A557DE" w:rsidRDefault="00A557DE" w:rsidP="00A557DE">
      <w:r>
        <w:lastRenderedPageBreak/>
        <w:t>Purpose: To develop promotion strategies and enhance project visibility. Marketing efforts are crucial for building awareness and anticipation for the museum's reopening.</w:t>
      </w:r>
    </w:p>
    <w:p w14:paraId="1D8ED884" w14:textId="77777777" w:rsidR="00A557DE" w:rsidRDefault="00A557DE" w:rsidP="00A557DE">
      <w:r>
        <w:t>BMW Legal Department:</w:t>
      </w:r>
    </w:p>
    <w:p w14:paraId="0C14FF7F" w14:textId="77777777" w:rsidR="00A557DE" w:rsidRDefault="00A557DE" w:rsidP="00A557DE"/>
    <w:p w14:paraId="1C9A5FD0" w14:textId="77777777" w:rsidR="00A557DE" w:rsidRDefault="00A557DE" w:rsidP="00A557DE">
      <w:r>
        <w:t>Method: Compliance Reports, Meetings</w:t>
      </w:r>
    </w:p>
    <w:p w14:paraId="695A7CA3" w14:textId="77777777" w:rsidR="00A557DE" w:rsidRDefault="00A557DE" w:rsidP="00A557DE">
      <w:r>
        <w:t>Frequency: Monthly</w:t>
      </w:r>
    </w:p>
    <w:p w14:paraId="4F6C5D65" w14:textId="77777777" w:rsidR="00A557DE" w:rsidRDefault="00A557DE" w:rsidP="00A557DE">
      <w:r>
        <w:t>Party: Legal Lead</w:t>
      </w:r>
    </w:p>
    <w:p w14:paraId="0B47BFEA" w14:textId="77777777" w:rsidR="00A557DE" w:rsidRDefault="00A557DE" w:rsidP="00A557DE">
      <w:r>
        <w:t>Purpose: Ensuring legal compliance and managing risks. Regular legal oversight helps mitigate risks related to regulatory and contractual issues.</w:t>
      </w:r>
    </w:p>
    <w:p w14:paraId="5A9A2DC7" w14:textId="77777777" w:rsidR="00A557DE" w:rsidRDefault="00A557DE" w:rsidP="00A557DE">
      <w:r>
        <w:t>Museum of Transport Management:</w:t>
      </w:r>
    </w:p>
    <w:p w14:paraId="67DB06DA" w14:textId="77777777" w:rsidR="00A557DE" w:rsidRDefault="00A557DE" w:rsidP="00A557DE"/>
    <w:p w14:paraId="58A2D80C" w14:textId="77777777" w:rsidR="00A557DE" w:rsidRDefault="00A557DE" w:rsidP="00A557DE">
      <w:r>
        <w:t>Method: Reports, Meetings</w:t>
      </w:r>
    </w:p>
    <w:p w14:paraId="7A47320D" w14:textId="77777777" w:rsidR="00A557DE" w:rsidRDefault="00A557DE" w:rsidP="00A557DE">
      <w:r>
        <w:t>Frequency: Monthly</w:t>
      </w:r>
    </w:p>
    <w:p w14:paraId="185819EE" w14:textId="77777777" w:rsidR="00A557DE" w:rsidRDefault="00A557DE" w:rsidP="00A557DE">
      <w:r>
        <w:t>Party: Project Manager</w:t>
      </w:r>
    </w:p>
    <w:p w14:paraId="06E78705" w14:textId="77777777" w:rsidR="00A557DE" w:rsidRDefault="00A557DE" w:rsidP="00A557DE">
      <w:r>
        <w:t>Purpose: To update on project progress and make operational decisions. Close collaboration with museum management ensures that the renovation aligns with the museum's operational needs and long-term goals.</w:t>
      </w:r>
    </w:p>
    <w:p w14:paraId="7B339032" w14:textId="77777777" w:rsidR="00A557DE" w:rsidRDefault="00A557DE" w:rsidP="00A557DE">
      <w:r>
        <w:t>Local Government and Regulatory Bodies:</w:t>
      </w:r>
    </w:p>
    <w:p w14:paraId="042FD603" w14:textId="77777777" w:rsidR="00A557DE" w:rsidRDefault="00A557DE" w:rsidP="00A557DE"/>
    <w:p w14:paraId="3A31F0B4" w14:textId="77777777" w:rsidR="00A557DE" w:rsidRDefault="00A557DE" w:rsidP="00A557DE">
      <w:r>
        <w:t>Method: Reports, Compliance Documentation</w:t>
      </w:r>
    </w:p>
    <w:p w14:paraId="28EC0B66" w14:textId="77777777" w:rsidR="00A557DE" w:rsidRDefault="00A557DE" w:rsidP="00A557DE">
      <w:r>
        <w:t>Frequency: Quarterly</w:t>
      </w:r>
    </w:p>
    <w:p w14:paraId="027E1203" w14:textId="77777777" w:rsidR="00A557DE" w:rsidRDefault="00A557DE" w:rsidP="00A557DE">
      <w:r>
        <w:t>Party: Project Manager</w:t>
      </w:r>
    </w:p>
    <w:p w14:paraId="3985BB48" w14:textId="77777777" w:rsidR="00A557DE" w:rsidRDefault="00A557DE" w:rsidP="00A557DE">
      <w:r>
        <w:t>Purpose: To ensure regulatory compliance and secure necessary approvals. Maintaining compliance with local regulations is critical for the project’s legality and public acceptance.</w:t>
      </w:r>
    </w:p>
    <w:p w14:paraId="5A6E89DB" w14:textId="77777777" w:rsidR="00A557DE" w:rsidRDefault="00A557DE" w:rsidP="00A557DE">
      <w:r>
        <w:t>Museum Staff and Volunteers:</w:t>
      </w:r>
    </w:p>
    <w:p w14:paraId="5DAB7916" w14:textId="77777777" w:rsidR="00A557DE" w:rsidRDefault="00A557DE" w:rsidP="00A557DE"/>
    <w:p w14:paraId="16513BBA" w14:textId="77777777" w:rsidR="00A557DE" w:rsidRDefault="00A557DE" w:rsidP="00A557DE">
      <w:r>
        <w:t>Method: Newsletters, Meetings</w:t>
      </w:r>
    </w:p>
    <w:p w14:paraId="456D1647" w14:textId="77777777" w:rsidR="00A557DE" w:rsidRDefault="00A557DE" w:rsidP="00A557DE">
      <w:r>
        <w:t>Frequency: Bi-Weekly</w:t>
      </w:r>
    </w:p>
    <w:p w14:paraId="04FC751E" w14:textId="77777777" w:rsidR="00A557DE" w:rsidRDefault="00A557DE" w:rsidP="00A557DE">
      <w:r>
        <w:t>Party: HR Manager</w:t>
      </w:r>
    </w:p>
    <w:p w14:paraId="6425B2C6" w14:textId="77777777" w:rsidR="00A557DE" w:rsidRDefault="00A557DE" w:rsidP="00A557DE">
      <w:r>
        <w:lastRenderedPageBreak/>
        <w:t>Purpose: To update on job security and project progress. Regular communication helps maintain staff morale and ensures they are prepared for changes due to the renovation.</w:t>
      </w:r>
    </w:p>
    <w:p w14:paraId="15483C96" w14:textId="77777777" w:rsidR="00A557DE" w:rsidRDefault="00A557DE" w:rsidP="00A557DE">
      <w:r>
        <w:t>Local Community and General Public:</w:t>
      </w:r>
    </w:p>
    <w:p w14:paraId="0F48F420" w14:textId="77777777" w:rsidR="00A557DE" w:rsidRDefault="00A557DE" w:rsidP="00A557DE"/>
    <w:p w14:paraId="7CCA3ADA" w14:textId="77777777" w:rsidR="00A557DE" w:rsidRDefault="00A557DE" w:rsidP="00A557DE">
      <w:r>
        <w:t>Method: Press Releases, Social Media</w:t>
      </w:r>
    </w:p>
    <w:p w14:paraId="7540A51E" w14:textId="77777777" w:rsidR="00A557DE" w:rsidRDefault="00A557DE" w:rsidP="00A557DE">
      <w:r>
        <w:t>Frequency: Monthly</w:t>
      </w:r>
    </w:p>
    <w:p w14:paraId="4C0B6DB4" w14:textId="77777777" w:rsidR="00A557DE" w:rsidRDefault="00A557DE" w:rsidP="00A557DE">
      <w:r>
        <w:t>Party: PR Manager</w:t>
      </w:r>
    </w:p>
    <w:p w14:paraId="6D7C6B54" w14:textId="77777777" w:rsidR="00A557DE" w:rsidRDefault="00A557DE" w:rsidP="00A557DE">
      <w:r>
        <w:t>Purpose: To raise project awareness and engage the community. Public relations efforts are essential for building community support and managing public perception.</w:t>
      </w:r>
    </w:p>
    <w:p w14:paraId="592E66A8" w14:textId="77777777" w:rsidR="00A557DE" w:rsidRDefault="00A557DE" w:rsidP="00A557DE">
      <w:r>
        <w:t>Contractors and Suppliers:</w:t>
      </w:r>
    </w:p>
    <w:p w14:paraId="64251FA8" w14:textId="77777777" w:rsidR="00A557DE" w:rsidRDefault="00A557DE" w:rsidP="00A557DE"/>
    <w:p w14:paraId="7F3C6E0F" w14:textId="77777777" w:rsidR="00A557DE" w:rsidRDefault="00A557DE" w:rsidP="00A557DE">
      <w:r>
        <w:t>Method: Contracts, Meetings, Emails</w:t>
      </w:r>
    </w:p>
    <w:p w14:paraId="4C572338" w14:textId="77777777" w:rsidR="00A557DE" w:rsidRDefault="00A557DE" w:rsidP="00A557DE">
      <w:r>
        <w:t>Frequency: Weekly</w:t>
      </w:r>
    </w:p>
    <w:p w14:paraId="45EEF93B" w14:textId="77777777" w:rsidR="00A557DE" w:rsidRDefault="00A557DE" w:rsidP="00A557DE">
      <w:r>
        <w:t>Party: Procurement Manager</w:t>
      </w:r>
    </w:p>
    <w:p w14:paraId="7BDC16C2" w14:textId="77777777" w:rsidR="00A557DE" w:rsidRDefault="00A557DE" w:rsidP="00A557DE">
      <w:r>
        <w:t>Purpose: To outline project requirements and provide progress updates. Frequent communication ensures that contractors and suppliers are aligned with project timelines and quality standards.</w:t>
      </w:r>
    </w:p>
    <w:p w14:paraId="456217DF" w14:textId="77777777" w:rsidR="00A557DE" w:rsidRDefault="00A557DE" w:rsidP="00A557DE">
      <w:r>
        <w:t>Donors and Sponsors:</w:t>
      </w:r>
    </w:p>
    <w:p w14:paraId="5F3AA88A" w14:textId="77777777" w:rsidR="00A557DE" w:rsidRDefault="00A557DE" w:rsidP="00A557DE"/>
    <w:p w14:paraId="6860B0DD" w14:textId="77777777" w:rsidR="00A557DE" w:rsidRDefault="00A557DE" w:rsidP="00A557DE">
      <w:r>
        <w:t>Method: Reports, Events</w:t>
      </w:r>
    </w:p>
    <w:p w14:paraId="606DFC5A" w14:textId="77777777" w:rsidR="00A557DE" w:rsidRDefault="00A557DE" w:rsidP="00A557DE">
      <w:r>
        <w:t>Frequency: Quarterly</w:t>
      </w:r>
    </w:p>
    <w:p w14:paraId="76770260" w14:textId="77777777" w:rsidR="00A557DE" w:rsidRDefault="00A557DE" w:rsidP="00A557DE">
      <w:r>
        <w:t>Party: Fundraising Manager</w:t>
      </w:r>
    </w:p>
    <w:p w14:paraId="4EA31C7A" w14:textId="77777777" w:rsidR="00A557DE" w:rsidRDefault="00A557DE" w:rsidP="00A557DE">
      <w:r>
        <w:t>Purpose: To provide project updates and recognize donor contributions. Engaging donors through regular updates and events helps secure ongoing financial support.</w:t>
      </w:r>
    </w:p>
    <w:p w14:paraId="62885B0C" w14:textId="77777777" w:rsidR="00A557DE" w:rsidRDefault="00A557DE" w:rsidP="00A557DE">
      <w:r>
        <w:t>Visitors and Tourists:</w:t>
      </w:r>
    </w:p>
    <w:p w14:paraId="2419B653" w14:textId="77777777" w:rsidR="00A557DE" w:rsidRDefault="00A557DE" w:rsidP="00A557DE"/>
    <w:p w14:paraId="09745543" w14:textId="77777777" w:rsidR="00A557DE" w:rsidRDefault="00A557DE" w:rsidP="00A557DE">
      <w:r>
        <w:t>Method: Social Media, Website Updates</w:t>
      </w:r>
    </w:p>
    <w:p w14:paraId="4EF7AD47" w14:textId="77777777" w:rsidR="00A557DE" w:rsidRDefault="00A557DE" w:rsidP="00A557DE">
      <w:r>
        <w:t>Frequency: Monthly</w:t>
      </w:r>
    </w:p>
    <w:p w14:paraId="0EBF50A4" w14:textId="77777777" w:rsidR="00A557DE" w:rsidRDefault="00A557DE" w:rsidP="00A557DE">
      <w:r>
        <w:t>Party: PR Manager</w:t>
      </w:r>
    </w:p>
    <w:p w14:paraId="5C8560DE" w14:textId="77777777" w:rsidR="00A557DE" w:rsidRDefault="00A557DE" w:rsidP="00A557DE">
      <w:r>
        <w:lastRenderedPageBreak/>
        <w:t>Purpose: To inform about project progress and reopening information. Keeping potential visitors informed helps build anticipation and ensures a successful reopening.</w:t>
      </w:r>
    </w:p>
    <w:p w14:paraId="03E214D2" w14:textId="77777777" w:rsidR="00A557DE" w:rsidRDefault="00A557DE" w:rsidP="00A557DE">
      <w:r>
        <w:t>Communication Strategies and Benefits</w:t>
      </w:r>
    </w:p>
    <w:p w14:paraId="13456C8C" w14:textId="77777777" w:rsidR="00A557DE" w:rsidRDefault="00A557DE" w:rsidP="00A557DE">
      <w:r>
        <w:t>Frequency and Methods: The table specifies different frequencies of communication, ranging from weekly to quarterly, ensuring that the communication is timely and relevant to each stakeholder's needs. Methods such as meetings, emails, and social media are tailored to the preferences and requirements of each stakeholder group.</w:t>
      </w:r>
    </w:p>
    <w:p w14:paraId="6961E96F" w14:textId="77777777" w:rsidR="00A557DE" w:rsidRDefault="00A557DE" w:rsidP="00A557DE"/>
    <w:p w14:paraId="6C453877" w14:textId="77777777" w:rsidR="00A557DE" w:rsidRDefault="00A557DE" w:rsidP="00A557DE">
      <w:r>
        <w:t>Roles and Responsibilities: Assigning specific parties, such as the Project Manager, Marketing Lead, Legal Lead, HR Manager, Procurement Manager, and PR Manager, ensures clear accountability and efficient communication. Each manager is responsible for engaging with their respective stakeholders, facilitating a structured and coordinated communication process.</w:t>
      </w:r>
    </w:p>
    <w:p w14:paraId="369411B6" w14:textId="77777777" w:rsidR="00A557DE" w:rsidRDefault="00A557DE" w:rsidP="00A557DE"/>
    <w:p w14:paraId="69783CEB" w14:textId="77777777" w:rsidR="00A557DE" w:rsidRDefault="00A557DE" w:rsidP="00A557DE">
      <w:r>
        <w:t>Purpose of Communication: Clearly defining the purpose of communication for each stakeholder group ensures that the information shared is targeted and relevant. Whether it's for strategic decisions, task coordination, legal compliance, project updates, or community engagement, each communication activity is designed to meet specific objectives, enhancing overall project management.</w:t>
      </w:r>
    </w:p>
    <w:p w14:paraId="44C6005A" w14:textId="77777777" w:rsidR="00A557DE" w:rsidRDefault="00A557DE" w:rsidP="00A557DE"/>
    <w:p w14:paraId="7B0855A2" w14:textId="77777777" w:rsidR="00A557DE" w:rsidRDefault="00A557DE" w:rsidP="00A557DE">
      <w:r>
        <w:t>Conclusion</w:t>
      </w:r>
    </w:p>
    <w:p w14:paraId="27C44812" w14:textId="09CA18FF" w:rsidR="00A557DE" w:rsidRPr="007B1B81" w:rsidRDefault="00A557DE" w:rsidP="00A557DE">
      <w:r>
        <w:t>The stakeholder communication plan outlined in the table is a strategic approach to managing the diverse interests and influences involved in the Museum of Transport renovation project. By specifying the stakeholders, methods, frequency, responsible parties, and purposes of communication, the plan ensures that all relevant parties are kept informed and engaged. This comprehensive and systematic approach is critical for the successful execution and completion of the project, ensuring that it meets its objectives and delivers value to all stakeholders involved.</w:t>
      </w:r>
    </w:p>
    <w:p w14:paraId="39A02271" w14:textId="77777777" w:rsidR="00C429B7" w:rsidRPr="0059685B" w:rsidRDefault="00C429B7" w:rsidP="0059685B">
      <w:pPr>
        <w:spacing w:line="360" w:lineRule="auto"/>
        <w:rPr>
          <w:rFonts w:ascii="Arial" w:hAnsi="Arial" w:cs="Arial"/>
          <w:sz w:val="22"/>
          <w:szCs w:val="22"/>
        </w:rPr>
      </w:pPr>
    </w:p>
    <w:p w14:paraId="0F9745E5" w14:textId="77777777" w:rsidR="004D09EF" w:rsidRDefault="004D09EF" w:rsidP="0059685B">
      <w:pPr>
        <w:spacing w:line="360" w:lineRule="auto"/>
        <w:rPr>
          <w:rFonts w:ascii="Arial" w:hAnsi="Arial" w:cs="Arial"/>
          <w:sz w:val="22"/>
          <w:szCs w:val="22"/>
        </w:rPr>
      </w:pPr>
    </w:p>
    <w:p w14:paraId="1F8C2B5E" w14:textId="77777777" w:rsidR="00A557DE" w:rsidRPr="0059685B" w:rsidRDefault="00A557DE" w:rsidP="0059685B">
      <w:pPr>
        <w:spacing w:line="360" w:lineRule="auto"/>
        <w:rPr>
          <w:rFonts w:ascii="Arial" w:hAnsi="Arial" w:cs="Arial"/>
          <w:sz w:val="22"/>
          <w:szCs w:val="22"/>
        </w:rPr>
      </w:pPr>
    </w:p>
    <w:p w14:paraId="41CE0C01" w14:textId="7C3041F1" w:rsidR="00C90F53" w:rsidRDefault="00C90F53" w:rsidP="0059685B">
      <w:pPr>
        <w:pStyle w:val="Heading1"/>
        <w:spacing w:line="360" w:lineRule="auto"/>
        <w:rPr>
          <w:rFonts w:ascii="Arial" w:hAnsi="Arial" w:cs="Arial"/>
          <w:sz w:val="48"/>
          <w:szCs w:val="48"/>
        </w:rPr>
      </w:pPr>
      <w:bookmarkStart w:id="6" w:name="_Toc169443156"/>
      <w:r w:rsidRPr="0059685B">
        <w:rPr>
          <w:rFonts w:ascii="Arial" w:hAnsi="Arial" w:cs="Arial"/>
          <w:sz w:val="48"/>
          <w:szCs w:val="48"/>
        </w:rPr>
        <w:lastRenderedPageBreak/>
        <w:t>Conclusion</w:t>
      </w:r>
      <w:bookmarkEnd w:id="6"/>
      <w:r w:rsidR="00C869D9">
        <w:rPr>
          <w:rFonts w:ascii="Arial" w:hAnsi="Arial" w:cs="Arial"/>
          <w:sz w:val="48"/>
          <w:szCs w:val="48"/>
        </w:rPr>
        <w:t xml:space="preserve"> </w:t>
      </w:r>
    </w:p>
    <w:p w14:paraId="67F2C710" w14:textId="24920B7E" w:rsidR="00513D03" w:rsidRPr="00513D03" w:rsidRDefault="00513D03" w:rsidP="00513D03">
      <w:r w:rsidRPr="00513D03">
        <w:t>This stakeholder analysis provides a comprehensive overview of the key players involved in the Museum of Transport renovation project, their interests, levels of influence, and the strategies for effective communication and engagement. By systematically addressing the needs and expectations of these stakeholders, BMW aims to ensure the project's success and its alignment with broader corporate goals and community benefits.</w:t>
      </w:r>
    </w:p>
    <w:p w14:paraId="6910BB32" w14:textId="77777777" w:rsidR="0059685B" w:rsidRPr="0059685B" w:rsidRDefault="0059685B" w:rsidP="0059685B">
      <w:pPr>
        <w:spacing w:line="360" w:lineRule="auto"/>
        <w:rPr>
          <w:rFonts w:ascii="Arial" w:hAnsi="Arial" w:cs="Arial"/>
          <w:sz w:val="22"/>
          <w:szCs w:val="22"/>
        </w:rPr>
      </w:pPr>
    </w:p>
    <w:p w14:paraId="525A6C75" w14:textId="77777777" w:rsidR="0059685B" w:rsidRPr="0059685B" w:rsidRDefault="0059685B" w:rsidP="0059685B">
      <w:pPr>
        <w:spacing w:line="360" w:lineRule="auto"/>
        <w:rPr>
          <w:rFonts w:ascii="Arial" w:hAnsi="Arial" w:cs="Arial"/>
          <w:sz w:val="22"/>
          <w:szCs w:val="22"/>
        </w:rPr>
      </w:pPr>
    </w:p>
    <w:p w14:paraId="779DF9CD" w14:textId="77777777" w:rsidR="0059685B" w:rsidRPr="0059685B" w:rsidRDefault="0059685B" w:rsidP="0059685B">
      <w:pPr>
        <w:spacing w:line="360" w:lineRule="auto"/>
        <w:rPr>
          <w:rFonts w:ascii="Arial" w:hAnsi="Arial" w:cs="Arial"/>
          <w:sz w:val="22"/>
          <w:szCs w:val="22"/>
        </w:rPr>
      </w:pPr>
    </w:p>
    <w:p w14:paraId="475078F6" w14:textId="77777777" w:rsidR="0059685B" w:rsidRPr="0059685B" w:rsidRDefault="0059685B" w:rsidP="0059685B">
      <w:pPr>
        <w:spacing w:line="360" w:lineRule="auto"/>
        <w:rPr>
          <w:rFonts w:ascii="Arial" w:hAnsi="Arial" w:cs="Arial"/>
          <w:sz w:val="22"/>
          <w:szCs w:val="22"/>
        </w:rPr>
      </w:pPr>
    </w:p>
    <w:p w14:paraId="4B6AF48F" w14:textId="77777777" w:rsidR="0059685B" w:rsidRPr="0059685B" w:rsidRDefault="0059685B" w:rsidP="0059685B">
      <w:pPr>
        <w:spacing w:line="360" w:lineRule="auto"/>
        <w:rPr>
          <w:rFonts w:ascii="Arial" w:hAnsi="Arial" w:cs="Arial"/>
          <w:sz w:val="22"/>
          <w:szCs w:val="22"/>
        </w:rPr>
      </w:pPr>
    </w:p>
    <w:p w14:paraId="46D06FD9" w14:textId="77777777" w:rsidR="0059685B" w:rsidRPr="0059685B" w:rsidRDefault="0059685B" w:rsidP="0059685B">
      <w:pPr>
        <w:spacing w:line="360" w:lineRule="auto"/>
        <w:rPr>
          <w:rFonts w:ascii="Arial" w:hAnsi="Arial" w:cs="Arial"/>
          <w:sz w:val="22"/>
          <w:szCs w:val="22"/>
        </w:rPr>
      </w:pPr>
    </w:p>
    <w:p w14:paraId="0238B048" w14:textId="77777777" w:rsidR="0059685B" w:rsidRPr="0059685B" w:rsidRDefault="0059685B" w:rsidP="0059685B">
      <w:pPr>
        <w:spacing w:line="360" w:lineRule="auto"/>
        <w:rPr>
          <w:rFonts w:ascii="Arial" w:hAnsi="Arial" w:cs="Arial"/>
          <w:sz w:val="22"/>
          <w:szCs w:val="22"/>
        </w:rPr>
      </w:pPr>
    </w:p>
    <w:p w14:paraId="58FB2286" w14:textId="77777777" w:rsidR="0059685B" w:rsidRPr="0059685B" w:rsidRDefault="0059685B" w:rsidP="0059685B">
      <w:pPr>
        <w:spacing w:line="360" w:lineRule="auto"/>
        <w:rPr>
          <w:rFonts w:ascii="Arial" w:hAnsi="Arial" w:cs="Arial"/>
          <w:sz w:val="22"/>
          <w:szCs w:val="22"/>
        </w:rPr>
      </w:pPr>
    </w:p>
    <w:p w14:paraId="51A7DB20" w14:textId="77777777" w:rsidR="0059685B" w:rsidRPr="0059685B" w:rsidRDefault="0059685B" w:rsidP="0059685B">
      <w:pPr>
        <w:spacing w:line="360" w:lineRule="auto"/>
        <w:rPr>
          <w:rFonts w:ascii="Arial" w:hAnsi="Arial" w:cs="Arial"/>
          <w:sz w:val="22"/>
          <w:szCs w:val="22"/>
        </w:rPr>
      </w:pPr>
    </w:p>
    <w:p w14:paraId="7D266EE8" w14:textId="77777777" w:rsidR="0059685B" w:rsidRPr="0059685B" w:rsidRDefault="0059685B" w:rsidP="0059685B">
      <w:pPr>
        <w:spacing w:line="360" w:lineRule="auto"/>
        <w:rPr>
          <w:rFonts w:ascii="Arial" w:hAnsi="Arial" w:cs="Arial"/>
          <w:sz w:val="22"/>
          <w:szCs w:val="22"/>
        </w:rPr>
      </w:pPr>
    </w:p>
    <w:p w14:paraId="0D9D585B" w14:textId="77777777" w:rsidR="0059685B" w:rsidRPr="0059685B" w:rsidRDefault="0059685B" w:rsidP="0059685B">
      <w:pPr>
        <w:spacing w:line="360" w:lineRule="auto"/>
        <w:rPr>
          <w:rFonts w:ascii="Arial" w:hAnsi="Arial" w:cs="Arial"/>
          <w:sz w:val="22"/>
          <w:szCs w:val="22"/>
        </w:rPr>
      </w:pPr>
    </w:p>
    <w:p w14:paraId="6049004F" w14:textId="77777777" w:rsidR="0059685B" w:rsidRPr="0059685B" w:rsidRDefault="0059685B" w:rsidP="0059685B">
      <w:pPr>
        <w:spacing w:line="360" w:lineRule="auto"/>
        <w:rPr>
          <w:rFonts w:ascii="Arial" w:hAnsi="Arial" w:cs="Arial"/>
          <w:sz w:val="22"/>
          <w:szCs w:val="22"/>
        </w:rPr>
      </w:pPr>
    </w:p>
    <w:p w14:paraId="74EC2AF8" w14:textId="77777777" w:rsidR="00C90F53" w:rsidRPr="0059685B" w:rsidRDefault="00C90F53" w:rsidP="0059685B">
      <w:pPr>
        <w:spacing w:line="360" w:lineRule="auto"/>
        <w:rPr>
          <w:rFonts w:ascii="Arial" w:hAnsi="Arial" w:cs="Arial"/>
          <w:sz w:val="22"/>
          <w:szCs w:val="22"/>
        </w:rPr>
      </w:pPr>
    </w:p>
    <w:p w14:paraId="37E671E6" w14:textId="77777777" w:rsidR="00633ACC" w:rsidRDefault="00633ACC" w:rsidP="0059685B">
      <w:pPr>
        <w:pStyle w:val="Heading1"/>
        <w:spacing w:line="360" w:lineRule="auto"/>
        <w:rPr>
          <w:rFonts w:ascii="Arial" w:hAnsi="Arial" w:cs="Arial"/>
          <w:sz w:val="48"/>
          <w:szCs w:val="48"/>
        </w:rPr>
      </w:pPr>
    </w:p>
    <w:p w14:paraId="51AEC867" w14:textId="77777777" w:rsidR="00633ACC" w:rsidRDefault="00633ACC" w:rsidP="0059685B">
      <w:pPr>
        <w:pStyle w:val="Heading1"/>
        <w:spacing w:line="360" w:lineRule="auto"/>
        <w:rPr>
          <w:rFonts w:ascii="Arial" w:hAnsi="Arial" w:cs="Arial"/>
          <w:sz w:val="48"/>
          <w:szCs w:val="48"/>
        </w:rPr>
      </w:pPr>
    </w:p>
    <w:p w14:paraId="23D9D8D2" w14:textId="77777777" w:rsidR="00513D03" w:rsidRDefault="00513D03" w:rsidP="00513D03"/>
    <w:p w14:paraId="2E422389" w14:textId="77777777" w:rsidR="00513D03" w:rsidRDefault="00513D03" w:rsidP="00513D03"/>
    <w:p w14:paraId="2C4F7747" w14:textId="77777777" w:rsidR="00513D03" w:rsidRDefault="00513D03" w:rsidP="00513D03"/>
    <w:p w14:paraId="2BEE425F" w14:textId="77777777" w:rsidR="00513D03" w:rsidRDefault="00513D03" w:rsidP="00513D03"/>
    <w:p w14:paraId="1AED2AC9" w14:textId="77777777" w:rsidR="00513D03" w:rsidRDefault="00513D03" w:rsidP="00513D03"/>
    <w:p w14:paraId="68D289A2" w14:textId="77777777" w:rsidR="00513D03" w:rsidRDefault="00513D03" w:rsidP="00513D03"/>
    <w:p w14:paraId="6F29B9B6" w14:textId="77777777" w:rsidR="00513D03" w:rsidRDefault="00513D03" w:rsidP="00513D03"/>
    <w:p w14:paraId="0B81F810" w14:textId="77777777" w:rsidR="00513D03" w:rsidRDefault="00513D03" w:rsidP="00513D03"/>
    <w:p w14:paraId="3253D6B8" w14:textId="77777777" w:rsidR="00513D03" w:rsidRDefault="00513D03" w:rsidP="00513D03"/>
    <w:p w14:paraId="0B6D3039" w14:textId="77777777" w:rsidR="00513D03" w:rsidRDefault="00513D03" w:rsidP="00513D03"/>
    <w:p w14:paraId="00CD945C" w14:textId="77777777" w:rsidR="00513D03" w:rsidRDefault="00513D03" w:rsidP="00513D03"/>
    <w:p w14:paraId="346DDA0B" w14:textId="77777777" w:rsidR="00513D03" w:rsidRPr="00513D03" w:rsidRDefault="00513D03" w:rsidP="00513D03"/>
    <w:p w14:paraId="23394FC0" w14:textId="1EAC43B9" w:rsidR="00C90F53" w:rsidRDefault="00C90F53" w:rsidP="0059685B">
      <w:pPr>
        <w:pStyle w:val="Heading1"/>
        <w:spacing w:line="360" w:lineRule="auto"/>
        <w:rPr>
          <w:rFonts w:ascii="Arial" w:hAnsi="Arial" w:cs="Arial"/>
          <w:sz w:val="48"/>
          <w:szCs w:val="48"/>
        </w:rPr>
      </w:pPr>
      <w:bookmarkStart w:id="7" w:name="_Toc169443157"/>
      <w:r w:rsidRPr="0059685B">
        <w:rPr>
          <w:rFonts w:ascii="Arial" w:hAnsi="Arial" w:cs="Arial"/>
          <w:sz w:val="48"/>
          <w:szCs w:val="48"/>
        </w:rPr>
        <w:t>Reference List</w:t>
      </w:r>
      <w:bookmarkEnd w:id="7"/>
    </w:p>
    <w:p w14:paraId="78097C9F" w14:textId="77777777" w:rsidR="00513D03" w:rsidRDefault="00513D03" w:rsidP="00513D03">
      <w:pPr>
        <w:pStyle w:val="ListParagraph"/>
      </w:pPr>
    </w:p>
    <w:p w14:paraId="2B9934BE" w14:textId="2008B601" w:rsidR="00633ACC" w:rsidRDefault="00633ACC" w:rsidP="00994868">
      <w:pPr>
        <w:pStyle w:val="ListParagraph"/>
        <w:numPr>
          <w:ilvl w:val="0"/>
          <w:numId w:val="8"/>
        </w:numPr>
      </w:pPr>
      <w:r w:rsidRPr="00633ACC">
        <w:t>BMW Group. (</w:t>
      </w:r>
      <w:r>
        <w:t>2024</w:t>
      </w:r>
      <w:r w:rsidRPr="00633ACC">
        <w:t xml:space="preserve">) Social Responsibility. Available at: </w:t>
      </w:r>
      <w:hyperlink r:id="rId13" w:history="1">
        <w:r w:rsidRPr="00496F67">
          <w:rPr>
            <w:rStyle w:val="Hyperlink"/>
          </w:rPr>
          <w:t>https://www.bmwgroup-werke.com/spartanburg/en/responsibility/social-responsibility.html</w:t>
        </w:r>
      </w:hyperlink>
      <w:r>
        <w:t xml:space="preserve"> </w:t>
      </w:r>
      <w:r w:rsidRPr="00633ACC">
        <w:t>(Accessed: 16 June 2024).</w:t>
      </w:r>
    </w:p>
    <w:p w14:paraId="1032A54F" w14:textId="77777777" w:rsidR="00513D03" w:rsidRDefault="00513D03" w:rsidP="00513D03">
      <w:pPr>
        <w:pStyle w:val="ListParagraph"/>
      </w:pPr>
    </w:p>
    <w:p w14:paraId="340DCB07" w14:textId="77777777" w:rsidR="00513D03" w:rsidRDefault="00513D03" w:rsidP="00513D03">
      <w:pPr>
        <w:pStyle w:val="ListParagraph"/>
      </w:pPr>
    </w:p>
    <w:p w14:paraId="78F6D861" w14:textId="69C40CAF" w:rsidR="00513D03" w:rsidRDefault="00513D03" w:rsidP="00513D03">
      <w:pPr>
        <w:pStyle w:val="ListParagraph"/>
        <w:numPr>
          <w:ilvl w:val="0"/>
          <w:numId w:val="8"/>
        </w:numPr>
      </w:pPr>
      <w:r>
        <w:t xml:space="preserve">BMW Group (2024). Cultural Engagement. Available at: </w:t>
      </w:r>
      <w:hyperlink r:id="rId14" w:history="1">
        <w:r w:rsidRPr="00496F67">
          <w:rPr>
            <w:rStyle w:val="Hyperlink"/>
          </w:rPr>
          <w:t>https://www.bmwgroup.com/en/responsibility/society/cultural-engagement.html</w:t>
        </w:r>
      </w:hyperlink>
      <w:r>
        <w:t xml:space="preserve"> </w:t>
      </w:r>
      <w:r>
        <w:t xml:space="preserve"> </w:t>
      </w:r>
      <w:r>
        <w:t>(</w:t>
      </w:r>
      <w:r>
        <w:t>Accessed 1</w:t>
      </w:r>
      <w:r>
        <w:t>4</w:t>
      </w:r>
      <w:r>
        <w:t xml:space="preserve"> Jun. 2024</w:t>
      </w:r>
      <w:r>
        <w:t>)</w:t>
      </w:r>
      <w:r>
        <w:t>.</w:t>
      </w:r>
    </w:p>
    <w:p w14:paraId="22B6B259" w14:textId="77777777" w:rsidR="00513D03" w:rsidRDefault="00513D03" w:rsidP="00513D03">
      <w:pPr>
        <w:pStyle w:val="ListParagraph"/>
      </w:pPr>
    </w:p>
    <w:p w14:paraId="2A57B0D8" w14:textId="110C72ED" w:rsidR="00513D03" w:rsidRPr="00513D03" w:rsidRDefault="00513D03" w:rsidP="00513D03">
      <w:pPr>
        <w:pStyle w:val="ListParagraph"/>
        <w:numPr>
          <w:ilvl w:val="0"/>
          <w:numId w:val="8"/>
        </w:numPr>
      </w:pPr>
      <w:r w:rsidRPr="00513D03">
        <w:t xml:space="preserve">Museum of Transport, Greater Manchester. (2024) The Museum building. Available at: </w:t>
      </w:r>
      <w:hyperlink r:id="rId15" w:history="1">
        <w:r w:rsidRPr="00496F67">
          <w:rPr>
            <w:rStyle w:val="Hyperlink"/>
          </w:rPr>
          <w:t>https://motgm.uk/about-building.html</w:t>
        </w:r>
      </w:hyperlink>
      <w:r>
        <w:t xml:space="preserve"> </w:t>
      </w:r>
      <w:r w:rsidRPr="00513D03">
        <w:t xml:space="preserve"> (Accessed: 14 June 2024).</w:t>
      </w:r>
    </w:p>
    <w:p w14:paraId="40A0EF3C" w14:textId="77777777" w:rsidR="00513D03" w:rsidRDefault="00513D03" w:rsidP="00513D03">
      <w:pPr>
        <w:pStyle w:val="ListParagraph"/>
      </w:pPr>
    </w:p>
    <w:p w14:paraId="33247EDA" w14:textId="77777777" w:rsidR="00513D03" w:rsidRDefault="00513D03" w:rsidP="00513D03">
      <w:pPr>
        <w:pStyle w:val="ListParagraph"/>
      </w:pPr>
    </w:p>
    <w:p w14:paraId="30D7F621" w14:textId="34D6B7A2" w:rsidR="00513D03" w:rsidRDefault="00513D03" w:rsidP="00513D03">
      <w:pPr>
        <w:pStyle w:val="ListParagraph"/>
        <w:numPr>
          <w:ilvl w:val="0"/>
          <w:numId w:val="8"/>
        </w:numPr>
      </w:pPr>
      <w:r>
        <w:t xml:space="preserve">Forbes Advisor (2024). What is Stakeholder Analysis? Available at: </w:t>
      </w:r>
      <w:hyperlink r:id="rId16" w:history="1">
        <w:r w:rsidRPr="00496F67">
          <w:rPr>
            <w:rStyle w:val="Hyperlink"/>
          </w:rPr>
          <w:t>https://www.forbes.com/advisor/business/what-is-stakeholder-analysis/</w:t>
        </w:r>
      </w:hyperlink>
      <w:proofErr w:type="gramStart"/>
      <w:r>
        <w:t xml:space="preserve"> </w:t>
      </w:r>
      <w:r>
        <w:t xml:space="preserve"> </w:t>
      </w:r>
      <w:r>
        <w:t xml:space="preserve"> (</w:t>
      </w:r>
      <w:proofErr w:type="gramEnd"/>
      <w:r>
        <w:t>Accessed 1</w:t>
      </w:r>
      <w:r>
        <w:t>5</w:t>
      </w:r>
      <w:r>
        <w:t xml:space="preserve"> Jun. 2024</w:t>
      </w:r>
      <w:r>
        <w:t>)</w:t>
      </w:r>
      <w:r>
        <w:t>.</w:t>
      </w:r>
    </w:p>
    <w:p w14:paraId="6191BC9B" w14:textId="77777777" w:rsidR="00513D03" w:rsidRDefault="00513D03" w:rsidP="00513D03">
      <w:pPr>
        <w:pStyle w:val="ListParagraph"/>
      </w:pPr>
    </w:p>
    <w:p w14:paraId="680A1140" w14:textId="5ED1C057" w:rsidR="00513D03" w:rsidRDefault="00513D03" w:rsidP="00513D03">
      <w:pPr>
        <w:pStyle w:val="ListParagraph"/>
        <w:numPr>
          <w:ilvl w:val="0"/>
          <w:numId w:val="8"/>
        </w:numPr>
      </w:pPr>
      <w:r>
        <w:t>File</w:t>
      </w:r>
      <w:r>
        <w:t xml:space="preserve"> </w:t>
      </w:r>
      <w:r>
        <w:t xml:space="preserve">stage (2024). Stakeholder Communication Plan.  Available at: </w:t>
      </w:r>
      <w:hyperlink r:id="rId17" w:history="1">
        <w:r w:rsidRPr="00496F67">
          <w:rPr>
            <w:rStyle w:val="Hyperlink"/>
          </w:rPr>
          <w:t>https://filestage.io/blog/stakeholder-communication-plan/</w:t>
        </w:r>
      </w:hyperlink>
      <w:r>
        <w:t xml:space="preserve"> </w:t>
      </w:r>
      <w:r>
        <w:t xml:space="preserve"> </w:t>
      </w:r>
      <w:r>
        <w:t>(</w:t>
      </w:r>
      <w:r>
        <w:t>Accessed 16 Jun. 2024</w:t>
      </w:r>
      <w:r>
        <w:t>)</w:t>
      </w:r>
      <w:r>
        <w:t>.</w:t>
      </w:r>
    </w:p>
    <w:p w14:paraId="43294E7D" w14:textId="77777777" w:rsidR="00513D03" w:rsidRDefault="00513D03" w:rsidP="00513D03">
      <w:pPr>
        <w:pStyle w:val="ListParagraph"/>
      </w:pPr>
    </w:p>
    <w:p w14:paraId="1EE7F185" w14:textId="77777777" w:rsidR="00513D03" w:rsidRDefault="00513D03" w:rsidP="00513D03">
      <w:pPr>
        <w:pStyle w:val="ListParagraph"/>
      </w:pPr>
    </w:p>
    <w:p w14:paraId="6544A61B" w14:textId="6D4F719B" w:rsidR="00513D03" w:rsidRDefault="00513D03" w:rsidP="00513D03">
      <w:pPr>
        <w:pStyle w:val="ListParagraph"/>
        <w:numPr>
          <w:ilvl w:val="0"/>
          <w:numId w:val="8"/>
        </w:numPr>
      </w:pPr>
      <w:r>
        <w:lastRenderedPageBreak/>
        <w:t>Product</w:t>
      </w:r>
      <w:r>
        <w:t xml:space="preserve"> </w:t>
      </w:r>
      <w:r>
        <w:t>Plan (2024). Stakeholder Analysis. Available at:</w:t>
      </w:r>
      <w:r>
        <w:t xml:space="preserve"> </w:t>
      </w:r>
      <w:hyperlink r:id="rId18" w:history="1">
        <w:r w:rsidRPr="00496F67">
          <w:rPr>
            <w:rStyle w:val="Hyperlink"/>
          </w:rPr>
          <w:t>https://www.productplan.com/glossary/stakeholder-analysis/</w:t>
        </w:r>
      </w:hyperlink>
      <w:r>
        <w:t xml:space="preserve"> </w:t>
      </w:r>
      <w:r>
        <w:t xml:space="preserve"> </w:t>
      </w:r>
      <w:r>
        <w:t>(</w:t>
      </w:r>
      <w:r>
        <w:t>Accessed 1</w:t>
      </w:r>
      <w:r>
        <w:t xml:space="preserve">5 </w:t>
      </w:r>
      <w:r>
        <w:t>Jun. 2024</w:t>
      </w:r>
      <w:r>
        <w:t>)</w:t>
      </w:r>
      <w:r>
        <w:t>.</w:t>
      </w:r>
    </w:p>
    <w:p w14:paraId="057F2E94" w14:textId="77777777" w:rsidR="00513D03" w:rsidRDefault="00513D03" w:rsidP="00513D03">
      <w:pPr>
        <w:pStyle w:val="ListParagraph"/>
      </w:pPr>
    </w:p>
    <w:p w14:paraId="15A53C31" w14:textId="103939D9" w:rsidR="00513D03" w:rsidRDefault="00513D03" w:rsidP="00513D03">
      <w:pPr>
        <w:pStyle w:val="ListParagraph"/>
        <w:numPr>
          <w:ilvl w:val="0"/>
          <w:numId w:val="8"/>
        </w:numPr>
      </w:pPr>
      <w:r>
        <w:t>Wallace Foundation (2023). Workbook A: Communication.</w:t>
      </w:r>
      <w:r>
        <w:t xml:space="preserve"> </w:t>
      </w:r>
      <w:r>
        <w:t xml:space="preserve">Available at: </w:t>
      </w:r>
      <w:hyperlink r:id="rId19" w:history="1">
        <w:r w:rsidRPr="00496F67">
          <w:rPr>
            <w:rStyle w:val="Hyperlink"/>
          </w:rPr>
          <w:t>https://wallacefoundation.org/sites/default/files/2023-09/Workbook-A-Communication.pd</w:t>
        </w:r>
      </w:hyperlink>
      <w:r>
        <w:t xml:space="preserve"> </w:t>
      </w:r>
      <w:r>
        <w:t xml:space="preserve">f </w:t>
      </w:r>
      <w:r>
        <w:t>(</w:t>
      </w:r>
      <w:r>
        <w:t>Accessed 1</w:t>
      </w:r>
      <w:r>
        <w:t>3</w:t>
      </w:r>
      <w:r>
        <w:t xml:space="preserve"> Jun. 2024</w:t>
      </w:r>
      <w:r>
        <w:t>0</w:t>
      </w:r>
      <w:r>
        <w:t>.</w:t>
      </w:r>
    </w:p>
    <w:p w14:paraId="1F853426" w14:textId="77777777" w:rsidR="00513D03" w:rsidRDefault="00513D03" w:rsidP="00513D03">
      <w:pPr>
        <w:pStyle w:val="ListParagraph"/>
      </w:pPr>
    </w:p>
    <w:p w14:paraId="3385651F" w14:textId="77777777" w:rsidR="00513D03" w:rsidRDefault="00513D03" w:rsidP="00513D03">
      <w:pPr>
        <w:pStyle w:val="ListParagraph"/>
      </w:pPr>
    </w:p>
    <w:p w14:paraId="1B34C10A" w14:textId="5989FE48" w:rsidR="00513D03" w:rsidRPr="00994868" w:rsidRDefault="00513D03" w:rsidP="00513D03">
      <w:pPr>
        <w:pStyle w:val="ListParagraph"/>
        <w:numPr>
          <w:ilvl w:val="0"/>
          <w:numId w:val="8"/>
        </w:numPr>
      </w:pPr>
      <w:r>
        <w:t xml:space="preserve">Wikipedia (2024). Stakeholder Analysis. Available at: </w:t>
      </w:r>
      <w:hyperlink r:id="rId20" w:history="1">
        <w:r w:rsidRPr="00496F67">
          <w:rPr>
            <w:rStyle w:val="Hyperlink"/>
          </w:rPr>
          <w:t>https://en.wikipedia.org/wiki/Stakeholder_analysis</w:t>
        </w:r>
      </w:hyperlink>
      <w:r>
        <w:t xml:space="preserve"> </w:t>
      </w:r>
      <w:r>
        <w:t xml:space="preserve"> </w:t>
      </w:r>
      <w:r>
        <w:t>(</w:t>
      </w:r>
      <w:r>
        <w:t>Accessed 16 Jun. 2024</w:t>
      </w:r>
      <w:r>
        <w:t>)</w:t>
      </w:r>
      <w:r>
        <w:t>.</w:t>
      </w:r>
    </w:p>
    <w:p w14:paraId="2DBD3F25" w14:textId="77777777" w:rsidR="00C90F53" w:rsidRPr="0059685B" w:rsidRDefault="00C90F53" w:rsidP="0059685B">
      <w:pPr>
        <w:spacing w:line="360" w:lineRule="auto"/>
        <w:rPr>
          <w:rFonts w:ascii="Arial" w:hAnsi="Arial" w:cs="Arial"/>
          <w:sz w:val="22"/>
          <w:szCs w:val="22"/>
        </w:rPr>
      </w:pPr>
    </w:p>
    <w:p w14:paraId="502C395E" w14:textId="77777777" w:rsidR="00C90F53" w:rsidRPr="0059685B" w:rsidRDefault="00C90F53" w:rsidP="0059685B">
      <w:pPr>
        <w:spacing w:line="360" w:lineRule="auto"/>
        <w:rPr>
          <w:rFonts w:ascii="Arial" w:hAnsi="Arial" w:cs="Arial"/>
          <w:sz w:val="22"/>
          <w:szCs w:val="22"/>
        </w:rPr>
      </w:pPr>
    </w:p>
    <w:p w14:paraId="4BA1BD90" w14:textId="77777777" w:rsidR="00C90F53" w:rsidRPr="0059685B" w:rsidRDefault="00C90F53" w:rsidP="0059685B">
      <w:pPr>
        <w:spacing w:line="360" w:lineRule="auto"/>
        <w:rPr>
          <w:rFonts w:ascii="Arial" w:hAnsi="Arial" w:cs="Arial"/>
          <w:sz w:val="22"/>
          <w:szCs w:val="22"/>
        </w:rPr>
      </w:pPr>
    </w:p>
    <w:p w14:paraId="5DDC0EB7" w14:textId="77777777" w:rsidR="00C90F53" w:rsidRPr="0059685B" w:rsidRDefault="00C90F53" w:rsidP="0059685B">
      <w:pPr>
        <w:spacing w:line="360" w:lineRule="auto"/>
        <w:rPr>
          <w:rFonts w:ascii="Arial" w:hAnsi="Arial" w:cs="Arial"/>
          <w:sz w:val="22"/>
          <w:szCs w:val="22"/>
        </w:rPr>
      </w:pPr>
    </w:p>
    <w:p w14:paraId="11BF137A" w14:textId="77777777" w:rsidR="00C90F53" w:rsidRPr="0059685B" w:rsidRDefault="00C90F53" w:rsidP="0059685B">
      <w:pPr>
        <w:spacing w:line="360" w:lineRule="auto"/>
        <w:rPr>
          <w:rFonts w:ascii="Arial" w:hAnsi="Arial" w:cs="Arial"/>
          <w:sz w:val="22"/>
          <w:szCs w:val="22"/>
        </w:rPr>
      </w:pPr>
    </w:p>
    <w:p w14:paraId="742208CE" w14:textId="77777777" w:rsidR="00494E1A" w:rsidRPr="0059685B" w:rsidRDefault="00494E1A" w:rsidP="0059685B">
      <w:pPr>
        <w:spacing w:line="360" w:lineRule="auto"/>
        <w:rPr>
          <w:rFonts w:ascii="Arial" w:hAnsi="Arial" w:cs="Arial"/>
          <w:sz w:val="22"/>
          <w:szCs w:val="22"/>
        </w:rPr>
      </w:pPr>
    </w:p>
    <w:p w14:paraId="3F745910" w14:textId="77777777" w:rsidR="00494E1A" w:rsidRPr="0059685B" w:rsidRDefault="00494E1A" w:rsidP="0059685B">
      <w:pPr>
        <w:spacing w:line="360" w:lineRule="auto"/>
        <w:rPr>
          <w:rFonts w:ascii="Arial" w:hAnsi="Arial" w:cs="Arial"/>
          <w:sz w:val="22"/>
          <w:szCs w:val="22"/>
        </w:rPr>
      </w:pPr>
    </w:p>
    <w:p w14:paraId="51E1FECC" w14:textId="77777777" w:rsidR="00494E1A" w:rsidRPr="0059685B" w:rsidRDefault="00494E1A" w:rsidP="0059685B">
      <w:pPr>
        <w:spacing w:line="360" w:lineRule="auto"/>
        <w:rPr>
          <w:rFonts w:ascii="Arial" w:hAnsi="Arial" w:cs="Arial"/>
          <w:sz w:val="22"/>
          <w:szCs w:val="22"/>
        </w:rPr>
      </w:pPr>
    </w:p>
    <w:p w14:paraId="10FD86E2" w14:textId="77777777" w:rsidR="00494E1A" w:rsidRPr="0059685B" w:rsidRDefault="00494E1A" w:rsidP="0059685B">
      <w:pPr>
        <w:spacing w:line="360" w:lineRule="auto"/>
        <w:rPr>
          <w:rFonts w:ascii="Arial" w:hAnsi="Arial" w:cs="Arial"/>
          <w:sz w:val="22"/>
          <w:szCs w:val="22"/>
        </w:rPr>
      </w:pPr>
    </w:p>
    <w:sectPr w:rsidR="00494E1A" w:rsidRPr="0059685B" w:rsidSect="00DB06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2F77A9" w14:textId="77777777" w:rsidR="00FB7229" w:rsidRDefault="00FB7229" w:rsidP="008726B0">
      <w:pPr>
        <w:spacing w:after="0" w:line="240" w:lineRule="auto"/>
      </w:pPr>
      <w:r>
        <w:separator/>
      </w:r>
    </w:p>
  </w:endnote>
  <w:endnote w:type="continuationSeparator" w:id="0">
    <w:p w14:paraId="441D67D2" w14:textId="77777777" w:rsidR="00FB7229" w:rsidRDefault="00FB7229" w:rsidP="00872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3BB7AC" w14:textId="77777777" w:rsidR="00FB7229" w:rsidRDefault="00FB7229" w:rsidP="008726B0">
      <w:pPr>
        <w:spacing w:after="0" w:line="240" w:lineRule="auto"/>
      </w:pPr>
      <w:r>
        <w:separator/>
      </w:r>
    </w:p>
  </w:footnote>
  <w:footnote w:type="continuationSeparator" w:id="0">
    <w:p w14:paraId="2F28C87A" w14:textId="77777777" w:rsidR="00FB7229" w:rsidRDefault="00FB7229" w:rsidP="00872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7" type="#_x0000_t75" style="width:11.25pt;height:11.25pt" o:bullet="t">
        <v:imagedata r:id="rId1" o:title="mso992C"/>
      </v:shape>
    </w:pict>
  </w:numPicBullet>
  <w:abstractNum w:abstractNumId="0" w15:restartNumberingAfterBreak="0">
    <w:nsid w:val="035571C4"/>
    <w:multiLevelType w:val="hybridMultilevel"/>
    <w:tmpl w:val="7D08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B259C"/>
    <w:multiLevelType w:val="hybridMultilevel"/>
    <w:tmpl w:val="0A4C5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01BE0"/>
    <w:multiLevelType w:val="hybridMultilevel"/>
    <w:tmpl w:val="3E629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C2209"/>
    <w:multiLevelType w:val="hybridMultilevel"/>
    <w:tmpl w:val="DF0C63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D6F05"/>
    <w:multiLevelType w:val="hybridMultilevel"/>
    <w:tmpl w:val="AFB8B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DA7E97"/>
    <w:multiLevelType w:val="hybridMultilevel"/>
    <w:tmpl w:val="6CC66D6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2D70B5"/>
    <w:multiLevelType w:val="hybridMultilevel"/>
    <w:tmpl w:val="60B8FFB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2109B7"/>
    <w:multiLevelType w:val="hybridMultilevel"/>
    <w:tmpl w:val="E94244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AD41F5"/>
    <w:multiLevelType w:val="hybridMultilevel"/>
    <w:tmpl w:val="39CA7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873212">
    <w:abstractNumId w:val="7"/>
  </w:num>
  <w:num w:numId="2" w16cid:durableId="945699055">
    <w:abstractNumId w:val="8"/>
  </w:num>
  <w:num w:numId="3" w16cid:durableId="2026707345">
    <w:abstractNumId w:val="0"/>
  </w:num>
  <w:num w:numId="4" w16cid:durableId="464781598">
    <w:abstractNumId w:val="3"/>
  </w:num>
  <w:num w:numId="5" w16cid:durableId="1448428920">
    <w:abstractNumId w:val="6"/>
  </w:num>
  <w:num w:numId="6" w16cid:durableId="770246430">
    <w:abstractNumId w:val="5"/>
  </w:num>
  <w:num w:numId="7" w16cid:durableId="43799941">
    <w:abstractNumId w:val="4"/>
  </w:num>
  <w:num w:numId="8" w16cid:durableId="588580617">
    <w:abstractNumId w:val="2"/>
  </w:num>
  <w:num w:numId="9" w16cid:durableId="797838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142"/>
    <w:rsid w:val="00090FFA"/>
    <w:rsid w:val="000B5E1E"/>
    <w:rsid w:val="00146A7A"/>
    <w:rsid w:val="00183E60"/>
    <w:rsid w:val="001F11E7"/>
    <w:rsid w:val="00204467"/>
    <w:rsid w:val="00243142"/>
    <w:rsid w:val="00300DBA"/>
    <w:rsid w:val="00494E1A"/>
    <w:rsid w:val="004C6748"/>
    <w:rsid w:val="004D09EF"/>
    <w:rsid w:val="00513D03"/>
    <w:rsid w:val="0059685B"/>
    <w:rsid w:val="00633ACC"/>
    <w:rsid w:val="0069712A"/>
    <w:rsid w:val="007B1B81"/>
    <w:rsid w:val="008726B0"/>
    <w:rsid w:val="00994868"/>
    <w:rsid w:val="00A40699"/>
    <w:rsid w:val="00A557DE"/>
    <w:rsid w:val="00AA167D"/>
    <w:rsid w:val="00B02AA2"/>
    <w:rsid w:val="00BB01E9"/>
    <w:rsid w:val="00C34B64"/>
    <w:rsid w:val="00C429B7"/>
    <w:rsid w:val="00C869D9"/>
    <w:rsid w:val="00C90F53"/>
    <w:rsid w:val="00D730A5"/>
    <w:rsid w:val="00DB06D7"/>
    <w:rsid w:val="00DB20CE"/>
    <w:rsid w:val="00E1424E"/>
    <w:rsid w:val="00E97CFE"/>
    <w:rsid w:val="00FB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97A23"/>
  <w15:chartTrackingRefBased/>
  <w15:docId w15:val="{72EC48AE-2211-4B41-BB4B-C3CB57D77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31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31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31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31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31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31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31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31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31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1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31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31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31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31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31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31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31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3142"/>
    <w:rPr>
      <w:rFonts w:eastAsiaTheme="majorEastAsia" w:cstheme="majorBidi"/>
      <w:color w:val="272727" w:themeColor="text1" w:themeTint="D8"/>
    </w:rPr>
  </w:style>
  <w:style w:type="paragraph" w:styleId="Title">
    <w:name w:val="Title"/>
    <w:basedOn w:val="Normal"/>
    <w:next w:val="Normal"/>
    <w:link w:val="TitleChar"/>
    <w:uiPriority w:val="10"/>
    <w:qFormat/>
    <w:rsid w:val="002431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31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31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31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3142"/>
    <w:pPr>
      <w:spacing w:before="160"/>
      <w:jc w:val="center"/>
    </w:pPr>
    <w:rPr>
      <w:i/>
      <w:iCs/>
      <w:color w:val="404040" w:themeColor="text1" w:themeTint="BF"/>
    </w:rPr>
  </w:style>
  <w:style w:type="character" w:customStyle="1" w:styleId="QuoteChar">
    <w:name w:val="Quote Char"/>
    <w:basedOn w:val="DefaultParagraphFont"/>
    <w:link w:val="Quote"/>
    <w:uiPriority w:val="29"/>
    <w:rsid w:val="00243142"/>
    <w:rPr>
      <w:i/>
      <w:iCs/>
      <w:color w:val="404040" w:themeColor="text1" w:themeTint="BF"/>
    </w:rPr>
  </w:style>
  <w:style w:type="paragraph" w:styleId="ListParagraph">
    <w:name w:val="List Paragraph"/>
    <w:basedOn w:val="Normal"/>
    <w:uiPriority w:val="34"/>
    <w:qFormat/>
    <w:rsid w:val="00243142"/>
    <w:pPr>
      <w:ind w:left="720"/>
      <w:contextualSpacing/>
    </w:pPr>
  </w:style>
  <w:style w:type="character" w:styleId="IntenseEmphasis">
    <w:name w:val="Intense Emphasis"/>
    <w:basedOn w:val="DefaultParagraphFont"/>
    <w:uiPriority w:val="21"/>
    <w:qFormat/>
    <w:rsid w:val="00243142"/>
    <w:rPr>
      <w:i/>
      <w:iCs/>
      <w:color w:val="0F4761" w:themeColor="accent1" w:themeShade="BF"/>
    </w:rPr>
  </w:style>
  <w:style w:type="paragraph" w:styleId="IntenseQuote">
    <w:name w:val="Intense Quote"/>
    <w:basedOn w:val="Normal"/>
    <w:next w:val="Normal"/>
    <w:link w:val="IntenseQuoteChar"/>
    <w:uiPriority w:val="30"/>
    <w:qFormat/>
    <w:rsid w:val="002431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3142"/>
    <w:rPr>
      <w:i/>
      <w:iCs/>
      <w:color w:val="0F4761" w:themeColor="accent1" w:themeShade="BF"/>
    </w:rPr>
  </w:style>
  <w:style w:type="character" w:styleId="IntenseReference">
    <w:name w:val="Intense Reference"/>
    <w:basedOn w:val="DefaultParagraphFont"/>
    <w:uiPriority w:val="32"/>
    <w:qFormat/>
    <w:rsid w:val="00243142"/>
    <w:rPr>
      <w:b/>
      <w:bCs/>
      <w:smallCaps/>
      <w:color w:val="0F4761" w:themeColor="accent1" w:themeShade="BF"/>
      <w:spacing w:val="5"/>
    </w:rPr>
  </w:style>
  <w:style w:type="paragraph" w:styleId="NoSpacing">
    <w:name w:val="No Spacing"/>
    <w:link w:val="NoSpacingChar"/>
    <w:uiPriority w:val="1"/>
    <w:qFormat/>
    <w:rsid w:val="00146A7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6A7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94E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94E1A"/>
    <w:pPr>
      <w:spacing w:after="100"/>
    </w:pPr>
  </w:style>
  <w:style w:type="character" w:styleId="Hyperlink">
    <w:name w:val="Hyperlink"/>
    <w:basedOn w:val="DefaultParagraphFont"/>
    <w:uiPriority w:val="99"/>
    <w:unhideWhenUsed/>
    <w:rsid w:val="00494E1A"/>
    <w:rPr>
      <w:color w:val="467886" w:themeColor="hyperlink"/>
      <w:u w:val="single"/>
    </w:rPr>
  </w:style>
  <w:style w:type="paragraph" w:styleId="Header">
    <w:name w:val="header"/>
    <w:basedOn w:val="Normal"/>
    <w:link w:val="HeaderChar"/>
    <w:uiPriority w:val="99"/>
    <w:unhideWhenUsed/>
    <w:rsid w:val="00872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6B0"/>
  </w:style>
  <w:style w:type="paragraph" w:styleId="Footer">
    <w:name w:val="footer"/>
    <w:basedOn w:val="Normal"/>
    <w:link w:val="FooterChar"/>
    <w:uiPriority w:val="99"/>
    <w:unhideWhenUsed/>
    <w:rsid w:val="00872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6B0"/>
  </w:style>
  <w:style w:type="paragraph" w:styleId="TOC2">
    <w:name w:val="toc 2"/>
    <w:basedOn w:val="Normal"/>
    <w:next w:val="Normal"/>
    <w:autoRedefine/>
    <w:uiPriority w:val="39"/>
    <w:unhideWhenUsed/>
    <w:rsid w:val="0059685B"/>
    <w:pPr>
      <w:spacing w:after="100"/>
      <w:ind w:left="240"/>
    </w:pPr>
  </w:style>
  <w:style w:type="character" w:styleId="UnresolvedMention">
    <w:name w:val="Unresolved Mention"/>
    <w:basedOn w:val="DefaultParagraphFont"/>
    <w:uiPriority w:val="99"/>
    <w:semiHidden/>
    <w:unhideWhenUsed/>
    <w:rsid w:val="009948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mwgroup-werke.com/spartanburg/en/responsibility/social-responsibility.html" TargetMode="External"/><Relationship Id="rId18" Type="http://schemas.openxmlformats.org/officeDocument/2006/relationships/hyperlink" Target="https://www.productplan.com/glossary/stakeholder-analysis/"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5.png"/><Relationship Id="rId17" Type="http://schemas.openxmlformats.org/officeDocument/2006/relationships/hyperlink" Target="https://filestage.io/blog/stakeholder-communication-plan/" TargetMode="External"/><Relationship Id="rId2" Type="http://schemas.openxmlformats.org/officeDocument/2006/relationships/customXml" Target="../customXml/item2.xml"/><Relationship Id="rId16" Type="http://schemas.openxmlformats.org/officeDocument/2006/relationships/hyperlink" Target="https://www.forbes.com/advisor/business/what-is-stakeholder-analysis/" TargetMode="External"/><Relationship Id="rId20" Type="http://schemas.openxmlformats.org/officeDocument/2006/relationships/hyperlink" Target="https://en.wikipedia.org/wiki/Stakeholder_analy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s://motgm.uk/about-building.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allacefoundation.org/sites/default/files/2023-09/Workbook-A-Communication.pd"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s://www.bmwgroup.com/en/responsibility/society/cultural-engagement.html" TargetMode="External"/><Relationship Id="rId22"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08F0BC7A7F943CBAF4EEB9CF1993BBF"/>
        <w:category>
          <w:name w:val="General"/>
          <w:gallery w:val="placeholder"/>
        </w:category>
        <w:types>
          <w:type w:val="bbPlcHdr"/>
        </w:types>
        <w:behaviors>
          <w:behavior w:val="content"/>
        </w:behaviors>
        <w:guid w:val="{44E33E46-0E45-492F-883D-FA05B2A5523E}"/>
      </w:docPartPr>
      <w:docPartBody>
        <w:p w:rsidR="000C6377" w:rsidRDefault="00A615DB" w:rsidP="00A615DB">
          <w:pPr>
            <w:pStyle w:val="208F0BC7A7F943CBAF4EEB9CF1993BBF"/>
          </w:pPr>
          <w:r>
            <w:rPr>
              <w:rFonts w:asciiTheme="majorHAnsi" w:eastAsiaTheme="majorEastAsia" w:hAnsiTheme="majorHAnsi" w:cstheme="majorBidi"/>
              <w:caps/>
              <w:color w:val="156082" w:themeColor="accent1"/>
              <w:sz w:val="80"/>
              <w:szCs w:val="80"/>
            </w:rPr>
            <w:t>[Document title]</w:t>
          </w:r>
        </w:p>
      </w:docPartBody>
    </w:docPart>
    <w:docPart>
      <w:docPartPr>
        <w:name w:val="516604C863134E3D9FC436737B305116"/>
        <w:category>
          <w:name w:val="General"/>
          <w:gallery w:val="placeholder"/>
        </w:category>
        <w:types>
          <w:type w:val="bbPlcHdr"/>
        </w:types>
        <w:behaviors>
          <w:behavior w:val="content"/>
        </w:behaviors>
        <w:guid w:val="{C4C9C9A8-CA69-4999-8FD5-F7849183BF27}"/>
      </w:docPartPr>
      <w:docPartBody>
        <w:p w:rsidR="000C6377" w:rsidRDefault="00A615DB" w:rsidP="00A615DB">
          <w:pPr>
            <w:pStyle w:val="516604C863134E3D9FC436737B30511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5DB"/>
    <w:rsid w:val="000C6377"/>
    <w:rsid w:val="00695A8C"/>
    <w:rsid w:val="00A615DB"/>
    <w:rsid w:val="00AF4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8F0BC7A7F943CBAF4EEB9CF1993BBF">
    <w:name w:val="208F0BC7A7F943CBAF4EEB9CF1993BBF"/>
    <w:rsid w:val="00A615DB"/>
  </w:style>
  <w:style w:type="paragraph" w:customStyle="1" w:styleId="516604C863134E3D9FC436737B305116">
    <w:name w:val="516604C863134E3D9FC436737B305116"/>
    <w:rsid w:val="00A615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Assignment 1:  Essay – Project plan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F7CA7C-804B-4765-AB17-13D1F692CF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2709</Words>
  <Characters>15445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BA Business Management</vt:lpstr>
    </vt:vector>
  </TitlesOfParts>
  <Company/>
  <LinksUpToDate>false</LinksUpToDate>
  <CharactersWithSpaces>18118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dc:title>
  <dc:subject>Project Management</dc:subject>
  <dc:creator>Daniela Sava (2028792)</dc:creator>
  <cp:keywords/>
  <dc:description/>
  <cp:lastModifiedBy>Daniela Sava (2028792)</cp:lastModifiedBy>
  <cp:revision>2</cp:revision>
  <dcterms:created xsi:type="dcterms:W3CDTF">2024-06-16T14:37:00Z</dcterms:created>
  <dcterms:modified xsi:type="dcterms:W3CDTF">2024-06-16T14:37:00Z</dcterms:modified>
</cp:coreProperties>
</file>