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21022BD6" w:rsidR="00E611D9" w:rsidRDefault="00CD2057" w:rsidP="00E611D9">
      <w:pPr>
        <w:pStyle w:val="AssignBody"/>
      </w:pPr>
      <w:r>
        <w:t xml:space="preserve">These targets are from ECAD5007. </w:t>
      </w: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7777777" w:rsidR="002229F0" w:rsidRDefault="002229F0" w:rsidP="00AE1A4C">
            <w:pPr>
              <w:pStyle w:val="AssignBody"/>
            </w:pPr>
            <w:r>
              <w:t>T</w:t>
            </w:r>
            <w:bookmarkStart w:id="0" w:name="cysill"/>
            <w:bookmarkEnd w:id="0"/>
            <w:r>
              <w:t>arged/Target 1</w:t>
            </w:r>
          </w:p>
        </w:tc>
        <w:tc>
          <w:tcPr>
            <w:tcW w:w="7178" w:type="dxa"/>
          </w:tcPr>
          <w:p w14:paraId="394C5558" w14:textId="736C8946" w:rsidR="002229F0" w:rsidRDefault="003A020D" w:rsidP="00AE1A4C">
            <w:pPr>
              <w:pStyle w:val="AssignBody"/>
            </w:pPr>
            <w:r>
              <w:t>*Use a range of contemporary literature to support your assertions where possible*</w:t>
            </w:r>
            <w:r w:rsidR="00FB5594">
              <w:t xml:space="preserve"> Where possible, recent literature has been found and used to support comments made to the best of my ability. </w:t>
            </w:r>
          </w:p>
        </w:tc>
      </w:tr>
      <w:tr w:rsidR="002229F0" w14:paraId="73A65764" w14:textId="77777777" w:rsidTr="00AE1A4C">
        <w:tc>
          <w:tcPr>
            <w:tcW w:w="1838" w:type="dxa"/>
          </w:tcPr>
          <w:p w14:paraId="12A42483" w14:textId="77777777" w:rsidR="002229F0" w:rsidRDefault="002229F0" w:rsidP="00AE1A4C">
            <w:pPr>
              <w:pStyle w:val="AssignBody"/>
            </w:pPr>
            <w:r>
              <w:t>Targed/Target 2</w:t>
            </w:r>
          </w:p>
        </w:tc>
        <w:tc>
          <w:tcPr>
            <w:tcW w:w="7178" w:type="dxa"/>
          </w:tcPr>
          <w:p w14:paraId="3E19823E" w14:textId="08662512" w:rsidR="002229F0" w:rsidRDefault="003A020D" w:rsidP="00AE1A4C">
            <w:pPr>
              <w:pStyle w:val="AssignBody"/>
            </w:pPr>
            <w:r>
              <w:t>*Try to paraphrase rather than rely on direct quotations*</w:t>
            </w:r>
            <w:r w:rsidR="00FB5594">
              <w:t xml:space="preserve"> An effort has been made within this assignment to paraphrase where appropriate, ensuring deeper understanding of what would otherwise have been directly quoted. </w:t>
            </w:r>
          </w:p>
        </w:tc>
      </w:tr>
      <w:tr w:rsidR="002229F0" w14:paraId="0216786F" w14:textId="77777777" w:rsidTr="00AE1A4C">
        <w:tc>
          <w:tcPr>
            <w:tcW w:w="1838" w:type="dxa"/>
          </w:tcPr>
          <w:p w14:paraId="4F73937C" w14:textId="77777777" w:rsidR="002229F0" w:rsidRDefault="002229F0" w:rsidP="00AE1A4C">
            <w:pPr>
              <w:pStyle w:val="AssignBody"/>
            </w:pPr>
            <w:r>
              <w:t>Targed/Target 3</w:t>
            </w:r>
          </w:p>
        </w:tc>
        <w:tc>
          <w:tcPr>
            <w:tcW w:w="7178" w:type="dxa"/>
          </w:tcPr>
          <w:p w14:paraId="1FEDD524" w14:textId="06FB74C5" w:rsidR="002229F0" w:rsidRDefault="003A020D" w:rsidP="00AE1A4C">
            <w:pPr>
              <w:pStyle w:val="AssignBody"/>
            </w:pPr>
            <w:r>
              <w:t>*Re-look at Harvard referencing conventions to ensure greater accuracy*</w:t>
            </w:r>
            <w:r w:rsidR="00FB5594">
              <w:t xml:space="preserve"> After understanding the inaccuracies within the previous assignment, a conscious effort has been made to view the Harvard document more closely to ensure maximum accuracy. </w:t>
            </w:r>
          </w:p>
        </w:tc>
      </w:tr>
    </w:tbl>
    <w:p w14:paraId="45E34BBD" w14:textId="77777777" w:rsidR="002229F0" w:rsidRDefault="002229F0" w:rsidP="00E611D9">
      <w:pPr>
        <w:pStyle w:val="AssignBody"/>
      </w:pPr>
    </w:p>
    <w:p w14:paraId="118CB437" w14:textId="2022F71D" w:rsidR="006419C3" w:rsidRDefault="00BB4709" w:rsidP="00E611D9">
      <w:pPr>
        <w:pStyle w:val="AssignHeader"/>
      </w:pPr>
      <w:r>
        <w:t>A proposal for a school community project.</w:t>
      </w:r>
    </w:p>
    <w:p w14:paraId="0A9A6EB5" w14:textId="51A99827" w:rsidR="00691A46" w:rsidRPr="00691A46" w:rsidRDefault="002229F0" w:rsidP="00691A46">
      <w:pPr>
        <w:pStyle w:val="AssignSubHeader"/>
      </w:pPr>
      <w:r>
        <w:t xml:space="preserve"> </w:t>
      </w:r>
    </w:p>
    <w:p w14:paraId="0D3EEBB4" w14:textId="77777777" w:rsidR="003509B2" w:rsidRPr="00410861" w:rsidRDefault="003509B2" w:rsidP="00CB277F">
      <w:pPr>
        <w:spacing w:after="240" w:line="360" w:lineRule="auto"/>
        <w:jc w:val="both"/>
        <w:rPr>
          <w:rFonts w:ascii="Arial" w:hAnsi="Arial" w:cs="Arial"/>
        </w:rPr>
      </w:pPr>
      <w:r w:rsidRPr="00410861">
        <w:rPr>
          <w:rFonts w:ascii="Arial" w:hAnsi="Arial" w:cs="Arial"/>
        </w:rPr>
        <w:t>This assignment aims to propose a community project for those within a primary school setting. This essay will outline the chosen project along with the intentions, strengths and possible weaknesses that may occur. The chosen project will be supported through research and relevant literature with the aim to critically evaluate all aspects of the proposed plan.</w:t>
      </w:r>
    </w:p>
    <w:p w14:paraId="41E52112" w14:textId="1E9DD7CB" w:rsidR="003509B2" w:rsidRPr="00410861" w:rsidRDefault="003509B2" w:rsidP="003509B2">
      <w:pPr>
        <w:spacing w:after="240" w:line="360" w:lineRule="auto"/>
        <w:jc w:val="both"/>
        <w:rPr>
          <w:rFonts w:ascii="Arial" w:hAnsi="Arial" w:cs="Arial"/>
        </w:rPr>
      </w:pPr>
      <w:r w:rsidRPr="00410861">
        <w:rPr>
          <w:rFonts w:ascii="Arial" w:hAnsi="Arial" w:cs="Arial"/>
        </w:rPr>
        <w:t xml:space="preserve"> To give context to the setting in which the project would take place, the school is located in a rural, moderately deprived area in Wales with a </w:t>
      </w:r>
      <w:r w:rsidR="00D66CA1">
        <w:rPr>
          <w:rFonts w:ascii="Arial" w:hAnsi="Arial" w:cs="Arial"/>
        </w:rPr>
        <w:t xml:space="preserve">relatively </w:t>
      </w:r>
      <w:r w:rsidRPr="00410861">
        <w:rPr>
          <w:rFonts w:ascii="Arial" w:hAnsi="Arial" w:cs="Arial"/>
        </w:rPr>
        <w:t xml:space="preserve">small cohort of pupils. Nearly all attending pupils are of white British ethnicity and speak English as their first language. Within the school itself, approximately thirty-five percent of pupils are eligible for free school meals. The school also identifies around thirty-seven percent of their pupils having additional learning needs (Estyn, 2015). With this in mind, it can be seen as important that the proposed project be inclusive and accessible for all, giving the pupils equal opportunities to progress whilst making the project enjoyable. Copple 2006 argues that “it is important to support the right of each child to play and learn in an inclusive environment that meets the needs of children with and without disabilities.” During the bridging sessions set out during Professional Teaching Experience Two (PTE2), a focus was put upon the importance of the school’s development/improvement plan (SIP). This allowed the practitioner to develop an understanding of the targets a school sets itself and the steps required to fulfil those targets. Within the PTE2 placement school, whilst importance was put upon both literacy and numeracy along with a deeper knowledge of those accessing free school meals and the pupil deprivation grant, a specific target was made to improve the creative writing skills of all pupils. </w:t>
      </w:r>
      <w:r w:rsidRPr="00410861">
        <w:rPr>
          <w:rFonts w:ascii="Arial" w:hAnsi="Arial" w:cs="Arial"/>
        </w:rPr>
        <w:lastRenderedPageBreak/>
        <w:t xml:space="preserve">It is the latter target that has been chosen as a focus for this assignment and therefore the basis of the proposed school community project. </w:t>
      </w:r>
    </w:p>
    <w:p w14:paraId="0E3290B9" w14:textId="77777777" w:rsidR="003509B2" w:rsidRPr="00410861" w:rsidRDefault="003509B2" w:rsidP="003509B2">
      <w:pPr>
        <w:spacing w:after="240" w:line="360" w:lineRule="auto"/>
        <w:jc w:val="both"/>
        <w:rPr>
          <w:rFonts w:ascii="Arial" w:hAnsi="Arial" w:cs="Arial"/>
        </w:rPr>
      </w:pPr>
      <w:r w:rsidRPr="00410861">
        <w:rPr>
          <w:rFonts w:ascii="Arial" w:hAnsi="Arial" w:cs="Arial"/>
        </w:rPr>
        <w:t xml:space="preserve">The following section of the assignment will focus on specific literature related to the proposed project and an attempt will be made to critically evaluate this throughout. </w:t>
      </w:r>
    </w:p>
    <w:p w14:paraId="44E6D33C" w14:textId="117B20EA" w:rsidR="003509B2" w:rsidRPr="00410861" w:rsidRDefault="003509B2" w:rsidP="003509B2">
      <w:pPr>
        <w:spacing w:after="240" w:line="360" w:lineRule="auto"/>
        <w:jc w:val="both"/>
        <w:rPr>
          <w:rFonts w:ascii="Arial" w:hAnsi="Arial" w:cs="Arial"/>
        </w:rPr>
      </w:pPr>
      <w:r w:rsidRPr="00410861">
        <w:rPr>
          <w:rFonts w:ascii="Arial" w:hAnsi="Arial" w:cs="Arial"/>
        </w:rPr>
        <w:t>It was highlighted within the bridging session that specifically targeted the understanding of SIPs</w:t>
      </w:r>
      <w:r w:rsidR="00900654">
        <w:rPr>
          <w:rFonts w:ascii="Arial" w:hAnsi="Arial" w:cs="Arial"/>
        </w:rPr>
        <w:t>,</w:t>
      </w:r>
      <w:r w:rsidRPr="00410861">
        <w:rPr>
          <w:rFonts w:ascii="Arial" w:hAnsi="Arial" w:cs="Arial"/>
        </w:rPr>
        <w:t xml:space="preserve"> and through conversations with relevant members of staff that literacy has always been a target for the school. Within the school, over time specific elements of the curriculum are chosen to be focussed on and improved</w:t>
      </w:r>
      <w:r w:rsidR="00190577">
        <w:rPr>
          <w:rFonts w:ascii="Arial" w:hAnsi="Arial" w:cs="Arial"/>
        </w:rPr>
        <w:t xml:space="preserve"> alongside the typical delivery of the curriculum. </w:t>
      </w:r>
      <w:r w:rsidRPr="00410861">
        <w:rPr>
          <w:rFonts w:ascii="Arial" w:hAnsi="Arial" w:cs="Arial"/>
        </w:rPr>
        <w:t>‘Many pupils enter the school with levels of skills that are well below those expected of pupils of a similar age’ (Estyn, 2015). This could highlight the levels of deprivation that surrou</w:t>
      </w:r>
      <w:r w:rsidR="00190577">
        <w:rPr>
          <w:rFonts w:ascii="Arial" w:hAnsi="Arial" w:cs="Arial"/>
        </w:rPr>
        <w:t>nd</w:t>
      </w:r>
      <w:r w:rsidRPr="00410861">
        <w:rPr>
          <w:rFonts w:ascii="Arial" w:hAnsi="Arial" w:cs="Arial"/>
        </w:rPr>
        <w:t xml:space="preserve"> the community in which the school is located. ‘Many students, especially disadvantaged students, hold lower ambitions than would be expected given their academic achievement’ (OECD, 2019). The 2018 PISA tests found that ‘As in many countries, socio-economically advantaged students outperformed their disadvantaged peers by 80 score points in reading’ (OECD, 2019). However, despite this, ‘Some 14% of disadvantaged students in the United Kingdom scored in the top quarter of reading performance, indicating that disadvantage is not destiny’ (OECD, 2019). Literacy, a combination of reading, writing and oracy skills, may be interpreted as the foundation for all communication despite the language in which it is written or spoken.  The Communication Trust (2017) argues that “communication is fundamental to children’s development” and also put forward that children require the ability to “understand and be understood.” As mentioned within the introduction of this assignment, the focus chosen by the school and exploited for this project is that of improving creative writing skills. Lexico (2020) defines creative writing as ‘writing, typically fiction or poetry, which displays imagination or invention.’ It may be a common thought that teaching a pupil to write can be done through methodical and strategic devices and once a pupil can form letters then they are able to write, however, this may be interpreted as a misconception. Encouraging a child who possibly lacks real world experiences to write using their imagination can be difficult. This point will be explored further throughout the assignment. </w:t>
      </w:r>
    </w:p>
    <w:p w14:paraId="66429051" w14:textId="77777777" w:rsidR="003509B2" w:rsidRPr="00410861" w:rsidRDefault="003509B2" w:rsidP="003509B2">
      <w:pPr>
        <w:spacing w:after="240" w:line="360" w:lineRule="auto"/>
        <w:jc w:val="both"/>
        <w:rPr>
          <w:rFonts w:ascii="Arial" w:hAnsi="Arial" w:cs="Arial"/>
        </w:rPr>
      </w:pPr>
      <w:r w:rsidRPr="00410861">
        <w:rPr>
          <w:rFonts w:ascii="Arial" w:hAnsi="Arial" w:cs="Arial"/>
        </w:rPr>
        <w:t xml:space="preserve">When developing the project proposal for this assignment, it may have been seen as crucial to understand the importance of social justice within children. As the locality of the school upon which this project is based may could be argued as deprived, this has the potential to limit the pupils’ opportunities accessing the community easily. Van den Bos (2003) defines social justice as the ‘fair and equitable distribution of power, resources and obligations in society to all people.’ This appears to imply that the underlying principles of social justice include those of inclusion, collaboration, and equal opportunity. Welsh Government (2018) believe that ‘It is </w:t>
      </w:r>
      <w:r w:rsidRPr="00410861">
        <w:rPr>
          <w:rFonts w:ascii="Arial" w:hAnsi="Arial" w:cs="Arial"/>
        </w:rPr>
        <w:lastRenderedPageBreak/>
        <w:t>our collective responsibility to inspire, engage and motivate the next generation of learners as we bid to develop a brighter, more prosperous Wales.’</w:t>
      </w:r>
    </w:p>
    <w:p w14:paraId="22A7665E" w14:textId="746CF351" w:rsidR="003509B2" w:rsidRPr="00410861" w:rsidRDefault="003509B2" w:rsidP="003509B2">
      <w:pPr>
        <w:spacing w:after="240" w:line="360" w:lineRule="auto"/>
        <w:jc w:val="both"/>
        <w:rPr>
          <w:rFonts w:ascii="Arial" w:hAnsi="Arial" w:cs="Arial"/>
        </w:rPr>
      </w:pPr>
      <w:r w:rsidRPr="00410861">
        <w:rPr>
          <w:rFonts w:ascii="Arial" w:hAnsi="Arial" w:cs="Arial"/>
        </w:rPr>
        <w:t xml:space="preserve">Throughout PTE2, it was apparent that the school prided itself on a strong ethos which embedded principles of equal opportunity and inclusion for all. ‘We aim to provide opportunities, which will stimulate and motivate, and expect high but realistic standards of achievements and behaviour’ (PTE School, Date unknown). Upon inspection, Estyn (2015) concluded that ‘the school plays an important and highly active role within the local community’ and ‘The well-co-ordinated work with the community manager ensures that there are valuable opportunities for parents to contribute to their children’s education.’ It was clear that the ethos for the school was entwined within all opportunities provided for the pupils, including inviting a local theatre production company </w:t>
      </w:r>
      <w:r w:rsidR="001C2F29">
        <w:rPr>
          <w:rFonts w:ascii="Arial" w:hAnsi="Arial" w:cs="Arial"/>
        </w:rPr>
        <w:t>to attend the school</w:t>
      </w:r>
      <w:r w:rsidRPr="00410861">
        <w:rPr>
          <w:rFonts w:ascii="Arial" w:hAnsi="Arial" w:cs="Arial"/>
        </w:rPr>
        <w:t xml:space="preserve"> </w:t>
      </w:r>
      <w:r w:rsidR="001C2F29">
        <w:rPr>
          <w:rFonts w:ascii="Arial" w:hAnsi="Arial" w:cs="Arial"/>
        </w:rPr>
        <w:t>and</w:t>
      </w:r>
      <w:r w:rsidRPr="00410861">
        <w:rPr>
          <w:rFonts w:ascii="Arial" w:hAnsi="Arial" w:cs="Arial"/>
        </w:rPr>
        <w:t xml:space="preserve"> perform for </w:t>
      </w:r>
      <w:r w:rsidR="001C2F29">
        <w:rPr>
          <w:rFonts w:ascii="Arial" w:hAnsi="Arial" w:cs="Arial"/>
        </w:rPr>
        <w:t xml:space="preserve">all </w:t>
      </w:r>
      <w:r w:rsidRPr="00410861">
        <w:rPr>
          <w:rFonts w:ascii="Arial" w:hAnsi="Arial" w:cs="Arial"/>
        </w:rPr>
        <w:t xml:space="preserve">the pupils. When enquiring further into this, it was clear that some pupils within the school would never have experienced anything like this prior and therefore the school ensure that opportunities that could be taken for granted are accessible to all, not matter their ability or circumstances. The school also hold weekly coffee mornings whereby parents and members of the community have a safe space to gather for a few hours during the day. Keen to involve the pupils in the community and immersing them into differing cultures, the school has built up positive relationships with restaurant owners, inviting them into school and taking pupils to visit and sample different foods.  It was this determination and the pupils’ enjoyment that were the basis for this project proposal. ‘From the earliest stages, it is important that children understand that writing is a means of expression and a communication tool’ (Centre for Literacy in Primary Education, 2018). It may be interpreted as of high importance that a school creates ‘opportunities for writing inspired by meaningful events and experiences in texts and real life’ (Centre for Literacy in Primary Education, 2018). </w:t>
      </w:r>
    </w:p>
    <w:p w14:paraId="0B0EF00E" w14:textId="77777777" w:rsidR="003509B2" w:rsidRPr="00410861" w:rsidRDefault="003509B2" w:rsidP="003509B2">
      <w:pPr>
        <w:spacing w:after="240" w:line="360" w:lineRule="auto"/>
        <w:jc w:val="both"/>
        <w:rPr>
          <w:rFonts w:ascii="Arial" w:hAnsi="Arial" w:cs="Arial"/>
        </w:rPr>
      </w:pPr>
      <w:r w:rsidRPr="00410861">
        <w:rPr>
          <w:rFonts w:ascii="Arial" w:hAnsi="Arial" w:cs="Arial"/>
        </w:rPr>
        <w:t xml:space="preserve">The school as a whole have embedded the four purposes, proposed by Donaldson in 2015, within their ethos and the following were instrumental in developing the chosen project. Through participation in the community project, it is hoped that the pupils will become ‘ambitious, capable learners who are building up a body of knowledge and have the skills to connect and apply that knowledge in different contexts’ and that ‘learners should be given space to be curious and inquisitive, and to generate many ideas’ (Welsh Government, 2020). Within the Curriculum for Wales 2022, it can be seen as important that ‘the framework reflects Wales, its cultural heritage and diversity, its languages and the values, histories and traditions of its communities and all of its people’ (Welsh Government, 2020). This is also a basis upon which the project has been developed. </w:t>
      </w:r>
    </w:p>
    <w:p w14:paraId="571BFCA3" w14:textId="77777777" w:rsidR="003509B2" w:rsidRPr="00410861" w:rsidRDefault="003509B2" w:rsidP="003509B2">
      <w:pPr>
        <w:spacing w:after="240" w:line="360" w:lineRule="auto"/>
        <w:jc w:val="both"/>
        <w:rPr>
          <w:rFonts w:ascii="Arial" w:hAnsi="Arial" w:cs="Arial"/>
        </w:rPr>
      </w:pPr>
      <w:r w:rsidRPr="00410861">
        <w:rPr>
          <w:rFonts w:ascii="Arial" w:hAnsi="Arial" w:cs="Arial"/>
        </w:rPr>
        <w:lastRenderedPageBreak/>
        <w:t>It is the behaviourist school of thought that suggests that the mind is a blank slate at birth, implying that behaviours have to be learned. A limitation of this theory however, when relating it to the specific context of the PTE school and the area where it is situated is that if children are being deprived of opportunities because of external factors, then surely they must be seen as being at an immediate disadvantage. Freud, a key thinker for the psychodynamic approach rejects the thought of humans being born as a blank slate and counter argues that every individual is born with instincts (Simply Psychology, 2017). A key thinker that has been influential when devising this project is that of Vygotsky. Vygotsky and his development of the Zone of Proximal Development (ZPD) play a crucial part in the choice of activities planned for the project. Those activities will be discussed further in the assignment. The ZPD encourages a pupil, with the assistance of a more knowledgeable other to be pushed beyond their comfort zone of what they already know in order to develop their thinking and knowledge. Through the use of scaffolding during the proposed tasks, pupils will have the opportunity to be led through the ZPD (Simply Psychology, 2019). This approach however must be critically analysed against the area in which the more knowledgeable other resides. Given that the school is located in a deprived area, the parents, care givers and residents of the care home may lack the appropriate knowledge themselves. The Joseph Rowntree Foundation (2014) found that ‘the relationship between poverty and low achievement at school is part of a wider cycle in which family disadvantage is passed on from one generation to the next’ and suggests that ‘closing the opportunity gap in education is an important part of combating long-term causes of disadvantage.’</w:t>
      </w:r>
    </w:p>
    <w:p w14:paraId="67B7D1DA" w14:textId="77777777" w:rsidR="003509B2" w:rsidRPr="00410861" w:rsidRDefault="003509B2" w:rsidP="003509B2">
      <w:pPr>
        <w:spacing w:after="240" w:line="360" w:lineRule="auto"/>
        <w:jc w:val="both"/>
        <w:rPr>
          <w:rFonts w:ascii="Arial" w:hAnsi="Arial" w:cs="Arial"/>
        </w:rPr>
      </w:pPr>
      <w:r w:rsidRPr="00410861">
        <w:rPr>
          <w:rFonts w:ascii="Arial" w:hAnsi="Arial" w:cs="Arial"/>
        </w:rPr>
        <w:t xml:space="preserve">Within the following section of the assignment, the proposed project’s aims and outcomes will be discussed along with practical issues such as staffing and available budget. A focus will also be made on the activities designed and the desired impact for both the pupils and the community. </w:t>
      </w:r>
    </w:p>
    <w:p w14:paraId="11FA93D5" w14:textId="0365B058" w:rsidR="003509B2" w:rsidRPr="00410861" w:rsidRDefault="003509B2" w:rsidP="003509B2">
      <w:pPr>
        <w:spacing w:after="240" w:line="360" w:lineRule="auto"/>
        <w:jc w:val="both"/>
        <w:rPr>
          <w:rFonts w:ascii="Arial" w:hAnsi="Arial" w:cs="Arial"/>
        </w:rPr>
      </w:pPr>
      <w:r w:rsidRPr="00410861">
        <w:rPr>
          <w:rFonts w:ascii="Arial" w:hAnsi="Arial" w:cs="Arial"/>
        </w:rPr>
        <w:t>As mentioned previously within the essay, the focus for the school community project aims to develop skills linked to creative writing. The objective of the project would be to create an inclusive, easily accessible workshop that exposes pupils to their community and vice versa in order to develop their ability to write creatively. Estyn (2014) found that ‘successful schools in challenging circumstances understand what it means to be community-focused</w:t>
      </w:r>
      <w:r w:rsidR="00BA511D">
        <w:rPr>
          <w:rFonts w:ascii="Arial" w:hAnsi="Arial" w:cs="Arial"/>
        </w:rPr>
        <w:t>’</w:t>
      </w:r>
      <w:r w:rsidR="00D904FF">
        <w:rPr>
          <w:rFonts w:ascii="Arial" w:hAnsi="Arial" w:cs="Arial"/>
        </w:rPr>
        <w:t>, through this understanding</w:t>
      </w:r>
      <w:r w:rsidRPr="00410861">
        <w:rPr>
          <w:rFonts w:ascii="Arial" w:hAnsi="Arial" w:cs="Arial"/>
        </w:rPr>
        <w:t xml:space="preserve"> they </w:t>
      </w:r>
      <w:r w:rsidR="00D904FF">
        <w:rPr>
          <w:rFonts w:ascii="Arial" w:hAnsi="Arial" w:cs="Arial"/>
        </w:rPr>
        <w:t xml:space="preserve">are able to </w:t>
      </w:r>
      <w:r w:rsidR="00BA511D">
        <w:rPr>
          <w:rFonts w:ascii="Arial" w:hAnsi="Arial" w:cs="Arial"/>
        </w:rPr>
        <w:t>‘</w:t>
      </w:r>
      <w:r w:rsidRPr="00410861">
        <w:rPr>
          <w:rFonts w:ascii="Arial" w:hAnsi="Arial" w:cs="Arial"/>
        </w:rPr>
        <w:t>strengthen community links with the express intention of raising attendance rates, improving behaviour</w:t>
      </w:r>
      <w:r w:rsidR="00BA511D">
        <w:rPr>
          <w:rFonts w:ascii="Arial" w:hAnsi="Arial" w:cs="Arial"/>
        </w:rPr>
        <w:t>’</w:t>
      </w:r>
      <w:r w:rsidR="00D904FF">
        <w:rPr>
          <w:rFonts w:ascii="Arial" w:hAnsi="Arial" w:cs="Arial"/>
        </w:rPr>
        <w:t>, this enables a school to raise</w:t>
      </w:r>
      <w:r w:rsidRPr="00410861">
        <w:rPr>
          <w:rFonts w:ascii="Arial" w:hAnsi="Arial" w:cs="Arial"/>
        </w:rPr>
        <w:t xml:space="preserve"> </w:t>
      </w:r>
      <w:r w:rsidR="00BA511D">
        <w:rPr>
          <w:rFonts w:ascii="Arial" w:hAnsi="Arial" w:cs="Arial"/>
        </w:rPr>
        <w:t>‘</w:t>
      </w:r>
      <w:r w:rsidRPr="00410861">
        <w:rPr>
          <w:rFonts w:ascii="Arial" w:hAnsi="Arial" w:cs="Arial"/>
        </w:rPr>
        <w:t>the level of parental support, including actively engaging with local employers.</w:t>
      </w:r>
      <w:r w:rsidR="00BA511D">
        <w:rPr>
          <w:rFonts w:ascii="Arial" w:hAnsi="Arial" w:cs="Arial"/>
        </w:rPr>
        <w:t>’</w:t>
      </w:r>
      <w:r w:rsidRPr="00410861">
        <w:rPr>
          <w:rFonts w:ascii="Arial" w:hAnsi="Arial" w:cs="Arial"/>
        </w:rPr>
        <w:t xml:space="preserve"> Initially, to trial the project, it would be available to all pupils within Key Stage Two with the hope to expand across the </w:t>
      </w:r>
      <w:r w:rsidRPr="00410861">
        <w:rPr>
          <w:rFonts w:ascii="Arial" w:hAnsi="Arial" w:cs="Arial"/>
        </w:rPr>
        <w:lastRenderedPageBreak/>
        <w:t xml:space="preserve">school as a whole. The intention for the project would be that it be entwined within the current teaching day, aligning with the daily running of the school. </w:t>
      </w:r>
    </w:p>
    <w:p w14:paraId="5505FA9D" w14:textId="77777777" w:rsidR="003509B2" w:rsidRPr="00410861" w:rsidRDefault="003509B2" w:rsidP="003509B2">
      <w:pPr>
        <w:spacing w:after="240" w:line="360" w:lineRule="auto"/>
        <w:jc w:val="both"/>
        <w:rPr>
          <w:rFonts w:ascii="Arial" w:hAnsi="Arial" w:cs="Arial"/>
        </w:rPr>
      </w:pPr>
      <w:r w:rsidRPr="00410861">
        <w:rPr>
          <w:rFonts w:ascii="Arial" w:hAnsi="Arial" w:cs="Arial"/>
        </w:rPr>
        <w:t xml:space="preserve">The activities to supplement the project include that of classes communicating with and visiting the local care home. By doing this, the intention would be to build up a rapport with the residents and them divulging stories of their past to the pupils, for example experiences of the war. ‘History is the medium in which ideas and events build up and arrive, with some signiﬁcant effects rarely going away’ (Runco and Albert, 2010, p.3)  Pearson Education and Skills Survey (2014) found that ‘across the UK, around 1 in 6 adults still struggle with reading and writing’ with the latest ‘Welsh statistics (2010) show that 12% of the Welsh population have not reached Level 1 of basic literacy skills.’ They found that this was a ‘problem that is particularly acute in over 55s, where 15% of the population are below Level 1.’ The pupils would be required to keep notes from these conversations with the intention to converting them into a story. Over a period of four weeks the pupils would spend two hours on two chosen days with the residents gaining information and creating pictures together as a visual aid and to add to their stories. Through gaining understanding of historical moments aided by those who experienced it first-hand, the pupils will be given word banks and prompts to write their short stories.  The purpose of the fourth week would be to return to the care home to read their stories aloud to an audience. The pupils would be given time in class along with the ability to take their stories home to write, allowing them to have support from others where required. </w:t>
      </w:r>
    </w:p>
    <w:p w14:paraId="616C47A1" w14:textId="77777777" w:rsidR="003509B2" w:rsidRPr="00410861" w:rsidRDefault="003509B2" w:rsidP="003509B2">
      <w:pPr>
        <w:spacing w:after="240" w:line="360" w:lineRule="auto"/>
        <w:jc w:val="both"/>
        <w:rPr>
          <w:rFonts w:ascii="Arial" w:hAnsi="Arial" w:cs="Arial"/>
        </w:rPr>
      </w:pPr>
      <w:r w:rsidRPr="00410861">
        <w:rPr>
          <w:rFonts w:ascii="Arial" w:hAnsi="Arial" w:cs="Arial"/>
        </w:rPr>
        <w:t xml:space="preserve">An activity designed for the younger pupils or those with additional learning needs and who would need further support from an adult would include that of Story Writing Bingo. This would include A5 sized boards with different numbers displayed upon them. The amount of numbers would be based on the age or ability of the pupil. Pre-determined category cards including setting, characters and plot would be numbered and time spent playing a game of bingo would introduce those pupils into creative writing. By giving the pupils specific information upon which, they must build a story is a type of scaffolding. According to Loveless (2020) ‘Scaffolding is an approach that can help reduce frustration and anxiety in the classroom.’ Through doing this, a pupil who may not be as confident with thinking and writing creatively, a base has already been developed. The intention for Reception and Year One pupils would be that they would have pictures rather than words on their cards and would develop a story through communicating their ideas orally. This would then be built upon as handwriting develops. </w:t>
      </w:r>
    </w:p>
    <w:p w14:paraId="1204C93A" w14:textId="77777777" w:rsidR="003509B2" w:rsidRPr="00410861" w:rsidRDefault="003509B2" w:rsidP="003509B2">
      <w:pPr>
        <w:spacing w:after="240" w:line="360" w:lineRule="auto"/>
        <w:jc w:val="both"/>
        <w:rPr>
          <w:rFonts w:ascii="Arial" w:hAnsi="Arial" w:cs="Arial"/>
        </w:rPr>
      </w:pPr>
      <w:r w:rsidRPr="00410861">
        <w:rPr>
          <w:rFonts w:ascii="Arial" w:hAnsi="Arial" w:cs="Arial"/>
        </w:rPr>
        <w:t xml:space="preserve">Through creating activities such as the above, the intention is that all pupils would benefit from input from a peer or someone they have built a relationship with. For the older pupils who would liaise with the care home residents, the indention would be that the children not only </w:t>
      </w:r>
      <w:r w:rsidRPr="00410861">
        <w:rPr>
          <w:rFonts w:ascii="Arial" w:hAnsi="Arial" w:cs="Arial"/>
        </w:rPr>
        <w:lastRenderedPageBreak/>
        <w:t>develop ideas for story writing but through building a rapport with someone who could be much older than themselves, virtues such as respect and patience could be learned. From a community point of view, this project may have longevity and a permanent relationship between the school and care home would be built. For the residents, it would enable them to develop friendships with those younger than themselves and would ensure they had company and a sense of something to look forward to when the pupils return. When visiting the care home, one member of staff would be responsible for a group of ten pupils, thus meaning if there were thirty in a class, a minimum of three members of staff would be required per visit. When planning and carrying out the visits, the welfare of the pupils would be of the upmost importance, so the relevant documentation and checks would be required before committing to a visit. This would ensure the children and residents are safe guarded. As a whole class would visit at a time, there would be no need for supply cover so the costs for staffing would be no higher than usual. The other activity proposed and any others that would benefit the project would be mainly supported and taught by the class teachers and support staff within the classroom. Funding for the project will be supplemented from the Pupil Deprivation Grant which the school receives from the Welsh Government. The PDG is available to help pupils who be ‘exceptionally able pupils who, because of their family background are not achieving their full personal potential, even though they appear to be holding their own in comparison with their peers’ (Welsh Government, 2014).</w:t>
      </w:r>
    </w:p>
    <w:p w14:paraId="5CA87276" w14:textId="77777777" w:rsidR="003509B2" w:rsidRPr="00410861" w:rsidRDefault="003509B2" w:rsidP="003509B2">
      <w:pPr>
        <w:spacing w:after="240" w:line="360" w:lineRule="auto"/>
        <w:jc w:val="both"/>
        <w:rPr>
          <w:rFonts w:ascii="Arial" w:hAnsi="Arial" w:cs="Arial"/>
        </w:rPr>
      </w:pPr>
      <w:r w:rsidRPr="00410861">
        <w:rPr>
          <w:rFonts w:ascii="Arial" w:hAnsi="Arial" w:cs="Arial"/>
        </w:rPr>
        <w:t xml:space="preserve">The following section of the assignment discusses how the impact of the school community project will be measured and what will be expected from the pupils. </w:t>
      </w:r>
    </w:p>
    <w:p w14:paraId="453C0224" w14:textId="77777777" w:rsidR="003509B2" w:rsidRPr="00410861" w:rsidRDefault="003509B2" w:rsidP="003509B2">
      <w:pPr>
        <w:spacing w:after="240" w:line="360" w:lineRule="auto"/>
        <w:jc w:val="both"/>
        <w:rPr>
          <w:rFonts w:ascii="Arial" w:hAnsi="Arial" w:cs="Arial"/>
        </w:rPr>
      </w:pPr>
      <w:r w:rsidRPr="00410861">
        <w:rPr>
          <w:rFonts w:ascii="Arial" w:hAnsi="Arial" w:cs="Arial"/>
        </w:rPr>
        <w:t xml:space="preserve">Alongside the aims of the project, the pupils will be expected to have a comprehensive understanding of how to write creatively through building up their knowledge of literary devices such as adjectives, similes, and metaphors to name a few. Throughout the school, the pupils will be expected to show evidence of their ability to write and build upon pieces of creative literature they have written. This evidence will amount in the forms of displays, an individual portfolio of work and through readings of their work during assemblies or celebration events. Throughout the course of the project, it will be the senior management staff’s role to conduct learning walks regularly along with attending a visit to the care home. It would be the class teacher’s responsibility to look for improvement within the standard of the pupils’ work along with being able to present their findings to the head teacher. It would also be important to monitor the pupils’ wellbeing and confidence; this would be the responsibility of the class staff along with those who run the Nurture groups. When conversing with the head teaching during PTE about the School Development Plan and their intentions for the target of improving </w:t>
      </w:r>
      <w:r w:rsidRPr="00410861">
        <w:rPr>
          <w:rFonts w:ascii="Arial" w:hAnsi="Arial" w:cs="Arial"/>
        </w:rPr>
        <w:lastRenderedPageBreak/>
        <w:t>creative writing, it was a clear expectation that by the end of the academic year, a portfolio from each class would be required as proof of progress.</w:t>
      </w:r>
    </w:p>
    <w:p w14:paraId="2A2B00C9" w14:textId="77777777" w:rsidR="003509B2" w:rsidRPr="00410861" w:rsidRDefault="003509B2" w:rsidP="003509B2">
      <w:pPr>
        <w:spacing w:after="240" w:line="360" w:lineRule="auto"/>
        <w:jc w:val="both"/>
        <w:rPr>
          <w:rFonts w:ascii="Arial" w:hAnsi="Arial" w:cs="Arial"/>
        </w:rPr>
      </w:pPr>
      <w:r w:rsidRPr="00410861">
        <w:rPr>
          <w:rFonts w:ascii="Arial" w:hAnsi="Arial" w:cs="Arial"/>
        </w:rPr>
        <w:t xml:space="preserve">The proceeding paragraphs within the assignment aim to summarise and critically evaluate the strengths and weaknesses of the project along with the opportunities is possesses and any possible threats linked to it. </w:t>
      </w:r>
      <w:r>
        <w:rPr>
          <w:rFonts w:ascii="Arial" w:hAnsi="Arial" w:cs="Arial"/>
        </w:rPr>
        <w:t xml:space="preserve">Please see a copy of the SWOT analysis within Appendix 1. </w:t>
      </w:r>
    </w:p>
    <w:p w14:paraId="4EC9F377" w14:textId="77777777" w:rsidR="003509B2" w:rsidRPr="00410861" w:rsidRDefault="003509B2" w:rsidP="003509B2">
      <w:pPr>
        <w:spacing w:after="240" w:line="360" w:lineRule="auto"/>
        <w:jc w:val="both"/>
        <w:rPr>
          <w:rFonts w:ascii="Arial" w:hAnsi="Arial" w:cs="Arial"/>
        </w:rPr>
      </w:pPr>
      <w:r w:rsidRPr="00410861">
        <w:rPr>
          <w:rFonts w:ascii="Arial" w:hAnsi="Arial" w:cs="Arial"/>
        </w:rPr>
        <w:t xml:space="preserve">The school attended for PTE2 prided itself on motivating pupils both in and outside the classroom. One obvious strength for this project is the broad depth of staff expertise. Dedicated staff who enjoy seeing children flourish would be at the heart of the project, developing the specific skills that the pupils may lack through any means, albeit academically or vocationally. Staff would ensure the smooth running and efficiency of the project, ensuring an ethos of inclusivity. A further strength for the project would be the success of previous work and initiatives available for both the pupils and the community. Whilst on PTE2, there were opportunities to witness coffee mornings and learn about the sessions that had been put on for the parents to enhance their own skills. These sessions included teaching the parents to cook using healthy produce and sewing skills where they were able to create cushions and learn simple ways to repair holes in clothes. As mentioned previously within this assignment, upon inspection from Estyn, the school were praised for their efforts and positive relationship with the community. This project would allow further relationships to be built and existing ones to be strengthen. </w:t>
      </w:r>
    </w:p>
    <w:p w14:paraId="348DEAE8" w14:textId="512FCEBF" w:rsidR="003509B2" w:rsidRPr="00410861" w:rsidRDefault="003509B2" w:rsidP="003509B2">
      <w:pPr>
        <w:spacing w:after="240" w:line="360" w:lineRule="auto"/>
        <w:jc w:val="both"/>
        <w:rPr>
          <w:rFonts w:ascii="Arial" w:hAnsi="Arial" w:cs="Arial"/>
        </w:rPr>
      </w:pPr>
      <w:r w:rsidRPr="00410861">
        <w:rPr>
          <w:rFonts w:ascii="Arial" w:hAnsi="Arial" w:cs="Arial"/>
        </w:rPr>
        <w:t xml:space="preserve">Along with strengths however, weaknesses are inevitable. The biggest weakness identified when developing this project was the allocation of time for the workshops during the school day. As is apparent within any school, especially for Key Stage Two where the day is more structured, the room for manoeuvring lessons can be seen as difficult. With the assistance and lenience of the upcoming curriculum for Wales 2022 and the push towards a more cross curricular focus, the skills that will be gained from this project will be taught and can be used across a variety of areas for learning. Another possible weakness identified was that of available staff. If a staff member is absent due to illness or required on a course and there are not enough readily available staff to assist, the visits may have to be postponed. This would have a minute hinderance for the project however as it would be a </w:t>
      </w:r>
      <w:r w:rsidR="00190577" w:rsidRPr="00410861">
        <w:rPr>
          <w:rFonts w:ascii="Arial" w:hAnsi="Arial" w:cs="Arial"/>
        </w:rPr>
        <w:t>year</w:t>
      </w:r>
      <w:r w:rsidR="00190577">
        <w:rPr>
          <w:rFonts w:ascii="Arial" w:hAnsi="Arial" w:cs="Arial"/>
        </w:rPr>
        <w:t>-</w:t>
      </w:r>
      <w:r w:rsidR="00190577" w:rsidRPr="00410861">
        <w:rPr>
          <w:rFonts w:ascii="Arial" w:hAnsi="Arial" w:cs="Arial"/>
        </w:rPr>
        <w:t>long</w:t>
      </w:r>
      <w:r w:rsidRPr="00410861">
        <w:rPr>
          <w:rFonts w:ascii="Arial" w:hAnsi="Arial" w:cs="Arial"/>
        </w:rPr>
        <w:t xml:space="preserve"> venture, meaning visits can be rearranged. A third internal weakness from the school point of view is that pupil motivation could dwindle. Whilst the pupils may seem enthusiastic initially, if they discover a personal weakness or doubt their ability, confidence and self-belief could fall and therefore adequate engagement with the project could be hindered. All efforts would be made to ensure this does not happen and whilst it may not be possible to avoid, specialised workshops focussing of specific weaknesses would be put in place and run through the Nurture </w:t>
      </w:r>
      <w:r w:rsidRPr="00410861">
        <w:rPr>
          <w:rFonts w:ascii="Arial" w:hAnsi="Arial" w:cs="Arial"/>
        </w:rPr>
        <w:lastRenderedPageBreak/>
        <w:t xml:space="preserve">interventions that exist within the school. An effort would be made to personalise the learning more and allow those pupils to manage their learning, working out what best works for them. </w:t>
      </w:r>
    </w:p>
    <w:p w14:paraId="4379957B" w14:textId="77777777" w:rsidR="003509B2" w:rsidRPr="00410861" w:rsidRDefault="003509B2" w:rsidP="003509B2">
      <w:pPr>
        <w:spacing w:after="240" w:line="360" w:lineRule="auto"/>
        <w:jc w:val="both"/>
        <w:rPr>
          <w:rFonts w:ascii="Arial" w:hAnsi="Arial" w:cs="Arial"/>
        </w:rPr>
      </w:pPr>
      <w:r w:rsidRPr="00410861">
        <w:rPr>
          <w:rFonts w:ascii="Arial" w:hAnsi="Arial" w:cs="Arial"/>
        </w:rPr>
        <w:t xml:space="preserve">The external opportunities that may arise from this project can only have a positive outcome. Though working with members of the local community it can only strengthen the relationships the school has already fostered. By expanding the rapport with different members of the community, it would foster the hope that pupils gain different skills and knowledge, wider than that of the common connections a school makes such as with other schools or the local leisure centre. This project would enable pupils to continue to develop the four purposes embedded within the school’s vision. This would be done by exposing the pupils to opportunities and experiences that they would not come across ordinarily in their everyday school life. Through encouraging the older pupils to develop their ideas at home, parental engagement could increase and the pupil could interact more with the parents, especially if the stories they have heard from the care home residents mirror those of family members, discussions could be had that would not have previously taken place. </w:t>
      </w:r>
    </w:p>
    <w:p w14:paraId="2A68694D" w14:textId="220100AB" w:rsidR="003509B2" w:rsidRPr="00410861" w:rsidRDefault="003509B2" w:rsidP="003509B2">
      <w:pPr>
        <w:spacing w:after="240" w:line="360" w:lineRule="auto"/>
        <w:jc w:val="both"/>
        <w:rPr>
          <w:rFonts w:ascii="Arial" w:hAnsi="Arial" w:cs="Arial"/>
        </w:rPr>
      </w:pPr>
      <w:r w:rsidRPr="00410861">
        <w:rPr>
          <w:rFonts w:ascii="Arial" w:hAnsi="Arial" w:cs="Arial"/>
        </w:rPr>
        <w:t xml:space="preserve">It </w:t>
      </w:r>
      <w:r w:rsidR="00FF2056">
        <w:rPr>
          <w:rFonts w:ascii="Arial" w:hAnsi="Arial" w:cs="Arial"/>
        </w:rPr>
        <w:t>could</w:t>
      </w:r>
      <w:r w:rsidRPr="00410861">
        <w:rPr>
          <w:rFonts w:ascii="Arial" w:hAnsi="Arial" w:cs="Arial"/>
        </w:rPr>
        <w:t xml:space="preserve"> b</w:t>
      </w:r>
      <w:r w:rsidR="00FF2056">
        <w:rPr>
          <w:rFonts w:ascii="Arial" w:hAnsi="Arial" w:cs="Arial"/>
        </w:rPr>
        <w:t xml:space="preserve">e seen as </w:t>
      </w:r>
      <w:r w:rsidRPr="00410861">
        <w:rPr>
          <w:rFonts w:ascii="Arial" w:hAnsi="Arial" w:cs="Arial"/>
        </w:rPr>
        <w:t xml:space="preserve"> irresponsible to think that threats to the project could not arise from external factors and is important that these factors are taken into consideration. The first possible threat identified was that of the budget. Despite the school receiving government supplements per pupil, along with grants for those who receive free school meals along with others, there may be a problem with lack of disposable allowance in allocating part of those budgets to the project. This could be overcome by raising money through cake sales or sponsorship activities led by the pupils for resources or bus costs if needed. A second threat that must be considered is the level of deprivation within the area where the school is located. From PTE2 it was clear to witness that many pupils did not have the stable home life that could allow them to flourish without support. To combat this in a small way the school developed a school bag system whereby the pupils who were viewed as the most deprived received additional resources such as pens, pencils, a ruler and more. This system would overcome the lack of equipment a pupil had readily available when asked to continue work at home. The third thread identified was the possible lack of cooperation and engagement from the community. An example of this could be the resistance of the care home to facilitate the project altogether or have prior engagements for the residents. This would be combated by regular staff visits to the home, ensuring a rapport is built and an acknowledgement and flexibility from the staff to create a timetable that would meet the needs of both groups. </w:t>
      </w:r>
    </w:p>
    <w:p w14:paraId="029C6BBE" w14:textId="77777777" w:rsidR="003509B2" w:rsidRPr="00410861" w:rsidRDefault="003509B2" w:rsidP="003509B2">
      <w:pPr>
        <w:spacing w:after="240" w:line="360" w:lineRule="auto"/>
        <w:jc w:val="both"/>
        <w:rPr>
          <w:rFonts w:ascii="Arial" w:hAnsi="Arial" w:cs="Arial"/>
        </w:rPr>
      </w:pPr>
      <w:r w:rsidRPr="00410861">
        <w:rPr>
          <w:rFonts w:ascii="Arial" w:hAnsi="Arial" w:cs="Arial"/>
        </w:rPr>
        <w:t xml:space="preserve">To conclude, through the completion of this assignment, a greater understanding of the collaboration between schools in Wales and their communities has been developed. The proposed school community project above provides inclusive opportunities for all pupils to </w:t>
      </w:r>
      <w:r w:rsidRPr="00410861">
        <w:rPr>
          <w:rFonts w:ascii="Arial" w:hAnsi="Arial" w:cs="Arial"/>
        </w:rPr>
        <w:lastRenderedPageBreak/>
        <w:t xml:space="preserve">improve their creative writing skills. The project, through critical analysis, would be seen to be greatly beneficial to the school and its surrounding community and provide on-going support for those who require it. It appears evident through Estyn reports that the specific school used as a base for the project is within an area of deprivation and whilst that brings challenges, challenges that have been explored through the essay above, it shouldn’t suggest that those children be at a disadvantage with the correct support in place. </w:t>
      </w:r>
    </w:p>
    <w:p w14:paraId="45DE176A" w14:textId="77777777" w:rsidR="003509B2" w:rsidRPr="00133D7C" w:rsidRDefault="003509B2" w:rsidP="003509B2"/>
    <w:p w14:paraId="74350A9C" w14:textId="77777777" w:rsidR="003509B2" w:rsidRDefault="003509B2" w:rsidP="003509B2">
      <w:pPr>
        <w:rPr>
          <w:b/>
          <w:bCs/>
          <w:u w:val="single"/>
        </w:rPr>
      </w:pPr>
    </w:p>
    <w:p w14:paraId="31E4EFFE" w14:textId="77777777" w:rsidR="003509B2" w:rsidRDefault="003509B2" w:rsidP="003509B2">
      <w:pPr>
        <w:rPr>
          <w:b/>
          <w:bCs/>
          <w:u w:val="single"/>
        </w:rPr>
      </w:pPr>
    </w:p>
    <w:p w14:paraId="36D7BDB6" w14:textId="5EE9C117" w:rsidR="003509B2" w:rsidRDefault="003509B2" w:rsidP="003509B2">
      <w:pPr>
        <w:rPr>
          <w:b/>
          <w:bCs/>
          <w:u w:val="single"/>
        </w:rPr>
      </w:pPr>
    </w:p>
    <w:p w14:paraId="48A187FD" w14:textId="77EADFAE" w:rsidR="003509B2" w:rsidRDefault="003509B2" w:rsidP="003509B2">
      <w:pPr>
        <w:rPr>
          <w:b/>
          <w:bCs/>
          <w:u w:val="single"/>
        </w:rPr>
      </w:pPr>
    </w:p>
    <w:p w14:paraId="08941033" w14:textId="333E1CEA" w:rsidR="003509B2" w:rsidRDefault="003509B2" w:rsidP="003509B2">
      <w:pPr>
        <w:rPr>
          <w:b/>
          <w:bCs/>
          <w:u w:val="single"/>
        </w:rPr>
      </w:pPr>
    </w:p>
    <w:p w14:paraId="70E8132C" w14:textId="12347AD8" w:rsidR="003509B2" w:rsidRDefault="003509B2" w:rsidP="003509B2">
      <w:pPr>
        <w:rPr>
          <w:b/>
          <w:bCs/>
          <w:u w:val="single"/>
        </w:rPr>
      </w:pPr>
    </w:p>
    <w:p w14:paraId="02596DB0" w14:textId="3BD1BBC6" w:rsidR="003509B2" w:rsidRDefault="003509B2" w:rsidP="003509B2">
      <w:pPr>
        <w:rPr>
          <w:b/>
          <w:bCs/>
          <w:u w:val="single"/>
        </w:rPr>
      </w:pPr>
    </w:p>
    <w:p w14:paraId="781D75AB" w14:textId="1D3810B1" w:rsidR="003509B2" w:rsidRDefault="003509B2" w:rsidP="003509B2">
      <w:pPr>
        <w:rPr>
          <w:b/>
          <w:bCs/>
          <w:u w:val="single"/>
        </w:rPr>
      </w:pPr>
    </w:p>
    <w:p w14:paraId="0AE51B9D" w14:textId="12610A30" w:rsidR="003509B2" w:rsidRDefault="003509B2" w:rsidP="003509B2">
      <w:pPr>
        <w:rPr>
          <w:b/>
          <w:bCs/>
          <w:u w:val="single"/>
        </w:rPr>
      </w:pPr>
    </w:p>
    <w:p w14:paraId="2FD09719" w14:textId="704174BE" w:rsidR="003509B2" w:rsidRDefault="003509B2" w:rsidP="003509B2">
      <w:pPr>
        <w:rPr>
          <w:b/>
          <w:bCs/>
          <w:u w:val="single"/>
        </w:rPr>
      </w:pPr>
    </w:p>
    <w:p w14:paraId="1A2894FC" w14:textId="21E85A0C" w:rsidR="003509B2" w:rsidRDefault="003509B2" w:rsidP="003509B2">
      <w:pPr>
        <w:rPr>
          <w:b/>
          <w:bCs/>
          <w:u w:val="single"/>
        </w:rPr>
      </w:pPr>
    </w:p>
    <w:p w14:paraId="69D3314F" w14:textId="66179151" w:rsidR="003509B2" w:rsidRDefault="003509B2" w:rsidP="003509B2">
      <w:pPr>
        <w:rPr>
          <w:b/>
          <w:bCs/>
          <w:u w:val="single"/>
        </w:rPr>
      </w:pPr>
    </w:p>
    <w:p w14:paraId="312EC6AA" w14:textId="6A88335C" w:rsidR="003509B2" w:rsidRDefault="003509B2" w:rsidP="003509B2">
      <w:pPr>
        <w:rPr>
          <w:b/>
          <w:bCs/>
          <w:u w:val="single"/>
        </w:rPr>
      </w:pPr>
    </w:p>
    <w:p w14:paraId="062734D4" w14:textId="29226BC7" w:rsidR="003509B2" w:rsidRDefault="003509B2" w:rsidP="003509B2">
      <w:pPr>
        <w:rPr>
          <w:b/>
          <w:bCs/>
          <w:u w:val="single"/>
        </w:rPr>
      </w:pPr>
    </w:p>
    <w:p w14:paraId="288D8511" w14:textId="5836937F" w:rsidR="003509B2" w:rsidRDefault="003509B2" w:rsidP="003509B2">
      <w:pPr>
        <w:rPr>
          <w:b/>
          <w:bCs/>
          <w:u w:val="single"/>
        </w:rPr>
      </w:pPr>
    </w:p>
    <w:p w14:paraId="40C5636D" w14:textId="6F8422D6" w:rsidR="003509B2" w:rsidRDefault="003509B2" w:rsidP="003509B2">
      <w:pPr>
        <w:rPr>
          <w:b/>
          <w:bCs/>
          <w:u w:val="single"/>
        </w:rPr>
      </w:pPr>
    </w:p>
    <w:p w14:paraId="3B396E91" w14:textId="25539036" w:rsidR="003509B2" w:rsidRDefault="003509B2" w:rsidP="003509B2">
      <w:pPr>
        <w:rPr>
          <w:b/>
          <w:bCs/>
          <w:u w:val="single"/>
        </w:rPr>
      </w:pPr>
    </w:p>
    <w:p w14:paraId="11D031CD" w14:textId="7B133234" w:rsidR="003509B2" w:rsidRDefault="003509B2" w:rsidP="003509B2">
      <w:pPr>
        <w:rPr>
          <w:b/>
          <w:bCs/>
          <w:u w:val="single"/>
        </w:rPr>
      </w:pPr>
    </w:p>
    <w:p w14:paraId="2A79DF97" w14:textId="20837082" w:rsidR="003509B2" w:rsidRDefault="003509B2" w:rsidP="003509B2">
      <w:pPr>
        <w:rPr>
          <w:b/>
          <w:bCs/>
          <w:u w:val="single"/>
        </w:rPr>
      </w:pPr>
    </w:p>
    <w:p w14:paraId="6D7FFE18" w14:textId="6243DAE0" w:rsidR="003509B2" w:rsidRDefault="003509B2" w:rsidP="003509B2">
      <w:pPr>
        <w:rPr>
          <w:b/>
          <w:bCs/>
          <w:u w:val="single"/>
        </w:rPr>
      </w:pPr>
    </w:p>
    <w:p w14:paraId="60309C77" w14:textId="43EF59F2" w:rsidR="003509B2" w:rsidRDefault="003509B2" w:rsidP="003509B2">
      <w:pPr>
        <w:rPr>
          <w:b/>
          <w:bCs/>
          <w:u w:val="single"/>
        </w:rPr>
      </w:pPr>
    </w:p>
    <w:p w14:paraId="505A7526" w14:textId="394D23A6" w:rsidR="003509B2" w:rsidRDefault="003509B2" w:rsidP="003509B2">
      <w:pPr>
        <w:rPr>
          <w:b/>
          <w:bCs/>
          <w:u w:val="single"/>
        </w:rPr>
      </w:pPr>
    </w:p>
    <w:p w14:paraId="5F5D5FE9" w14:textId="77777777" w:rsidR="003509B2" w:rsidRDefault="003509B2" w:rsidP="003509B2">
      <w:pPr>
        <w:rPr>
          <w:b/>
          <w:bCs/>
          <w:u w:val="single"/>
        </w:rPr>
      </w:pPr>
    </w:p>
    <w:p w14:paraId="0D95D22D" w14:textId="77777777" w:rsidR="003509B2" w:rsidRDefault="003509B2" w:rsidP="003509B2">
      <w:pPr>
        <w:rPr>
          <w:b/>
          <w:bCs/>
          <w:u w:val="single"/>
        </w:rPr>
      </w:pPr>
    </w:p>
    <w:p w14:paraId="47ACC0C5" w14:textId="77777777" w:rsidR="003509B2" w:rsidRDefault="003509B2" w:rsidP="003509B2">
      <w:pPr>
        <w:rPr>
          <w:b/>
          <w:bCs/>
          <w:u w:val="single"/>
        </w:rPr>
      </w:pPr>
    </w:p>
    <w:p w14:paraId="179C47B8" w14:textId="77777777" w:rsidR="003509B2" w:rsidRPr="00BF692B" w:rsidRDefault="003509B2" w:rsidP="003509B2">
      <w:pPr>
        <w:rPr>
          <w:rFonts w:ascii="Arial" w:hAnsi="Arial" w:cs="Arial"/>
          <w:b/>
          <w:bCs/>
          <w:sz w:val="24"/>
          <w:szCs w:val="24"/>
          <w:u w:val="single"/>
        </w:rPr>
      </w:pPr>
      <w:r w:rsidRPr="00BF692B">
        <w:rPr>
          <w:rFonts w:ascii="Arial" w:hAnsi="Arial" w:cs="Arial"/>
          <w:b/>
          <w:bCs/>
          <w:sz w:val="24"/>
          <w:szCs w:val="24"/>
          <w:u w:val="single"/>
        </w:rPr>
        <w:t>Appendix 1:</w:t>
      </w:r>
    </w:p>
    <w:p w14:paraId="61780AB9" w14:textId="77777777" w:rsidR="003509B2" w:rsidRDefault="003509B2" w:rsidP="003509B2">
      <w:pPr>
        <w:rPr>
          <w:b/>
          <w:bCs/>
          <w:u w:val="single"/>
        </w:rPr>
      </w:pPr>
      <w:r>
        <w:rPr>
          <w:b/>
          <w:bCs/>
          <w:noProof/>
          <w:u w:val="single"/>
        </w:rPr>
        <w:drawing>
          <wp:anchor distT="0" distB="0" distL="114300" distR="114300" simplePos="0" relativeHeight="251659264" behindDoc="0" locked="0" layoutInCell="1" allowOverlap="1" wp14:anchorId="2E14F38C" wp14:editId="74D01A92">
            <wp:simplePos x="0" y="0"/>
            <wp:positionH relativeFrom="column">
              <wp:posOffset>-619760</wp:posOffset>
            </wp:positionH>
            <wp:positionV relativeFrom="paragraph">
              <wp:posOffset>0</wp:posOffset>
            </wp:positionV>
            <wp:extent cx="7095490" cy="46482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0-05-14.png"/>
                    <pic:cNvPicPr/>
                  </pic:nvPicPr>
                  <pic:blipFill rotWithShape="1">
                    <a:blip r:embed="rId10">
                      <a:extLst>
                        <a:ext uri="{28A0092B-C50C-407E-A947-70E740481C1C}">
                          <a14:useLocalDpi xmlns:a14="http://schemas.microsoft.com/office/drawing/2010/main" val="0"/>
                        </a:ext>
                      </a:extLst>
                    </a:blip>
                    <a:srcRect l="18114" t="21281" r="19732" b="6305"/>
                    <a:stretch/>
                  </pic:blipFill>
                  <pic:spPr bwMode="auto">
                    <a:xfrm>
                      <a:off x="0" y="0"/>
                      <a:ext cx="7095490" cy="4648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4053D7" w14:textId="77777777" w:rsidR="003509B2" w:rsidRDefault="003509B2" w:rsidP="003509B2">
      <w:pPr>
        <w:rPr>
          <w:b/>
          <w:bCs/>
          <w:u w:val="single"/>
        </w:rPr>
      </w:pPr>
    </w:p>
    <w:p w14:paraId="1FDD49E1" w14:textId="77777777" w:rsidR="003509B2" w:rsidRDefault="003509B2" w:rsidP="003509B2">
      <w:pPr>
        <w:spacing w:line="360" w:lineRule="auto"/>
        <w:jc w:val="both"/>
        <w:rPr>
          <w:rFonts w:ascii="Arial" w:hAnsi="Arial" w:cs="Arial"/>
          <w:b/>
          <w:bCs/>
          <w:u w:val="single"/>
        </w:rPr>
      </w:pPr>
    </w:p>
    <w:p w14:paraId="0768105D" w14:textId="77777777" w:rsidR="003509B2" w:rsidRDefault="003509B2" w:rsidP="003509B2">
      <w:pPr>
        <w:spacing w:line="360" w:lineRule="auto"/>
        <w:jc w:val="both"/>
        <w:rPr>
          <w:rFonts w:ascii="Arial" w:hAnsi="Arial" w:cs="Arial"/>
          <w:b/>
          <w:bCs/>
          <w:u w:val="single"/>
        </w:rPr>
      </w:pPr>
    </w:p>
    <w:p w14:paraId="3E48682C" w14:textId="77777777" w:rsidR="003509B2" w:rsidRDefault="003509B2" w:rsidP="003509B2">
      <w:pPr>
        <w:spacing w:line="360" w:lineRule="auto"/>
        <w:jc w:val="both"/>
        <w:rPr>
          <w:rFonts w:ascii="Arial" w:hAnsi="Arial" w:cs="Arial"/>
          <w:b/>
          <w:bCs/>
          <w:u w:val="single"/>
        </w:rPr>
      </w:pPr>
    </w:p>
    <w:p w14:paraId="7AD13626" w14:textId="77777777" w:rsidR="003509B2" w:rsidRDefault="003509B2" w:rsidP="003509B2">
      <w:pPr>
        <w:spacing w:line="360" w:lineRule="auto"/>
        <w:jc w:val="both"/>
        <w:rPr>
          <w:rFonts w:ascii="Arial" w:hAnsi="Arial" w:cs="Arial"/>
          <w:b/>
          <w:bCs/>
          <w:u w:val="single"/>
        </w:rPr>
      </w:pPr>
    </w:p>
    <w:p w14:paraId="47174BA9" w14:textId="77777777" w:rsidR="003509B2" w:rsidRDefault="003509B2" w:rsidP="003509B2">
      <w:pPr>
        <w:spacing w:line="360" w:lineRule="auto"/>
        <w:jc w:val="both"/>
        <w:rPr>
          <w:rFonts w:ascii="Arial" w:hAnsi="Arial" w:cs="Arial"/>
          <w:b/>
          <w:bCs/>
          <w:u w:val="single"/>
        </w:rPr>
      </w:pPr>
    </w:p>
    <w:p w14:paraId="63BE75F9" w14:textId="77777777" w:rsidR="003509B2" w:rsidRDefault="003509B2" w:rsidP="003509B2">
      <w:pPr>
        <w:spacing w:line="360" w:lineRule="auto"/>
        <w:jc w:val="both"/>
        <w:rPr>
          <w:rFonts w:ascii="Arial" w:hAnsi="Arial" w:cs="Arial"/>
          <w:b/>
          <w:bCs/>
          <w:u w:val="single"/>
        </w:rPr>
      </w:pPr>
    </w:p>
    <w:p w14:paraId="1CC0BAA9" w14:textId="77777777" w:rsidR="003509B2" w:rsidRDefault="003509B2" w:rsidP="003509B2">
      <w:pPr>
        <w:spacing w:line="360" w:lineRule="auto"/>
        <w:jc w:val="both"/>
        <w:rPr>
          <w:rFonts w:ascii="Arial" w:hAnsi="Arial" w:cs="Arial"/>
          <w:b/>
          <w:bCs/>
          <w:u w:val="single"/>
        </w:rPr>
      </w:pPr>
    </w:p>
    <w:p w14:paraId="28C599C5" w14:textId="77777777" w:rsidR="003509B2" w:rsidRDefault="003509B2" w:rsidP="003509B2">
      <w:pPr>
        <w:spacing w:line="360" w:lineRule="auto"/>
        <w:jc w:val="both"/>
        <w:rPr>
          <w:rFonts w:ascii="Arial" w:hAnsi="Arial" w:cs="Arial"/>
          <w:b/>
          <w:bCs/>
          <w:u w:val="single"/>
        </w:rPr>
      </w:pPr>
    </w:p>
    <w:p w14:paraId="3FA8F322" w14:textId="77777777" w:rsidR="003509B2" w:rsidRDefault="003509B2" w:rsidP="003509B2">
      <w:pPr>
        <w:spacing w:line="360" w:lineRule="auto"/>
        <w:jc w:val="both"/>
        <w:rPr>
          <w:rFonts w:ascii="Arial" w:hAnsi="Arial" w:cs="Arial"/>
          <w:b/>
          <w:bCs/>
          <w:u w:val="single"/>
        </w:rPr>
      </w:pPr>
    </w:p>
    <w:p w14:paraId="4E168AD6" w14:textId="77777777" w:rsidR="003509B2" w:rsidRDefault="003509B2" w:rsidP="003509B2">
      <w:pPr>
        <w:spacing w:line="360" w:lineRule="auto"/>
        <w:jc w:val="both"/>
        <w:rPr>
          <w:rFonts w:ascii="Arial" w:hAnsi="Arial" w:cs="Arial"/>
          <w:b/>
          <w:bCs/>
          <w:sz w:val="24"/>
          <w:szCs w:val="24"/>
          <w:u w:val="single"/>
        </w:rPr>
      </w:pPr>
    </w:p>
    <w:p w14:paraId="127CF5AE" w14:textId="77777777" w:rsidR="003509B2" w:rsidRDefault="003509B2" w:rsidP="003509B2">
      <w:pPr>
        <w:spacing w:line="360" w:lineRule="auto"/>
        <w:jc w:val="both"/>
        <w:rPr>
          <w:rFonts w:ascii="Arial" w:hAnsi="Arial" w:cs="Arial"/>
          <w:b/>
          <w:bCs/>
          <w:sz w:val="24"/>
          <w:szCs w:val="24"/>
          <w:u w:val="single"/>
        </w:rPr>
      </w:pPr>
    </w:p>
    <w:p w14:paraId="4F842DA7" w14:textId="51D92568" w:rsidR="003509B2" w:rsidRPr="00BF692B" w:rsidRDefault="003509B2" w:rsidP="003509B2">
      <w:pPr>
        <w:spacing w:line="360" w:lineRule="auto"/>
        <w:jc w:val="both"/>
        <w:rPr>
          <w:rFonts w:ascii="Arial" w:hAnsi="Arial" w:cs="Arial"/>
          <w:b/>
          <w:bCs/>
          <w:sz w:val="24"/>
          <w:szCs w:val="24"/>
          <w:u w:val="single"/>
        </w:rPr>
      </w:pPr>
      <w:r w:rsidRPr="00BF692B">
        <w:rPr>
          <w:rFonts w:ascii="Arial" w:hAnsi="Arial" w:cs="Arial"/>
          <w:b/>
          <w:bCs/>
          <w:sz w:val="24"/>
          <w:szCs w:val="24"/>
          <w:u w:val="single"/>
        </w:rPr>
        <w:t>Reference List – ECAD5009</w:t>
      </w:r>
    </w:p>
    <w:p w14:paraId="1CD83264" w14:textId="77777777" w:rsidR="003509B2" w:rsidRPr="008C5797" w:rsidRDefault="003509B2" w:rsidP="003509B2">
      <w:pPr>
        <w:spacing w:line="360" w:lineRule="auto"/>
        <w:jc w:val="both"/>
        <w:rPr>
          <w:rFonts w:ascii="Arial" w:hAnsi="Arial" w:cs="Arial"/>
        </w:rPr>
      </w:pPr>
      <w:r w:rsidRPr="008C5797">
        <w:rPr>
          <w:rFonts w:ascii="Arial" w:hAnsi="Arial" w:cs="Arial"/>
        </w:rPr>
        <w:t xml:space="preserve">Centre for Literacy in Primary Education (2018) </w:t>
      </w:r>
      <w:r w:rsidRPr="008C5797">
        <w:rPr>
          <w:rFonts w:ascii="Arial" w:hAnsi="Arial" w:cs="Arial"/>
          <w:i/>
          <w:iCs/>
        </w:rPr>
        <w:t xml:space="preserve">Writing in Primary Schools. </w:t>
      </w:r>
      <w:r w:rsidRPr="008C5797">
        <w:rPr>
          <w:rFonts w:ascii="Arial" w:hAnsi="Arial" w:cs="Arial"/>
        </w:rPr>
        <w:t xml:space="preserve">Available at: </w:t>
      </w:r>
      <w:hyperlink r:id="rId11" w:history="1">
        <w:r w:rsidRPr="008C5797">
          <w:rPr>
            <w:rStyle w:val="Hyperlink"/>
            <w:rFonts w:ascii="Arial" w:hAnsi="Arial" w:cs="Arial"/>
          </w:rPr>
          <w:t>https://clpe.org.uk/sites/default/files/Writing%20in%20Primary%20Schools_0.pdf</w:t>
        </w:r>
      </w:hyperlink>
      <w:r w:rsidRPr="008C5797">
        <w:rPr>
          <w:rFonts w:ascii="Arial" w:hAnsi="Arial" w:cs="Arial"/>
          <w:color w:val="FF0000"/>
        </w:rPr>
        <w:t xml:space="preserve">  </w:t>
      </w:r>
      <w:r w:rsidRPr="008C5797">
        <w:rPr>
          <w:rFonts w:ascii="Arial" w:hAnsi="Arial" w:cs="Arial"/>
        </w:rPr>
        <w:t xml:space="preserve">[Accessed on: 04/05/20] </w:t>
      </w:r>
    </w:p>
    <w:p w14:paraId="2D11EE30" w14:textId="1461C943" w:rsidR="003509B2" w:rsidRPr="008C5797" w:rsidRDefault="003509B2" w:rsidP="003509B2">
      <w:pPr>
        <w:spacing w:line="360" w:lineRule="auto"/>
        <w:jc w:val="both"/>
        <w:rPr>
          <w:rFonts w:ascii="Arial" w:hAnsi="Arial" w:cs="Arial"/>
        </w:rPr>
      </w:pPr>
      <w:r w:rsidRPr="008C5797">
        <w:rPr>
          <w:rFonts w:ascii="Arial" w:hAnsi="Arial" w:cs="Arial"/>
        </w:rPr>
        <w:t xml:space="preserve">Copple (2006) found within Vinodrao, S (2016) </w:t>
      </w:r>
      <w:r w:rsidRPr="008C5797">
        <w:rPr>
          <w:rFonts w:ascii="Arial" w:hAnsi="Arial" w:cs="Arial"/>
          <w:i/>
          <w:iCs/>
        </w:rPr>
        <w:t xml:space="preserve">Benefits of inclusive education for students with intellectual disabilities. </w:t>
      </w:r>
      <w:r w:rsidRPr="008C5797">
        <w:rPr>
          <w:rFonts w:ascii="Arial" w:hAnsi="Arial" w:cs="Arial"/>
        </w:rPr>
        <w:t>International Journal of Education and Management Studies. Vol 6, Iss</w:t>
      </w:r>
      <w:r w:rsidR="00190577">
        <w:rPr>
          <w:rFonts w:ascii="Arial" w:hAnsi="Arial" w:cs="Arial"/>
        </w:rPr>
        <w:t>ue</w:t>
      </w:r>
      <w:r w:rsidRPr="008C5797">
        <w:rPr>
          <w:rFonts w:ascii="Arial" w:hAnsi="Arial" w:cs="Arial"/>
        </w:rPr>
        <w:t xml:space="preserve"> 2. Available at: </w:t>
      </w:r>
      <w:hyperlink r:id="rId12" w:history="1">
        <w:r w:rsidRPr="008C5797">
          <w:rPr>
            <w:rStyle w:val="Hyperlink"/>
            <w:rFonts w:ascii="Arial" w:hAnsi="Arial" w:cs="Arial"/>
          </w:rPr>
          <w:t>https://search.proquest.com/docview/1864037198?pq-origsite=gscholar</w:t>
        </w:r>
      </w:hyperlink>
      <w:r w:rsidRPr="008C5797">
        <w:rPr>
          <w:rFonts w:ascii="Arial" w:hAnsi="Arial" w:cs="Arial"/>
        </w:rPr>
        <w:t xml:space="preserve"> [Accessed on: 06/05/20]</w:t>
      </w:r>
    </w:p>
    <w:p w14:paraId="23EB6255" w14:textId="77777777" w:rsidR="003509B2" w:rsidRPr="008C5797" w:rsidRDefault="003509B2" w:rsidP="003509B2">
      <w:pPr>
        <w:spacing w:line="360" w:lineRule="auto"/>
        <w:jc w:val="both"/>
        <w:rPr>
          <w:rFonts w:ascii="Arial" w:hAnsi="Arial" w:cs="Arial"/>
          <w:i/>
          <w:iCs/>
        </w:rPr>
      </w:pPr>
      <w:r w:rsidRPr="008C5797">
        <w:rPr>
          <w:rFonts w:ascii="Arial" w:hAnsi="Arial" w:cs="Arial"/>
        </w:rPr>
        <w:t xml:space="preserve">Estyn (2014) </w:t>
      </w:r>
      <w:r w:rsidRPr="008C5797">
        <w:rPr>
          <w:rFonts w:ascii="Arial" w:hAnsi="Arial" w:cs="Arial"/>
          <w:i/>
          <w:iCs/>
        </w:rPr>
        <w:t xml:space="preserve">Tackling deprivation and raising standards. </w:t>
      </w:r>
      <w:r w:rsidRPr="008C5797">
        <w:rPr>
          <w:rFonts w:ascii="Arial" w:hAnsi="Arial" w:cs="Arial"/>
        </w:rPr>
        <w:t xml:space="preserve">Available at: </w:t>
      </w:r>
      <w:hyperlink r:id="rId13" w:history="1">
        <w:r w:rsidRPr="008C5797">
          <w:rPr>
            <w:rStyle w:val="Hyperlink"/>
            <w:rFonts w:ascii="Arial" w:hAnsi="Arial" w:cs="Arial"/>
          </w:rPr>
          <w:t>https://www.estyn.gov.wales/sites/www.estyn.g</w:t>
        </w:r>
        <w:r w:rsidRPr="008C5797">
          <w:rPr>
            <w:rStyle w:val="Hyperlink"/>
            <w:rFonts w:ascii="Arial" w:hAnsi="Arial" w:cs="Arial"/>
          </w:rPr>
          <w:t>o</w:t>
        </w:r>
        <w:r w:rsidRPr="008C5797">
          <w:rPr>
            <w:rStyle w:val="Hyperlink"/>
            <w:rFonts w:ascii="Arial" w:hAnsi="Arial" w:cs="Arial"/>
          </w:rPr>
          <w:t>v.wales/files/documents/Pupil%20deprivation.pdf</w:t>
        </w:r>
      </w:hyperlink>
      <w:r w:rsidRPr="008C5797">
        <w:rPr>
          <w:rFonts w:ascii="Arial" w:hAnsi="Arial" w:cs="Arial"/>
        </w:rPr>
        <w:t xml:space="preserve"> [Accessed on: 05/05/20]</w:t>
      </w:r>
    </w:p>
    <w:p w14:paraId="182827E1" w14:textId="77777777" w:rsidR="003509B2" w:rsidRPr="008C5797" w:rsidRDefault="003509B2" w:rsidP="003509B2">
      <w:pPr>
        <w:spacing w:line="360" w:lineRule="auto"/>
        <w:jc w:val="both"/>
        <w:rPr>
          <w:rFonts w:ascii="Arial" w:hAnsi="Arial" w:cs="Arial"/>
        </w:rPr>
      </w:pPr>
      <w:r w:rsidRPr="008C5797">
        <w:rPr>
          <w:rFonts w:ascii="Arial" w:hAnsi="Arial" w:cs="Arial"/>
        </w:rPr>
        <w:t xml:space="preserve">Estyn (2015) </w:t>
      </w:r>
      <w:r w:rsidRPr="008C5797">
        <w:rPr>
          <w:rFonts w:ascii="Arial" w:hAnsi="Arial" w:cs="Arial"/>
          <w:i/>
          <w:iCs/>
        </w:rPr>
        <w:t xml:space="preserve">A report on </w:t>
      </w:r>
      <w:r w:rsidRPr="008C5797">
        <w:rPr>
          <w:rFonts w:ascii="Arial" w:hAnsi="Arial" w:cs="Arial"/>
          <w:i/>
          <w:iCs/>
          <w:highlight w:val="black"/>
        </w:rPr>
        <w:t>Ysgol Golwg Y Cwm</w:t>
      </w:r>
      <w:r w:rsidRPr="008C5797">
        <w:rPr>
          <w:rFonts w:ascii="Arial" w:hAnsi="Arial" w:cs="Arial"/>
          <w:i/>
          <w:iCs/>
        </w:rPr>
        <w:t xml:space="preserve">. </w:t>
      </w:r>
      <w:r w:rsidRPr="008C5797">
        <w:rPr>
          <w:rFonts w:ascii="Arial" w:hAnsi="Arial" w:cs="Arial"/>
        </w:rPr>
        <w:t xml:space="preserve">Available at: </w:t>
      </w:r>
      <w:hyperlink r:id="rId14" w:history="1">
        <w:r w:rsidRPr="008C5797">
          <w:rPr>
            <w:rStyle w:val="Hyperlink"/>
            <w:rFonts w:ascii="Arial" w:hAnsi="Arial" w:cs="Arial"/>
          </w:rPr>
          <w:t>https://www.estyn.gov.wales/sites/www.estyn.gov.wales/files/documents/</w:t>
        </w:r>
        <w:r w:rsidRPr="008C5797">
          <w:rPr>
            <w:rStyle w:val="Hyperlink"/>
            <w:rFonts w:ascii="Arial" w:hAnsi="Arial" w:cs="Arial"/>
            <w:color w:val="auto"/>
            <w:highlight w:val="black"/>
          </w:rPr>
          <w:t>Ysgol%20Golwg%20Y%20Cwm</w:t>
        </w:r>
        <w:r w:rsidRPr="008C5797">
          <w:rPr>
            <w:rStyle w:val="Hyperlink"/>
            <w:rFonts w:ascii="Arial" w:hAnsi="Arial" w:cs="Arial"/>
          </w:rPr>
          <w:t>_0.pdf</w:t>
        </w:r>
      </w:hyperlink>
      <w:r w:rsidRPr="008C5797">
        <w:rPr>
          <w:rFonts w:ascii="Arial" w:hAnsi="Arial" w:cs="Arial"/>
        </w:rPr>
        <w:t xml:space="preserve"> [Accessed on: 04/05/20]</w:t>
      </w:r>
    </w:p>
    <w:p w14:paraId="578EA3C6" w14:textId="77777777" w:rsidR="003509B2" w:rsidRPr="008C5797" w:rsidRDefault="003509B2" w:rsidP="003509B2">
      <w:pPr>
        <w:spacing w:line="360" w:lineRule="auto"/>
        <w:jc w:val="both"/>
        <w:rPr>
          <w:rFonts w:ascii="Arial" w:hAnsi="Arial" w:cs="Arial"/>
          <w:i/>
          <w:iCs/>
        </w:rPr>
      </w:pPr>
      <w:r w:rsidRPr="008C5797">
        <w:rPr>
          <w:rFonts w:ascii="Arial" w:hAnsi="Arial" w:cs="Arial"/>
        </w:rPr>
        <w:t xml:space="preserve">Joseph Rowntree Foundation (2014) </w:t>
      </w:r>
      <w:r w:rsidRPr="008C5797">
        <w:rPr>
          <w:rFonts w:ascii="Arial" w:hAnsi="Arial" w:cs="Arial"/>
          <w:i/>
          <w:iCs/>
        </w:rPr>
        <w:t xml:space="preserve">Experiences of poverty and educational disadvantage. </w:t>
      </w:r>
      <w:r w:rsidRPr="008C5797">
        <w:rPr>
          <w:rFonts w:ascii="Arial" w:hAnsi="Arial" w:cs="Arial"/>
        </w:rPr>
        <w:t xml:space="preserve">Available at: </w:t>
      </w:r>
      <w:hyperlink r:id="rId15" w:history="1">
        <w:r w:rsidRPr="008C5797">
          <w:rPr>
            <w:rStyle w:val="Hyperlink"/>
            <w:rFonts w:ascii="Arial" w:hAnsi="Arial" w:cs="Arial"/>
          </w:rPr>
          <w:t>https://www.jrf.org.uk/site</w:t>
        </w:r>
        <w:r w:rsidRPr="008C5797">
          <w:rPr>
            <w:rStyle w:val="Hyperlink"/>
            <w:rFonts w:ascii="Arial" w:hAnsi="Arial" w:cs="Arial"/>
          </w:rPr>
          <w:t>s</w:t>
        </w:r>
        <w:r w:rsidRPr="008C5797">
          <w:rPr>
            <w:rStyle w:val="Hyperlink"/>
            <w:rFonts w:ascii="Arial" w:hAnsi="Arial" w:cs="Arial"/>
          </w:rPr>
          <w:t>/default/files/jrf/migrated/files/2123.pdf</w:t>
        </w:r>
      </w:hyperlink>
      <w:r w:rsidRPr="008C5797">
        <w:rPr>
          <w:rFonts w:ascii="Arial" w:hAnsi="Arial" w:cs="Arial"/>
          <w:color w:val="70AD47" w:themeColor="accent6"/>
        </w:rPr>
        <w:t xml:space="preserve"> </w:t>
      </w:r>
      <w:r w:rsidRPr="008C5797">
        <w:rPr>
          <w:rFonts w:ascii="Arial" w:hAnsi="Arial" w:cs="Arial"/>
        </w:rPr>
        <w:t xml:space="preserve">[Accessed on: 05/05/20] </w:t>
      </w:r>
    </w:p>
    <w:p w14:paraId="162DD63F" w14:textId="77777777" w:rsidR="003509B2" w:rsidRPr="008C5797" w:rsidRDefault="003509B2" w:rsidP="003509B2">
      <w:pPr>
        <w:spacing w:line="360" w:lineRule="auto"/>
        <w:jc w:val="both"/>
        <w:rPr>
          <w:rFonts w:ascii="Arial" w:hAnsi="Arial" w:cs="Arial"/>
        </w:rPr>
      </w:pPr>
      <w:r w:rsidRPr="008C5797">
        <w:rPr>
          <w:rFonts w:ascii="Arial" w:hAnsi="Arial" w:cs="Arial"/>
        </w:rPr>
        <w:t xml:space="preserve">Loveless, B. (2020) </w:t>
      </w:r>
      <w:r w:rsidRPr="008C5797">
        <w:rPr>
          <w:rFonts w:ascii="Arial" w:hAnsi="Arial" w:cs="Arial"/>
          <w:i/>
          <w:iCs/>
        </w:rPr>
        <w:t xml:space="preserve">Scaffolding in Education. </w:t>
      </w:r>
      <w:r w:rsidRPr="008C5797">
        <w:rPr>
          <w:rFonts w:ascii="Arial" w:hAnsi="Arial" w:cs="Arial"/>
        </w:rPr>
        <w:t xml:space="preserve">Available at: </w:t>
      </w:r>
      <w:hyperlink r:id="rId16" w:history="1">
        <w:r w:rsidRPr="008C5797">
          <w:rPr>
            <w:rStyle w:val="Hyperlink"/>
            <w:rFonts w:ascii="Arial" w:hAnsi="Arial" w:cs="Arial"/>
          </w:rPr>
          <w:t>https://www.educationcorner.com/scaffolding-education-guide.html</w:t>
        </w:r>
      </w:hyperlink>
      <w:r w:rsidRPr="008C5797">
        <w:rPr>
          <w:rFonts w:ascii="Arial" w:hAnsi="Arial" w:cs="Arial"/>
        </w:rPr>
        <w:t xml:space="preserve"> [Accessed: 05/05/20] </w:t>
      </w:r>
    </w:p>
    <w:p w14:paraId="7780F744" w14:textId="77777777" w:rsidR="003509B2" w:rsidRPr="008C5797" w:rsidRDefault="003509B2" w:rsidP="003509B2">
      <w:pPr>
        <w:spacing w:line="360" w:lineRule="auto"/>
        <w:jc w:val="both"/>
        <w:rPr>
          <w:rFonts w:ascii="Arial" w:hAnsi="Arial" w:cs="Arial"/>
        </w:rPr>
      </w:pPr>
      <w:r w:rsidRPr="008C5797">
        <w:rPr>
          <w:rFonts w:ascii="Arial" w:hAnsi="Arial" w:cs="Arial"/>
        </w:rPr>
        <w:t xml:space="preserve">McLeod, S. A. (2017). </w:t>
      </w:r>
      <w:r w:rsidRPr="008C5797">
        <w:rPr>
          <w:rFonts w:ascii="Arial" w:hAnsi="Arial" w:cs="Arial"/>
          <w:i/>
          <w:iCs/>
        </w:rPr>
        <w:t>Behaviourist approach.</w:t>
      </w:r>
      <w:r w:rsidRPr="008C5797">
        <w:rPr>
          <w:rFonts w:ascii="Arial" w:hAnsi="Arial" w:cs="Arial"/>
        </w:rPr>
        <w:t xml:space="preserve"> Simply Psychology. Available at: </w:t>
      </w:r>
      <w:hyperlink r:id="rId17" w:history="1">
        <w:r w:rsidRPr="008C5797">
          <w:rPr>
            <w:rStyle w:val="Hyperlink"/>
            <w:rFonts w:ascii="Arial" w:hAnsi="Arial" w:cs="Arial"/>
          </w:rPr>
          <w:t>https://www.simplypsychology.org/behaviorism.html</w:t>
        </w:r>
      </w:hyperlink>
      <w:r w:rsidRPr="008C5797">
        <w:rPr>
          <w:rFonts w:ascii="Arial" w:hAnsi="Arial" w:cs="Arial"/>
        </w:rPr>
        <w:t xml:space="preserve"> [Accessed on: 04/05/20]</w:t>
      </w:r>
    </w:p>
    <w:p w14:paraId="299AD760" w14:textId="77777777" w:rsidR="003509B2" w:rsidRPr="008C5797" w:rsidRDefault="003509B2" w:rsidP="003509B2">
      <w:pPr>
        <w:spacing w:line="360" w:lineRule="auto"/>
        <w:jc w:val="both"/>
        <w:rPr>
          <w:rFonts w:ascii="Arial" w:hAnsi="Arial" w:cs="Arial"/>
        </w:rPr>
      </w:pPr>
      <w:r w:rsidRPr="008C5797">
        <w:rPr>
          <w:rFonts w:ascii="Arial" w:hAnsi="Arial" w:cs="Arial"/>
        </w:rPr>
        <w:t xml:space="preserve">McLeod, S. A. (2019). </w:t>
      </w:r>
      <w:r w:rsidRPr="008C5797">
        <w:rPr>
          <w:rFonts w:ascii="Arial" w:hAnsi="Arial" w:cs="Arial"/>
          <w:i/>
          <w:iCs/>
        </w:rPr>
        <w:t>What Is the zone of proximal development?</w:t>
      </w:r>
      <w:r w:rsidRPr="008C5797">
        <w:rPr>
          <w:rFonts w:ascii="Arial" w:hAnsi="Arial" w:cs="Arial"/>
        </w:rPr>
        <w:t xml:space="preserve"> . Simply psychology: Psychology. </w:t>
      </w:r>
      <w:hyperlink r:id="rId18" w:history="1">
        <w:r w:rsidRPr="008C5797">
          <w:rPr>
            <w:rStyle w:val="Hyperlink"/>
            <w:rFonts w:ascii="Arial" w:hAnsi="Arial" w:cs="Arial"/>
          </w:rPr>
          <w:t>https://www.simplypsychology.org/Zone-of-Proximal-Development.htm</w:t>
        </w:r>
      </w:hyperlink>
      <w:r w:rsidRPr="008C5797">
        <w:rPr>
          <w:rFonts w:ascii="Arial" w:hAnsi="Arial" w:cs="Arial"/>
        </w:rPr>
        <w:t xml:space="preserve"> [Accessed on: 04/05/20]</w:t>
      </w:r>
    </w:p>
    <w:p w14:paraId="34455877" w14:textId="77777777" w:rsidR="003509B2" w:rsidRPr="008C5797" w:rsidRDefault="003509B2" w:rsidP="003509B2">
      <w:pPr>
        <w:spacing w:line="360" w:lineRule="auto"/>
        <w:jc w:val="both"/>
        <w:rPr>
          <w:rFonts w:ascii="Arial" w:hAnsi="Arial" w:cs="Arial"/>
        </w:rPr>
      </w:pPr>
      <w:r w:rsidRPr="008C5797">
        <w:rPr>
          <w:rFonts w:ascii="Arial" w:hAnsi="Arial" w:cs="Arial"/>
        </w:rPr>
        <w:t xml:space="preserve">Organisation for Economic Co-operation and Development (OECD) (2019) </w:t>
      </w:r>
      <w:r w:rsidRPr="008C5797">
        <w:rPr>
          <w:rFonts w:ascii="Arial" w:hAnsi="Arial" w:cs="Arial"/>
          <w:i/>
          <w:iCs/>
        </w:rPr>
        <w:t xml:space="preserve">Programme for International Student Assessment (PISA): Results from PISA 2018. </w:t>
      </w:r>
      <w:r w:rsidRPr="008C5797">
        <w:rPr>
          <w:rFonts w:ascii="Arial" w:hAnsi="Arial" w:cs="Arial"/>
        </w:rPr>
        <w:t xml:space="preserve">Available at: </w:t>
      </w:r>
      <w:hyperlink r:id="rId19" w:history="1">
        <w:r w:rsidRPr="008C5797">
          <w:rPr>
            <w:rStyle w:val="Hyperlink"/>
            <w:rFonts w:ascii="Arial" w:hAnsi="Arial" w:cs="Arial"/>
          </w:rPr>
          <w:t>http://www.oecd.org/pisa/publications/PISA2018_CN_GBR.pdf</w:t>
        </w:r>
      </w:hyperlink>
      <w:r w:rsidRPr="008C5797">
        <w:rPr>
          <w:rFonts w:ascii="Arial" w:hAnsi="Arial" w:cs="Arial"/>
        </w:rPr>
        <w:t xml:space="preserve"> [Accessed on: 04/05/20]</w:t>
      </w:r>
    </w:p>
    <w:p w14:paraId="635F97DB" w14:textId="77777777" w:rsidR="003509B2" w:rsidRPr="008C5797" w:rsidRDefault="003509B2" w:rsidP="003509B2">
      <w:pPr>
        <w:spacing w:line="360" w:lineRule="auto"/>
        <w:jc w:val="both"/>
        <w:rPr>
          <w:rFonts w:ascii="Arial" w:hAnsi="Arial" w:cs="Arial"/>
        </w:rPr>
      </w:pPr>
      <w:r w:rsidRPr="008C5797">
        <w:rPr>
          <w:rFonts w:ascii="Arial" w:hAnsi="Arial" w:cs="Arial"/>
        </w:rPr>
        <w:lastRenderedPageBreak/>
        <w:t xml:space="preserve">Pearson Education and Skills Survey (2014) </w:t>
      </w:r>
      <w:r w:rsidRPr="008C5797">
        <w:rPr>
          <w:rFonts w:ascii="Arial" w:hAnsi="Arial" w:cs="Arial"/>
          <w:i/>
          <w:iCs/>
        </w:rPr>
        <w:t xml:space="preserve">Literacy skills lacking in Wales. </w:t>
      </w:r>
      <w:r w:rsidRPr="008C5797">
        <w:rPr>
          <w:rFonts w:ascii="Arial" w:hAnsi="Arial" w:cs="Arial"/>
        </w:rPr>
        <w:t xml:space="preserve">Available at: </w:t>
      </w:r>
      <w:hyperlink r:id="rId20" w:history="1">
        <w:r w:rsidRPr="008C5797">
          <w:rPr>
            <w:rStyle w:val="Hyperlink"/>
            <w:rFonts w:ascii="Arial" w:hAnsi="Arial" w:cs="Arial"/>
          </w:rPr>
          <w:t>https://www.iwa.wales/agenda/2015/09/literacy-skills-lacking-in-wales/</w:t>
        </w:r>
      </w:hyperlink>
      <w:r w:rsidRPr="008C5797">
        <w:rPr>
          <w:rFonts w:ascii="Arial" w:hAnsi="Arial" w:cs="Arial"/>
        </w:rPr>
        <w:t xml:space="preserve"> [Accessed on: 05/05/20]</w:t>
      </w:r>
    </w:p>
    <w:p w14:paraId="6551A976" w14:textId="77777777" w:rsidR="003509B2" w:rsidRPr="008C5797" w:rsidRDefault="003509B2" w:rsidP="003509B2">
      <w:pPr>
        <w:spacing w:line="360" w:lineRule="auto"/>
        <w:jc w:val="both"/>
        <w:rPr>
          <w:rFonts w:ascii="Arial" w:hAnsi="Arial" w:cs="Arial"/>
        </w:rPr>
      </w:pPr>
      <w:r w:rsidRPr="008C5797">
        <w:rPr>
          <w:rStyle w:val="Hyperlink"/>
          <w:rFonts w:ascii="Arial" w:hAnsi="Arial" w:cs="Arial"/>
        </w:rPr>
        <w:t xml:space="preserve">PTE School (Date unknown) </w:t>
      </w:r>
      <w:r w:rsidRPr="008C5797">
        <w:rPr>
          <w:rStyle w:val="Hyperlink"/>
          <w:rFonts w:ascii="Arial" w:hAnsi="Arial" w:cs="Arial"/>
          <w:i/>
          <w:iCs/>
        </w:rPr>
        <w:t xml:space="preserve">Welcome to our school. </w:t>
      </w:r>
      <w:r w:rsidRPr="008C5797">
        <w:rPr>
          <w:rStyle w:val="Hyperlink"/>
          <w:rFonts w:ascii="Arial" w:hAnsi="Arial" w:cs="Arial"/>
        </w:rPr>
        <w:t xml:space="preserve">Available at: </w:t>
      </w:r>
      <w:hyperlink r:id="rId21" w:history="1">
        <w:r w:rsidRPr="008C5797">
          <w:rPr>
            <w:rStyle w:val="Hyperlink"/>
            <w:rFonts w:ascii="Arial" w:hAnsi="Arial" w:cs="Arial"/>
            <w:color w:val="4472C4" w:themeColor="accent1"/>
          </w:rPr>
          <w:t>http://www.</w:t>
        </w:r>
        <w:r w:rsidRPr="008C5797">
          <w:rPr>
            <w:rStyle w:val="Hyperlink"/>
            <w:rFonts w:ascii="Arial" w:hAnsi="Arial" w:cs="Arial"/>
            <w:color w:val="auto"/>
            <w:highlight w:val="black"/>
          </w:rPr>
          <w:t>golwgycwm.powys</w:t>
        </w:r>
        <w:r w:rsidRPr="008C5797">
          <w:rPr>
            <w:rStyle w:val="Hyperlink"/>
            <w:rFonts w:ascii="Arial" w:hAnsi="Arial" w:cs="Arial"/>
            <w:color w:val="4472C4" w:themeColor="accent1"/>
          </w:rPr>
          <w:t>.sch.uk/index.php</w:t>
        </w:r>
      </w:hyperlink>
      <w:r w:rsidRPr="008C5797">
        <w:rPr>
          <w:rStyle w:val="Hyperlink"/>
          <w:rFonts w:ascii="Arial" w:hAnsi="Arial" w:cs="Arial"/>
          <w:color w:val="4472C4" w:themeColor="accent1"/>
        </w:rPr>
        <w:t xml:space="preserve"> </w:t>
      </w:r>
      <w:r w:rsidRPr="008C5797">
        <w:rPr>
          <w:rStyle w:val="Hyperlink"/>
          <w:rFonts w:ascii="Arial" w:hAnsi="Arial" w:cs="Arial"/>
        </w:rPr>
        <w:t>[Accessed on: 04/05/20]</w:t>
      </w:r>
    </w:p>
    <w:p w14:paraId="08DF0C35" w14:textId="77777777" w:rsidR="003509B2" w:rsidRPr="008C5797" w:rsidRDefault="003509B2" w:rsidP="003509B2">
      <w:pPr>
        <w:spacing w:line="360" w:lineRule="auto"/>
        <w:jc w:val="both"/>
        <w:rPr>
          <w:rFonts w:ascii="Arial" w:hAnsi="Arial" w:cs="Arial"/>
        </w:rPr>
      </w:pPr>
      <w:r w:rsidRPr="008C5797">
        <w:rPr>
          <w:rFonts w:ascii="Arial" w:hAnsi="Arial" w:cs="Arial"/>
        </w:rPr>
        <w:t xml:space="preserve">Runco and Albert (2010) </w:t>
      </w:r>
      <w:r w:rsidRPr="008C5797">
        <w:rPr>
          <w:rFonts w:ascii="Arial" w:hAnsi="Arial" w:cs="Arial"/>
          <w:i/>
          <w:iCs/>
        </w:rPr>
        <w:t xml:space="preserve">The Cambridge Handbook of Creativity. </w:t>
      </w:r>
      <w:r w:rsidRPr="008C5797">
        <w:rPr>
          <w:rFonts w:ascii="Arial" w:hAnsi="Arial" w:cs="Arial"/>
        </w:rPr>
        <w:t xml:space="preserve">Available at: </w:t>
      </w:r>
      <w:hyperlink r:id="rId22" w:history="1">
        <w:r w:rsidRPr="008C5797">
          <w:rPr>
            <w:rStyle w:val="Hyperlink"/>
            <w:rFonts w:ascii="Arial" w:hAnsi="Arial" w:cs="Arial"/>
          </w:rPr>
          <w:t>http://interchange.education/sites/default/files/The%20Cambridge%20Handbook%20of%20Creativity.pdf</w:t>
        </w:r>
      </w:hyperlink>
      <w:r w:rsidRPr="008C5797">
        <w:rPr>
          <w:rFonts w:ascii="Arial" w:hAnsi="Arial" w:cs="Arial"/>
        </w:rPr>
        <w:t xml:space="preserve"> [Accessed on: 05/05/20]</w:t>
      </w:r>
    </w:p>
    <w:p w14:paraId="6FE3F5CA" w14:textId="77777777" w:rsidR="003509B2" w:rsidRPr="008C5797" w:rsidRDefault="003509B2" w:rsidP="003509B2">
      <w:pPr>
        <w:spacing w:line="360" w:lineRule="auto"/>
        <w:jc w:val="both"/>
        <w:rPr>
          <w:rFonts w:ascii="Arial" w:hAnsi="Arial" w:cs="Arial"/>
        </w:rPr>
      </w:pPr>
      <w:r w:rsidRPr="008C5797">
        <w:rPr>
          <w:rFonts w:ascii="Arial" w:hAnsi="Arial" w:cs="Arial"/>
        </w:rPr>
        <w:t xml:space="preserve">The Communication Trust (2017) </w:t>
      </w:r>
      <w:r w:rsidRPr="008C5797">
        <w:rPr>
          <w:rFonts w:ascii="Arial" w:hAnsi="Arial" w:cs="Arial"/>
          <w:i/>
          <w:iCs/>
        </w:rPr>
        <w:t xml:space="preserve">Why communication is important. </w:t>
      </w:r>
      <w:r w:rsidRPr="008C5797">
        <w:rPr>
          <w:rFonts w:ascii="Arial" w:hAnsi="Arial" w:cs="Arial"/>
        </w:rPr>
        <w:t xml:space="preserve">Available at: </w:t>
      </w:r>
      <w:r w:rsidRPr="008C5797">
        <w:rPr>
          <w:rFonts w:ascii="Arial" w:hAnsi="Arial" w:cs="Arial"/>
        </w:rPr>
        <w:cr/>
        <w:t xml:space="preserve">https://www.thecommunicationtrust.org.uk/media/2147/all_together_now_-_section_2.pdf [Accessed on: 06/05/20]  </w:t>
      </w:r>
    </w:p>
    <w:p w14:paraId="17592A7D" w14:textId="77777777" w:rsidR="003509B2" w:rsidRPr="008C5797" w:rsidRDefault="003509B2" w:rsidP="003509B2">
      <w:pPr>
        <w:spacing w:line="360" w:lineRule="auto"/>
        <w:jc w:val="both"/>
        <w:rPr>
          <w:rFonts w:ascii="Arial" w:hAnsi="Arial" w:cs="Arial"/>
        </w:rPr>
      </w:pPr>
      <w:r w:rsidRPr="008C5797">
        <w:rPr>
          <w:rFonts w:ascii="Arial" w:hAnsi="Arial" w:cs="Arial"/>
        </w:rPr>
        <w:t xml:space="preserve">Van den Bos, K. (2003) </w:t>
      </w:r>
      <w:r w:rsidRPr="008C5797">
        <w:rPr>
          <w:rFonts w:ascii="Arial" w:hAnsi="Arial" w:cs="Arial"/>
          <w:i/>
          <w:iCs/>
        </w:rPr>
        <w:t>On the subjective quality of social justice: The role of affect as information in the psychology of justice judgements.</w:t>
      </w:r>
      <w:r w:rsidRPr="008C5797">
        <w:rPr>
          <w:rFonts w:ascii="Arial" w:hAnsi="Arial" w:cs="Arial"/>
        </w:rPr>
        <w:t xml:space="preserve"> Journal of Personality and Social Psychology, 85, 482-498. </w:t>
      </w:r>
    </w:p>
    <w:p w14:paraId="52BFCAA9" w14:textId="77777777" w:rsidR="003509B2" w:rsidRPr="008C5797" w:rsidRDefault="003509B2" w:rsidP="003509B2">
      <w:pPr>
        <w:spacing w:line="360" w:lineRule="auto"/>
        <w:jc w:val="both"/>
        <w:rPr>
          <w:rFonts w:ascii="Arial" w:hAnsi="Arial" w:cs="Arial"/>
        </w:rPr>
      </w:pPr>
      <w:r w:rsidRPr="008C5797">
        <w:rPr>
          <w:rFonts w:ascii="Arial" w:hAnsi="Arial" w:cs="Arial"/>
        </w:rPr>
        <w:t xml:space="preserve">Welsh Government (2014) </w:t>
      </w:r>
      <w:r w:rsidRPr="008C5797">
        <w:rPr>
          <w:rFonts w:ascii="Arial" w:hAnsi="Arial" w:cs="Arial"/>
          <w:i/>
          <w:iCs/>
        </w:rPr>
        <w:t xml:space="preserve">Guidance for using the Pupil Deprivation Grant. </w:t>
      </w:r>
      <w:r w:rsidRPr="008C5797">
        <w:rPr>
          <w:rFonts w:ascii="Arial" w:hAnsi="Arial" w:cs="Arial"/>
        </w:rPr>
        <w:t xml:space="preserve">Available at: </w:t>
      </w:r>
      <w:hyperlink r:id="rId23" w:history="1">
        <w:r w:rsidRPr="008C5797">
          <w:rPr>
            <w:rStyle w:val="Hyperlink"/>
            <w:rFonts w:ascii="Arial" w:hAnsi="Arial" w:cs="Arial"/>
          </w:rPr>
          <w:t>https://gov.wales/sites/default/files/publications/2018-11/what-really-works.pdf</w:t>
        </w:r>
      </w:hyperlink>
      <w:r w:rsidRPr="008C5797">
        <w:rPr>
          <w:rFonts w:ascii="Arial" w:hAnsi="Arial" w:cs="Arial"/>
        </w:rPr>
        <w:t xml:space="preserve"> [Accessed on: 05/05/20]</w:t>
      </w:r>
    </w:p>
    <w:p w14:paraId="22CE99A7" w14:textId="77777777" w:rsidR="003509B2" w:rsidRPr="008C5797" w:rsidRDefault="003509B2" w:rsidP="003509B2">
      <w:pPr>
        <w:spacing w:line="360" w:lineRule="auto"/>
        <w:jc w:val="both"/>
        <w:rPr>
          <w:rStyle w:val="Hyperlink"/>
          <w:rFonts w:ascii="Arial" w:hAnsi="Arial" w:cs="Arial"/>
          <w:color w:val="034990" w:themeColor="hyperlink" w:themeShade="BF"/>
        </w:rPr>
      </w:pPr>
      <w:r w:rsidRPr="008C5797">
        <w:rPr>
          <w:rFonts w:ascii="Arial" w:hAnsi="Arial" w:cs="Arial"/>
        </w:rPr>
        <w:t xml:space="preserve">Welsh Government (2018) </w:t>
      </w:r>
      <w:r w:rsidRPr="008C5797">
        <w:rPr>
          <w:rFonts w:ascii="Arial" w:hAnsi="Arial" w:cs="Arial"/>
          <w:i/>
          <w:iCs/>
        </w:rPr>
        <w:t xml:space="preserve">Education in Wales: Our National Mission. </w:t>
      </w:r>
      <w:r w:rsidRPr="008C5797">
        <w:rPr>
          <w:rFonts w:ascii="Arial" w:hAnsi="Arial" w:cs="Arial"/>
        </w:rPr>
        <w:t xml:space="preserve">Available at: </w:t>
      </w:r>
      <w:hyperlink r:id="rId24" w:history="1">
        <w:r w:rsidRPr="008C5797">
          <w:rPr>
            <w:rStyle w:val="Hyperlink"/>
            <w:rFonts w:ascii="Arial" w:hAnsi="Arial" w:cs="Arial"/>
            <w:color w:val="034990" w:themeColor="hyperlink" w:themeShade="BF"/>
          </w:rPr>
          <w:t>https://gov.wales/sites/default/files/publications/2018-03/education-in-wales-our-national-mission.pdf</w:t>
        </w:r>
      </w:hyperlink>
      <w:r w:rsidRPr="008C5797">
        <w:rPr>
          <w:rStyle w:val="Hyperlink"/>
          <w:rFonts w:ascii="Arial" w:hAnsi="Arial" w:cs="Arial"/>
          <w:color w:val="034990" w:themeColor="hyperlink" w:themeShade="BF"/>
        </w:rPr>
        <w:t xml:space="preserve">   [Accessed on: 04/05/20]</w:t>
      </w:r>
    </w:p>
    <w:p w14:paraId="6AE9507D" w14:textId="77777777" w:rsidR="003509B2" w:rsidRPr="008C5797" w:rsidRDefault="003509B2" w:rsidP="003509B2">
      <w:pPr>
        <w:spacing w:line="360" w:lineRule="auto"/>
        <w:jc w:val="both"/>
        <w:rPr>
          <w:rFonts w:ascii="Arial" w:hAnsi="Arial" w:cs="Arial"/>
        </w:rPr>
      </w:pPr>
      <w:r w:rsidRPr="008C5797">
        <w:rPr>
          <w:rFonts w:ascii="Arial" w:hAnsi="Arial" w:cs="Arial"/>
        </w:rPr>
        <w:t xml:space="preserve">Welsh Government (2020) </w:t>
      </w:r>
      <w:r w:rsidRPr="008C5797">
        <w:rPr>
          <w:rFonts w:ascii="Arial" w:hAnsi="Arial" w:cs="Arial"/>
          <w:i/>
          <w:iCs/>
        </w:rPr>
        <w:t xml:space="preserve">Developing a vision for curriculum design. </w:t>
      </w:r>
      <w:r w:rsidRPr="008C5797">
        <w:rPr>
          <w:rFonts w:ascii="Arial" w:hAnsi="Arial" w:cs="Arial"/>
        </w:rPr>
        <w:t xml:space="preserve">Available at: </w:t>
      </w:r>
      <w:hyperlink r:id="rId25" w:anchor="curriculum-design-and-the-four-purposes" w:history="1">
        <w:r w:rsidRPr="008C5797">
          <w:rPr>
            <w:rStyle w:val="Hyperlink"/>
            <w:rFonts w:ascii="Arial" w:hAnsi="Arial" w:cs="Arial"/>
          </w:rPr>
          <w:t>https://hwb.gov.wales/curriculum-for-wales/designing-your-curriculum/developing-a-vision-for-curriculum-design/#curriculum-design-and-the-four-purposes</w:t>
        </w:r>
      </w:hyperlink>
      <w:r w:rsidRPr="008C5797">
        <w:rPr>
          <w:rFonts w:ascii="Arial" w:hAnsi="Arial" w:cs="Arial"/>
        </w:rPr>
        <w:t xml:space="preserve"> [Accessed on: 04/05/20] </w:t>
      </w:r>
    </w:p>
    <w:p w14:paraId="13C1CDCA" w14:textId="77777777" w:rsidR="003509B2" w:rsidRPr="008C5797" w:rsidRDefault="003509B2" w:rsidP="003509B2">
      <w:pPr>
        <w:spacing w:line="360" w:lineRule="auto"/>
        <w:jc w:val="both"/>
        <w:rPr>
          <w:rFonts w:ascii="Arial" w:hAnsi="Arial" w:cs="Arial"/>
        </w:rPr>
      </w:pPr>
    </w:p>
    <w:p w14:paraId="0D0073F6" w14:textId="77777777" w:rsidR="003509B2" w:rsidRPr="008C5797" w:rsidRDefault="003509B2" w:rsidP="003509B2">
      <w:pPr>
        <w:spacing w:line="360" w:lineRule="auto"/>
        <w:jc w:val="both"/>
        <w:rPr>
          <w:rFonts w:ascii="Arial" w:hAnsi="Arial" w:cs="Arial"/>
        </w:rPr>
      </w:pPr>
    </w:p>
    <w:p w14:paraId="656D52F8" w14:textId="77777777" w:rsidR="003509B2" w:rsidRPr="008C5797" w:rsidRDefault="003509B2" w:rsidP="003509B2">
      <w:pPr>
        <w:spacing w:line="360" w:lineRule="auto"/>
        <w:jc w:val="both"/>
        <w:rPr>
          <w:rFonts w:ascii="Arial" w:hAnsi="Arial" w:cs="Arial"/>
        </w:rPr>
      </w:pPr>
    </w:p>
    <w:p w14:paraId="0D2F6EA6" w14:textId="43B023D4" w:rsidR="00E611D9" w:rsidRPr="00E611D9" w:rsidRDefault="00E611D9" w:rsidP="00542E1B">
      <w:pPr>
        <w:pStyle w:val="AssignBody"/>
      </w:pPr>
    </w:p>
    <w:sectPr w:rsidR="00E611D9" w:rsidRPr="00E611D9">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24489C" w14:textId="77777777" w:rsidR="00B94D04" w:rsidRDefault="00B94D04" w:rsidP="00E611D9">
      <w:pPr>
        <w:spacing w:after="0" w:line="240" w:lineRule="auto"/>
      </w:pPr>
      <w:r>
        <w:separator/>
      </w:r>
    </w:p>
  </w:endnote>
  <w:endnote w:type="continuationSeparator" w:id="0">
    <w:p w14:paraId="6883741E" w14:textId="77777777" w:rsidR="00B94D04" w:rsidRDefault="00B94D04"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FE5E6A" w14:textId="77777777" w:rsidR="00B94D04" w:rsidRDefault="00B94D04" w:rsidP="00E611D9">
      <w:pPr>
        <w:spacing w:after="0" w:line="240" w:lineRule="auto"/>
      </w:pPr>
      <w:r>
        <w:separator/>
      </w:r>
    </w:p>
  </w:footnote>
  <w:footnote w:type="continuationSeparator" w:id="0">
    <w:p w14:paraId="76119C2E" w14:textId="77777777" w:rsidR="00B94D04" w:rsidRDefault="00B94D04"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4A595759"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FB5594">
            <w:rPr>
              <w:rFonts w:ascii="Arial" w:hAnsi="Arial" w:cs="Arial"/>
            </w:rPr>
            <w:t>5009</w:t>
          </w:r>
        </w:p>
      </w:tc>
      <w:tc>
        <w:tcPr>
          <w:tcW w:w="4508" w:type="dxa"/>
        </w:tcPr>
        <w:p w14:paraId="51D506A0" w14:textId="7323829E" w:rsidR="00E611D9" w:rsidRPr="00E611D9" w:rsidRDefault="00E611D9" w:rsidP="00E611D9">
          <w:pPr>
            <w:pStyle w:val="Header"/>
            <w:jc w:val="right"/>
            <w:rPr>
              <w:rFonts w:ascii="Arial" w:hAnsi="Arial" w:cs="Arial"/>
            </w:rPr>
          </w:pPr>
          <w:r>
            <w:rPr>
              <w:rFonts w:ascii="Arial" w:hAnsi="Arial" w:cs="Arial"/>
            </w:rPr>
            <w:t xml:space="preserve"> Rhif Myfyriwr / Student Number:</w:t>
          </w:r>
          <w:r w:rsidR="00FB5594">
            <w:rPr>
              <w:rFonts w:ascii="Arial" w:hAnsi="Arial" w:cs="Arial"/>
            </w:rPr>
            <w:t xml:space="preserve"> 1801583</w:t>
          </w:r>
          <w:r>
            <w:rPr>
              <w:rFonts w:ascii="Arial" w:hAnsi="Arial" w:cs="Arial"/>
            </w:rPr>
            <w:t xml:space="preserve"> </w:t>
          </w:r>
        </w:p>
      </w:tc>
    </w:tr>
  </w:tbl>
  <w:p w14:paraId="31028CA5" w14:textId="14A70DB4"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190577"/>
    <w:rsid w:val="001C2F29"/>
    <w:rsid w:val="002229F0"/>
    <w:rsid w:val="00232D43"/>
    <w:rsid w:val="003509B2"/>
    <w:rsid w:val="003A020D"/>
    <w:rsid w:val="004F11A8"/>
    <w:rsid w:val="00542E1B"/>
    <w:rsid w:val="005A43DF"/>
    <w:rsid w:val="00605E04"/>
    <w:rsid w:val="006419C3"/>
    <w:rsid w:val="00691A46"/>
    <w:rsid w:val="006B5861"/>
    <w:rsid w:val="00817F7A"/>
    <w:rsid w:val="00900654"/>
    <w:rsid w:val="00B94D04"/>
    <w:rsid w:val="00BA511D"/>
    <w:rsid w:val="00BB4709"/>
    <w:rsid w:val="00BC651E"/>
    <w:rsid w:val="00C75412"/>
    <w:rsid w:val="00CB277F"/>
    <w:rsid w:val="00CD1240"/>
    <w:rsid w:val="00CD2057"/>
    <w:rsid w:val="00D66CA1"/>
    <w:rsid w:val="00D904FF"/>
    <w:rsid w:val="00E611D9"/>
    <w:rsid w:val="00FB5594"/>
    <w:rsid w:val="00FF20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9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09B2"/>
    <w:rPr>
      <w:color w:val="0563C1" w:themeColor="hyperlink"/>
      <w:u w:val="single"/>
    </w:rPr>
  </w:style>
  <w:style w:type="character" w:styleId="FollowedHyperlink">
    <w:name w:val="FollowedHyperlink"/>
    <w:basedOn w:val="DefaultParagraphFont"/>
    <w:uiPriority w:val="99"/>
    <w:semiHidden/>
    <w:unhideWhenUsed/>
    <w:rsid w:val="003509B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styn.gov.wales/sites/www.estyn.gov.wales/files/documents/Pupil%20deprivation.pdf" TargetMode="External"/><Relationship Id="rId18" Type="http://schemas.openxmlformats.org/officeDocument/2006/relationships/hyperlink" Target="https://www.simplypsychology.org/Zone-of-Proximal-Development.htm"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www.golwgycwm.powys.sch.uk/index.php" TargetMode="External"/><Relationship Id="rId7" Type="http://schemas.openxmlformats.org/officeDocument/2006/relationships/webSettings" Target="webSettings.xml"/><Relationship Id="rId12" Type="http://schemas.openxmlformats.org/officeDocument/2006/relationships/hyperlink" Target="https://search.proquest.com/docview/1864037198?pq-origsite=gscholar" TargetMode="External"/><Relationship Id="rId17" Type="http://schemas.openxmlformats.org/officeDocument/2006/relationships/hyperlink" Target="https://www.simplypsychology.org/behaviorism.html" TargetMode="External"/><Relationship Id="rId25" Type="http://schemas.openxmlformats.org/officeDocument/2006/relationships/hyperlink" Target="https://hwb.gov.wales/curriculum-for-wales/designing-your-curriculum/developing-a-vision-for-curriculum-design/" TargetMode="External"/><Relationship Id="rId2" Type="http://schemas.openxmlformats.org/officeDocument/2006/relationships/customXml" Target="../customXml/item2.xml"/><Relationship Id="rId16" Type="http://schemas.openxmlformats.org/officeDocument/2006/relationships/hyperlink" Target="https://www.educationcorner.com/scaffolding-education-guide.html" TargetMode="External"/><Relationship Id="rId20" Type="http://schemas.openxmlformats.org/officeDocument/2006/relationships/hyperlink" Target="https://www.iwa.wales/agenda/2015/09/literacy-skills-lacking-in-wal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lpe.org.uk/sites/default/files/Writing%20in%20Primary%20Schools_0.pdf" TargetMode="External"/><Relationship Id="rId24" Type="http://schemas.openxmlformats.org/officeDocument/2006/relationships/hyperlink" Target="https://gov.wales/sites/default/files/publications/2018-03/education-in-wales-our-national-mission.pdf" TargetMode="External"/><Relationship Id="rId5" Type="http://schemas.openxmlformats.org/officeDocument/2006/relationships/styles" Target="styles.xml"/><Relationship Id="rId15" Type="http://schemas.openxmlformats.org/officeDocument/2006/relationships/hyperlink" Target="https://www.jrf.org.uk/sites/default/files/jrf/migrated/files/2123.pdf" TargetMode="External"/><Relationship Id="rId23" Type="http://schemas.openxmlformats.org/officeDocument/2006/relationships/hyperlink" Target="https://gov.wales/sites/default/files/publications/2018-11/what-really-works.pdf"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www.oecd.org/pisa/publications/PISA2018_CN_GBR.pdf"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estyn.gov.wales/sites/www.estyn.gov.wales/files/documents/Ysgol%20Golwg%20Y%20Cwm_0.pdf" TargetMode="External"/><Relationship Id="rId22" Type="http://schemas.openxmlformats.org/officeDocument/2006/relationships/hyperlink" Target="http://interchange.education/sites/default/files/The%20Cambridge%20Handbook%20of%20Creativity.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B0415D9-38A8-495E-8487-4B8FBA351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4302</Words>
  <Characters>23864</Characters>
  <Application>Microsoft Office Word</Application>
  <DocSecurity>0</DocSecurity>
  <Lines>379</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Hannah-Louise Warrilow</cp:lastModifiedBy>
  <cp:revision>16</cp:revision>
  <dcterms:created xsi:type="dcterms:W3CDTF">2020-05-11T10:43:00Z</dcterms:created>
  <dcterms:modified xsi:type="dcterms:W3CDTF">2020-05-14T14:42:00Z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