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65CC93A" w:rsidP="21374A42" w:rsidRDefault="365CC93A" w14:paraId="04AA8B41" w14:textId="7368F6F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1374A42" w:rsidR="365CC9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</w:t>
      </w:r>
      <w:r w:rsidR="365CC93A">
        <w:drawing>
          <wp:inline wp14:editId="2822A9B7" wp14:anchorId="2FAF0E61">
            <wp:extent cx="3514725" cy="1400175"/>
            <wp:effectExtent l="0" t="0" r="0" b="0"/>
            <wp:docPr id="1870511151" name="" descr="A close-up of black text&#10;&#10;Description automatically generated, 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7922c328f64a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374A42" w:rsidP="21374A42" w:rsidRDefault="21374A42" w14:paraId="58673513" w14:textId="068C4CD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21374A42" w:rsidP="21374A42" w:rsidRDefault="21374A42" w14:paraId="6DD49D18" w14:textId="6A85B62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365CC93A" w:rsidP="21374A42" w:rsidRDefault="365CC93A" w14:paraId="78FB79F7" w14:textId="7DEA365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0000"/>
          <w:sz w:val="48"/>
          <w:szCs w:val="48"/>
          <w:lang w:val="cy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Module Code:  </w:t>
      </w: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>ECAD5015</w:t>
      </w:r>
    </w:p>
    <w:p w:rsidR="21374A42" w:rsidP="21374A42" w:rsidRDefault="21374A42" w14:paraId="0FC5319E" w14:textId="7C955FD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365CC93A" w:rsidP="21374A42" w:rsidRDefault="365CC93A" w14:paraId="65C17357" w14:textId="731C75FE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FF0000"/>
          <w:sz w:val="52"/>
          <w:szCs w:val="52"/>
          <w:lang w:val="en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Assignment Title: </w:t>
      </w: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52"/>
          <w:szCs w:val="52"/>
          <w:lang w:val="en-GB"/>
        </w:rPr>
        <w:t>Rhan 2 Fideo</w:t>
      </w:r>
    </w:p>
    <w:p w:rsidR="365CC93A" w:rsidP="21374A42" w:rsidRDefault="365CC93A" w14:paraId="0A926507" w14:textId="619D006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Name: Kacey Nicholson</w:t>
      </w:r>
    </w:p>
    <w:p w:rsidR="365CC93A" w:rsidP="21374A42" w:rsidRDefault="365CC93A" w14:paraId="505D209A" w14:textId="63A7098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Number: 2305007</w:t>
      </w:r>
    </w:p>
    <w:p w:rsidR="365CC93A" w:rsidP="21374A42" w:rsidRDefault="365CC93A" w14:paraId="48720198" w14:textId="04097E6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BA Addysg Gynradd (SAC)</w:t>
      </w:r>
    </w:p>
    <w:p w:rsidR="21374A42" w:rsidP="21374A42" w:rsidRDefault="21374A42" w14:paraId="53D04D92" w14:textId="705824E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21374A42" w:rsidP="21374A42" w:rsidRDefault="21374A42" w14:paraId="1DE5EFC8" w14:textId="5B95E0F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21374A42" w:rsidP="21374A42" w:rsidRDefault="21374A42" w14:paraId="332195B2" w14:textId="3390D8E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21374A42" w:rsidP="21374A42" w:rsidRDefault="21374A42" w14:paraId="06A92B33" w14:textId="255A849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21374A42" w:rsidP="21374A42" w:rsidRDefault="21374A42" w14:paraId="4362A09A" w14:textId="3D3ACE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21374A42" w:rsidP="21374A42" w:rsidRDefault="21374A42" w14:paraId="47003470" w14:textId="5809188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cy-GB"/>
        </w:rPr>
      </w:pPr>
    </w:p>
    <w:p w:rsidR="365CC93A" w:rsidP="21374A42" w:rsidRDefault="365CC93A" w14:paraId="501AB003" w14:textId="17E4735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</w:pPr>
      <w:r w:rsidRPr="21374A42" w:rsidR="365CC93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AI Acknowledgement</w:t>
      </w:r>
    </w:p>
    <w:p w:rsidR="21374A42" w:rsidP="21374A42" w:rsidRDefault="21374A42" w14:paraId="1138B3C3" w14:textId="7F6D2E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365CC93A" w:rsidP="21374A42" w:rsidRDefault="365CC93A" w14:paraId="4E61A2B4" w14:textId="7077B7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1374A42" w:rsidR="365CC9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used any AI tools in the research and creation of this assignment. </w:t>
      </w:r>
    </w:p>
    <w:p w:rsidR="365CC93A" w:rsidP="21374A42" w:rsidRDefault="365CC93A" w14:paraId="7923A0B5" w14:textId="38C906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1374A42" w:rsidR="365CC9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365CC93A" w:rsidP="21374A42" w:rsidRDefault="365CC93A" w14:paraId="4B298CC5" w14:textId="730E4DB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21374A42" w:rsidR="365CC9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21374A42" w:rsidP="21374A42" w:rsidRDefault="21374A42" w14:paraId="0A5F26EB" w14:textId="57A78DEF">
      <w:pPr>
        <w:rPr>
          <w:rFonts w:ascii="Arial" w:hAnsi="Arial" w:cs="Arial"/>
          <w:b w:val="1"/>
          <w:bCs w:val="1"/>
          <w:sz w:val="22"/>
          <w:szCs w:val="22"/>
          <w:u w:val="single"/>
          <w:lang w:val="cy-GB"/>
        </w:rPr>
      </w:pPr>
    </w:p>
    <w:p w:rsidR="21374A42" w:rsidP="21374A42" w:rsidRDefault="21374A42" w14:paraId="730507AF" w14:textId="5F552F49">
      <w:pPr>
        <w:rPr>
          <w:rFonts w:ascii="Arial" w:hAnsi="Arial" w:cs="Arial"/>
          <w:b w:val="1"/>
          <w:bCs w:val="1"/>
          <w:sz w:val="22"/>
          <w:szCs w:val="22"/>
          <w:u w:val="single"/>
          <w:lang w:val="cy-GB"/>
        </w:rPr>
      </w:pPr>
    </w:p>
    <w:p w:rsidRPr="00BB2E34" w:rsidR="00FE6ADC" w:rsidRDefault="00541B6B" w14:paraId="530C87BD" w14:textId="4D8F78C7">
      <w:pPr>
        <w:rPr>
          <w:rFonts w:ascii="Arial" w:hAnsi="Arial" w:cs="Arial"/>
          <w:b/>
          <w:sz w:val="22"/>
          <w:szCs w:val="22"/>
          <w:u w:val="single"/>
          <w:lang w:val="cy-GB"/>
        </w:rPr>
      </w:pPr>
      <w:r w:rsidRPr="21374A42" w:rsidR="00541B6B">
        <w:rPr>
          <w:rFonts w:ascii="Arial" w:hAnsi="Arial" w:cs="Arial"/>
          <w:b w:val="1"/>
          <w:bCs w:val="1"/>
          <w:sz w:val="22"/>
          <w:szCs w:val="22"/>
          <w:u w:val="single"/>
          <w:lang w:val="cy-GB"/>
        </w:rPr>
        <w:t>Cyflwyniad</w:t>
      </w:r>
      <w:r w:rsidRPr="21374A42" w:rsidR="00FE6ADC">
        <w:rPr>
          <w:rFonts w:ascii="Arial" w:hAnsi="Arial" w:cs="Arial"/>
          <w:b w:val="1"/>
          <w:bCs w:val="1"/>
          <w:sz w:val="22"/>
          <w:szCs w:val="22"/>
          <w:u w:val="single"/>
          <w:lang w:val="cy-GB"/>
        </w:rPr>
        <w:t xml:space="preserve"> 5015</w:t>
      </w:r>
    </w:p>
    <w:p w:rsidRPr="00BB2E34" w:rsidR="00541B6B" w:rsidP="21374A42" w:rsidRDefault="00541B6B" w14:paraId="2BEC94C5" w14:textId="13D6E0C2">
      <w:pPr>
        <w:spacing w:before="240" w:beforeAutospacing="off" w:after="240" w:afterAutospacing="off"/>
      </w:pPr>
      <w:hyperlink r:id="Re2a6d79da3934967">
        <w:r w:rsidRPr="21374A42" w:rsidR="43401F5D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https://www.canva.com/design/DAGoTVdtRlM/EOtTrj1FQwz_5MsHvEIdXQ/edit?utm_content=DAGoTVdtRlM&amp;utm_campaign=designshare&amp;utm_medium=link2&amp;utm_source=sharebutton</w:t>
        </w:r>
      </w:hyperlink>
    </w:p>
    <w:p w:rsidRPr="00BB2E34" w:rsidR="00E84AA0" w:rsidRDefault="00E84AA0" w14:paraId="5D60F6DA" w14:textId="77777777">
      <w:pPr>
        <w:rPr>
          <w:rFonts w:ascii="Arial" w:hAnsi="Arial" w:cs="Arial"/>
          <w:sz w:val="22"/>
          <w:szCs w:val="22"/>
          <w:lang w:val="cy-GB"/>
        </w:rPr>
      </w:pPr>
    </w:p>
    <w:p w:rsidRPr="00BB2E34" w:rsidR="00100650" w:rsidP="00100650" w:rsidRDefault="00675EF1" w14:paraId="27793B11" w14:textId="2207AA1D">
      <w:pPr>
        <w:spacing w:after="240" w:line="540" w:lineRule="atLeast"/>
        <w:outlineLvl w:val="0"/>
        <w:divId w:val="58021592"/>
        <w:rPr>
          <w:rFonts w:ascii="Arial" w:hAnsi="Arial" w:eastAsia="Times New Roman" w:cs="Arial"/>
          <w:b/>
          <w:color w:val="000000"/>
          <w:kern w:val="36"/>
          <w:sz w:val="22"/>
          <w:szCs w:val="22"/>
          <w:u w:val="single"/>
          <w14:ligatures w14:val="none"/>
        </w:rPr>
      </w:pPr>
      <w:r w:rsidRPr="00BB2E34">
        <w:rPr>
          <w:rFonts w:ascii="Arial" w:hAnsi="Arial" w:eastAsia="Times New Roman" w:cs="Arial"/>
          <w:b/>
          <w:color w:val="000000"/>
          <w:kern w:val="36"/>
          <w:sz w:val="22"/>
          <w:szCs w:val="22"/>
          <w:u w:val="single"/>
          <w14:ligatures w14:val="none"/>
        </w:rPr>
        <w:t>R</w:t>
      </w:r>
      <w:r w:rsidRPr="00BB2E34" w:rsidR="00E84AA0">
        <w:rPr>
          <w:rFonts w:ascii="Arial" w:hAnsi="Arial" w:eastAsia="Times New Roman" w:cs="Arial"/>
          <w:b/>
          <w:color w:val="000000"/>
          <w:kern w:val="36"/>
          <w:sz w:val="22"/>
          <w:szCs w:val="22"/>
          <w:u w:val="single"/>
          <w14:ligatures w14:val="none"/>
        </w:rPr>
        <w:t xml:space="preserve">hestr </w:t>
      </w:r>
      <w:r w:rsidRPr="00BB2E34" w:rsidR="004A4AED">
        <w:rPr>
          <w:rFonts w:ascii="Arial" w:hAnsi="Arial" w:eastAsia="Times New Roman" w:cs="Arial"/>
          <w:b/>
          <w:bCs/>
          <w:color w:val="000000"/>
          <w:kern w:val="36"/>
          <w:sz w:val="22"/>
          <w:szCs w:val="22"/>
          <w:u w:val="single"/>
          <w14:ligatures w14:val="none"/>
        </w:rPr>
        <w:t>G</w:t>
      </w:r>
      <w:r w:rsidRPr="00BB2E34" w:rsidR="00E84AA0">
        <w:rPr>
          <w:rFonts w:ascii="Arial" w:hAnsi="Arial" w:eastAsia="Times New Roman" w:cs="Arial"/>
          <w:b/>
          <w:bCs/>
          <w:color w:val="000000"/>
          <w:kern w:val="36"/>
          <w:sz w:val="22"/>
          <w:szCs w:val="22"/>
          <w:u w:val="single"/>
          <w14:ligatures w14:val="none"/>
        </w:rPr>
        <w:t>yfeirnodi</w:t>
      </w:r>
    </w:p>
    <w:p w:rsidRPr="00BB2E34" w:rsidR="00675EF1" w:rsidP="00100650" w:rsidRDefault="00675EF1" w14:paraId="6C5C5B0E" w14:textId="5A773F38">
      <w:pPr>
        <w:spacing w:after="240" w:line="540" w:lineRule="atLeast"/>
        <w:outlineLvl w:val="0"/>
        <w:divId w:val="58021592"/>
        <w:rPr>
          <w:rFonts w:ascii="Arial" w:hAnsi="Arial" w:eastAsia="Times New Roman" w:cs="Arial"/>
          <w:b/>
          <w:color w:val="000000"/>
          <w:kern w:val="36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ADHD Foundation (2021).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ADHD A resource booklet for sendcos, alncos and additional support coordinators.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Pr="00BB2E34" w:rsidR="00C642E6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[Ar Lein]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: </w:t>
      </w:r>
      <w:hyperlink w:history="1" r:id="rId5">
        <w:r w:rsidRPr="00BB2E34" w:rsidR="009B34CA">
          <w:rPr>
            <w:rStyle w:val="Hyperlink"/>
            <w:rFonts w:ascii="Arial" w:hAnsi="Arial" w:cs="Arial"/>
            <w:kern w:val="0"/>
            <w:sz w:val="22"/>
            <w:szCs w:val="22"/>
            <w14:ligatures w14:val="none"/>
          </w:rPr>
          <w:t>https://www.adhdfoundation.org.uk/wp-content/uploads/2022/03/ADHD_Found_Takeda_RefocusingOnADHDInEducation.pdf</w:t>
        </w:r>
      </w:hyperlink>
      <w:r w:rsidRPr="00BB2E34" w:rsidR="009B34C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[</w:t>
      </w:r>
      <w:r w:rsidRPr="00BB2E34" w:rsidR="00592269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5E042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2E1E096B" w14:textId="22E43E21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ADHD Foundation (2025).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ADHD in Young Children.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</w:t>
      </w:r>
      <w:r w:rsidRPr="00BB2E34" w:rsidR="00C642E6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[Ar Lein]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ADHD Foundation The Neurodiversity Charity.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https://www.adhdfoundation.org.uk/resources/adhd-in-young-children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5E042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515C25E9" w14:textId="3BEE58A4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ADHD UK (2020).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About ADHD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[</w:t>
      </w:r>
      <w:r w:rsidRPr="00BB2E34" w:rsidR="00C642E6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ADHD UK.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https://adhduk.co.uk/about-adhd/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5E042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572745E4" w14:textId="2F7DB3E5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Amazon (2025).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Gytera 20 Packs Fidgets Keyring Pop Fidget Toys for Kids Party Favors, Pop Keychain Bulk Toys, Sensory Toys for Autism Silicone Stress Relief Toys, Party Bag Fillers for Kids : Amazon.co.uk: Toys &amp; Games.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[</w:t>
      </w:r>
      <w:r w:rsidRPr="00BB2E34" w:rsidR="00C642E6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Amazon.co.uk.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https://www.amazon.co.uk/Keyring-Keychain-Silicone-Classroom-Exchange/dp/B0BX29M3DD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5E042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18B12B66" w14:textId="682F9C5A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Arnsten, A.F.T. (2006). 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Stimulants: Therapeutic Actions in ADHD. Neuropsychopharmacology,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[</w:t>
      </w:r>
      <w:r w:rsidRPr="00BB2E34" w:rsidR="00C642E6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31(11), pp.2376–2383. doi:https://doi.org/10.1038/sj.npp.1301164.</w:t>
      </w:r>
    </w:p>
    <w:p w:rsidRPr="00BB2E34" w:rsidR="00675EF1" w:rsidP="00675EF1" w:rsidRDefault="00675EF1" w14:paraId="5FDAAD49" w14:textId="1C910F6E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Biel, L. (2017).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Fidget Toys or Focus Tools?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https://www.sensorysmarts.com/AADJun17.pdf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5E042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6336C36D" w14:textId="667E4F01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Brown Health University (2023).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 xml:space="preserve">Fidget Toys: What Are They and How Can They Help Children and Adults? 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Brown Health University.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https://www.brownhealth.org/be-well/fidget-toys-what-are-they-and-how-can-they-help-children-and-adults.</w:t>
      </w:r>
    </w:p>
    <w:p w:rsidRPr="00BB2E34" w:rsidR="00675EF1" w:rsidP="00675EF1" w:rsidRDefault="00675EF1" w14:paraId="46F41ABE" w14:textId="50F4AFF2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CDC (2024).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About attention-deficit / hyperactivity disorder (ADHD)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Attention-Deficit / Hyperactivity Disorder (ADHD). </w:t>
      </w:r>
      <w:r w:rsidRPr="00BB2E34" w:rsidR="0033297F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https://www.cdc.gov/adhd/about/index.html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1DB2C550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Cook, M.N. (2017).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 xml:space="preserve"> The Disruptive or ADHD Child: What to Do When Kids Won’t Sit Still and Be Quiet. Focus on Exceptional Children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, 37(7). doi:https://doi.org/10.17161/fec.v37i7.6871.</w:t>
      </w:r>
    </w:p>
    <w:p w:rsidRPr="00BB2E34" w:rsidR="00675EF1" w:rsidP="00675EF1" w:rsidRDefault="00675EF1" w14:paraId="6E48632E" w14:textId="1037846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DeVries, R. and Zan, B. (2003).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When Children Make Rules.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Educational Leadership. </w:t>
      </w:r>
      <w:r w:rsidRPr="00BB2E34" w:rsidR="002615B1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https://d1wqtxts1xzle7.cloudfront.net/90034277/el200309_devries-libre.pdf?1661108411=&amp;response-content-disposition=inline%3B+filename%3DIn_constructivist_classrooms_young_child.pdf&amp;Expires=1748267621&amp;Signature=GSXRdKjC5AE8cLPMhVT7b2Jct0E58VECXNUp-EIbAxDrbHjC-Ex9LS-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lastRenderedPageBreak/>
        <w:t>yk5gAU3dJIMQJGLfhyazvkLa5hPihWxRvj3zPUxZIuQY44aKJLdtJ254mZ3Swje5hci3wIOaH93NAdpXh9kVSYgsUlKhwIjJbrxfufwB9Za7LEl93GUbIaHPfk6psOdmBS~gUgLSpLz3CFfXfR3LcMGC3ZQHV9ecsB1GEqVlPEvtGNlKvgxePNPwcpwQ3MC0fha2Kh61TOoz0~6n-h43kFrZS5glAUGJfBxcYkJbD4FYUNdAjA~UMN0uELRJ1g-vEO7XpKWemI1oVH-kcO7-GS5fnW-EiJQ__&amp;Key-Pair-Id=APKAJLOHF5GGSLRBV4ZA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6A11C2BC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Dewey, J. (2015).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John Dewey on education.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New Delhi: Life Span Publishers And Distributors.</w:t>
      </w:r>
    </w:p>
    <w:p w:rsidRPr="00BB2E34" w:rsidR="00675EF1" w:rsidP="00675EF1" w:rsidRDefault="00675EF1" w14:paraId="46689D35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Dreikurs, R. (1968).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Psychology in the classroom; a manual for teachers.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New York, Harper &amp; Row.</w:t>
      </w:r>
    </w:p>
    <w:p w:rsidRPr="00BB2E34" w:rsidR="00675EF1" w:rsidP="00675EF1" w:rsidRDefault="00675EF1" w14:paraId="3663DE36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Dursun, P., Fidan, U. and Karayagiz, S. (2021). 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Probable role of listening therapy in the management of ADHD symptoms: Three case studies.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 Current Psychology, 40(9), pp.4219–4234. doi:https://doi.org/10.1007/s12144-021-01419-x.</w:t>
      </w:r>
    </w:p>
    <w:p w:rsidRPr="00BB2E34" w:rsidR="00675EF1" w:rsidP="00675EF1" w:rsidRDefault="00675EF1" w14:paraId="30507CEF" w14:textId="5904B841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Estyn (2024a).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An inclusive and nurturing environment for all children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Estyn. </w:t>
      </w:r>
      <w:r w:rsidRPr="00BB2E34" w:rsidR="002615B1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https://estyn.gov.wales/improvement-resources/an-inclusive-and-nurturing-environment-for-all-children/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1AD5A2F6" w14:textId="76C4F5BD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Estyn (2024b).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Developing a rich and stimulating environment that promotes the curiosity and enthusiasm of the youngest pupil</w:t>
      </w:r>
      <w:r w:rsidRPr="00BB2E34" w:rsidR="003D58F7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s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 xml:space="preserve">. 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Estyn. </w:t>
      </w:r>
      <w:r w:rsidRPr="00BB2E34" w:rsidR="002615B1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https://estyn.gov.wales/improvement-resources/developing-a-rich-and-stimulating-environment-that-promotes-the-curiosity-and-enthusiasm-of-the-youngest-pupils/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10D96B72" w14:textId="4F511CCE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Estyn (2024c).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Supplementary guidance: additional learning needs.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</w:t>
      </w:r>
      <w:r w:rsidRPr="00BB2E34" w:rsidR="002615B1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https://estyn.gov.wales/app/uploads/2024/11/Supplementary-guidance-additional-learning-needs.pdf [</w:t>
      </w:r>
      <w:r w:rsidRPr="00BB2E34" w:rsidR="009B34CA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21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7FFBB11A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Goleman, D. (1995).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Emotional intelligence: Why it can matter more than IQ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London: Bloomsbury.</w:t>
      </w:r>
    </w:p>
    <w:p w:rsidRPr="00BB2E34" w:rsidR="00675EF1" w:rsidP="00675EF1" w:rsidRDefault="00675EF1" w14:paraId="75C63797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Hollingsworth, L.A., Didelot, M.J. and Smith, J.O. (2003). 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REACH Beyond Tolerance: A Framework for Teaching Children Empathy and Responsibility. The Journal of Humanistic Counseling, Education and Development,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42(2), pp.139–151. doi:https://doi.org/10.1002/j.2164-490x.2003.tb00002.x.</w:t>
      </w:r>
    </w:p>
    <w:p w:rsidRPr="00BB2E34" w:rsidR="00675EF1" w:rsidP="00675EF1" w:rsidRDefault="00675EF1" w14:paraId="504F9384" w14:textId="3D771222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Llywodraeth Cymru (2022).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Datblygu Gweledigaeth Ar Gyfer Cynllunio Cwricwlwm - Hwb.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hwb.gov.wales. </w:t>
      </w:r>
      <w:r w:rsidRPr="00BB2E34" w:rsidR="00B619C2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https://hwb.gov.wales/cwricwlwm-i-gymru/cynllunio-eich-cwricwlwm/datblygu-gweledigaeth-ar-gyfer-cynllunio-cwricwlwm/ [</w:t>
      </w:r>
      <w:r w:rsidRPr="00BB2E34" w:rsidR="00B619C2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i 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2025].</w:t>
      </w:r>
    </w:p>
    <w:p w:rsidRPr="00BB2E34" w:rsidR="00675EF1" w:rsidP="00675EF1" w:rsidRDefault="00675EF1" w14:paraId="17DB0BF1" w14:textId="315DCBB8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Magnus, W., Nazir, S., Anilkumar, A.C. and Shaban, K. (2023).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Attention deficit hyperactivity disorder (ADHD)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PubMed. </w:t>
      </w:r>
      <w:r w:rsidRPr="00BB2E34" w:rsidR="00B619C2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https://www.ncbi.nlm.nih.gov/books/NBK441838/ [</w:t>
      </w:r>
      <w:r w:rsidRPr="00BB2E34" w:rsidR="00B619C2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4965DFFC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Maslow, A. (1943).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A Theory of Human Motivation.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Psychological Review, pp.370–396.</w:t>
      </w:r>
    </w:p>
    <w:p w:rsidRPr="00BB2E34" w:rsidR="00675EF1" w:rsidP="00675EF1" w:rsidRDefault="00675EF1" w14:paraId="644EB2AB" w14:textId="1C43BB70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Mazzone, L. (2013). 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Self-Esteem Evaluation in Children and Adolescents Suffering from ADHD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 Clinical Practice &amp; Epidemiology in Mental Health, [</w:t>
      </w:r>
      <w:r w:rsidRPr="00BB2E34" w:rsidR="00B619C2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9(1), pp.96–102. doi:https://doi.org/10.2174/1745017901309010096.</w:t>
      </w:r>
    </w:p>
    <w:p w:rsidRPr="00BB2E34" w:rsidR="00675EF1" w:rsidP="00675EF1" w:rsidRDefault="00675EF1" w14:paraId="3A292815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Moll, L.C. (2014).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 L.S. Vygotsky and education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. New York, Ny: Routledge, An Imprint Of The Taylor &amp; Francis Group.</w:t>
      </w:r>
    </w:p>
    <w:p w:rsidRPr="00BB2E34" w:rsidR="00675EF1" w:rsidP="00675EF1" w:rsidRDefault="00675EF1" w14:paraId="57F37EED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lastRenderedPageBreak/>
        <w:t>Montessori, M., Stern, J., Simmonds, F. and Hutchinson, L. (1995). </w:t>
      </w:r>
      <w:r w:rsidRPr="00BB2E34">
        <w:rPr>
          <w:rFonts w:ascii="Arial" w:hAnsi="Arial" w:cs="Arial"/>
          <w:i/>
          <w:color w:val="000000"/>
          <w:kern w:val="0"/>
          <w:sz w:val="22"/>
          <w:szCs w:val="22"/>
          <w14:ligatures w14:val="none"/>
        </w:rPr>
        <w:t>Advanced Montessori method.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Thoemmes.</w:t>
      </w:r>
    </w:p>
    <w:p w:rsidRPr="00BB2E34" w:rsidR="00675EF1" w:rsidP="00675EF1" w:rsidRDefault="00675EF1" w14:paraId="33592703" w14:textId="6086FE49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NHS (2025). ADHD in children and young people.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nhs.uk. A</w:t>
      </w:r>
      <w:r w:rsidRPr="00BB2E34" w:rsidR="00355DF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https://www.nhs.uk/conditions/adhd-children-teenagers/ [</w:t>
      </w:r>
      <w:r w:rsidRPr="00BB2E34" w:rsidR="00355DF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7E3A5A8E" w14:textId="3071E76F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Nowicki, S. and Strickland, B.R. (1973). APA PsycNet.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Research Gate. A</w:t>
      </w:r>
      <w:r w:rsidRPr="00BB2E34" w:rsidR="00673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https://psycnet.apa.org/record/1973-21097-001 [</w:t>
      </w:r>
      <w:r w:rsidRPr="00BB2E34" w:rsidR="00355DF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1FB0E9D5" w14:textId="1BFF1FBE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NSPCC (2024). Children and the law.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NSPCC. </w:t>
      </w:r>
      <w:r w:rsidRPr="00BB2E34" w:rsidR="00673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https://learning.nspcc.org.uk/child-protection-system/children-the-law [</w:t>
      </w:r>
      <w:r w:rsidRPr="00BB2E34" w:rsidR="00355DF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61074799" w14:textId="4ECB088B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Peter, F. (2009). Rawlsian Justice.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] Warwick. </w:t>
      </w:r>
      <w:r w:rsidRPr="00BB2E34" w:rsidR="00673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Ar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https://warwick.ac.uk/fac/soc/philosophy/people/peter/peter_rawls.pdf [</w:t>
      </w:r>
      <w:r w:rsidRPr="00BB2E34" w:rsidR="00355DF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6F52B3C3" w14:textId="07006C9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Peterson, D. (2015). Stepping away from sitting still: effective teaching strategies for ADHD students. 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Dominican Scholar. A</w:t>
      </w:r>
      <w:r w:rsidRPr="00BB2E34" w:rsidR="00673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https://scholar.dominican.edu/scw/scw2018/all-conference/41/ [</w:t>
      </w:r>
      <w:r w:rsidRPr="00BB2E34" w:rsidR="00BA1748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52C7315B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Piaget, J. (2006). Piaget. London: Routledge.</w:t>
      </w:r>
    </w:p>
    <w:p w:rsidRPr="00BB2E34" w:rsidR="00675EF1" w:rsidP="00675EF1" w:rsidRDefault="00675EF1" w14:paraId="3EBD5117" w14:textId="4DABF879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Prawat, R.S. (1983). Responsibility in the Classroom: A Synthesis of Research on Teaching Self- Control. [</w:t>
      </w:r>
      <w:r w:rsidRPr="00BB2E34" w:rsidR="00ED7B47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Research Gate. A</w:t>
      </w:r>
      <w:r w:rsidRPr="00BB2E34" w:rsidR="003C0B7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https://www.researchgate.net/profile/Richard-Prawat/publication/234600456_Responsibility_in_the_Classroom_A_Synthesis_of_Research_on_Teaching_Self-Control/links/551aaf230cf2bb754076c41d/Responsibility-in-the-Classroom-A-Synthesis-of-Research-on-Teaching-Self-Control.pdf [</w:t>
      </w:r>
      <w:r w:rsidRPr="00BB2E34" w:rsidR="00BA1748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7FDCC1CF" w14:textId="77777777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Savina, E. (2020). Self-regulation in preschool and early elementary classrooms: Why it is important and how to promote it. Early Childhood Education Journal, 49(3), pp.493–501. doi:https://doi.org/10.1007/s10643-020-01094-w.</w:t>
      </w:r>
    </w:p>
    <w:p w:rsidRPr="00BB2E34" w:rsidR="00675EF1" w:rsidP="00675EF1" w:rsidRDefault="00675EF1" w14:paraId="530415F6" w14:textId="2D54995D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Schuelka, M. (2018). Implementing Inclusive Education. [</w:t>
      </w:r>
      <w:r w:rsidRPr="00BB2E34" w:rsidR="00592269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 Gov.uk. A</w:t>
      </w:r>
      <w:r w:rsidRPr="00BB2E34" w:rsidR="003C0B7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https://assets.publishing.service.gov.uk/media/5c6eb77340f0b647b214c599/374_Implementing_Inclusive_Education.pdf [</w:t>
      </w:r>
      <w:r w:rsidRPr="00BB2E34" w:rsidR="00BA1748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5ECB70A2" w14:textId="6E252290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Shire (2018). Teaching and managing students with ADHD: Systems, strategies solutions. [</w:t>
      </w:r>
      <w:r w:rsidRPr="00BB2E34" w:rsidR="00592269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 ADHD Foundation. A</w:t>
      </w:r>
      <w:r w:rsidRPr="00BB2E34" w:rsidR="003C0B7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https://www.adhdfoundation.org.uk/wp-content/uploads/2022/03/Teaching-and-Managing-Students-with-ADHD.pdf [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675EF1" w:rsidP="00675EF1" w:rsidRDefault="00675EF1" w14:paraId="3DACD0C4" w14:textId="33139EDA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Shutterstock (2024). Try our API - Shutterstock. [</w:t>
      </w:r>
      <w:r w:rsidRPr="00BB2E34" w:rsidR="00592269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Shutterstock.com. A</w:t>
      </w:r>
      <w:r w:rsidRPr="00BB2E34" w:rsidR="003C0B7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https://www.shutterstock.com/search/children-working-together [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p w:rsidRPr="00BB2E34" w:rsidR="004333E0" w:rsidP="00D96AB8" w:rsidRDefault="00675EF1" w14:paraId="7BB67207" w14:textId="299BFFC0">
      <w:pPr>
        <w:spacing w:after="240" w:line="360" w:lineRule="atLeast"/>
        <w:divId w:val="356396739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Sutton, J. (2024). ‘Happy children are better learners’. [</w:t>
      </w:r>
      <w:r w:rsidRPr="00BB2E34" w:rsidR="00592269">
        <w:rPr>
          <w:rFonts w:ascii="Arial" w:hAnsi="Arial" w:eastAsia="Times New Roman" w:cs="Arial"/>
          <w:color w:val="000000"/>
          <w:kern w:val="36"/>
          <w:sz w:val="22"/>
          <w:szCs w:val="22"/>
          <w14:ligatures w14:val="none"/>
        </w:rPr>
        <w:t>Ar Lein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] BPS. A</w:t>
      </w:r>
      <w:r w:rsidRPr="00BB2E34" w:rsidR="003C0B7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r gael ar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: https://www.bps.org.uk/psychologist/happy-children-are-better-learners [</w:t>
      </w:r>
      <w:r w:rsidRPr="00BB2E34" w:rsidR="00812110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Cyrchwyd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 Ma</w:t>
      </w:r>
      <w:r w:rsidRPr="00BB2E34" w:rsidR="004A385B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</w:t>
      </w:r>
      <w:r w:rsidRPr="00BB2E34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 xml:space="preserve"> 2025].</w:t>
      </w:r>
    </w:p>
    <w:sectPr w:rsidRPr="00BB2E34" w:rsidR="004333E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ADC"/>
    <w:rsid w:val="00100650"/>
    <w:rsid w:val="001513D4"/>
    <w:rsid w:val="001616DE"/>
    <w:rsid w:val="001B0B80"/>
    <w:rsid w:val="001C4686"/>
    <w:rsid w:val="001D5EEB"/>
    <w:rsid w:val="002615B1"/>
    <w:rsid w:val="00292E69"/>
    <w:rsid w:val="0033297F"/>
    <w:rsid w:val="00355DF4"/>
    <w:rsid w:val="00384CB8"/>
    <w:rsid w:val="0039329E"/>
    <w:rsid w:val="003C0B74"/>
    <w:rsid w:val="003D58F7"/>
    <w:rsid w:val="004333E0"/>
    <w:rsid w:val="004920DA"/>
    <w:rsid w:val="004A385B"/>
    <w:rsid w:val="004A4AED"/>
    <w:rsid w:val="00541B6B"/>
    <w:rsid w:val="00592269"/>
    <w:rsid w:val="005E0424"/>
    <w:rsid w:val="006734FA"/>
    <w:rsid w:val="00675EF1"/>
    <w:rsid w:val="006B75E2"/>
    <w:rsid w:val="00785098"/>
    <w:rsid w:val="00812110"/>
    <w:rsid w:val="008B3776"/>
    <w:rsid w:val="00921359"/>
    <w:rsid w:val="009B34CA"/>
    <w:rsid w:val="00A303BE"/>
    <w:rsid w:val="00B619C2"/>
    <w:rsid w:val="00BA1748"/>
    <w:rsid w:val="00BB2E34"/>
    <w:rsid w:val="00BB7B13"/>
    <w:rsid w:val="00C642E6"/>
    <w:rsid w:val="00C70B6E"/>
    <w:rsid w:val="00D96AB8"/>
    <w:rsid w:val="00E84AA0"/>
    <w:rsid w:val="00ED7B47"/>
    <w:rsid w:val="00FE4F2D"/>
    <w:rsid w:val="00FE6ADC"/>
    <w:rsid w:val="21374A42"/>
    <w:rsid w:val="365CC93A"/>
    <w:rsid w:val="400ED18F"/>
    <w:rsid w:val="43401F5D"/>
    <w:rsid w:val="5D5F086D"/>
    <w:rsid w:val="65A5D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5F3DB5"/>
  <w15:chartTrackingRefBased/>
  <w15:docId w15:val="{14674FF2-B710-1443-9E50-72B4E4BBD7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6AD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6AD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6A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A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A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A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A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A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A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E6AD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E6AD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E6AD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E6AD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E6AD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E6AD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E6AD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E6AD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E6A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AD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E6AD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A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E6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AD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E6A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A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A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AD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E6A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ADC"/>
    <w:rPr>
      <w:b/>
      <w:bCs/>
      <w:smallCaps/>
      <w:color w:val="0F4761" w:themeColor="accent1" w:themeShade="BF"/>
      <w:spacing w:val="5"/>
    </w:rPr>
  </w:style>
  <w:style w:type="character" w:styleId="apple-converted-space" w:customStyle="1">
    <w:name w:val="apple-converted-space"/>
    <w:basedOn w:val="DefaultParagraphFont"/>
    <w:rsid w:val="004333E0"/>
  </w:style>
  <w:style w:type="character" w:styleId="Emphasis">
    <w:name w:val="Emphasis"/>
    <w:basedOn w:val="DefaultParagraphFont"/>
    <w:uiPriority w:val="20"/>
    <w:qFormat/>
    <w:rsid w:val="004333E0"/>
    <w:rPr>
      <w:i/>
      <w:iCs/>
    </w:rPr>
  </w:style>
  <w:style w:type="character" w:styleId="Hyperlink">
    <w:name w:val="Hyperlink"/>
    <w:basedOn w:val="DefaultParagraphFont"/>
    <w:uiPriority w:val="99"/>
    <w:unhideWhenUsed/>
    <w:rsid w:val="004333E0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675EF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9B34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135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796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2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39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s://www.adhdfoundation.org.uk/wp-content/uploads/2022/03/ADHD_Found_Takeda_RefocusingOnADHDInEducation.pdf" TargetMode="External" Id="rId5" /><Relationship Type="http://schemas.openxmlformats.org/officeDocument/2006/relationships/webSettings" Target="webSettings.xml" Id="rId4" /><Relationship Type="http://schemas.openxmlformats.org/officeDocument/2006/relationships/image" Target="/media/image.png" Id="Rad7922c328f64adb" /><Relationship Type="http://schemas.openxmlformats.org/officeDocument/2006/relationships/hyperlink" Target="https://www.canva.com/design/DAGoTVdtRlM/EOtTrj1FQwz_5MsHvEIdXQ/edit?utm_content=DAGoTVdtRlM&amp;utm_campaign=designshare&amp;utm_medium=link2&amp;utm_source=sharebutton" TargetMode="External" Id="Re2a6d79da39349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Kacey Nicholson (2305007)</dc:creator>
  <keywords/>
  <dc:description/>
  <lastModifiedBy>Kacey Nicholson (2305007)</lastModifiedBy>
  <revision>37</revision>
  <dcterms:created xsi:type="dcterms:W3CDTF">2025-05-24T15:33:00.0000000Z</dcterms:created>
  <dcterms:modified xsi:type="dcterms:W3CDTF">2025-07-07T22:13:04.5292004Z</dcterms:modified>
</coreProperties>
</file>