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A2E7B" w:rsidP="00BA2E7B" w:rsidRDefault="00BA2E7B" w14:paraId="25A2C128" w14:textId="77777777">
      <w:pPr>
        <w:jc w:val="center"/>
        <w:rPr>
          <w:b/>
          <w:bCs/>
          <w:sz w:val="40"/>
          <w:szCs w:val="36"/>
        </w:rPr>
      </w:pPr>
    </w:p>
    <w:p w:rsidR="00BA2E7B" w:rsidP="00BA2E7B" w:rsidRDefault="00BA2E7B" w14:paraId="6D7E7AE5" w14:textId="77777777">
      <w:pPr>
        <w:jc w:val="center"/>
        <w:rPr>
          <w:b/>
          <w:bCs/>
          <w:sz w:val="40"/>
          <w:szCs w:val="36"/>
        </w:rPr>
      </w:pPr>
    </w:p>
    <w:p w:rsidR="00BA2E7B" w:rsidP="00BA2E7B" w:rsidRDefault="00BA2E7B" w14:paraId="5BA759FE" w14:textId="77777777">
      <w:pPr>
        <w:jc w:val="center"/>
        <w:rPr>
          <w:b/>
          <w:bCs/>
          <w:sz w:val="40"/>
          <w:szCs w:val="36"/>
        </w:rPr>
      </w:pPr>
    </w:p>
    <w:p w:rsidR="00BA2E7B" w:rsidP="00BA2E7B" w:rsidRDefault="00BA2E7B" w14:paraId="7A3CF577" w14:textId="77777777">
      <w:pPr>
        <w:jc w:val="center"/>
        <w:rPr>
          <w:b/>
          <w:bCs/>
          <w:sz w:val="40"/>
          <w:szCs w:val="36"/>
        </w:rPr>
      </w:pPr>
    </w:p>
    <w:p w:rsidR="00BA2E7B" w:rsidP="00BA2E7B" w:rsidRDefault="00BA2E7B" w14:paraId="4CE3268F" w14:textId="77777777">
      <w:pPr>
        <w:jc w:val="center"/>
        <w:rPr>
          <w:b/>
          <w:bCs/>
          <w:sz w:val="40"/>
          <w:szCs w:val="36"/>
        </w:rPr>
      </w:pPr>
    </w:p>
    <w:p w:rsidR="00BA2E7B" w:rsidP="00BA2E7B" w:rsidRDefault="00BA2E7B" w14:paraId="78F45386" w14:textId="77777777">
      <w:pPr>
        <w:jc w:val="center"/>
        <w:rPr>
          <w:b/>
          <w:bCs/>
          <w:sz w:val="40"/>
          <w:szCs w:val="36"/>
        </w:rPr>
      </w:pPr>
    </w:p>
    <w:p w:rsidR="00BA2E7B" w:rsidP="00BA2E7B" w:rsidRDefault="00BA2E7B" w14:paraId="26976FA5" w14:textId="77777777">
      <w:pPr>
        <w:jc w:val="center"/>
        <w:rPr>
          <w:b/>
          <w:bCs/>
          <w:sz w:val="40"/>
          <w:szCs w:val="36"/>
        </w:rPr>
      </w:pPr>
    </w:p>
    <w:p w:rsidR="001E793A" w:rsidP="00BA2E7B" w:rsidRDefault="00BA2E7B" w14:paraId="70688B15" w14:textId="77777777">
      <w:pPr>
        <w:jc w:val="center"/>
        <w:rPr>
          <w:b/>
          <w:bCs/>
          <w:sz w:val="40"/>
          <w:szCs w:val="36"/>
        </w:rPr>
      </w:pPr>
      <w:r w:rsidRPr="0E8591B2" w:rsidR="00BA2E7B">
        <w:rPr>
          <w:b w:val="1"/>
          <w:bCs w:val="1"/>
          <w:sz w:val="40"/>
          <w:szCs w:val="40"/>
        </w:rPr>
        <w:t>Financial Management for the Hotel Industry</w:t>
      </w:r>
    </w:p>
    <w:p w:rsidR="0E8591B2" w:rsidP="0E8591B2" w:rsidRDefault="0E8591B2" w14:paraId="374DDD51" w14:textId="4DDF92FF">
      <w:pPr>
        <w:pStyle w:val="Normal"/>
        <w:jc w:val="center"/>
        <w:rPr>
          <w:b w:val="1"/>
          <w:bCs w:val="1"/>
          <w:sz w:val="40"/>
          <w:szCs w:val="40"/>
        </w:rPr>
      </w:pPr>
    </w:p>
    <w:p w:rsidR="0E8591B2" w:rsidP="0E8591B2" w:rsidRDefault="0E8591B2" w14:paraId="1F61DA1D" w14:textId="7FD27A5F">
      <w:pPr>
        <w:pStyle w:val="Normal"/>
        <w:jc w:val="center"/>
        <w:rPr>
          <w:b w:val="1"/>
          <w:bCs w:val="1"/>
          <w:sz w:val="40"/>
          <w:szCs w:val="40"/>
        </w:rPr>
      </w:pPr>
    </w:p>
    <w:p w:rsidR="783935E8" w:rsidP="0E8591B2" w:rsidRDefault="783935E8" w14:paraId="7E66043C" w14:textId="2D3837E7">
      <w:pPr>
        <w:jc w:val="center"/>
        <w:rPr>
          <w:b w:val="1"/>
          <w:bCs w:val="1"/>
          <w:sz w:val="40"/>
          <w:szCs w:val="40"/>
        </w:rPr>
      </w:pPr>
      <w:r w:rsidRPr="0E8591B2" w:rsidR="783935E8">
        <w:rPr>
          <w:b w:val="1"/>
          <w:bCs w:val="1"/>
          <w:sz w:val="40"/>
          <w:szCs w:val="40"/>
        </w:rPr>
        <w:t>Nadeige Lewis</w:t>
      </w:r>
    </w:p>
    <w:p w:rsidR="783935E8" w:rsidP="0E8591B2" w:rsidRDefault="783935E8" w14:noSpellErr="1" w14:paraId="2D9E656F" w14:textId="7D3A3399">
      <w:pPr>
        <w:jc w:val="center"/>
        <w:rPr>
          <w:b w:val="1"/>
          <w:bCs w:val="1"/>
          <w:sz w:val="40"/>
          <w:szCs w:val="40"/>
        </w:rPr>
      </w:pPr>
      <w:r w:rsidRPr="0E8591B2" w:rsidR="783935E8">
        <w:rPr>
          <w:b w:val="1"/>
          <w:bCs w:val="1"/>
          <w:sz w:val="40"/>
          <w:szCs w:val="40"/>
        </w:rPr>
        <w:t>2126427</w:t>
      </w:r>
    </w:p>
    <w:p w:rsidR="783935E8" w:rsidP="0E8591B2" w:rsidRDefault="783935E8" w14:noSpellErr="1" w14:paraId="406CF080" w14:textId="46D2B2AB">
      <w:pPr>
        <w:jc w:val="center"/>
        <w:rPr>
          <w:b w:val="1"/>
          <w:bCs w:val="1"/>
          <w:sz w:val="40"/>
          <w:szCs w:val="40"/>
        </w:rPr>
      </w:pPr>
      <w:r w:rsidRPr="0E8591B2" w:rsidR="783935E8">
        <w:rPr>
          <w:b w:val="1"/>
          <w:bCs w:val="1"/>
          <w:sz w:val="40"/>
          <w:szCs w:val="40"/>
        </w:rPr>
        <w:t xml:space="preserve">Tristan Hawkins </w:t>
      </w:r>
    </w:p>
    <w:p w:rsidR="783935E8" w:rsidP="0E8591B2" w:rsidRDefault="783935E8" w14:paraId="6CB2ADCA" w14:textId="1838B2F9">
      <w:pPr>
        <w:jc w:val="center"/>
        <w:rPr>
          <w:b w:val="1"/>
          <w:bCs w:val="1"/>
          <w:sz w:val="40"/>
          <w:szCs w:val="40"/>
        </w:rPr>
      </w:pPr>
      <w:r w:rsidRPr="0E8591B2" w:rsidR="783935E8">
        <w:rPr>
          <w:b w:val="1"/>
          <w:bCs w:val="1"/>
          <w:sz w:val="40"/>
          <w:szCs w:val="40"/>
        </w:rPr>
        <w:t>BMIH5007</w:t>
      </w:r>
    </w:p>
    <w:p w:rsidR="0E8591B2" w:rsidP="0E8591B2" w:rsidRDefault="0E8591B2" w14:paraId="6B8D8B75" w14:textId="25DFCEED">
      <w:pPr>
        <w:pStyle w:val="Normal"/>
        <w:jc w:val="center"/>
        <w:rPr>
          <w:b w:val="1"/>
          <w:bCs w:val="1"/>
          <w:sz w:val="40"/>
          <w:szCs w:val="40"/>
        </w:rPr>
      </w:pPr>
    </w:p>
    <w:p w:rsidR="00BE1749" w:rsidP="00BE1749" w:rsidRDefault="00BE1749" w14:paraId="23053C8B" w14:textId="21CBCC24">
      <w:pPr>
        <w:jc w:val="center"/>
        <w:rPr>
          <w:b w:val="1"/>
          <w:bCs w:val="1"/>
          <w:sz w:val="40"/>
          <w:szCs w:val="40"/>
        </w:rPr>
      </w:pPr>
      <w:r w:rsidRPr="0E8591B2">
        <w:rPr>
          <w:b w:val="1"/>
          <w:bCs w:val="1"/>
          <w:sz w:val="40"/>
          <w:szCs w:val="40"/>
        </w:rPr>
        <w:br w:type="page"/>
      </w:r>
    </w:p>
    <w:p w:rsidR="002F73C3" w:rsidP="00BE1749" w:rsidRDefault="002F73C3" w14:paraId="7B64F5F4" w14:textId="77777777">
      <w:pPr>
        <w:jc w:val="center"/>
        <w:rPr>
          <w:b/>
          <w:bCs/>
          <w:sz w:val="40"/>
          <w:szCs w:val="36"/>
        </w:rPr>
      </w:pPr>
    </w:p>
    <w:p w:rsidR="002F73C3" w:rsidP="00BE1749" w:rsidRDefault="002F73C3" w14:paraId="276C26D9" w14:textId="77777777">
      <w:pPr>
        <w:jc w:val="center"/>
        <w:rPr>
          <w:b/>
          <w:bCs/>
          <w:sz w:val="40"/>
          <w:szCs w:val="36"/>
        </w:rPr>
      </w:pPr>
    </w:p>
    <w:sdt>
      <w:sdtPr>
        <w:rPr>
          <w:rFonts w:ascii="Times New Roman" w:hAnsi="Times New Roman" w:eastAsiaTheme="minorEastAsia" w:cstheme="minorBidi"/>
          <w:b/>
          <w:bCs/>
          <w:color w:val="auto"/>
          <w:sz w:val="24"/>
          <w:szCs w:val="22"/>
          <w:lang w:val="en-GB" w:eastAsia="en-GB"/>
          <w14:ligatures w14:val="standardContextual"/>
        </w:rPr>
        <w:id w:val="548035067"/>
        <w:docPartObj>
          <w:docPartGallery w:val="Table of Contents"/>
          <w:docPartUnique/>
        </w:docPartObj>
      </w:sdtPr>
      <w:sdtEndPr>
        <w:rPr>
          <w:noProof/>
        </w:rPr>
      </w:sdtEndPr>
      <w:sdtContent>
        <w:p w:rsidRPr="001D3EF2" w:rsidR="001D3EF2" w:rsidP="001D3EF2" w:rsidRDefault="001D3EF2" w14:paraId="5BF2EE6C" w14:textId="32D0D3AB">
          <w:pPr>
            <w:pStyle w:val="TOCHeading"/>
            <w:spacing w:after="240"/>
            <w:rPr>
              <w:b/>
              <w:bCs/>
            </w:rPr>
          </w:pPr>
          <w:r w:rsidRPr="001D3EF2">
            <w:rPr>
              <w:b/>
              <w:bCs/>
            </w:rPr>
            <w:t>Table of Contents</w:t>
          </w:r>
        </w:p>
        <w:p w:rsidR="000A4F67" w:rsidRDefault="001D3EF2" w14:paraId="6E554DA8" w14:textId="0040CFD8">
          <w:pPr>
            <w:pStyle w:val="TOC1"/>
            <w:tabs>
              <w:tab w:val="left" w:pos="440"/>
              <w:tab w:val="right" w:leader="dot" w:pos="9016"/>
            </w:tabs>
            <w:rPr>
              <w:rFonts w:asciiTheme="minorHAnsi" w:hAnsiTheme="minorHAnsi"/>
              <w:noProof/>
              <w:kern w:val="2"/>
              <w:sz w:val="22"/>
              <w:lang w:val="en-US" w:eastAsia="en-US"/>
            </w:rPr>
          </w:pPr>
          <w:r>
            <w:fldChar w:fldCharType="begin"/>
          </w:r>
          <w:r>
            <w:instrText xml:space="preserve"> TOC \o "1-3" \h \z \u </w:instrText>
          </w:r>
          <w:r>
            <w:fldChar w:fldCharType="separate"/>
          </w:r>
          <w:hyperlink w:history="1" w:anchor="_Toc157112770">
            <w:r w:rsidRPr="00E62117" w:rsidR="000A4F67">
              <w:rPr>
                <w:rStyle w:val="Hyperlink"/>
                <w:noProof/>
              </w:rPr>
              <w:t>1.</w:t>
            </w:r>
            <w:r w:rsidR="000A4F67">
              <w:rPr>
                <w:rFonts w:asciiTheme="minorHAnsi" w:hAnsiTheme="minorHAnsi"/>
                <w:noProof/>
                <w:kern w:val="2"/>
                <w:sz w:val="22"/>
                <w:lang w:val="en-US" w:eastAsia="en-US"/>
              </w:rPr>
              <w:tab/>
            </w:r>
            <w:r w:rsidRPr="00E62117" w:rsidR="000A4F67">
              <w:rPr>
                <w:rStyle w:val="Hyperlink"/>
                <w:noProof/>
              </w:rPr>
              <w:t>Introduction</w:t>
            </w:r>
            <w:r w:rsidR="000A4F67">
              <w:rPr>
                <w:noProof/>
                <w:webHidden/>
              </w:rPr>
              <w:tab/>
            </w:r>
            <w:r w:rsidR="000A4F67">
              <w:rPr>
                <w:noProof/>
                <w:webHidden/>
              </w:rPr>
              <w:fldChar w:fldCharType="begin"/>
            </w:r>
            <w:r w:rsidR="000A4F67">
              <w:rPr>
                <w:noProof/>
                <w:webHidden/>
              </w:rPr>
              <w:instrText xml:space="preserve"> PAGEREF _Toc157112770 \h </w:instrText>
            </w:r>
            <w:r w:rsidR="000A4F67">
              <w:rPr>
                <w:noProof/>
                <w:webHidden/>
              </w:rPr>
            </w:r>
            <w:r w:rsidR="000A4F67">
              <w:rPr>
                <w:noProof/>
                <w:webHidden/>
              </w:rPr>
              <w:fldChar w:fldCharType="separate"/>
            </w:r>
            <w:r w:rsidR="000A4F67">
              <w:rPr>
                <w:noProof/>
                <w:webHidden/>
              </w:rPr>
              <w:t>3</w:t>
            </w:r>
            <w:r w:rsidR="000A4F67">
              <w:rPr>
                <w:noProof/>
                <w:webHidden/>
              </w:rPr>
              <w:fldChar w:fldCharType="end"/>
            </w:r>
          </w:hyperlink>
        </w:p>
        <w:p w:rsidR="000A4F67" w:rsidRDefault="00B92961" w14:paraId="599111A1" w14:textId="01030A27">
          <w:pPr>
            <w:pStyle w:val="TOC1"/>
            <w:tabs>
              <w:tab w:val="left" w:pos="440"/>
              <w:tab w:val="right" w:leader="dot" w:pos="9016"/>
            </w:tabs>
            <w:rPr>
              <w:rFonts w:asciiTheme="minorHAnsi" w:hAnsiTheme="minorHAnsi"/>
              <w:noProof/>
              <w:kern w:val="2"/>
              <w:sz w:val="22"/>
              <w:lang w:val="en-US" w:eastAsia="en-US"/>
            </w:rPr>
          </w:pPr>
          <w:hyperlink w:history="1" w:anchor="_Toc157112771">
            <w:r w:rsidRPr="00E62117" w:rsidR="000A4F67">
              <w:rPr>
                <w:rStyle w:val="Hyperlink"/>
                <w:noProof/>
              </w:rPr>
              <w:t>2.</w:t>
            </w:r>
            <w:r w:rsidR="000A4F67">
              <w:rPr>
                <w:rFonts w:asciiTheme="minorHAnsi" w:hAnsiTheme="minorHAnsi"/>
                <w:noProof/>
                <w:kern w:val="2"/>
                <w:sz w:val="22"/>
                <w:lang w:val="en-US" w:eastAsia="en-US"/>
              </w:rPr>
              <w:tab/>
            </w:r>
            <w:r w:rsidRPr="00E62117" w:rsidR="000A4F67">
              <w:rPr>
                <w:rStyle w:val="Hyperlink"/>
                <w:noProof/>
              </w:rPr>
              <w:t>Analysis of the financial performance of The Seacrest Lodge</w:t>
            </w:r>
            <w:r w:rsidR="000A4F67">
              <w:rPr>
                <w:noProof/>
                <w:webHidden/>
              </w:rPr>
              <w:tab/>
            </w:r>
            <w:r w:rsidR="000A4F67">
              <w:rPr>
                <w:noProof/>
                <w:webHidden/>
              </w:rPr>
              <w:fldChar w:fldCharType="begin"/>
            </w:r>
            <w:r w:rsidR="000A4F67">
              <w:rPr>
                <w:noProof/>
                <w:webHidden/>
              </w:rPr>
              <w:instrText xml:space="preserve"> PAGEREF _Toc157112771 \h </w:instrText>
            </w:r>
            <w:r w:rsidR="000A4F67">
              <w:rPr>
                <w:noProof/>
                <w:webHidden/>
              </w:rPr>
            </w:r>
            <w:r w:rsidR="000A4F67">
              <w:rPr>
                <w:noProof/>
                <w:webHidden/>
              </w:rPr>
              <w:fldChar w:fldCharType="separate"/>
            </w:r>
            <w:r w:rsidR="000A4F67">
              <w:rPr>
                <w:noProof/>
                <w:webHidden/>
              </w:rPr>
              <w:t>4</w:t>
            </w:r>
            <w:r w:rsidR="000A4F67">
              <w:rPr>
                <w:noProof/>
                <w:webHidden/>
              </w:rPr>
              <w:fldChar w:fldCharType="end"/>
            </w:r>
          </w:hyperlink>
        </w:p>
        <w:p w:rsidR="000A4F67" w:rsidRDefault="00B92961" w14:paraId="2D5E2109" w14:textId="666F105C">
          <w:pPr>
            <w:pStyle w:val="TOC1"/>
            <w:tabs>
              <w:tab w:val="left" w:pos="440"/>
              <w:tab w:val="right" w:leader="dot" w:pos="9016"/>
            </w:tabs>
            <w:rPr>
              <w:rFonts w:asciiTheme="minorHAnsi" w:hAnsiTheme="minorHAnsi"/>
              <w:noProof/>
              <w:kern w:val="2"/>
              <w:sz w:val="22"/>
              <w:lang w:val="en-US" w:eastAsia="en-US"/>
            </w:rPr>
          </w:pPr>
          <w:hyperlink w:history="1" w:anchor="_Toc157112772">
            <w:r w:rsidRPr="00E62117" w:rsidR="000A4F67">
              <w:rPr>
                <w:rStyle w:val="Hyperlink"/>
                <w:noProof/>
              </w:rPr>
              <w:t>3.</w:t>
            </w:r>
            <w:r w:rsidR="000A4F67">
              <w:rPr>
                <w:rFonts w:asciiTheme="minorHAnsi" w:hAnsiTheme="minorHAnsi"/>
                <w:noProof/>
                <w:kern w:val="2"/>
                <w:sz w:val="22"/>
                <w:lang w:val="en-US" w:eastAsia="en-US"/>
              </w:rPr>
              <w:tab/>
            </w:r>
            <w:r w:rsidRPr="00E62117" w:rsidR="000A4F67">
              <w:rPr>
                <w:rStyle w:val="Hyperlink"/>
                <w:noProof/>
              </w:rPr>
              <w:t>Key reasons for the decline in profitability</w:t>
            </w:r>
            <w:r w:rsidR="000A4F67">
              <w:rPr>
                <w:noProof/>
                <w:webHidden/>
              </w:rPr>
              <w:tab/>
            </w:r>
            <w:r w:rsidR="000A4F67">
              <w:rPr>
                <w:noProof/>
                <w:webHidden/>
              </w:rPr>
              <w:fldChar w:fldCharType="begin"/>
            </w:r>
            <w:r w:rsidR="000A4F67">
              <w:rPr>
                <w:noProof/>
                <w:webHidden/>
              </w:rPr>
              <w:instrText xml:space="preserve"> PAGEREF _Toc157112772 \h </w:instrText>
            </w:r>
            <w:r w:rsidR="000A4F67">
              <w:rPr>
                <w:noProof/>
                <w:webHidden/>
              </w:rPr>
            </w:r>
            <w:r w:rsidR="000A4F67">
              <w:rPr>
                <w:noProof/>
                <w:webHidden/>
              </w:rPr>
              <w:fldChar w:fldCharType="separate"/>
            </w:r>
            <w:r w:rsidR="000A4F67">
              <w:rPr>
                <w:noProof/>
                <w:webHidden/>
              </w:rPr>
              <w:t>8</w:t>
            </w:r>
            <w:r w:rsidR="000A4F67">
              <w:rPr>
                <w:noProof/>
                <w:webHidden/>
              </w:rPr>
              <w:fldChar w:fldCharType="end"/>
            </w:r>
          </w:hyperlink>
        </w:p>
        <w:p w:rsidR="000A4F67" w:rsidRDefault="00B92961" w14:paraId="0F261E0E" w14:textId="1186B572">
          <w:pPr>
            <w:pStyle w:val="TOC1"/>
            <w:tabs>
              <w:tab w:val="left" w:pos="440"/>
              <w:tab w:val="right" w:leader="dot" w:pos="9016"/>
            </w:tabs>
            <w:rPr>
              <w:rFonts w:asciiTheme="minorHAnsi" w:hAnsiTheme="minorHAnsi"/>
              <w:noProof/>
              <w:kern w:val="2"/>
              <w:sz w:val="22"/>
              <w:lang w:val="en-US" w:eastAsia="en-US"/>
            </w:rPr>
          </w:pPr>
          <w:hyperlink w:history="1" w:anchor="_Toc157112773">
            <w:r w:rsidRPr="00E62117" w:rsidR="000A4F67">
              <w:rPr>
                <w:rStyle w:val="Hyperlink"/>
                <w:noProof/>
              </w:rPr>
              <w:t>4.</w:t>
            </w:r>
            <w:r w:rsidR="000A4F67">
              <w:rPr>
                <w:rFonts w:asciiTheme="minorHAnsi" w:hAnsiTheme="minorHAnsi"/>
                <w:noProof/>
                <w:kern w:val="2"/>
                <w:sz w:val="22"/>
                <w:lang w:val="en-US" w:eastAsia="en-US"/>
              </w:rPr>
              <w:tab/>
            </w:r>
            <w:r w:rsidRPr="00E62117" w:rsidR="000A4F67">
              <w:rPr>
                <w:rStyle w:val="Hyperlink"/>
                <w:noProof/>
              </w:rPr>
              <w:t>Development of a comprehensive turnaround strategy to revitalize the lodge’s financial health</w:t>
            </w:r>
            <w:r w:rsidR="000A4F67">
              <w:rPr>
                <w:noProof/>
                <w:webHidden/>
              </w:rPr>
              <w:tab/>
            </w:r>
            <w:r w:rsidR="000A4F67">
              <w:rPr>
                <w:noProof/>
                <w:webHidden/>
              </w:rPr>
              <w:fldChar w:fldCharType="begin"/>
            </w:r>
            <w:r w:rsidR="000A4F67">
              <w:rPr>
                <w:noProof/>
                <w:webHidden/>
              </w:rPr>
              <w:instrText xml:space="preserve"> PAGEREF _Toc157112773 \h </w:instrText>
            </w:r>
            <w:r w:rsidR="000A4F67">
              <w:rPr>
                <w:noProof/>
                <w:webHidden/>
              </w:rPr>
            </w:r>
            <w:r w:rsidR="000A4F67">
              <w:rPr>
                <w:noProof/>
                <w:webHidden/>
              </w:rPr>
              <w:fldChar w:fldCharType="separate"/>
            </w:r>
            <w:r w:rsidR="000A4F67">
              <w:rPr>
                <w:noProof/>
                <w:webHidden/>
              </w:rPr>
              <w:t>10</w:t>
            </w:r>
            <w:r w:rsidR="000A4F67">
              <w:rPr>
                <w:noProof/>
                <w:webHidden/>
              </w:rPr>
              <w:fldChar w:fldCharType="end"/>
            </w:r>
          </w:hyperlink>
        </w:p>
        <w:p w:rsidR="000A4F67" w:rsidRDefault="00B92961" w14:paraId="445BB303" w14:textId="6A57719E">
          <w:pPr>
            <w:pStyle w:val="TOC1"/>
            <w:tabs>
              <w:tab w:val="left" w:pos="440"/>
              <w:tab w:val="right" w:leader="dot" w:pos="9016"/>
            </w:tabs>
            <w:rPr>
              <w:rFonts w:asciiTheme="minorHAnsi" w:hAnsiTheme="minorHAnsi"/>
              <w:noProof/>
              <w:kern w:val="2"/>
              <w:sz w:val="22"/>
              <w:lang w:val="en-US" w:eastAsia="en-US"/>
            </w:rPr>
          </w:pPr>
          <w:hyperlink w:history="1" w:anchor="_Toc157112774">
            <w:r w:rsidRPr="00E62117" w:rsidR="000A4F67">
              <w:rPr>
                <w:rStyle w:val="Hyperlink"/>
                <w:noProof/>
              </w:rPr>
              <w:t>5.</w:t>
            </w:r>
            <w:r w:rsidR="000A4F67">
              <w:rPr>
                <w:rFonts w:asciiTheme="minorHAnsi" w:hAnsiTheme="minorHAnsi"/>
                <w:noProof/>
                <w:kern w:val="2"/>
                <w:sz w:val="22"/>
                <w:lang w:val="en-US" w:eastAsia="en-US"/>
              </w:rPr>
              <w:tab/>
            </w:r>
            <w:r w:rsidRPr="00E62117" w:rsidR="000A4F67">
              <w:rPr>
                <w:rStyle w:val="Hyperlink"/>
                <w:noProof/>
              </w:rPr>
              <w:t>Conclusion</w:t>
            </w:r>
            <w:r w:rsidR="000A4F67">
              <w:rPr>
                <w:noProof/>
                <w:webHidden/>
              </w:rPr>
              <w:tab/>
            </w:r>
            <w:r w:rsidR="000A4F67">
              <w:rPr>
                <w:noProof/>
                <w:webHidden/>
              </w:rPr>
              <w:fldChar w:fldCharType="begin"/>
            </w:r>
            <w:r w:rsidR="000A4F67">
              <w:rPr>
                <w:noProof/>
                <w:webHidden/>
              </w:rPr>
              <w:instrText xml:space="preserve"> PAGEREF _Toc157112774 \h </w:instrText>
            </w:r>
            <w:r w:rsidR="000A4F67">
              <w:rPr>
                <w:noProof/>
                <w:webHidden/>
              </w:rPr>
            </w:r>
            <w:r w:rsidR="000A4F67">
              <w:rPr>
                <w:noProof/>
                <w:webHidden/>
              </w:rPr>
              <w:fldChar w:fldCharType="separate"/>
            </w:r>
            <w:r w:rsidR="000A4F67">
              <w:rPr>
                <w:noProof/>
                <w:webHidden/>
              </w:rPr>
              <w:t>12</w:t>
            </w:r>
            <w:r w:rsidR="000A4F67">
              <w:rPr>
                <w:noProof/>
                <w:webHidden/>
              </w:rPr>
              <w:fldChar w:fldCharType="end"/>
            </w:r>
          </w:hyperlink>
        </w:p>
        <w:p w:rsidR="000A4F67" w:rsidRDefault="00B92961" w14:paraId="0CEF4F36" w14:textId="5AE4CC53">
          <w:pPr>
            <w:pStyle w:val="TOC1"/>
            <w:tabs>
              <w:tab w:val="right" w:leader="dot" w:pos="9016"/>
            </w:tabs>
            <w:rPr>
              <w:rFonts w:asciiTheme="minorHAnsi" w:hAnsiTheme="minorHAnsi"/>
              <w:noProof/>
              <w:kern w:val="2"/>
              <w:sz w:val="22"/>
              <w:lang w:val="en-US" w:eastAsia="en-US"/>
            </w:rPr>
          </w:pPr>
          <w:hyperlink w:history="1" w:anchor="_Toc157112775">
            <w:r w:rsidRPr="00E62117" w:rsidR="000A4F67">
              <w:rPr>
                <w:rStyle w:val="Hyperlink"/>
                <w:noProof/>
              </w:rPr>
              <w:t>References</w:t>
            </w:r>
            <w:r w:rsidR="000A4F67">
              <w:rPr>
                <w:noProof/>
                <w:webHidden/>
              </w:rPr>
              <w:tab/>
            </w:r>
            <w:r w:rsidR="000A4F67">
              <w:rPr>
                <w:noProof/>
                <w:webHidden/>
              </w:rPr>
              <w:fldChar w:fldCharType="begin"/>
            </w:r>
            <w:r w:rsidR="000A4F67">
              <w:rPr>
                <w:noProof/>
                <w:webHidden/>
              </w:rPr>
              <w:instrText xml:space="preserve"> PAGEREF _Toc157112775 \h </w:instrText>
            </w:r>
            <w:r w:rsidR="000A4F67">
              <w:rPr>
                <w:noProof/>
                <w:webHidden/>
              </w:rPr>
            </w:r>
            <w:r w:rsidR="000A4F67">
              <w:rPr>
                <w:noProof/>
                <w:webHidden/>
              </w:rPr>
              <w:fldChar w:fldCharType="separate"/>
            </w:r>
            <w:r w:rsidR="000A4F67">
              <w:rPr>
                <w:noProof/>
                <w:webHidden/>
              </w:rPr>
              <w:t>13</w:t>
            </w:r>
            <w:r w:rsidR="000A4F67">
              <w:rPr>
                <w:noProof/>
                <w:webHidden/>
              </w:rPr>
              <w:fldChar w:fldCharType="end"/>
            </w:r>
          </w:hyperlink>
        </w:p>
        <w:p w:rsidR="001D3EF2" w:rsidRDefault="001D3EF2" w14:paraId="11B18A9E" w14:textId="53BE8B48">
          <w:r>
            <w:rPr>
              <w:b/>
              <w:bCs/>
              <w:noProof/>
            </w:rPr>
            <w:fldChar w:fldCharType="end"/>
          </w:r>
        </w:p>
      </w:sdtContent>
    </w:sdt>
    <w:p w:rsidR="00FF0DEF" w:rsidP="00BA2E7B" w:rsidRDefault="00FF0DEF" w14:paraId="2BA48E61" w14:textId="4201D91C">
      <w:r>
        <w:br w:type="page"/>
      </w:r>
    </w:p>
    <w:p w:rsidR="00663EB9" w:rsidP="001D50CD" w:rsidRDefault="00FF0DEF" w14:paraId="66059F43" w14:textId="35E75D16">
      <w:pPr>
        <w:pStyle w:val="Heading1"/>
        <w:numPr>
          <w:ilvl w:val="0"/>
          <w:numId w:val="1"/>
        </w:numPr>
      </w:pPr>
      <w:bookmarkStart w:name="_Toc157112770" w:id="0"/>
      <w:r>
        <w:t>Introduction</w:t>
      </w:r>
      <w:bookmarkEnd w:id="0"/>
    </w:p>
    <w:p w:rsidR="001D50CD" w:rsidP="00FF0DEF" w:rsidRDefault="00FF0DEF" w14:paraId="794B0339" w14:textId="419DA808">
      <w:pPr>
        <w:spacing w:before="120"/>
      </w:pPr>
      <w:r>
        <w:t>Financial management is one kind of managements that indulges in exploring different risk or uncertainties of the business; besides, this management also supports finding some potential risks and then controlling financial obligations of the business</w:t>
      </w:r>
      <w:r w:rsidRPr="006E28ED" w:rsidR="006E28ED">
        <w:t xml:space="preserve"> (</w:t>
      </w:r>
      <w:proofErr w:type="spellStart"/>
      <w:r w:rsidRPr="006E28ED" w:rsidR="006E28ED">
        <w:t>Guilding</w:t>
      </w:r>
      <w:proofErr w:type="spellEnd"/>
      <w:r w:rsidRPr="006E28ED" w:rsidR="006E28ED">
        <w:t>, 2014)</w:t>
      </w:r>
      <w:r>
        <w:t>. This report is based on the Seacrest Lodge with restaurant, bar, and event facilities</w:t>
      </w:r>
      <w:r w:rsidR="001D50CD">
        <w:t xml:space="preserve">. From the case study, it is found that this hotel has been dealing with a decline in its revenue, occupancy rates, and customer satisfaction. In the market analysis, the market is found as highly competitive, with several newer, more modern resorts, shift in customer preferences, and decline in customer reviews regarding the service quality and outdated amenities. In this report, the main purpose will be to </w:t>
      </w:r>
      <w:proofErr w:type="spellStart"/>
      <w:r w:rsidR="001D50CD">
        <w:t>analyze</w:t>
      </w:r>
      <w:proofErr w:type="spellEnd"/>
      <w:r w:rsidR="001D50CD">
        <w:t xml:space="preserve"> the Seacrest Lodge’s financial performance over the past three years, </w:t>
      </w:r>
      <w:r w:rsidR="00943217">
        <w:t xml:space="preserve">the </w:t>
      </w:r>
      <w:r w:rsidR="001D50CD">
        <w:t xml:space="preserve">key reasons behind the decline in profitability, and a comprehensive turnaround strategy to revitalize the lodge’s financial health and restore its reputation will be developed. </w:t>
      </w:r>
      <w:r w:rsidR="001D50CD">
        <w:br w:type="page"/>
      </w:r>
    </w:p>
    <w:p w:rsidR="00FF0DEF" w:rsidP="00AA5812" w:rsidRDefault="001D50CD" w14:paraId="26775EE0" w14:textId="1B602045">
      <w:pPr>
        <w:pStyle w:val="Heading1"/>
        <w:numPr>
          <w:ilvl w:val="0"/>
          <w:numId w:val="1"/>
        </w:numPr>
        <w:jc w:val="both"/>
      </w:pPr>
      <w:bookmarkStart w:name="_Toc157112771" w:id="1"/>
      <w:r>
        <w:t>Analysis of the financial performance of The Seacrest Lodge</w:t>
      </w:r>
      <w:bookmarkEnd w:id="1"/>
    </w:p>
    <w:p w:rsidR="001D50CD" w:rsidP="00FF0DEF" w:rsidRDefault="00AA5812" w14:paraId="7C579201" w14:textId="595C7549">
      <w:pPr>
        <w:spacing w:before="120"/>
      </w:pPr>
      <w:r>
        <w:t xml:space="preserve">To </w:t>
      </w:r>
      <w:proofErr w:type="spellStart"/>
      <w:r>
        <w:t>analyze</w:t>
      </w:r>
      <w:proofErr w:type="spellEnd"/>
      <w:r>
        <w:t xml:space="preserve"> the financial performance of The Seacrest Lodge, different sorts of analysis need to be envisaged. Likewise, horizontal analysis, vertical analysis, financial ratio analysis, CVP analysis, etc. are quite prevalent and prominent that can have a significant effect on the overall business performance</w:t>
      </w:r>
      <w:r w:rsidRPr="006E28ED" w:rsidR="006E28ED">
        <w:t xml:space="preserve"> (</w:t>
      </w:r>
      <w:proofErr w:type="spellStart"/>
      <w:r w:rsidRPr="006E28ED" w:rsidR="006E28ED">
        <w:t>Guilding</w:t>
      </w:r>
      <w:proofErr w:type="spellEnd"/>
      <w:r w:rsidRPr="006E28ED" w:rsidR="006E28ED">
        <w:t>, 2014)</w:t>
      </w:r>
      <w:r>
        <w:t>. Now, these analyses of the financial performance of the Seacrest Lodge are going to be assessed. Such as:</w:t>
      </w:r>
    </w:p>
    <w:p w:rsidRPr="00AA5812" w:rsidR="00AA5812" w:rsidP="00FF0DEF" w:rsidRDefault="00AA5812" w14:paraId="6F23D3C5" w14:textId="686BD30D">
      <w:pPr>
        <w:spacing w:before="120"/>
        <w:rPr>
          <w:b/>
          <w:bCs/>
        </w:rPr>
      </w:pPr>
      <w:r w:rsidRPr="00AA5812">
        <w:rPr>
          <w:b/>
          <w:bCs/>
        </w:rPr>
        <w:t>Horizontal analysis</w:t>
      </w:r>
    </w:p>
    <w:p w:rsidR="00FC40A1" w:rsidP="00FF0DEF" w:rsidRDefault="00AA5812" w14:paraId="2A5EEC46" w14:textId="58441292">
      <w:pPr>
        <w:spacing w:before="120"/>
      </w:pPr>
      <w:r>
        <w:t>This is one kind of particular financial analys</w:t>
      </w:r>
      <w:r w:rsidR="00943217">
        <w:t>i</w:t>
      </w:r>
      <w:r>
        <w:t>s that can be used in the business so that the business can evaluate the financial performance of the business over the financial periods. This is mainly used for year-to-year comparison</w:t>
      </w:r>
      <w:r w:rsidR="00943217">
        <w:t>s</w:t>
      </w:r>
      <w:r w:rsidRPr="006E28ED" w:rsidR="006E28ED">
        <w:t xml:space="preserve"> (Drury, 2021)</w:t>
      </w:r>
      <w:r>
        <w:t xml:space="preserve">. </w:t>
      </w:r>
      <w:r w:rsidR="008D491B">
        <w:t>Considering the available data derived from the income statement and balance sheet, this type of comparison is going to be depicted below:</w:t>
      </w:r>
    </w:p>
    <w:p w:rsidR="008D491B" w:rsidP="00FC40A1" w:rsidRDefault="00124078" w14:paraId="6B77CDE5" w14:textId="19A788D0">
      <w:pPr>
        <w:spacing w:before="120"/>
        <w:jc w:val="center"/>
      </w:pPr>
      <w:r>
        <w:rPr>
          <w:noProof/>
        </w:rPr>
        <w:drawing>
          <wp:inline distT="0" distB="0" distL="0" distR="0" wp14:anchorId="6FE7CAA1" wp14:editId="5AA791F3">
            <wp:extent cx="3619500" cy="2514600"/>
            <wp:effectExtent l="0" t="0" r="0" b="0"/>
            <wp:docPr id="13854816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9500" cy="2514600"/>
                    </a:xfrm>
                    <a:prstGeom prst="rect">
                      <a:avLst/>
                    </a:prstGeom>
                    <a:noFill/>
                  </pic:spPr>
                </pic:pic>
              </a:graphicData>
            </a:graphic>
          </wp:inline>
        </w:drawing>
      </w:r>
    </w:p>
    <w:p w:rsidR="00FC40A1" w:rsidP="00FC40A1" w:rsidRDefault="00FC40A1" w14:paraId="0C6918FE" w14:textId="3142EB09">
      <w:r>
        <w:t xml:space="preserve">From the perspective of income statement, it is observed that the total revenue of the Seacrest Lodge has been declining. In this case, negative changes have been observed over the periods. Its </w:t>
      </w:r>
      <w:r w:rsidR="00943217">
        <w:t>revenue growth</w:t>
      </w:r>
      <w:r>
        <w:t xml:space="preserve"> kept deteriorating in this field let alone generating a positive change. On the other hand, operating costs have been increasing significantly. It </w:t>
      </w:r>
      <w:r w:rsidR="00943217">
        <w:t>wa</w:t>
      </w:r>
      <w:r>
        <w:t>s found that the changes in operating expenses in 2022 increased by 5.</w:t>
      </w:r>
      <w:r w:rsidR="00124078">
        <w:t>6</w:t>
      </w:r>
      <w:r>
        <w:t xml:space="preserve">%. </w:t>
      </w:r>
      <w:r w:rsidR="00124078">
        <w:t xml:space="preserve">Following this change, it deteriorated again in 2023; this year, the changes were 3 times more than the previous year. In 2023, the changes in its operation expenses increased by 15.8% affecting the net income. Due to the adverse effect of operating expenses, this hotel’s net income kept deteriorating disastrously, as it </w:t>
      </w:r>
      <w:r w:rsidR="00943217">
        <w:t>wa</w:t>
      </w:r>
      <w:r w:rsidR="00124078">
        <w:t xml:space="preserve">s found that the net income in 2022 fell by 50% and the worst scenario </w:t>
      </w:r>
      <w:r w:rsidR="00943217">
        <w:t>was</w:t>
      </w:r>
      <w:r w:rsidR="00124078">
        <w:t xml:space="preserve"> observed in 2023, as the Seacrest Lodge experienced a net loss or negative changes which were 200%. </w:t>
      </w:r>
    </w:p>
    <w:p w:rsidR="00FC40A1" w:rsidP="00FC40A1" w:rsidRDefault="00124078" w14:paraId="05A380D4" w14:textId="3E396382">
      <w:pPr>
        <w:spacing w:before="120"/>
        <w:jc w:val="center"/>
      </w:pPr>
      <w:r>
        <w:rPr>
          <w:noProof/>
        </w:rPr>
        <w:drawing>
          <wp:inline distT="0" distB="0" distL="0" distR="0" wp14:anchorId="7D6FAEAB" wp14:editId="65872133">
            <wp:extent cx="3714750" cy="4067175"/>
            <wp:effectExtent l="0" t="0" r="0" b="0"/>
            <wp:docPr id="3559621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4750" cy="4067175"/>
                    </a:xfrm>
                    <a:prstGeom prst="rect">
                      <a:avLst/>
                    </a:prstGeom>
                    <a:noFill/>
                  </pic:spPr>
                </pic:pic>
              </a:graphicData>
            </a:graphic>
          </wp:inline>
        </w:drawing>
      </w:r>
    </w:p>
    <w:p w:rsidR="00124078" w:rsidP="00124078" w:rsidRDefault="00124078" w14:paraId="5710CB2D" w14:textId="71965337">
      <w:r>
        <w:t>In the case of statement of profit and loss, it is found that cash and cash equivalents have been declining since 2021, there were negative changes and they are 25% and 300% respectively. Following this, negative changes were also found in accounts receivable including 25% and 33.3% in 2022 and 2023 respectively. That means its current assets kept deteriorating over the period. Then, in the case of long-term or non-current assets, it has been holding its PPE successfully till 2022</w:t>
      </w:r>
      <w:r w:rsidR="00E36E0B">
        <w:t xml:space="preserve">, though in 2023, its long-term assets declined by 11.1%. On the contrary, its liabilities including accounts payable increased by 25% and 20%, though there were no changes in its long-term debt. In addition, equity of this hotel deteriorated by 6.9% and 93.33% in 2022 and 2023. </w:t>
      </w:r>
    </w:p>
    <w:p w:rsidRPr="00E36E0B" w:rsidR="00E36E0B" w:rsidP="00124078" w:rsidRDefault="00E36E0B" w14:paraId="33C795E4" w14:textId="2C05482E">
      <w:pPr>
        <w:rPr>
          <w:b/>
          <w:bCs/>
        </w:rPr>
      </w:pPr>
      <w:r w:rsidRPr="00E36E0B">
        <w:rPr>
          <w:b/>
          <w:bCs/>
        </w:rPr>
        <w:t>Vertical analysis</w:t>
      </w:r>
    </w:p>
    <w:p w:rsidR="00E36E0B" w:rsidP="00124078" w:rsidRDefault="00E36E0B" w14:paraId="19E628C6" w14:textId="02156C57">
      <w:r>
        <w:t>This is an approach that is used to analyse and explore the financial statements as well as compare these statements to another company’s status</w:t>
      </w:r>
      <w:r w:rsidRPr="006E28ED" w:rsidR="006E28ED">
        <w:t xml:space="preserve"> (</w:t>
      </w:r>
      <w:proofErr w:type="spellStart"/>
      <w:r w:rsidRPr="006E28ED" w:rsidR="006E28ED">
        <w:t>Atrill</w:t>
      </w:r>
      <w:proofErr w:type="spellEnd"/>
      <w:r w:rsidRPr="006E28ED" w:rsidR="006E28ED">
        <w:t xml:space="preserve"> &amp; </w:t>
      </w:r>
      <w:proofErr w:type="spellStart"/>
      <w:r w:rsidRPr="006E28ED" w:rsidR="006E28ED">
        <w:t>McLaney</w:t>
      </w:r>
      <w:proofErr w:type="spellEnd"/>
      <w:r w:rsidRPr="006E28ED" w:rsidR="006E28ED">
        <w:t>, 2021)</w:t>
      </w:r>
      <w:r>
        <w:t xml:space="preserve">. In this case, a particular period is assessed that can help compare the business’s financial performance to another. To explore this analysis, </w:t>
      </w:r>
      <w:r w:rsidR="000A3444">
        <w:t>Lochside Hotel is one of the major direct competitors of the Seacrest Hotel. So, the vertical analysis looks like this-</w:t>
      </w:r>
    </w:p>
    <w:p w:rsidR="000A3444" w:rsidP="00124078" w:rsidRDefault="000A3444" w14:paraId="6CE49231" w14:textId="5DEBE645">
      <w:r w:rsidRPr="000A3444">
        <w:rPr>
          <w:noProof/>
        </w:rPr>
        <w:drawing>
          <wp:inline distT="0" distB="0" distL="0" distR="0" wp14:anchorId="6ED88E88" wp14:editId="60BB84A8">
            <wp:extent cx="5562600" cy="2486025"/>
            <wp:effectExtent l="0" t="0" r="0" b="0"/>
            <wp:docPr id="13576749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600" cy="2486025"/>
                    </a:xfrm>
                    <a:prstGeom prst="rect">
                      <a:avLst/>
                    </a:prstGeom>
                    <a:noFill/>
                    <a:ln>
                      <a:noFill/>
                    </a:ln>
                  </pic:spPr>
                </pic:pic>
              </a:graphicData>
            </a:graphic>
          </wp:inline>
        </w:drawing>
      </w:r>
    </w:p>
    <w:p w:rsidR="000A3444" w:rsidP="00124078" w:rsidRDefault="000A3444" w14:paraId="65D2AFAA" w14:textId="275468EE">
      <w:r>
        <w:t xml:space="preserve">In the last year, these two hotels have conducted different issues impacting their financial performance. In the case of revenue, the competitor has generated more revenue than the Seacrest. Even more, operating expenses were also lower than the Seacrest that aided in obtaining net income for Lochside </w:t>
      </w:r>
      <w:r w:rsidR="00943217">
        <w:t>H</w:t>
      </w:r>
      <w:r>
        <w:t>otel in 2023</w:t>
      </w:r>
      <w:r w:rsidRPr="006E28ED" w:rsidR="006E28ED">
        <w:t xml:space="preserve"> (</w:t>
      </w:r>
      <w:proofErr w:type="spellStart"/>
      <w:r w:rsidRPr="006E28ED" w:rsidR="006E28ED">
        <w:t>Zoominfo</w:t>
      </w:r>
      <w:proofErr w:type="spellEnd"/>
      <w:r w:rsidRPr="006E28ED" w:rsidR="006E28ED">
        <w:t>, 2024)</w:t>
      </w:r>
      <w:r>
        <w:t xml:space="preserve">. Then, in the case of current assets, </w:t>
      </w:r>
      <w:r w:rsidR="00943217">
        <w:t>the</w:t>
      </w:r>
      <w:r>
        <w:t xml:space="preserve"> cash and cash equivalent assets of Lochside </w:t>
      </w:r>
      <w:r w:rsidR="00943217">
        <w:t>H</w:t>
      </w:r>
      <w:r>
        <w:t xml:space="preserve">otel were more than the Seacrest </w:t>
      </w:r>
      <w:r w:rsidR="00943217">
        <w:t>H</w:t>
      </w:r>
      <w:r>
        <w:t xml:space="preserve">otel. Besides, accounts receivable of the Seacrest was less than Lochside </w:t>
      </w:r>
      <w:r w:rsidR="00943217">
        <w:t>H</w:t>
      </w:r>
      <w:r>
        <w:t xml:space="preserve">otel, though PPE of Lochside requires less value than the Seacrest </w:t>
      </w:r>
      <w:r w:rsidR="00943217">
        <w:t>H</w:t>
      </w:r>
      <w:r>
        <w:t xml:space="preserve">otel. Furthermore, </w:t>
      </w:r>
      <w:r w:rsidR="00943217">
        <w:t xml:space="preserve">the </w:t>
      </w:r>
      <w:r>
        <w:t xml:space="preserve">long-term debt and current liabilities of Seacrest were higher than the Lochside Hotel. This is one of the most critical issues of this hotel, though owners’ equity is quite higher. </w:t>
      </w:r>
    </w:p>
    <w:p w:rsidRPr="000A3444" w:rsidR="000A3444" w:rsidP="00124078" w:rsidRDefault="000A3444" w14:paraId="44F3D5F1" w14:textId="76BFEFB4">
      <w:pPr>
        <w:rPr>
          <w:b/>
          <w:bCs/>
        </w:rPr>
      </w:pPr>
      <w:r w:rsidRPr="000A3444">
        <w:rPr>
          <w:b/>
          <w:bCs/>
        </w:rPr>
        <w:t>Financial ratios</w:t>
      </w:r>
    </w:p>
    <w:p w:rsidR="000A3444" w:rsidP="00124078" w:rsidRDefault="005B1287" w14:paraId="29712D35" w14:textId="178C0776">
      <w:r w:rsidRPr="005B1287">
        <w:rPr>
          <w:noProof/>
        </w:rPr>
        <w:drawing>
          <wp:inline distT="0" distB="0" distL="0" distR="0" wp14:anchorId="2195FFC1" wp14:editId="29BB7534">
            <wp:extent cx="5676900" cy="2409825"/>
            <wp:effectExtent l="0" t="0" r="0" b="0"/>
            <wp:docPr id="1404173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6900" cy="2409825"/>
                    </a:xfrm>
                    <a:prstGeom prst="rect">
                      <a:avLst/>
                    </a:prstGeom>
                    <a:noFill/>
                    <a:ln>
                      <a:noFill/>
                    </a:ln>
                  </pic:spPr>
                </pic:pic>
              </a:graphicData>
            </a:graphic>
          </wp:inline>
        </w:drawing>
      </w:r>
    </w:p>
    <w:p w:rsidR="006E28ED" w:rsidP="00124078" w:rsidRDefault="006E28ED" w14:paraId="117418F4" w14:textId="2BB3DD0B">
      <w:r>
        <w:t xml:space="preserve">Source of the formulas of the ratio: </w:t>
      </w:r>
      <w:r w:rsidRPr="006E28ED">
        <w:t>(Scott, 2021)</w:t>
      </w:r>
    </w:p>
    <w:p w:rsidR="005B1287" w:rsidP="00124078" w:rsidRDefault="005B1287" w14:paraId="7E34BBCC" w14:textId="624C61E5">
      <w:r>
        <w:t xml:space="preserve">In this case, different sorts of financial ratios have been envisaged that have been calculated considering the profitability, liquidity, asset turnover, and financial leverage ratios. In the case of net profit margin, the Seacrest hotel has obtained 25% and 13.64%, though this ratio became negative in 2023. Then, </w:t>
      </w:r>
      <w:r w:rsidR="00943217">
        <w:t xml:space="preserve">the </w:t>
      </w:r>
      <w:r>
        <w:t xml:space="preserve">ROA and ROE of this hotel were quite good till 2022. In 2023, this hotel’s ROA and ROE have deteriorating and have become negative ratio indicating an economic downturn in the business. In the case of current ratio, the Seacrest’s ability to convert its liquid asset into cash was quite strong in 2021 that fell in 2022. Besides, this ratio was below the industrial average in 2023 indicating a poor or weak liquid status of the business. From the aspect of asset turnover ratio, this company’s receivable turnover has been increasing; the high ratio highlights the company’s collection of accounts receivable that needs to be efficient and a high proportion of quality customers paying their debts quickly. Finally, debt ratio indicates that the company’s assets are financed by its debt obligations. Its debt ratio is quite high </w:t>
      </w:r>
      <w:r w:rsidR="00943217">
        <w:t>which</w:t>
      </w:r>
      <w:r>
        <w:t xml:space="preserve"> should be brought under 30%. That means the hotel’s overall function is financed by long-term loans or other issues. </w:t>
      </w:r>
    </w:p>
    <w:p w:rsidR="005B1287" w:rsidP="00124078" w:rsidRDefault="005B1287" w14:paraId="6336208A" w14:textId="2E5DAC8A">
      <w:r>
        <w:br w:type="page"/>
      </w:r>
    </w:p>
    <w:p w:rsidR="005B1287" w:rsidP="00C0610B" w:rsidRDefault="00BB69E8" w14:paraId="5AB100D3" w14:textId="792D19D7">
      <w:pPr>
        <w:pStyle w:val="Heading1"/>
        <w:numPr>
          <w:ilvl w:val="0"/>
          <w:numId w:val="1"/>
        </w:numPr>
      </w:pPr>
      <w:bookmarkStart w:name="_Toc157112772" w:id="2"/>
      <w:r>
        <w:t xml:space="preserve">Key reasons </w:t>
      </w:r>
      <w:r w:rsidR="00943217">
        <w:t>for</w:t>
      </w:r>
      <w:r>
        <w:t xml:space="preserve"> the decline in profitability</w:t>
      </w:r>
      <w:bookmarkEnd w:id="2"/>
    </w:p>
    <w:p w:rsidR="00BB69E8" w:rsidP="00BB69E8" w:rsidRDefault="00BB69E8" w14:paraId="2274624F" w14:textId="536A910C">
      <w:pPr>
        <w:spacing w:before="120"/>
      </w:pPr>
      <w:r>
        <w:t xml:space="preserve">From the overall analysis, it is observed that the profitability and efficiency in generating revenues or profits are not in stable or good position. In this case, different internal or external may be the reasons that affect the profitable status of any particular business, like the Seacrest </w:t>
      </w:r>
      <w:r w:rsidR="00943217">
        <w:t>H</w:t>
      </w:r>
      <w:r>
        <w:t xml:space="preserve">otel. Now, those key reasons are going to </w:t>
      </w:r>
      <w:r w:rsidR="00943217">
        <w:t xml:space="preserve">be </w:t>
      </w:r>
      <w:r>
        <w:t>discussed below:</w:t>
      </w:r>
    </w:p>
    <w:p w:rsidR="00BB69E8" w:rsidP="00BB69E8" w:rsidRDefault="00BB69E8" w14:paraId="213FD310" w14:textId="15561DF5">
      <w:pPr>
        <w:spacing w:before="120"/>
      </w:pPr>
      <w:r w:rsidRPr="00BB69E8">
        <w:rPr>
          <w:b/>
          <w:bCs/>
        </w:rPr>
        <w:t>Low revenue and high operating expenses:</w:t>
      </w:r>
      <w:r>
        <w:t xml:space="preserve"> This is the most visible reason that is found from the assessment and exploration of the case study of the Seacrest </w:t>
      </w:r>
      <w:r w:rsidR="00943217">
        <w:t>H</w:t>
      </w:r>
      <w:r>
        <w:t xml:space="preserve">otel. In this case, the business could not generate as much as revenue for itself that could have covered its operational costs. This is the first thing that could have been ensured by the Seacrest </w:t>
      </w:r>
      <w:r w:rsidR="00943217">
        <w:t>H</w:t>
      </w:r>
      <w:r>
        <w:t xml:space="preserve">otel. Unfortunately, this business could not. On the other hand, operational costs of the business have been rising over the financial periods that have been impacting the sales revenue of the Seacrest </w:t>
      </w:r>
      <w:r w:rsidR="00943217">
        <w:t>H</w:t>
      </w:r>
      <w:r>
        <w:t xml:space="preserve">otel adversely. The reason </w:t>
      </w:r>
      <w:r w:rsidR="00943217">
        <w:t>for</w:t>
      </w:r>
      <w:r>
        <w:t xml:space="preserve"> low sales volume may include poor service, pricing, promotion, and customer service. Quality services are the main issue that needs to be ensured by all kinds of hotels while operating in the hotel industry. Otherwise, a business, like the Seacrest </w:t>
      </w:r>
      <w:r w:rsidR="00943217">
        <w:t>H</w:t>
      </w:r>
      <w:r>
        <w:t>otel could not attain the target market and grab the market opportunity significantly</w:t>
      </w:r>
      <w:r w:rsidRPr="006E28ED" w:rsidR="006E28ED">
        <w:t xml:space="preserve"> (Cooper, 2022)</w:t>
      </w:r>
      <w:r>
        <w:t>. As a result, it may lag behind in terms of holding its market position for longer period. Besides, a competitive pricing strategy needs to be followed in this field</w:t>
      </w:r>
      <w:r w:rsidR="00C0610B">
        <w:t xml:space="preserve"> considering its current pricing strategy, like low-cost, premium, economic, and so on. Whatever the pricing strategies are, these issues need to be aligned with the customer demands and market conditions. These issues might not be ensured in the Seacrest </w:t>
      </w:r>
      <w:r w:rsidR="00943217">
        <w:t>H</w:t>
      </w:r>
      <w:r w:rsidR="00C0610B">
        <w:t xml:space="preserve">otel. </w:t>
      </w:r>
    </w:p>
    <w:p w:rsidR="00C0610B" w:rsidP="00BB69E8" w:rsidRDefault="00C0610B" w14:paraId="2C75B4E1" w14:textId="4DF2AB8B">
      <w:pPr>
        <w:spacing w:before="120"/>
      </w:pPr>
      <w:r w:rsidRPr="00C0610B">
        <w:rPr>
          <w:b/>
          <w:bCs/>
        </w:rPr>
        <w:t>Inflation and interest rate:</w:t>
      </w:r>
      <w:r>
        <w:t xml:space="preserve"> The entire world has been experiencing the adverse effect</w:t>
      </w:r>
      <w:r w:rsidR="00943217">
        <w:t>s</w:t>
      </w:r>
      <w:r>
        <w:t xml:space="preserve"> of the rise of </w:t>
      </w:r>
      <w:r w:rsidR="00943217">
        <w:t xml:space="preserve">the </w:t>
      </w:r>
      <w:r>
        <w:t xml:space="preserve">inflation rate. Due to the rise of </w:t>
      </w:r>
      <w:r w:rsidR="00943217">
        <w:t xml:space="preserve">the </w:t>
      </w:r>
      <w:r>
        <w:t xml:space="preserve">inflation rate, the current price level of all kinds of commodities keeps rising and for this, all businesses need to maximize the price of their goods and services due to the rise of </w:t>
      </w:r>
      <w:r w:rsidR="00943217">
        <w:t xml:space="preserve">the </w:t>
      </w:r>
      <w:r>
        <w:t>inflation rate. In the income statement of the Seacrest Lodge, operational expenses have been rising and inflation rate might be the possible reason for this</w:t>
      </w:r>
      <w:r w:rsidRPr="006E28ED" w:rsidR="006E28ED">
        <w:t xml:space="preserve"> (Walker, 2021)</w:t>
      </w:r>
      <w:r>
        <w:t xml:space="preserve">. Therefore, the company’s net income became </w:t>
      </w:r>
      <w:r w:rsidR="00943217">
        <w:t xml:space="preserve">a </w:t>
      </w:r>
      <w:r>
        <w:t xml:space="preserve">net loss in 2023. To control the inflation rate, the Bank of England increased the interest rate. As a result, the company’s long-term liabilities including bank loans increased significantly. It became difficult for the Seacrest Lodge to control its liabilities and pay debt quickly. In the financial ratio analysis, this issue has been explored. </w:t>
      </w:r>
    </w:p>
    <w:p w:rsidR="00C0610B" w:rsidP="00BB69E8" w:rsidRDefault="00C0610B" w14:paraId="6D95D156" w14:textId="535B5239">
      <w:pPr>
        <w:spacing w:before="120"/>
      </w:pPr>
      <w:r w:rsidRPr="00C0610B">
        <w:rPr>
          <w:b/>
          <w:bCs/>
        </w:rPr>
        <w:t>Poor liquidity:</w:t>
      </w:r>
      <w:r>
        <w:t xml:space="preserve"> Liquidity indicates whether the business can convert its liquid assets into cash. Over the periods, its current ratios kept declining </w:t>
      </w:r>
      <w:r w:rsidR="00943217">
        <w:t>which</w:t>
      </w:r>
      <w:r>
        <w:t xml:space="preserve"> means the company cannot convert its liquid asset</w:t>
      </w:r>
      <w:r w:rsidR="00943217">
        <w:t>s</w:t>
      </w:r>
      <w:r>
        <w:t xml:space="preserve"> into cash. Therefore, the company faces troubles in conducting its daily operations that needs cash money</w:t>
      </w:r>
      <w:r w:rsidRPr="006E28ED" w:rsidR="006E28ED">
        <w:t xml:space="preserve"> (Cooper, 2022)</w:t>
      </w:r>
      <w:r>
        <w:t>. Even more, the operational expenses are conducted on borrowed money that kept r</w:t>
      </w:r>
      <w:r w:rsidR="00943217">
        <w:t>a</w:t>
      </w:r>
      <w:r>
        <w:t xml:space="preserve">ising the liabilities for this business. </w:t>
      </w:r>
      <w:r>
        <w:br w:type="page"/>
      </w:r>
    </w:p>
    <w:p w:rsidR="00C0610B" w:rsidP="00C0610B" w:rsidRDefault="00C0610B" w14:paraId="5A138E65" w14:textId="129C2DBD">
      <w:pPr>
        <w:pStyle w:val="Heading1"/>
        <w:numPr>
          <w:ilvl w:val="0"/>
          <w:numId w:val="1"/>
        </w:numPr>
      </w:pPr>
      <w:bookmarkStart w:name="_Toc157112773" w:id="3"/>
      <w:r>
        <w:t>Development of a comprehensive turnaround strategy to revitalize the lodge’s financial health</w:t>
      </w:r>
      <w:bookmarkEnd w:id="3"/>
    </w:p>
    <w:p w:rsidR="00C0610B" w:rsidP="00BB69E8" w:rsidRDefault="001A2EAE" w14:paraId="0612239B" w14:textId="71E1717E">
      <w:pPr>
        <w:spacing w:before="120"/>
      </w:pPr>
      <w:r>
        <w:t>The Seacrest Lodge needs to focus on divergent and crucial issues that can help regain its position and explore the critical issues. The main purpose is to revitali</w:t>
      </w:r>
      <w:r w:rsidR="00943217">
        <w:t>z</w:t>
      </w:r>
      <w:r>
        <w:t xml:space="preserve">e its financial health and restore its reputation as </w:t>
      </w:r>
      <w:r w:rsidR="00943217">
        <w:t xml:space="preserve">a </w:t>
      </w:r>
      <w:r>
        <w:t xml:space="preserve">premier vacation destination or </w:t>
      </w:r>
      <w:r w:rsidR="00943217">
        <w:t xml:space="preserve">the </w:t>
      </w:r>
      <w:r>
        <w:t>most viable financial results. Before specifying comprehensive turnaround strategy, particular financial targets need to be fixed; regarding such targets, appropriate actions can be undertaken in this field. Such as:</w:t>
      </w:r>
    </w:p>
    <w:p w:rsidR="001A2EAE" w:rsidP="00BB69E8" w:rsidRDefault="001A2EAE" w14:paraId="71C8F8E5" w14:textId="6D78EE73">
      <w:pPr>
        <w:spacing w:before="120"/>
      </w:pPr>
      <w:r>
        <w:rPr>
          <w:noProof/>
        </w:rPr>
        <w:drawing>
          <wp:inline distT="0" distB="0" distL="0" distR="0" wp14:anchorId="42BCBB0A" wp14:editId="27792479">
            <wp:extent cx="5730875" cy="1731645"/>
            <wp:effectExtent l="0" t="0" r="0" b="0"/>
            <wp:docPr id="20921617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731645"/>
                    </a:xfrm>
                    <a:prstGeom prst="rect">
                      <a:avLst/>
                    </a:prstGeom>
                    <a:noFill/>
                  </pic:spPr>
                </pic:pic>
              </a:graphicData>
            </a:graphic>
          </wp:inline>
        </w:drawing>
      </w:r>
    </w:p>
    <w:p w:rsidR="001A2EAE" w:rsidP="00BB69E8" w:rsidRDefault="001A2EAE" w14:paraId="3F597EC7" w14:textId="3E4B345C">
      <w:pPr>
        <w:spacing w:before="120"/>
      </w:pPr>
      <w:r>
        <w:t>In this prediction, the ensuring financial years of the Seacrest Lodge have been assessed, especially, its revenue growth has been explored considering its target to increase the net profit of the business. It is a challenging task, as its target is to maximize its sales growth significantly that go down in the next year</w:t>
      </w:r>
      <w:r w:rsidRPr="006E28ED" w:rsidR="006E28ED">
        <w:t xml:space="preserve"> (Cooper, 2022)</w:t>
      </w:r>
      <w:r>
        <w:t xml:space="preserve">. Still, there is a great possibility of obtaining a significant market position. Following these, operational expenses need to be brought under control or minimized. As a result, this business can obtain a lucrative net profit margin for itself in the upcoming financial years. </w:t>
      </w:r>
    </w:p>
    <w:p w:rsidRPr="001A2EAE" w:rsidR="001A2EAE" w:rsidP="00BB69E8" w:rsidRDefault="001A2EAE" w14:paraId="76E0D1BC" w14:textId="5665FA39">
      <w:pPr>
        <w:spacing w:before="120"/>
        <w:rPr>
          <w:b/>
          <w:bCs/>
        </w:rPr>
      </w:pPr>
      <w:r w:rsidRPr="001A2EAE">
        <w:rPr>
          <w:b/>
          <w:bCs/>
        </w:rPr>
        <w:t>Turnaround strategies</w:t>
      </w:r>
    </w:p>
    <w:p w:rsidR="001A2EAE" w:rsidP="001A2EAE" w:rsidRDefault="001A2EAE" w14:paraId="43FDCF0F" w14:textId="0DC6A956">
      <w:pPr>
        <w:pStyle w:val="ListParagraph"/>
        <w:numPr>
          <w:ilvl w:val="0"/>
          <w:numId w:val="2"/>
        </w:numPr>
        <w:spacing w:before="120"/>
      </w:pPr>
      <w:r>
        <w:t>It should develop the quality and efficiency in its customer services first of all. Lots of positive changes can support obtaining the desired target in the following years.</w:t>
      </w:r>
    </w:p>
    <w:p w:rsidR="001A2EAE" w:rsidP="001A2EAE" w:rsidRDefault="001A2EAE" w14:paraId="541860C3" w14:textId="59C70823">
      <w:pPr>
        <w:pStyle w:val="ListParagraph"/>
        <w:numPr>
          <w:ilvl w:val="0"/>
          <w:numId w:val="2"/>
        </w:numPr>
        <w:spacing w:before="120"/>
      </w:pPr>
      <w:r>
        <w:t>As part of the turnaround strategy, the Seacrest Lodge should focus on maximizing the average room rate and eliminating the complexities in occupancy rate</w:t>
      </w:r>
      <w:r w:rsidR="00943217">
        <w:t>s</w:t>
      </w:r>
      <w:r w:rsidRPr="006E28ED" w:rsidR="006E28ED">
        <w:t xml:space="preserve"> (Drury, 2021)</w:t>
      </w:r>
      <w:r>
        <w:t xml:space="preserve">. In this field, hotel managers need to follow the financial predication; based on which, specific tactics can be adopted and applied in the business. </w:t>
      </w:r>
    </w:p>
    <w:p w:rsidR="00F51046" w:rsidP="001A2EAE" w:rsidRDefault="001A2EAE" w14:paraId="40FF2682" w14:textId="43900533">
      <w:pPr>
        <w:pStyle w:val="ListParagraph"/>
        <w:numPr>
          <w:ilvl w:val="0"/>
          <w:numId w:val="2"/>
        </w:numPr>
        <w:spacing w:before="120"/>
      </w:pPr>
      <w:r>
        <w:t xml:space="preserve">Above all, this business should ensure efficient customer service. In this case, the hoteliers should assess the customers’ opinion and feedback so that it can obtain a desirable outcome at the end of the day. It should not compromise with the quality, efficiency, and standard in customer services. </w:t>
      </w:r>
      <w:r w:rsidR="00F51046">
        <w:t xml:space="preserve">In this field, it is essential for the Seacrest Lodge to explore the customers demand what make them switch to another hotel. In this case, competitors’ actions and strategies should be observed and the business should think differently </w:t>
      </w:r>
      <w:r w:rsidRPr="006E28ED" w:rsidR="006E28ED">
        <w:t>(Wild, 2018)</w:t>
      </w:r>
      <w:r w:rsidR="006E28ED">
        <w:t xml:space="preserve"> </w:t>
      </w:r>
      <w:r w:rsidR="00F51046">
        <w:t xml:space="preserve">or focus on implementing the similar concept in its distinct way or approach. </w:t>
      </w:r>
      <w:r w:rsidR="00F51046">
        <w:br w:type="page"/>
      </w:r>
    </w:p>
    <w:p w:rsidR="001A2EAE" w:rsidP="000A4F67" w:rsidRDefault="00F51046" w14:paraId="25606B0A" w14:textId="4FE9FAD1">
      <w:pPr>
        <w:pStyle w:val="Heading1"/>
        <w:numPr>
          <w:ilvl w:val="0"/>
          <w:numId w:val="1"/>
        </w:numPr>
      </w:pPr>
      <w:bookmarkStart w:name="_Toc157112774" w:id="4"/>
      <w:r>
        <w:t>Conclusion</w:t>
      </w:r>
      <w:bookmarkEnd w:id="4"/>
    </w:p>
    <w:p w:rsidR="00F51046" w:rsidP="00F51046" w:rsidRDefault="00F51046" w14:paraId="46A4741C" w14:textId="0724513E">
      <w:pPr>
        <w:spacing w:before="120"/>
      </w:pPr>
      <w:r>
        <w:t xml:space="preserve">In fine, the Seacrest Lodge’s financial performance till 2023 was not up to the mark that needs to be developed in the ensuing financial years. Before suggesting </w:t>
      </w:r>
      <w:r w:rsidR="00943217">
        <w:t xml:space="preserve">an </w:t>
      </w:r>
      <w:r>
        <w:t xml:space="preserve">appropriate comprehensive turnaround strategy, its past financial records have been assessed. After assessing them, it is realized that its profitability kept deteriorating since 2021. That is why appropriate growth strategy has been predicted and appropriate recommendations have been suggested. </w:t>
      </w:r>
      <w:r>
        <w:br w:type="page"/>
      </w:r>
    </w:p>
    <w:p w:rsidR="00F51046" w:rsidP="00F51046" w:rsidRDefault="00F51046" w14:paraId="4EF7DF20" w14:textId="29579D90">
      <w:pPr>
        <w:pStyle w:val="Heading1"/>
      </w:pPr>
      <w:bookmarkStart w:name="_Toc157112775" w:id="5"/>
      <w:r>
        <w:t>References</w:t>
      </w:r>
      <w:bookmarkEnd w:id="5"/>
    </w:p>
    <w:p w:rsidR="006E28ED" w:rsidP="006E28ED" w:rsidRDefault="006E28ED" w14:paraId="0569B172" w14:textId="77777777">
      <w:pPr>
        <w:pStyle w:val="NormalWeb"/>
        <w:ind w:left="567" w:hanging="567"/>
      </w:pPr>
      <w:proofErr w:type="spellStart"/>
      <w:r>
        <w:t>Atrill</w:t>
      </w:r>
      <w:proofErr w:type="spellEnd"/>
      <w:r>
        <w:t xml:space="preserve">, P. and McLaney, E. (2021) </w:t>
      </w:r>
      <w:r>
        <w:rPr>
          <w:i/>
          <w:iCs/>
        </w:rPr>
        <w:t>Management accounting for decision makers</w:t>
      </w:r>
      <w:r>
        <w:t xml:space="preserve">. Harlow, England: Financial Times/Prentice Hall. </w:t>
      </w:r>
    </w:p>
    <w:p w:rsidR="006E28ED" w:rsidP="006E28ED" w:rsidRDefault="006E28ED" w14:paraId="42C91F7B" w14:textId="77777777">
      <w:pPr>
        <w:pStyle w:val="NormalWeb"/>
        <w:ind w:left="567" w:hanging="567"/>
      </w:pPr>
      <w:r>
        <w:t xml:space="preserve">Cooper, K. (2022) </w:t>
      </w:r>
      <w:r>
        <w:rPr>
          <w:i/>
          <w:iCs/>
        </w:rPr>
        <w:t>Company announcements</w:t>
      </w:r>
      <w:r>
        <w:t xml:space="preserve">, </w:t>
      </w:r>
      <w:r>
        <w:rPr>
          <w:i/>
          <w:iCs/>
        </w:rPr>
        <w:t>FT.com</w:t>
      </w:r>
      <w:r>
        <w:t xml:space="preserve">. Available at: https://markets.ft.com/data/announce/detail?dockey=1323-15349801-1VVK3LO4C6IURIAFMARBIBALKG (Accessed: 25 January 2024). </w:t>
      </w:r>
    </w:p>
    <w:p w:rsidR="006E28ED" w:rsidP="006E28ED" w:rsidRDefault="006E28ED" w14:paraId="38C98CF2" w14:textId="77777777">
      <w:pPr>
        <w:pStyle w:val="NormalWeb"/>
        <w:ind w:left="567" w:hanging="567"/>
      </w:pPr>
      <w:r>
        <w:t xml:space="preserve">Drury, C. (2021) </w:t>
      </w:r>
      <w:r>
        <w:rPr>
          <w:i/>
          <w:iCs/>
        </w:rPr>
        <w:t>Management and cost accounting</w:t>
      </w:r>
      <w:r>
        <w:t xml:space="preserve">. 11th </w:t>
      </w:r>
      <w:proofErr w:type="spellStart"/>
      <w:r>
        <w:t>edn</w:t>
      </w:r>
      <w:proofErr w:type="spellEnd"/>
      <w:r>
        <w:t xml:space="preserve">. London: Chapman &amp; Hall. </w:t>
      </w:r>
    </w:p>
    <w:p w:rsidR="006E28ED" w:rsidP="006E28ED" w:rsidRDefault="006E28ED" w14:paraId="273102E5" w14:textId="77777777">
      <w:pPr>
        <w:pStyle w:val="NormalWeb"/>
        <w:ind w:left="567" w:hanging="567"/>
      </w:pPr>
      <w:proofErr w:type="spellStart"/>
      <w:r>
        <w:t>Guilding</w:t>
      </w:r>
      <w:proofErr w:type="spellEnd"/>
      <w:r>
        <w:t xml:space="preserve">, C. (2014) </w:t>
      </w:r>
      <w:r>
        <w:rPr>
          <w:i/>
          <w:iCs/>
        </w:rPr>
        <w:t>Accounting essentials for hospitality managers</w:t>
      </w:r>
      <w:r>
        <w:t xml:space="preserve">. 3rd </w:t>
      </w:r>
      <w:proofErr w:type="spellStart"/>
      <w:r>
        <w:t>edn</w:t>
      </w:r>
      <w:proofErr w:type="spellEnd"/>
      <w:r>
        <w:t xml:space="preserve">. Oxford: Elsevier. </w:t>
      </w:r>
    </w:p>
    <w:p w:rsidR="006E28ED" w:rsidP="006E28ED" w:rsidRDefault="006E28ED" w14:paraId="1E48E302" w14:textId="77777777">
      <w:pPr>
        <w:pStyle w:val="NormalWeb"/>
        <w:ind w:left="567" w:hanging="567"/>
      </w:pPr>
      <w:r>
        <w:t xml:space="preserve">Rose, T.N. (2023) </w:t>
      </w:r>
      <w:r>
        <w:rPr>
          <w:i/>
          <w:iCs/>
        </w:rPr>
        <w:t>Financial Ratio Interrelationships</w:t>
      </w:r>
      <w:r>
        <w:t xml:space="preserve">, </w:t>
      </w:r>
      <w:r>
        <w:rPr>
          <w:i/>
          <w:iCs/>
        </w:rPr>
        <w:t>LinkedIn</w:t>
      </w:r>
      <w:r>
        <w:t xml:space="preserve">. Available at: https://www.linkedin.com/pulse/financial-ratio-interrelationships-tuoi-nguyen-rose- (Accessed: 25 January 2024). </w:t>
      </w:r>
    </w:p>
    <w:p w:rsidR="006E28ED" w:rsidP="006E28ED" w:rsidRDefault="006E28ED" w14:paraId="6D399911" w14:textId="174D7797">
      <w:pPr>
        <w:pStyle w:val="NormalWeb"/>
        <w:ind w:left="567" w:hanging="567"/>
      </w:pPr>
      <w:r>
        <w:t>Scott, P. (2021) ‘Ratio Analysis 2: Liquidity, working capital</w:t>
      </w:r>
      <w:r w:rsidR="00943217">
        <w:t>,</w:t>
      </w:r>
      <w:r>
        <w:t xml:space="preserve"> and long-term financial stability’, </w:t>
      </w:r>
      <w:r>
        <w:rPr>
          <w:i/>
          <w:iCs/>
        </w:rPr>
        <w:t>Introduction To Accounting</w:t>
      </w:r>
      <w:r>
        <w:t xml:space="preserve"> [Preprint]. doi:10.1093/</w:t>
      </w:r>
      <w:proofErr w:type="spellStart"/>
      <w:r>
        <w:t>hebz</w:t>
      </w:r>
      <w:proofErr w:type="spellEnd"/>
      <w:r>
        <w:t xml:space="preserve">/9780198849964.003.0010. </w:t>
      </w:r>
    </w:p>
    <w:p w:rsidR="006E28ED" w:rsidP="006E28ED" w:rsidRDefault="006E28ED" w14:paraId="55B21D1B" w14:textId="77777777">
      <w:pPr>
        <w:pStyle w:val="NormalWeb"/>
        <w:ind w:left="567" w:hanging="567"/>
      </w:pPr>
      <w:r>
        <w:t xml:space="preserve">Seal, W.B. (2019) </w:t>
      </w:r>
      <w:r>
        <w:rPr>
          <w:i/>
          <w:iCs/>
        </w:rPr>
        <w:t>Management accounting</w:t>
      </w:r>
      <w:r>
        <w:t xml:space="preserve">. 6th </w:t>
      </w:r>
      <w:proofErr w:type="spellStart"/>
      <w:r>
        <w:t>edn</w:t>
      </w:r>
      <w:proofErr w:type="spellEnd"/>
      <w:r>
        <w:t xml:space="preserve">. London: McGraw-Hill Education. </w:t>
      </w:r>
    </w:p>
    <w:p w:rsidR="006E28ED" w:rsidP="006E28ED" w:rsidRDefault="006E28ED" w14:paraId="2D137F6F" w14:textId="77777777">
      <w:pPr>
        <w:pStyle w:val="NormalWeb"/>
        <w:ind w:left="567" w:hanging="567"/>
      </w:pPr>
      <w:r>
        <w:t xml:space="preserve">Tranter, K.A., Stuart-Hill, T. and Parker, J. (2014) </w:t>
      </w:r>
      <w:r>
        <w:rPr>
          <w:i/>
          <w:iCs/>
        </w:rPr>
        <w:t>An introduction to revenue management for the hospitality industry: Principles and practices for the real world</w:t>
      </w:r>
      <w:r>
        <w:t xml:space="preserve">. Essex: Pearson Education Limited. </w:t>
      </w:r>
    </w:p>
    <w:p w:rsidR="006E28ED" w:rsidP="006E28ED" w:rsidRDefault="006E28ED" w14:paraId="600C8B02" w14:textId="77777777">
      <w:pPr>
        <w:pStyle w:val="NormalWeb"/>
        <w:ind w:left="567" w:hanging="567"/>
      </w:pPr>
      <w:r>
        <w:t xml:space="preserve">Walker, J.R. (2021) </w:t>
      </w:r>
      <w:r>
        <w:rPr>
          <w:i/>
          <w:iCs/>
        </w:rPr>
        <w:t>Introduction to hospitality</w:t>
      </w:r>
      <w:r>
        <w:t xml:space="preserve">. Harlow: Pearson. </w:t>
      </w:r>
    </w:p>
    <w:p w:rsidR="006E28ED" w:rsidP="006E28ED" w:rsidRDefault="006E28ED" w14:paraId="5C3DA2B8" w14:textId="77777777">
      <w:pPr>
        <w:pStyle w:val="NormalWeb"/>
        <w:ind w:left="567" w:hanging="567"/>
      </w:pPr>
      <w:r>
        <w:t xml:space="preserve">Wild, J. (2018) </w:t>
      </w:r>
      <w:r>
        <w:rPr>
          <w:i/>
          <w:iCs/>
        </w:rPr>
        <w:t>Fundamental accounting principles</w:t>
      </w:r>
      <w:r>
        <w:t xml:space="preserve">. New York: McGraw-Hill Education. </w:t>
      </w:r>
    </w:p>
    <w:p w:rsidR="006E28ED" w:rsidP="006E28ED" w:rsidRDefault="006E28ED" w14:paraId="43984243" w14:textId="77777777">
      <w:pPr>
        <w:pStyle w:val="NormalWeb"/>
        <w:ind w:left="567" w:hanging="567"/>
      </w:pPr>
      <w:proofErr w:type="spellStart"/>
      <w:r>
        <w:t>Zoominfo</w:t>
      </w:r>
      <w:proofErr w:type="spellEnd"/>
      <w:r>
        <w:t xml:space="preserve"> (2024) </w:t>
      </w:r>
      <w:r>
        <w:rPr>
          <w:i/>
          <w:iCs/>
        </w:rPr>
        <w:t>The Seacrest Oceanfront Hotel - Overview, News &amp; ...</w:t>
      </w:r>
      <w:r>
        <w:t xml:space="preserve"> Available at: https://www.zoominfo.com/c/the-seacrest-oceanfront-hotel/248938921 (Accessed: 25 January 2024). </w:t>
      </w:r>
    </w:p>
    <w:p w:rsidR="00F51046" w:rsidP="00F51046" w:rsidRDefault="00F51046" w14:paraId="5540C287" w14:textId="77777777">
      <w:pPr>
        <w:spacing w:before="120"/>
      </w:pPr>
    </w:p>
    <w:p w:rsidRPr="00F51046" w:rsidR="00F51046" w:rsidP="00F51046" w:rsidRDefault="00F51046" w14:paraId="642E7BBE" w14:textId="77777777"/>
    <w:p w:rsidR="00F51046" w:rsidP="00F51046" w:rsidRDefault="00F51046" w14:paraId="49364188" w14:textId="77777777"/>
    <w:p w:rsidRPr="00BB69E8" w:rsidR="00BB69E8" w:rsidP="00BB69E8" w:rsidRDefault="00BB69E8" w14:paraId="1EFEB950" w14:textId="77777777">
      <w:pPr>
        <w:spacing w:before="120"/>
      </w:pPr>
    </w:p>
    <w:sectPr w:rsidRPr="00BB69E8" w:rsidR="00BB69E8" w:rsidSect="00CA1B58">
      <w:footerReference w:type="default" r:id="rId13"/>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A1B58" w:rsidP="00BA2E7B" w:rsidRDefault="00CA1B58" w14:paraId="72F1999E" w14:textId="77777777">
      <w:pPr>
        <w:spacing w:after="0" w:line="240" w:lineRule="auto"/>
      </w:pPr>
      <w:r>
        <w:separator/>
      </w:r>
    </w:p>
  </w:endnote>
  <w:endnote w:type="continuationSeparator" w:id="0">
    <w:p w:rsidR="00CA1B58" w:rsidP="00BA2E7B" w:rsidRDefault="00CA1B58" w14:paraId="2B9A58D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othic Uralic">
    <w:altName w:val="Calibri"/>
    <w:charset w:val="00"/>
    <w:family w:val="auto"/>
    <w:pitch w:val="variable"/>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108411"/>
      <w:docPartObj>
        <w:docPartGallery w:val="Page Numbers (Bottom of Page)"/>
        <w:docPartUnique/>
      </w:docPartObj>
    </w:sdtPr>
    <w:sdtEndPr>
      <w:rPr>
        <w:noProof/>
      </w:rPr>
    </w:sdtEndPr>
    <w:sdtContent>
      <w:p w:rsidR="00BA2E7B" w:rsidRDefault="00BA2E7B" w14:paraId="68129542" w14:textId="6C8D84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A2E7B" w:rsidRDefault="00BA2E7B" w14:paraId="62E1B80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A1B58" w:rsidP="00BA2E7B" w:rsidRDefault="00CA1B58" w14:paraId="248EF296" w14:textId="77777777">
      <w:pPr>
        <w:spacing w:after="0" w:line="240" w:lineRule="auto"/>
      </w:pPr>
      <w:r>
        <w:separator/>
      </w:r>
    </w:p>
  </w:footnote>
  <w:footnote w:type="continuationSeparator" w:id="0">
    <w:p w:rsidR="00CA1B58" w:rsidP="00BA2E7B" w:rsidRDefault="00CA1B58" w14:paraId="7F52FFC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A69F1"/>
    <w:multiLevelType w:val="hybridMultilevel"/>
    <w:tmpl w:val="30521F84"/>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 w15:restartNumberingAfterBreak="0">
    <w:nsid w:val="55D81A12"/>
    <w:multiLevelType w:val="hybridMultilevel"/>
    <w:tmpl w:val="D74651D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180654597">
    <w:abstractNumId w:val="1"/>
  </w:num>
  <w:num w:numId="2" w16cid:durableId="868372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zM7A0NbCwsDA2NDJV0lEKTi0uzszPAykwrAUAhd4HYiwAAAA="/>
  </w:docVars>
  <w:rsids>
    <w:rsidRoot w:val="00BA2E7B"/>
    <w:rsid w:val="00012025"/>
    <w:rsid w:val="00034E13"/>
    <w:rsid w:val="00034EFB"/>
    <w:rsid w:val="00075624"/>
    <w:rsid w:val="00076F1C"/>
    <w:rsid w:val="00083770"/>
    <w:rsid w:val="000909AA"/>
    <w:rsid w:val="000A286F"/>
    <w:rsid w:val="000A3444"/>
    <w:rsid w:val="000A4F67"/>
    <w:rsid w:val="000B62B0"/>
    <w:rsid w:val="000B6399"/>
    <w:rsid w:val="000C3018"/>
    <w:rsid w:val="00107F76"/>
    <w:rsid w:val="00124078"/>
    <w:rsid w:val="00130428"/>
    <w:rsid w:val="001468F5"/>
    <w:rsid w:val="00173118"/>
    <w:rsid w:val="00180E87"/>
    <w:rsid w:val="00192767"/>
    <w:rsid w:val="001936A6"/>
    <w:rsid w:val="001A2EAE"/>
    <w:rsid w:val="001A628B"/>
    <w:rsid w:val="001D257E"/>
    <w:rsid w:val="001D3EF2"/>
    <w:rsid w:val="001D50CD"/>
    <w:rsid w:val="001E4AFE"/>
    <w:rsid w:val="001E793A"/>
    <w:rsid w:val="00207DB5"/>
    <w:rsid w:val="002221A1"/>
    <w:rsid w:val="0022778D"/>
    <w:rsid w:val="002354D1"/>
    <w:rsid w:val="002468D5"/>
    <w:rsid w:val="0025787B"/>
    <w:rsid w:val="00263FAF"/>
    <w:rsid w:val="00280B96"/>
    <w:rsid w:val="00291158"/>
    <w:rsid w:val="002C2BE8"/>
    <w:rsid w:val="002C46BA"/>
    <w:rsid w:val="002D2075"/>
    <w:rsid w:val="002E626E"/>
    <w:rsid w:val="002F2908"/>
    <w:rsid w:val="002F30A3"/>
    <w:rsid w:val="002F4765"/>
    <w:rsid w:val="002F73C3"/>
    <w:rsid w:val="00303691"/>
    <w:rsid w:val="00306FAD"/>
    <w:rsid w:val="003121AE"/>
    <w:rsid w:val="00351364"/>
    <w:rsid w:val="00352743"/>
    <w:rsid w:val="003573F9"/>
    <w:rsid w:val="00366080"/>
    <w:rsid w:val="0037722B"/>
    <w:rsid w:val="00391B00"/>
    <w:rsid w:val="00393A83"/>
    <w:rsid w:val="003A07FC"/>
    <w:rsid w:val="003C55A0"/>
    <w:rsid w:val="003C6EC1"/>
    <w:rsid w:val="00414D65"/>
    <w:rsid w:val="00424AA2"/>
    <w:rsid w:val="00427FAA"/>
    <w:rsid w:val="004405E7"/>
    <w:rsid w:val="00466DFC"/>
    <w:rsid w:val="00473D4F"/>
    <w:rsid w:val="00473F86"/>
    <w:rsid w:val="00475378"/>
    <w:rsid w:val="00476278"/>
    <w:rsid w:val="004A69D8"/>
    <w:rsid w:val="004B224E"/>
    <w:rsid w:val="004C4993"/>
    <w:rsid w:val="004E1125"/>
    <w:rsid w:val="004F74FE"/>
    <w:rsid w:val="00507F36"/>
    <w:rsid w:val="005414CA"/>
    <w:rsid w:val="00583C27"/>
    <w:rsid w:val="005B1287"/>
    <w:rsid w:val="005D68DC"/>
    <w:rsid w:val="005D7C11"/>
    <w:rsid w:val="005E7BA0"/>
    <w:rsid w:val="005F6A73"/>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930B6"/>
    <w:rsid w:val="006A6580"/>
    <w:rsid w:val="006C26FD"/>
    <w:rsid w:val="006C6C7D"/>
    <w:rsid w:val="006D4944"/>
    <w:rsid w:val="006D7BEE"/>
    <w:rsid w:val="006E031A"/>
    <w:rsid w:val="006E28ED"/>
    <w:rsid w:val="0070059B"/>
    <w:rsid w:val="00713593"/>
    <w:rsid w:val="00731F7D"/>
    <w:rsid w:val="00756B01"/>
    <w:rsid w:val="00756B82"/>
    <w:rsid w:val="00796927"/>
    <w:rsid w:val="007A3F3A"/>
    <w:rsid w:val="007B286F"/>
    <w:rsid w:val="007B6BA8"/>
    <w:rsid w:val="007B74C8"/>
    <w:rsid w:val="007C2680"/>
    <w:rsid w:val="007C52B5"/>
    <w:rsid w:val="007E3BDB"/>
    <w:rsid w:val="007F2F22"/>
    <w:rsid w:val="008272AB"/>
    <w:rsid w:val="00856E61"/>
    <w:rsid w:val="008602CD"/>
    <w:rsid w:val="008610B0"/>
    <w:rsid w:val="00872615"/>
    <w:rsid w:val="00882F26"/>
    <w:rsid w:val="00883F12"/>
    <w:rsid w:val="0088533C"/>
    <w:rsid w:val="00887CAE"/>
    <w:rsid w:val="008966A8"/>
    <w:rsid w:val="00896F41"/>
    <w:rsid w:val="008C03CC"/>
    <w:rsid w:val="008D491B"/>
    <w:rsid w:val="0090657A"/>
    <w:rsid w:val="0092745E"/>
    <w:rsid w:val="00931CC0"/>
    <w:rsid w:val="00936281"/>
    <w:rsid w:val="00943217"/>
    <w:rsid w:val="00947E4F"/>
    <w:rsid w:val="00957853"/>
    <w:rsid w:val="00970024"/>
    <w:rsid w:val="0097514C"/>
    <w:rsid w:val="00975C62"/>
    <w:rsid w:val="009A0B7F"/>
    <w:rsid w:val="009A0FE3"/>
    <w:rsid w:val="009A5FF8"/>
    <w:rsid w:val="009C1923"/>
    <w:rsid w:val="009C5111"/>
    <w:rsid w:val="00A51A0E"/>
    <w:rsid w:val="00A52B16"/>
    <w:rsid w:val="00A5776C"/>
    <w:rsid w:val="00A71949"/>
    <w:rsid w:val="00A85346"/>
    <w:rsid w:val="00A86C07"/>
    <w:rsid w:val="00A92824"/>
    <w:rsid w:val="00AA5812"/>
    <w:rsid w:val="00B02121"/>
    <w:rsid w:val="00B207A3"/>
    <w:rsid w:val="00B3721C"/>
    <w:rsid w:val="00B648E8"/>
    <w:rsid w:val="00B92961"/>
    <w:rsid w:val="00B92B63"/>
    <w:rsid w:val="00BA2E7B"/>
    <w:rsid w:val="00BA2FEB"/>
    <w:rsid w:val="00BA5467"/>
    <w:rsid w:val="00BA6658"/>
    <w:rsid w:val="00BB646A"/>
    <w:rsid w:val="00BB69E8"/>
    <w:rsid w:val="00BC16A4"/>
    <w:rsid w:val="00BC7397"/>
    <w:rsid w:val="00BD45E6"/>
    <w:rsid w:val="00BD79CE"/>
    <w:rsid w:val="00BE0152"/>
    <w:rsid w:val="00BE1749"/>
    <w:rsid w:val="00BF6F4D"/>
    <w:rsid w:val="00C0610B"/>
    <w:rsid w:val="00C31114"/>
    <w:rsid w:val="00C44499"/>
    <w:rsid w:val="00C4627F"/>
    <w:rsid w:val="00C65B94"/>
    <w:rsid w:val="00C65EE8"/>
    <w:rsid w:val="00C665E8"/>
    <w:rsid w:val="00C813A2"/>
    <w:rsid w:val="00C86BEB"/>
    <w:rsid w:val="00C92D51"/>
    <w:rsid w:val="00C96AB5"/>
    <w:rsid w:val="00CA1B58"/>
    <w:rsid w:val="00CB60A9"/>
    <w:rsid w:val="00CB6E60"/>
    <w:rsid w:val="00CE5EE9"/>
    <w:rsid w:val="00D14410"/>
    <w:rsid w:val="00D17238"/>
    <w:rsid w:val="00D2384C"/>
    <w:rsid w:val="00D262CE"/>
    <w:rsid w:val="00D26D54"/>
    <w:rsid w:val="00D339CC"/>
    <w:rsid w:val="00D4664A"/>
    <w:rsid w:val="00D56F43"/>
    <w:rsid w:val="00D70996"/>
    <w:rsid w:val="00D722AC"/>
    <w:rsid w:val="00D77DD7"/>
    <w:rsid w:val="00D872B1"/>
    <w:rsid w:val="00D90001"/>
    <w:rsid w:val="00D9506A"/>
    <w:rsid w:val="00DA2C6F"/>
    <w:rsid w:val="00DA694B"/>
    <w:rsid w:val="00DB5637"/>
    <w:rsid w:val="00DB6786"/>
    <w:rsid w:val="00DD2D0D"/>
    <w:rsid w:val="00DD7C85"/>
    <w:rsid w:val="00DE1B47"/>
    <w:rsid w:val="00DE3C17"/>
    <w:rsid w:val="00DF0D88"/>
    <w:rsid w:val="00DF14B6"/>
    <w:rsid w:val="00E35285"/>
    <w:rsid w:val="00E36E0B"/>
    <w:rsid w:val="00E41A73"/>
    <w:rsid w:val="00E77B18"/>
    <w:rsid w:val="00E841A0"/>
    <w:rsid w:val="00EA7B1F"/>
    <w:rsid w:val="00EB7FBB"/>
    <w:rsid w:val="00EC765C"/>
    <w:rsid w:val="00ED78DA"/>
    <w:rsid w:val="00EE4822"/>
    <w:rsid w:val="00EE65CB"/>
    <w:rsid w:val="00EF1051"/>
    <w:rsid w:val="00EF2CC3"/>
    <w:rsid w:val="00EF47A3"/>
    <w:rsid w:val="00EF4836"/>
    <w:rsid w:val="00EF57B6"/>
    <w:rsid w:val="00F1318B"/>
    <w:rsid w:val="00F16D21"/>
    <w:rsid w:val="00F315D8"/>
    <w:rsid w:val="00F44D0D"/>
    <w:rsid w:val="00F51046"/>
    <w:rsid w:val="00F6298C"/>
    <w:rsid w:val="00F66E2C"/>
    <w:rsid w:val="00F77CF6"/>
    <w:rsid w:val="00F77F06"/>
    <w:rsid w:val="00F834B5"/>
    <w:rsid w:val="00F85567"/>
    <w:rsid w:val="00F925FC"/>
    <w:rsid w:val="00FA28DF"/>
    <w:rsid w:val="00FB48C0"/>
    <w:rsid w:val="00FC1FFE"/>
    <w:rsid w:val="00FC2F06"/>
    <w:rsid w:val="00FC40A1"/>
    <w:rsid w:val="00FC7396"/>
    <w:rsid w:val="00FD388A"/>
    <w:rsid w:val="00FE4AB4"/>
    <w:rsid w:val="00FF0DEF"/>
    <w:rsid w:val="08DF737F"/>
    <w:rsid w:val="0E8591B2"/>
    <w:rsid w:val="783935E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89181"/>
  <w15:chartTrackingRefBased/>
  <w15:docId w15:val="{DC321407-9931-4359-9589-BC87CBD8B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14D65"/>
    <w:pPr>
      <w:spacing w:after="160" w:line="360" w:lineRule="auto"/>
      <w:jc w:val="both"/>
    </w:pPr>
    <w:rPr>
      <w:rFonts w:ascii="Times New Roman" w:hAnsi="Times New Roman" w:eastAsiaTheme="minorEastAsia"/>
      <w:kern w:val="0"/>
      <w:sz w:val="24"/>
      <w:lang w:val="en-GB" w:eastAsia="en-GB"/>
    </w:rPr>
  </w:style>
  <w:style w:type="paragraph" w:styleId="Heading1">
    <w:name w:val="heading 1"/>
    <w:basedOn w:val="Normal"/>
    <w:next w:val="Normal"/>
    <w:link w:val="Heading1Char"/>
    <w:uiPriority w:val="9"/>
    <w:qFormat/>
    <w:rsid w:val="00414D65"/>
    <w:pPr>
      <w:keepNext/>
      <w:keepLines/>
      <w:spacing w:before="240" w:after="0" w:line="259" w:lineRule="auto"/>
      <w:jc w:val="left"/>
      <w:outlineLvl w:val="0"/>
    </w:pPr>
    <w:rPr>
      <w:rFonts w:asciiTheme="majorHAnsi" w:hAnsiTheme="majorHAnsi" w:eastAsiaTheme="majorEastAsia" w:cstheme="majorBidi"/>
      <w:b/>
      <w:color w:val="365F91" w:themeColor="accent1" w:themeShade="BF"/>
      <w:kern w:val="2"/>
      <w:sz w:val="32"/>
      <w:szCs w:val="32"/>
    </w:rPr>
  </w:style>
  <w:style w:type="paragraph" w:styleId="Heading2">
    <w:name w:val="heading 2"/>
    <w:basedOn w:val="Normal"/>
    <w:next w:val="Normal"/>
    <w:link w:val="Heading2Char"/>
    <w:uiPriority w:val="9"/>
    <w:unhideWhenUsed/>
    <w:qFormat/>
    <w:rsid w:val="00107F76"/>
    <w:pPr>
      <w:keepNext/>
      <w:keepLines/>
      <w:spacing w:before="40" w:after="0"/>
      <w:outlineLvl w:val="1"/>
    </w:pPr>
    <w:rPr>
      <w:rFonts w:asciiTheme="majorHAnsi" w:hAnsiTheme="majorHAnsi" w:eastAsiaTheme="majorEastAsia" w:cstheme="majorBidi"/>
      <w:b/>
      <w:color w:val="365F91" w:themeColor="accent1" w:themeShade="BF"/>
      <w:kern w:val="2"/>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paragraph" w:styleId="Heading4">
    <w:name w:val="heading 4"/>
    <w:basedOn w:val="Normal"/>
    <w:next w:val="Normal"/>
    <w:link w:val="Heading4Char"/>
    <w:uiPriority w:val="9"/>
    <w:unhideWhenUsed/>
    <w:qFormat/>
    <w:rsid w:val="00475378"/>
    <w:pPr>
      <w:keepNext/>
      <w:keepLines/>
      <w:spacing w:before="40"/>
      <w:outlineLvl w:val="3"/>
    </w:pPr>
    <w:rPr>
      <w:rFonts w:asciiTheme="majorHAnsi" w:hAnsiTheme="majorHAnsi" w:eastAsiaTheme="majorEastAsia" w:cstheme="majorBidi"/>
      <w:b/>
      <w:i/>
      <w:iCs/>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14D65"/>
    <w:rPr>
      <w:rFonts w:asciiTheme="majorHAnsi" w:hAnsiTheme="majorHAnsi" w:eastAsiaTheme="majorEastAsia" w:cstheme="majorBidi"/>
      <w:b/>
      <w:color w:val="365F91" w:themeColor="accent1" w:themeShade="BF"/>
      <w:sz w:val="32"/>
      <w:szCs w:val="32"/>
    </w:rPr>
  </w:style>
  <w:style w:type="character" w:styleId="Heading2Char" w:customStyle="1">
    <w:name w:val="Heading 2 Char"/>
    <w:basedOn w:val="DefaultParagraphFont"/>
    <w:link w:val="Heading2"/>
    <w:uiPriority w:val="9"/>
    <w:rsid w:val="00107F76"/>
    <w:rPr>
      <w:rFonts w:asciiTheme="majorHAnsi" w:hAnsiTheme="majorHAnsi" w:eastAsiaTheme="majorEastAsia" w:cstheme="majorBidi"/>
      <w:b/>
      <w:color w:val="365F91" w:themeColor="accent1" w:themeShade="BF"/>
      <w:sz w:val="26"/>
      <w:szCs w:val="26"/>
    </w:rPr>
  </w:style>
  <w:style w:type="character" w:styleId="Heading3Char" w:customStyle="1">
    <w:name w:val="Heading 3 Char"/>
    <w:basedOn w:val="DefaultParagraphFont"/>
    <w:link w:val="Heading3"/>
    <w:uiPriority w:val="9"/>
    <w:rsid w:val="00BD79CE"/>
    <w:rPr>
      <w:rFonts w:ascii="Times New Roman" w:hAnsi="Times New Roman" w:eastAsiaTheme="majorEastAsia"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styleId="BodyTextChar" w:customStyle="1">
    <w:name w:val="Body Text Char"/>
    <w:basedOn w:val="DefaultParagraphFont"/>
    <w:link w:val="BodyText"/>
    <w:uiPriority w:val="1"/>
    <w:rsid w:val="00F66E2C"/>
    <w:rPr>
      <w:rFonts w:ascii="Times New Roman" w:hAnsi="Times New Roman" w:eastAsia="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NoSpacing">
    <w:name w:val="No Spacing"/>
    <w:uiPriority w:val="1"/>
    <w:qFormat/>
    <w:rsid w:val="004F74FE"/>
    <w:pPr>
      <w:spacing w:after="0" w:line="360" w:lineRule="auto"/>
      <w:jc w:val="both"/>
    </w:pPr>
    <w:rPr>
      <w:rFonts w:ascii="Arial" w:hAnsi="Arial"/>
      <w:kern w:val="0"/>
      <w:lang w:val="en-GB"/>
    </w:rPr>
  </w:style>
  <w:style w:type="character" w:styleId="Heading4Char" w:customStyle="1">
    <w:name w:val="Heading 4 Char"/>
    <w:basedOn w:val="DefaultParagraphFont"/>
    <w:link w:val="Heading4"/>
    <w:uiPriority w:val="9"/>
    <w:rsid w:val="00475378"/>
    <w:rPr>
      <w:rFonts w:asciiTheme="majorHAnsi" w:hAnsiTheme="majorHAnsi" w:eastAsiaTheme="majorEastAsia" w:cstheme="majorBidi"/>
      <w:b/>
      <w:i/>
      <w:iCs/>
      <w:color w:val="000000" w:themeColor="text1"/>
      <w:kern w:val="0"/>
      <w:sz w:val="24"/>
    </w:rPr>
  </w:style>
  <w:style w:type="paragraph" w:styleId="TableParagraph" w:customStyle="1">
    <w:name w:val="Table Paragraph"/>
    <w:basedOn w:val="Normal"/>
    <w:uiPriority w:val="1"/>
    <w:qFormat/>
    <w:rsid w:val="0070059B"/>
    <w:pPr>
      <w:ind w:left="108"/>
    </w:pPr>
    <w:rPr>
      <w:b/>
    </w:rPr>
  </w:style>
  <w:style w:type="paragraph" w:styleId="Header">
    <w:name w:val="header"/>
    <w:basedOn w:val="Normal"/>
    <w:link w:val="HeaderChar"/>
    <w:uiPriority w:val="99"/>
    <w:unhideWhenUsed/>
    <w:rsid w:val="00BA2E7B"/>
    <w:pPr>
      <w:tabs>
        <w:tab w:val="center" w:pos="4680"/>
        <w:tab w:val="right" w:pos="9360"/>
      </w:tabs>
      <w:spacing w:after="0" w:line="240" w:lineRule="auto"/>
    </w:pPr>
  </w:style>
  <w:style w:type="character" w:styleId="HeaderChar" w:customStyle="1">
    <w:name w:val="Header Char"/>
    <w:basedOn w:val="DefaultParagraphFont"/>
    <w:link w:val="Header"/>
    <w:uiPriority w:val="99"/>
    <w:rsid w:val="00BA2E7B"/>
    <w:rPr>
      <w:rFonts w:ascii="Times New Roman" w:hAnsi="Times New Roman" w:eastAsiaTheme="minorEastAsia"/>
      <w:kern w:val="0"/>
      <w:sz w:val="24"/>
      <w:lang w:val="en-GB" w:eastAsia="en-GB"/>
    </w:rPr>
  </w:style>
  <w:style w:type="paragraph" w:styleId="Footer">
    <w:name w:val="footer"/>
    <w:basedOn w:val="Normal"/>
    <w:link w:val="FooterChar"/>
    <w:uiPriority w:val="99"/>
    <w:unhideWhenUsed/>
    <w:rsid w:val="00BA2E7B"/>
    <w:pPr>
      <w:tabs>
        <w:tab w:val="center" w:pos="4680"/>
        <w:tab w:val="right" w:pos="9360"/>
      </w:tabs>
      <w:spacing w:after="0" w:line="240" w:lineRule="auto"/>
    </w:pPr>
  </w:style>
  <w:style w:type="character" w:styleId="FooterChar" w:customStyle="1">
    <w:name w:val="Footer Char"/>
    <w:basedOn w:val="DefaultParagraphFont"/>
    <w:link w:val="Footer"/>
    <w:uiPriority w:val="99"/>
    <w:rsid w:val="00BA2E7B"/>
    <w:rPr>
      <w:rFonts w:ascii="Times New Roman" w:hAnsi="Times New Roman" w:eastAsiaTheme="minorEastAsia"/>
      <w:kern w:val="0"/>
      <w:sz w:val="24"/>
      <w:lang w:val="en-GB" w:eastAsia="en-GB"/>
    </w:rPr>
  </w:style>
  <w:style w:type="character" w:styleId="CommentReference">
    <w:name w:val="annotation reference"/>
    <w:basedOn w:val="DefaultParagraphFont"/>
    <w:uiPriority w:val="99"/>
    <w:semiHidden/>
    <w:unhideWhenUsed/>
    <w:rsid w:val="00F51046"/>
    <w:rPr>
      <w:sz w:val="16"/>
      <w:szCs w:val="16"/>
    </w:rPr>
  </w:style>
  <w:style w:type="paragraph" w:styleId="CommentText">
    <w:name w:val="annotation text"/>
    <w:basedOn w:val="Normal"/>
    <w:link w:val="CommentTextChar"/>
    <w:uiPriority w:val="99"/>
    <w:semiHidden/>
    <w:unhideWhenUsed/>
    <w:rsid w:val="00F51046"/>
    <w:pPr>
      <w:spacing w:line="240" w:lineRule="auto"/>
    </w:pPr>
    <w:rPr>
      <w:sz w:val="20"/>
      <w:szCs w:val="20"/>
    </w:rPr>
  </w:style>
  <w:style w:type="character" w:styleId="CommentTextChar" w:customStyle="1">
    <w:name w:val="Comment Text Char"/>
    <w:basedOn w:val="DefaultParagraphFont"/>
    <w:link w:val="CommentText"/>
    <w:uiPriority w:val="99"/>
    <w:semiHidden/>
    <w:rsid w:val="00F51046"/>
    <w:rPr>
      <w:rFonts w:ascii="Times New Roman" w:hAnsi="Times New Roman" w:eastAsiaTheme="minorEastAsia"/>
      <w:kern w:val="0"/>
      <w:sz w:val="20"/>
      <w:szCs w:val="20"/>
      <w:lang w:val="en-GB" w:eastAsia="en-GB"/>
    </w:rPr>
  </w:style>
  <w:style w:type="paragraph" w:styleId="CommentSubject">
    <w:name w:val="annotation subject"/>
    <w:basedOn w:val="CommentText"/>
    <w:next w:val="CommentText"/>
    <w:link w:val="CommentSubjectChar"/>
    <w:uiPriority w:val="99"/>
    <w:semiHidden/>
    <w:unhideWhenUsed/>
    <w:rsid w:val="00F51046"/>
    <w:rPr>
      <w:b/>
      <w:bCs/>
    </w:rPr>
  </w:style>
  <w:style w:type="character" w:styleId="CommentSubjectChar" w:customStyle="1">
    <w:name w:val="Comment Subject Char"/>
    <w:basedOn w:val="CommentTextChar"/>
    <w:link w:val="CommentSubject"/>
    <w:uiPriority w:val="99"/>
    <w:semiHidden/>
    <w:rsid w:val="00F51046"/>
    <w:rPr>
      <w:rFonts w:ascii="Times New Roman" w:hAnsi="Times New Roman" w:eastAsiaTheme="minorEastAsia"/>
      <w:b/>
      <w:bCs/>
      <w:kern w:val="0"/>
      <w:sz w:val="20"/>
      <w:szCs w:val="20"/>
      <w:lang w:val="en-GB" w:eastAsia="en-GB"/>
    </w:rPr>
  </w:style>
  <w:style w:type="paragraph" w:styleId="NormalWeb">
    <w:name w:val="Normal (Web)"/>
    <w:basedOn w:val="Normal"/>
    <w:uiPriority w:val="99"/>
    <w:semiHidden/>
    <w:unhideWhenUsed/>
    <w:rsid w:val="006E28ED"/>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unhideWhenUsed/>
    <w:qFormat/>
    <w:rsid w:val="001D3EF2"/>
    <w:pPr>
      <w:outlineLvl w:val="9"/>
    </w:pPr>
    <w:rPr>
      <w:b w:val="0"/>
      <w:kern w:val="0"/>
      <w:lang w:val="en-US" w:eastAsia="en-US"/>
      <w14:ligatures w14:val="none"/>
    </w:rPr>
  </w:style>
  <w:style w:type="paragraph" w:styleId="TOC1">
    <w:name w:val="toc 1"/>
    <w:basedOn w:val="Normal"/>
    <w:next w:val="Normal"/>
    <w:autoRedefine/>
    <w:uiPriority w:val="39"/>
    <w:unhideWhenUsed/>
    <w:rsid w:val="001D3EF2"/>
    <w:pPr>
      <w:spacing w:after="100"/>
    </w:pPr>
  </w:style>
  <w:style w:type="character" w:styleId="Hyperlink">
    <w:name w:val="Hyperlink"/>
    <w:basedOn w:val="DefaultParagraphFont"/>
    <w:uiPriority w:val="99"/>
    <w:unhideWhenUsed/>
    <w:rsid w:val="001D3E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17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emf"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emf"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E2DD4F-422B-466D-9841-EB6D57307D9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Nadeige Lewis (2126427)</lastModifiedBy>
  <revision>3</revision>
  <dcterms:created xsi:type="dcterms:W3CDTF">2024-02-14T00:46:00.0000000Z</dcterms:created>
  <dcterms:modified xsi:type="dcterms:W3CDTF">2024-02-14T01:12:39.5874152Z</dcterms:modified>
</coreProperties>
</file>