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E1E1DE" w14:textId="63C73E7B" w:rsidR="00AE0092" w:rsidRPr="00B65064" w:rsidRDefault="00AE0092" w:rsidP="00AE0092">
      <w:pPr>
        <w:jc w:val="center"/>
        <w:rPr>
          <w:rFonts w:ascii="Arial" w:hAnsi="Arial" w:cs="Arial"/>
          <w:i/>
          <w:iCs/>
          <w:sz w:val="24"/>
          <w:szCs w:val="24"/>
        </w:rPr>
      </w:pPr>
      <w:r w:rsidRPr="00B65064">
        <w:rPr>
          <w:rFonts w:ascii="Arial" w:hAnsi="Arial" w:cs="Arial"/>
          <w:i/>
          <w:iCs/>
          <w:sz w:val="24"/>
          <w:szCs w:val="24"/>
        </w:rPr>
        <w:t>Effective Teaching, Learning and Assessment (ELTA): M6X02269.</w:t>
      </w:r>
    </w:p>
    <w:p w14:paraId="503D8940" w14:textId="77777777" w:rsidR="00AE0092" w:rsidRPr="00B65064" w:rsidRDefault="00AE0092" w:rsidP="00AE0092">
      <w:pPr>
        <w:jc w:val="center"/>
        <w:rPr>
          <w:rFonts w:ascii="Arial" w:hAnsi="Arial" w:cs="Arial"/>
          <w:i/>
          <w:iCs/>
          <w:sz w:val="24"/>
          <w:szCs w:val="24"/>
        </w:rPr>
      </w:pPr>
    </w:p>
    <w:p w14:paraId="72E645D9" w14:textId="0FDF934A" w:rsidR="006324DD" w:rsidRPr="00B65064" w:rsidRDefault="006324DD" w:rsidP="006324DD">
      <w:pPr>
        <w:rPr>
          <w:rFonts w:ascii="Arial" w:hAnsi="Arial" w:cs="Arial"/>
          <w:sz w:val="24"/>
          <w:szCs w:val="24"/>
        </w:rPr>
      </w:pPr>
      <w:r w:rsidRPr="00B65064">
        <w:rPr>
          <w:rFonts w:ascii="Arial" w:hAnsi="Arial" w:cs="Arial"/>
          <w:sz w:val="24"/>
          <w:szCs w:val="24"/>
        </w:rPr>
        <w:t>This assignment will reflect on and critically evaluate my own experience of planning and delivering a forty-five-minute micro teach lesson to my peers at university. I’m going to use Gibbs’s (1988) model of reflection to critically reflect on various aspects of the lesson and evaluate the experience. It will include an academic critique of the effectiveness of the contemporary pedagogies used including discussions, questions and answers, group work and a role play activity. As well as the embedded cross-cutting enhancement themes of communication and confidence, regarding their impact on learning. It will conclude by making recommendations for my own future improvement, personal and professional development in alignment with reference to the professional standards for further education (FE) teachers and work-based learning practitioners in Wales.</w:t>
      </w:r>
    </w:p>
    <w:p w14:paraId="17E9037D" w14:textId="77777777" w:rsidR="006324DD" w:rsidRPr="00B65064" w:rsidRDefault="006324DD" w:rsidP="006324DD">
      <w:pPr>
        <w:rPr>
          <w:rFonts w:ascii="Arial" w:hAnsi="Arial" w:cs="Arial"/>
          <w:sz w:val="24"/>
          <w:szCs w:val="24"/>
        </w:rPr>
      </w:pPr>
    </w:p>
    <w:p w14:paraId="4A8DA378" w14:textId="77777777" w:rsidR="006324DD" w:rsidRPr="00B65064" w:rsidRDefault="006324DD" w:rsidP="006324DD">
      <w:pPr>
        <w:rPr>
          <w:rFonts w:ascii="Arial" w:hAnsi="Arial" w:cs="Arial"/>
          <w:sz w:val="24"/>
          <w:szCs w:val="24"/>
        </w:rPr>
      </w:pPr>
      <w:r w:rsidRPr="00B65064">
        <w:rPr>
          <w:rFonts w:ascii="Arial" w:hAnsi="Arial" w:cs="Arial"/>
          <w:sz w:val="24"/>
          <w:szCs w:val="24"/>
        </w:rPr>
        <w:t xml:space="preserve">I planned and prepared a forty- five-minute lesson plan appropriate for Level 1 intermediate English as a second/ additional language (ESOL) students. At this level the students should have a good level of English and should be able to understand the main points on familiar matters regularly encountered in work, school and leisure. The students should be able to describe experiences and events, dreams, hopes and ambitions. For this reason, I chose the topic ‘past events and memories,’ because I thought it would be appropriate for the level and that this topic would support the student’s prior knowledge. </w:t>
      </w:r>
    </w:p>
    <w:p w14:paraId="6FDEB59F" w14:textId="6052F768" w:rsidR="006324DD" w:rsidRPr="00B65064" w:rsidRDefault="006324DD" w:rsidP="006324DD">
      <w:pPr>
        <w:rPr>
          <w:rFonts w:ascii="Arial" w:hAnsi="Arial" w:cs="Arial"/>
          <w:sz w:val="24"/>
          <w:szCs w:val="24"/>
        </w:rPr>
      </w:pPr>
      <w:r w:rsidRPr="00B65064">
        <w:rPr>
          <w:rFonts w:ascii="Arial" w:hAnsi="Arial" w:cs="Arial"/>
          <w:sz w:val="24"/>
          <w:szCs w:val="24"/>
        </w:rPr>
        <w:t xml:space="preserve">I planned a task-based lesson because my aim was to give practice </w:t>
      </w:r>
      <w:r w:rsidR="007C7DF6">
        <w:rPr>
          <w:rFonts w:ascii="Arial" w:hAnsi="Arial" w:cs="Arial"/>
          <w:sz w:val="24"/>
          <w:szCs w:val="24"/>
        </w:rPr>
        <w:t>for the skills</w:t>
      </w:r>
      <w:r w:rsidRPr="00B65064">
        <w:rPr>
          <w:rFonts w:ascii="Arial" w:hAnsi="Arial" w:cs="Arial"/>
          <w:sz w:val="24"/>
          <w:szCs w:val="24"/>
        </w:rPr>
        <w:t xml:space="preserve"> speaking and listening and to develop students’ ability to ask questions about past </w:t>
      </w:r>
      <w:r w:rsidRPr="00B65064">
        <w:rPr>
          <w:rFonts w:ascii="Arial" w:hAnsi="Arial" w:cs="Arial"/>
          <w:sz w:val="24"/>
          <w:szCs w:val="24"/>
        </w:rPr>
        <w:lastRenderedPageBreak/>
        <w:t xml:space="preserve">events and feelings. The lesson included two objectives, first, ‘the learners should be able to discuss, and answer questions related to an oral text,’ and second ‘the learners should be able to use past simple affirmative and negative sentences to talk about their own past experiences’. The lesson was designed to cover the 3 skills of speaking, listening and reading. It included a lead in with discussion questions, a pre-prediction task, a gist and intensive listening activity and a role play activity. </w:t>
      </w:r>
    </w:p>
    <w:p w14:paraId="4DEA895A" w14:textId="77777777" w:rsidR="006324DD" w:rsidRPr="00B65064" w:rsidRDefault="006324DD" w:rsidP="006324DD">
      <w:pPr>
        <w:rPr>
          <w:rFonts w:ascii="Arial" w:hAnsi="Arial" w:cs="Arial"/>
          <w:sz w:val="24"/>
          <w:szCs w:val="24"/>
        </w:rPr>
      </w:pPr>
    </w:p>
    <w:p w14:paraId="39A40D73" w14:textId="67BAF63C" w:rsidR="006324DD" w:rsidRPr="00B65064" w:rsidRDefault="006324DD" w:rsidP="006324DD">
      <w:pPr>
        <w:rPr>
          <w:rFonts w:ascii="Arial" w:hAnsi="Arial" w:cs="Arial"/>
          <w:sz w:val="24"/>
          <w:szCs w:val="24"/>
        </w:rPr>
      </w:pPr>
      <w:r w:rsidRPr="00B65064">
        <w:rPr>
          <w:rFonts w:ascii="Arial" w:hAnsi="Arial" w:cs="Arial"/>
          <w:sz w:val="24"/>
          <w:szCs w:val="24"/>
        </w:rPr>
        <w:t>Before the micro-teach, I felt that I was organised and mentally prepared to teach the lesson and I felt confident in my ability to deliver a successful session. During the lesson, I was calm</w:t>
      </w:r>
      <w:r w:rsidR="007C7DF6">
        <w:rPr>
          <w:rFonts w:ascii="Arial" w:hAnsi="Arial" w:cs="Arial"/>
          <w:sz w:val="24"/>
          <w:szCs w:val="24"/>
        </w:rPr>
        <w:t xml:space="preserve">. </w:t>
      </w:r>
      <w:r w:rsidRPr="00B65064">
        <w:rPr>
          <w:rFonts w:ascii="Arial" w:hAnsi="Arial" w:cs="Arial"/>
          <w:sz w:val="24"/>
          <w:szCs w:val="24"/>
        </w:rPr>
        <w:t xml:space="preserve">I took a student-led approach taking careful consideration to let the students communicate with each other without interrupting the discussions. The lesson went smooth and I delivered the stages within the timescale that I had set for each activity. After completing the lesson, I thought that it went extremely well, and I was happy with the experience. Not only did I feel confident about the lesson, I also received positive feedback from my lecturer that supported </w:t>
      </w:r>
      <w:r w:rsidR="007C7DF6">
        <w:rPr>
          <w:rFonts w:ascii="Arial" w:hAnsi="Arial" w:cs="Arial"/>
          <w:sz w:val="24"/>
          <w:szCs w:val="24"/>
        </w:rPr>
        <w:t>this</w:t>
      </w:r>
      <w:r w:rsidRPr="00B65064">
        <w:rPr>
          <w:rFonts w:ascii="Arial" w:hAnsi="Arial" w:cs="Arial"/>
          <w:sz w:val="24"/>
          <w:szCs w:val="24"/>
        </w:rPr>
        <w:t>, he commented, “a great deal of care taken in writing the lesson plan. Clear objectives and a detailed lesson plan which was delivered confidently with clarity.” Likewise, one of my peers said that they enjoyed the lesson, and that they particularly enjoyed the role play activity. I was delighted with the feedback; it boosted my self-confidence as a teacher and confirmed that I had achieved my learning objectives for the lesson.</w:t>
      </w:r>
    </w:p>
    <w:p w14:paraId="65A4C0C1" w14:textId="77777777" w:rsidR="006324DD" w:rsidRPr="00B65064" w:rsidRDefault="006324DD" w:rsidP="006324DD">
      <w:pPr>
        <w:rPr>
          <w:rFonts w:ascii="Arial" w:hAnsi="Arial" w:cs="Arial"/>
          <w:sz w:val="24"/>
          <w:szCs w:val="24"/>
        </w:rPr>
      </w:pPr>
    </w:p>
    <w:p w14:paraId="0157F9C6" w14:textId="77777777" w:rsidR="00B65064" w:rsidRDefault="006324DD" w:rsidP="006324DD">
      <w:pPr>
        <w:rPr>
          <w:rFonts w:ascii="Arial" w:hAnsi="Arial" w:cs="Arial"/>
          <w:sz w:val="24"/>
          <w:szCs w:val="24"/>
        </w:rPr>
      </w:pPr>
      <w:r w:rsidRPr="00B65064">
        <w:rPr>
          <w:rFonts w:ascii="Arial" w:hAnsi="Arial" w:cs="Arial"/>
          <w:sz w:val="24"/>
          <w:szCs w:val="24"/>
        </w:rPr>
        <w:t xml:space="preserve">While planning for the lesson, I had to take great care and consideration for the learners. Understanding and knowing the learners is an essential part of being a teacher. Many students learning English in Wales are refugees, asylum seekers and </w:t>
      </w:r>
      <w:r w:rsidRPr="00B65064">
        <w:rPr>
          <w:rFonts w:ascii="Arial" w:hAnsi="Arial" w:cs="Arial"/>
          <w:sz w:val="24"/>
          <w:szCs w:val="24"/>
        </w:rPr>
        <w:lastRenderedPageBreak/>
        <w:t xml:space="preserve">migrant workers. Therefore, knowing who the learners are and what they want to learn is key when preparing tasks. </w:t>
      </w:r>
    </w:p>
    <w:p w14:paraId="08CDAAA0" w14:textId="77777777" w:rsidR="00B65064" w:rsidRDefault="006324DD" w:rsidP="00B65064">
      <w:pPr>
        <w:ind w:left="680"/>
        <w:rPr>
          <w:rFonts w:ascii="Arial" w:hAnsi="Arial" w:cs="Arial"/>
          <w:sz w:val="24"/>
          <w:szCs w:val="24"/>
        </w:rPr>
      </w:pPr>
      <w:r w:rsidRPr="00B65064">
        <w:rPr>
          <w:rFonts w:ascii="Arial" w:hAnsi="Arial" w:cs="Arial"/>
        </w:rPr>
        <w:t>Ward has pointed out that, “taking part in learning to develop language can also build the self – esteem and confidence, that alongside cultural and societal knowledge, support people’s wellbeing and ability to settle and live independently, healthy, fulfilling lives.” (2007, p.13).</w:t>
      </w:r>
      <w:r w:rsidRPr="00B65064">
        <w:rPr>
          <w:rFonts w:ascii="Arial" w:hAnsi="Arial" w:cs="Arial"/>
          <w:sz w:val="24"/>
          <w:szCs w:val="24"/>
        </w:rPr>
        <w:t xml:space="preserve"> </w:t>
      </w:r>
    </w:p>
    <w:p w14:paraId="7C838CFE" w14:textId="677EA3A7" w:rsidR="006324DD" w:rsidRPr="00B65064" w:rsidRDefault="006324DD" w:rsidP="006324DD">
      <w:pPr>
        <w:rPr>
          <w:rFonts w:ascii="Arial" w:hAnsi="Arial" w:cs="Arial"/>
          <w:sz w:val="24"/>
          <w:szCs w:val="24"/>
        </w:rPr>
      </w:pPr>
      <w:r w:rsidRPr="00B65064">
        <w:rPr>
          <w:rFonts w:ascii="Arial" w:hAnsi="Arial" w:cs="Arial"/>
          <w:sz w:val="24"/>
          <w:szCs w:val="24"/>
        </w:rPr>
        <w:t xml:space="preserve">I designed the lesson for learners who have chosen to make a life in the UK and incorporated tasks that covered a range of skills needed to settle in the country and get by on a day-to-day basis with </w:t>
      </w:r>
      <w:r w:rsidR="007C7DF6">
        <w:rPr>
          <w:rFonts w:ascii="Arial" w:hAnsi="Arial" w:cs="Arial"/>
          <w:sz w:val="24"/>
          <w:szCs w:val="24"/>
        </w:rPr>
        <w:t>the</w:t>
      </w:r>
      <w:r w:rsidRPr="00B65064">
        <w:rPr>
          <w:rFonts w:ascii="Arial" w:hAnsi="Arial" w:cs="Arial"/>
          <w:sz w:val="24"/>
          <w:szCs w:val="24"/>
        </w:rPr>
        <w:t xml:space="preserve"> cross-cutting theme of communication and confidence. I will explain the impact of the cross-cutting theme in more detail throughout the assignment. </w:t>
      </w:r>
    </w:p>
    <w:p w14:paraId="6D93ECE0" w14:textId="77777777" w:rsidR="006324DD" w:rsidRPr="00B65064" w:rsidRDefault="006324DD" w:rsidP="006324DD">
      <w:pPr>
        <w:rPr>
          <w:rFonts w:ascii="Arial" w:hAnsi="Arial" w:cs="Arial"/>
          <w:sz w:val="24"/>
          <w:szCs w:val="24"/>
        </w:rPr>
      </w:pPr>
    </w:p>
    <w:p w14:paraId="5DC4E728" w14:textId="5EF3457C" w:rsidR="006324DD" w:rsidRPr="00B65064" w:rsidRDefault="006324DD" w:rsidP="006324DD">
      <w:pPr>
        <w:rPr>
          <w:rFonts w:ascii="Arial" w:hAnsi="Arial" w:cs="Arial"/>
          <w:sz w:val="24"/>
          <w:szCs w:val="24"/>
        </w:rPr>
      </w:pPr>
      <w:r w:rsidRPr="00B65064">
        <w:rPr>
          <w:rFonts w:ascii="Arial" w:hAnsi="Arial" w:cs="Arial"/>
          <w:sz w:val="24"/>
          <w:szCs w:val="24"/>
        </w:rPr>
        <w:t xml:space="preserve">As I have mentioned the importance of knowing the learners. I reflected on my placement and the learners that study there. Gower College Swansea run ESOL courses to improve student’s literacy, numeracy and digital literacy skills. Their modules on English, IT and citizenship run alongside the skills for life syllabus align with the professional standards for FE teachers and work-based learning practitioners in Wales (2017). Knowing the learners and incorporating these standards into my lesson plan is very important because it will support me as a teacher to actively engage in professional learning. These standards include a blend of values, skills and knowledge and indirectly lead to improved outcomes for learners. In relation to my own values and professional standards I demonstrated a commitment to my students and their learning by using a range of contemporary pedagogies and teaching strategies to support their learning. </w:t>
      </w:r>
    </w:p>
    <w:p w14:paraId="35BD867B" w14:textId="77777777" w:rsidR="006324DD" w:rsidRPr="00B65064" w:rsidRDefault="006324DD" w:rsidP="006324DD">
      <w:pPr>
        <w:rPr>
          <w:rFonts w:ascii="Arial" w:hAnsi="Arial" w:cs="Arial"/>
          <w:sz w:val="24"/>
          <w:szCs w:val="24"/>
        </w:rPr>
      </w:pPr>
    </w:p>
    <w:p w14:paraId="7C7BCBC2" w14:textId="2D912853" w:rsidR="006324DD" w:rsidRPr="00B65064" w:rsidRDefault="006324DD" w:rsidP="006324DD">
      <w:pPr>
        <w:rPr>
          <w:rFonts w:ascii="Arial" w:hAnsi="Arial" w:cs="Arial"/>
          <w:sz w:val="24"/>
          <w:szCs w:val="24"/>
        </w:rPr>
      </w:pPr>
      <w:r w:rsidRPr="00B65064">
        <w:rPr>
          <w:rFonts w:ascii="Arial" w:hAnsi="Arial" w:cs="Arial"/>
          <w:sz w:val="24"/>
          <w:szCs w:val="24"/>
        </w:rPr>
        <w:t xml:space="preserve">I applied contemporary pedagogies and used my professional judgement when deciding on which strategies were appropriate for meeting the needs of the students. </w:t>
      </w:r>
      <w:r w:rsidR="00F9416A">
        <w:rPr>
          <w:rFonts w:ascii="Arial" w:hAnsi="Arial" w:cs="Arial"/>
          <w:sz w:val="24"/>
          <w:szCs w:val="24"/>
        </w:rPr>
        <w:t>Jarvis (2006) suggests</w:t>
      </w:r>
      <w:r w:rsidRPr="00B65064">
        <w:rPr>
          <w:rFonts w:ascii="Arial" w:hAnsi="Arial" w:cs="Arial"/>
          <w:sz w:val="24"/>
          <w:szCs w:val="24"/>
        </w:rPr>
        <w:t xml:space="preserve">, “student-centred methods presage the learners and their learning and appear more relevant to the idea of the learning society.” (p.28). </w:t>
      </w:r>
      <w:r w:rsidR="00F9416A">
        <w:rPr>
          <w:rFonts w:ascii="Arial" w:hAnsi="Arial" w:cs="Arial"/>
          <w:sz w:val="24"/>
          <w:szCs w:val="24"/>
        </w:rPr>
        <w:t xml:space="preserve">Considering this, </w:t>
      </w:r>
      <w:r w:rsidRPr="00B65064">
        <w:rPr>
          <w:rFonts w:ascii="Arial" w:hAnsi="Arial" w:cs="Arial"/>
          <w:sz w:val="24"/>
          <w:szCs w:val="24"/>
        </w:rPr>
        <w:t>I used a holistic approach to learning styles to ensure that all the students could benefit and were inclusive. I used</w:t>
      </w:r>
      <w:r w:rsidR="00F9416A">
        <w:rPr>
          <w:rFonts w:ascii="Arial" w:hAnsi="Arial" w:cs="Arial"/>
          <w:sz w:val="24"/>
          <w:szCs w:val="24"/>
        </w:rPr>
        <w:t xml:space="preserve"> the tool of</w:t>
      </w:r>
      <w:r w:rsidRPr="00B65064">
        <w:rPr>
          <w:rFonts w:ascii="Arial" w:hAnsi="Arial" w:cs="Arial"/>
          <w:sz w:val="24"/>
          <w:szCs w:val="24"/>
        </w:rPr>
        <w:t xml:space="preserve"> digital literacy by creating a Power-Point presentation to generate interest in the topic of memories and applied an andragogical approach. </w:t>
      </w:r>
    </w:p>
    <w:p w14:paraId="65E4BF2C" w14:textId="7E577B42" w:rsidR="006324DD" w:rsidRPr="00B65064" w:rsidRDefault="006324DD" w:rsidP="006324DD">
      <w:pPr>
        <w:rPr>
          <w:rFonts w:ascii="Arial" w:hAnsi="Arial" w:cs="Arial"/>
          <w:sz w:val="24"/>
          <w:szCs w:val="24"/>
        </w:rPr>
      </w:pPr>
      <w:r w:rsidRPr="00B65064">
        <w:rPr>
          <w:rFonts w:ascii="Arial" w:hAnsi="Arial" w:cs="Arial"/>
          <w:sz w:val="24"/>
          <w:szCs w:val="24"/>
        </w:rPr>
        <w:t xml:space="preserve">Walker and Reece state, “an andragogical approach places more emphasis on what the learner is doing. Likewise, Knowles identifies assumptions as, adults prefer to be self- directing rather than being totally dependent on a teacher.” (2007, p.58). In the same way, I </w:t>
      </w:r>
      <w:r w:rsidR="00F9416A">
        <w:rPr>
          <w:rFonts w:ascii="Arial" w:hAnsi="Arial" w:cs="Arial"/>
          <w:sz w:val="24"/>
          <w:szCs w:val="24"/>
        </w:rPr>
        <w:t xml:space="preserve">prepared a </w:t>
      </w:r>
      <w:r w:rsidRPr="00B65064">
        <w:rPr>
          <w:rFonts w:ascii="Arial" w:hAnsi="Arial" w:cs="Arial"/>
          <w:sz w:val="24"/>
          <w:szCs w:val="24"/>
        </w:rPr>
        <w:t>group discussion to get the students talking</w:t>
      </w:r>
      <w:r w:rsidR="00F9416A">
        <w:rPr>
          <w:rFonts w:ascii="Arial" w:hAnsi="Arial" w:cs="Arial"/>
          <w:sz w:val="24"/>
          <w:szCs w:val="24"/>
        </w:rPr>
        <w:t xml:space="preserve">. During the discussion </w:t>
      </w:r>
      <w:r w:rsidRPr="00B65064">
        <w:rPr>
          <w:rFonts w:ascii="Arial" w:hAnsi="Arial" w:cs="Arial"/>
          <w:sz w:val="24"/>
          <w:szCs w:val="24"/>
        </w:rPr>
        <w:t xml:space="preserve">I minimised my teacher-talk-time to encourage self- direction. I think it’s important to use silence in the classroom to motivate the students to communicate with each other rather than being reliant on </w:t>
      </w:r>
      <w:r w:rsidR="00F9416A">
        <w:rPr>
          <w:rFonts w:ascii="Arial" w:hAnsi="Arial" w:cs="Arial"/>
          <w:sz w:val="24"/>
          <w:szCs w:val="24"/>
        </w:rPr>
        <w:t>me</w:t>
      </w:r>
      <w:r w:rsidRPr="00B65064">
        <w:rPr>
          <w:rFonts w:ascii="Arial" w:hAnsi="Arial" w:cs="Arial"/>
          <w:sz w:val="24"/>
          <w:szCs w:val="24"/>
        </w:rPr>
        <w:t xml:space="preserve"> to give the answers. </w:t>
      </w:r>
    </w:p>
    <w:p w14:paraId="1386EC6E" w14:textId="77777777" w:rsidR="006324DD" w:rsidRPr="00B65064" w:rsidRDefault="006324DD" w:rsidP="006324DD">
      <w:pPr>
        <w:rPr>
          <w:rFonts w:ascii="Arial" w:hAnsi="Arial" w:cs="Arial"/>
          <w:sz w:val="24"/>
          <w:szCs w:val="24"/>
        </w:rPr>
      </w:pPr>
    </w:p>
    <w:p w14:paraId="3A28EB96" w14:textId="56D62942" w:rsidR="006324DD" w:rsidRPr="00B65064" w:rsidRDefault="006324DD" w:rsidP="006324DD">
      <w:pPr>
        <w:rPr>
          <w:rFonts w:ascii="Arial" w:hAnsi="Arial" w:cs="Arial"/>
          <w:sz w:val="24"/>
          <w:szCs w:val="24"/>
        </w:rPr>
      </w:pPr>
      <w:r w:rsidRPr="00B65064">
        <w:rPr>
          <w:rFonts w:ascii="Arial" w:hAnsi="Arial" w:cs="Arial"/>
          <w:sz w:val="24"/>
          <w:szCs w:val="24"/>
        </w:rPr>
        <w:t xml:space="preserve">When I was preparing for the lesson, I researched various activities in books and on the internet. Finally, I found a suitable video for the topic on the ESOL Nexus website. However, the plan for using the video was timely as a result I needed to adapt the activities to fit within the timescale of the lesson. Graves and Garton (2019) comment on, “the ability to adapt or develop material to meet the needs of students in specific contexts is at the core of effective teaching.” (p.435). Therefore, to maximise the learning outcomes, I adapted task 1 and 2 in line with the objective </w:t>
      </w:r>
      <w:r w:rsidRPr="00B65064">
        <w:rPr>
          <w:rFonts w:ascii="Arial" w:hAnsi="Arial" w:cs="Arial"/>
          <w:sz w:val="24"/>
          <w:szCs w:val="24"/>
        </w:rPr>
        <w:lastRenderedPageBreak/>
        <w:t xml:space="preserve">that the students should be able to discuss, and answer questions related to an oral text. </w:t>
      </w:r>
    </w:p>
    <w:p w14:paraId="70F9B864" w14:textId="77777777" w:rsidR="006324DD" w:rsidRPr="00B65064" w:rsidRDefault="006324DD" w:rsidP="006324DD">
      <w:pPr>
        <w:rPr>
          <w:rFonts w:ascii="Arial" w:hAnsi="Arial" w:cs="Arial"/>
          <w:sz w:val="24"/>
          <w:szCs w:val="24"/>
        </w:rPr>
      </w:pPr>
    </w:p>
    <w:p w14:paraId="4EE2B91A" w14:textId="22A4FD3D" w:rsidR="006324DD" w:rsidRPr="00B65064" w:rsidRDefault="006324DD" w:rsidP="006324DD">
      <w:pPr>
        <w:rPr>
          <w:rFonts w:ascii="Arial" w:hAnsi="Arial" w:cs="Arial"/>
          <w:sz w:val="24"/>
          <w:szCs w:val="24"/>
        </w:rPr>
      </w:pPr>
      <w:r w:rsidRPr="00B65064">
        <w:rPr>
          <w:rFonts w:ascii="Arial" w:hAnsi="Arial" w:cs="Arial"/>
          <w:sz w:val="24"/>
          <w:szCs w:val="24"/>
        </w:rPr>
        <w:t>To orientate the students to the text I began with a pre-listening prediction activity then I moved on to a more intensive listening activity to assess the students listening skills. After they had completed the task, I encouraged them to peer check their work. According to Fender and Snyder, “student- centred learning also focusses on the idea that students are provided with opportunities to learn from one another rather than solely from the teacher.” (2017, p.45). With the idea that students learn from each other. I encouraged the students to compare their answers. The technique of peer checking encourages teamwork and self-correction. Thus, students are more likely to analyse their own work and work together with their peers to conclude as a group rather than completely relying on the teacher.</w:t>
      </w:r>
    </w:p>
    <w:p w14:paraId="2E93D997" w14:textId="77777777" w:rsidR="006324DD" w:rsidRPr="00B65064" w:rsidRDefault="006324DD" w:rsidP="006324DD">
      <w:pPr>
        <w:rPr>
          <w:rFonts w:ascii="Arial" w:hAnsi="Arial" w:cs="Arial"/>
          <w:sz w:val="24"/>
          <w:szCs w:val="24"/>
        </w:rPr>
      </w:pPr>
    </w:p>
    <w:p w14:paraId="4BA07AD3" w14:textId="77777777" w:rsidR="006324DD" w:rsidRPr="00B65064" w:rsidRDefault="006324DD" w:rsidP="006324DD">
      <w:pPr>
        <w:rPr>
          <w:rFonts w:ascii="Arial" w:hAnsi="Arial" w:cs="Arial"/>
          <w:sz w:val="24"/>
          <w:szCs w:val="24"/>
        </w:rPr>
      </w:pPr>
      <w:r w:rsidRPr="00B65064">
        <w:rPr>
          <w:rFonts w:ascii="Arial" w:hAnsi="Arial" w:cs="Arial"/>
          <w:sz w:val="24"/>
          <w:szCs w:val="24"/>
        </w:rPr>
        <w:t xml:space="preserve">Following the listening task, I displayed follow- up questions for them to discuss in their groups. I used the questions to slowly build their confidence to talk about their own experiences and feelings in a non-judgemental environment. In my practice, I promote diversity, equality of opportunity and inclusion. I designed the speaking activities to ensure that all students could take part and were able to share their ideas in a safe and supportive environment. </w:t>
      </w:r>
    </w:p>
    <w:p w14:paraId="27746008" w14:textId="575E3164" w:rsidR="00B65064" w:rsidRPr="00B65064" w:rsidRDefault="006324DD" w:rsidP="00B65064">
      <w:pPr>
        <w:ind w:left="680"/>
        <w:rPr>
          <w:rFonts w:ascii="Arial" w:hAnsi="Arial" w:cs="Arial"/>
        </w:rPr>
      </w:pPr>
      <w:r w:rsidRPr="00B65064">
        <w:rPr>
          <w:rFonts w:ascii="Arial" w:hAnsi="Arial" w:cs="Arial"/>
        </w:rPr>
        <w:t>Ward suggests</w:t>
      </w:r>
      <w:r w:rsidR="00B65064">
        <w:rPr>
          <w:rFonts w:ascii="Arial" w:hAnsi="Arial" w:cs="Arial"/>
        </w:rPr>
        <w:t xml:space="preserve"> that</w:t>
      </w:r>
      <w:r w:rsidRPr="00B65064">
        <w:rPr>
          <w:rFonts w:ascii="Arial" w:hAnsi="Arial" w:cs="Arial"/>
        </w:rPr>
        <w:t xml:space="preserve">, “‘talk is work’ in the ESOL class; talk is both a curriculum area and the vehicle for learning; classroom discourse and collaborative learning activities provide opportunities to practice language to improve fluency and accuracy.” (2007, p.75). </w:t>
      </w:r>
    </w:p>
    <w:p w14:paraId="6AE3EB97" w14:textId="7D208158" w:rsidR="006324DD" w:rsidRPr="00B65064" w:rsidRDefault="006324DD" w:rsidP="00B65064">
      <w:pPr>
        <w:ind w:left="-57"/>
        <w:rPr>
          <w:rFonts w:ascii="Arial" w:hAnsi="Arial" w:cs="Arial"/>
          <w:sz w:val="24"/>
          <w:szCs w:val="24"/>
        </w:rPr>
      </w:pPr>
      <w:r w:rsidRPr="00B65064">
        <w:rPr>
          <w:rFonts w:ascii="Arial" w:hAnsi="Arial" w:cs="Arial"/>
          <w:sz w:val="24"/>
          <w:szCs w:val="24"/>
        </w:rPr>
        <w:lastRenderedPageBreak/>
        <w:t>She emphasises on the importance of group discussions and how speaking activities can help to boost the learner’s confidence. As a result, preparing speaking activities could possibly give the students the confidence and the communication skills to use the language outside of the classroom with friends and family members.</w:t>
      </w:r>
    </w:p>
    <w:p w14:paraId="66940E63" w14:textId="77777777" w:rsidR="006324DD" w:rsidRPr="00B65064" w:rsidRDefault="006324DD" w:rsidP="006324DD">
      <w:pPr>
        <w:rPr>
          <w:rFonts w:ascii="Arial" w:hAnsi="Arial" w:cs="Arial"/>
          <w:sz w:val="24"/>
          <w:szCs w:val="24"/>
        </w:rPr>
      </w:pPr>
    </w:p>
    <w:p w14:paraId="3BEC61FB" w14:textId="37C1F441" w:rsidR="006324DD" w:rsidRPr="00B65064" w:rsidRDefault="006324DD" w:rsidP="006324DD">
      <w:pPr>
        <w:rPr>
          <w:rFonts w:ascii="Arial" w:hAnsi="Arial" w:cs="Arial"/>
          <w:sz w:val="24"/>
          <w:szCs w:val="24"/>
        </w:rPr>
      </w:pPr>
      <w:r w:rsidRPr="00B65064">
        <w:rPr>
          <w:rFonts w:ascii="Arial" w:hAnsi="Arial" w:cs="Arial"/>
          <w:sz w:val="24"/>
          <w:szCs w:val="24"/>
        </w:rPr>
        <w:t xml:space="preserve">Dales Cone of experience indicates that people generally remember 70% of what they say and write. Therefore, for the final speaking activity, I designed a role play activity to promote communication by a way of action learning. Before we began the task, I elicited follow-up questions from the students and asked them what they could say or ask someone to keep the conversation going. I boarded the useful phrases for the students to use during the activity. Then, I put the students in pairs and gave them a set of topic cards. I explained that they had to use past affirmative and negative sentences and that they should ask the ‘follow up’ questions to ensure their partners talk for the maximum time set. I set a timer for 2 minutes and told them to swap roles when the timer </w:t>
      </w:r>
      <w:r w:rsidR="00F9416A">
        <w:rPr>
          <w:rFonts w:ascii="Arial" w:hAnsi="Arial" w:cs="Arial"/>
          <w:sz w:val="24"/>
          <w:szCs w:val="24"/>
        </w:rPr>
        <w:t>went</w:t>
      </w:r>
      <w:r w:rsidRPr="00B65064">
        <w:rPr>
          <w:rFonts w:ascii="Arial" w:hAnsi="Arial" w:cs="Arial"/>
          <w:sz w:val="24"/>
          <w:szCs w:val="24"/>
        </w:rPr>
        <w:t xml:space="preserve"> off. </w:t>
      </w:r>
    </w:p>
    <w:p w14:paraId="44D1F531" w14:textId="042C8B65" w:rsidR="006324DD" w:rsidRPr="00B65064" w:rsidRDefault="006324DD" w:rsidP="006324DD">
      <w:pPr>
        <w:rPr>
          <w:rFonts w:ascii="Arial" w:hAnsi="Arial" w:cs="Arial"/>
          <w:sz w:val="24"/>
          <w:szCs w:val="24"/>
        </w:rPr>
      </w:pPr>
      <w:r w:rsidRPr="00B65064">
        <w:rPr>
          <w:rFonts w:ascii="Arial" w:hAnsi="Arial" w:cs="Arial"/>
          <w:sz w:val="24"/>
          <w:szCs w:val="24"/>
        </w:rPr>
        <w:t>I learned that the role play strategy was useful in developing interpersonal skills and self-directed involvement including communication which mirrors the cross-cutting theme. During this activity I assessed the students speaking skills by walking around the room. I listened to the students using the language and discreetly wrote down a couple of grammatically correct sentences and a couple of incorrect sentences. I would then use this in the feedback stage as an activity for the students to work together to correct the sentences.</w:t>
      </w:r>
    </w:p>
    <w:p w14:paraId="30CA2796" w14:textId="77777777" w:rsidR="006324DD" w:rsidRPr="00B65064" w:rsidRDefault="006324DD" w:rsidP="006324DD">
      <w:pPr>
        <w:rPr>
          <w:rFonts w:ascii="Arial" w:hAnsi="Arial" w:cs="Arial"/>
          <w:sz w:val="24"/>
          <w:szCs w:val="24"/>
        </w:rPr>
      </w:pPr>
    </w:p>
    <w:p w14:paraId="52D9FFE7" w14:textId="3E98481A" w:rsidR="006324DD" w:rsidRPr="00B65064" w:rsidRDefault="006324DD" w:rsidP="006324DD">
      <w:pPr>
        <w:rPr>
          <w:rFonts w:ascii="Arial" w:hAnsi="Arial" w:cs="Arial"/>
          <w:sz w:val="24"/>
          <w:szCs w:val="24"/>
        </w:rPr>
      </w:pPr>
      <w:r w:rsidRPr="00B65064">
        <w:rPr>
          <w:rFonts w:ascii="Arial" w:hAnsi="Arial" w:cs="Arial"/>
          <w:sz w:val="24"/>
          <w:szCs w:val="24"/>
        </w:rPr>
        <w:lastRenderedPageBreak/>
        <w:t>For effective teaching and learning, Merricks (2006) comments on the purpose of assessment</w:t>
      </w:r>
      <w:r w:rsidR="00F9416A">
        <w:rPr>
          <w:rFonts w:ascii="Arial" w:hAnsi="Arial" w:cs="Arial"/>
          <w:sz w:val="24"/>
          <w:szCs w:val="24"/>
        </w:rPr>
        <w:t>s. He says,</w:t>
      </w:r>
      <w:r w:rsidRPr="00B65064">
        <w:rPr>
          <w:rFonts w:ascii="Arial" w:hAnsi="Arial" w:cs="Arial"/>
          <w:sz w:val="24"/>
          <w:szCs w:val="24"/>
        </w:rPr>
        <w:t xml:space="preserve"> “is to ensure that the learning outcomes of any course or programme are achieved, and sometimes to measure the level of that achievement.” (2006, p.194). This understanding is essential to me as a teacher. As part of the professional standards I need to update my knowledge of my subject and research how best to teach and assess my students. It’s important to select strategies that focus on the development of knowledge, skills and attitudes. That will assist students to engage in the essential content and that will support the learning to enable students to progress and prepare them for assessments. </w:t>
      </w:r>
    </w:p>
    <w:p w14:paraId="45B84406" w14:textId="0EBF101E" w:rsidR="006324DD" w:rsidRPr="00B65064" w:rsidRDefault="006324DD" w:rsidP="006324DD">
      <w:pPr>
        <w:rPr>
          <w:rFonts w:ascii="Arial" w:hAnsi="Arial" w:cs="Arial"/>
          <w:sz w:val="24"/>
          <w:szCs w:val="24"/>
        </w:rPr>
      </w:pPr>
      <w:r w:rsidRPr="00B65064">
        <w:rPr>
          <w:rFonts w:ascii="Arial" w:hAnsi="Arial" w:cs="Arial"/>
          <w:sz w:val="24"/>
          <w:szCs w:val="24"/>
        </w:rPr>
        <w:t xml:space="preserve">For ESOL students to pass exams and assessments in Wales, they need to gain qualifications that support learners whose first language is not English. These assessments help them gain the communication skills needed to progress in the workplace, education and society. There are several exams that ESOL students could take in order to progress. The Trinity Awards and Certificate in ESOL Skills for Life assessments is mapped to the National Literacy Standards and it closely reflects the Adult ESOL Core Curriculum and covers assessments that include speaking, listening, reading and writing. </w:t>
      </w:r>
    </w:p>
    <w:p w14:paraId="72ED61A2" w14:textId="77777777" w:rsidR="006324DD" w:rsidRPr="00B65064" w:rsidRDefault="006324DD" w:rsidP="006324DD">
      <w:pPr>
        <w:rPr>
          <w:rFonts w:ascii="Arial" w:hAnsi="Arial" w:cs="Arial"/>
          <w:sz w:val="24"/>
          <w:szCs w:val="24"/>
        </w:rPr>
      </w:pPr>
    </w:p>
    <w:p w14:paraId="4916713F" w14:textId="3FF8BD99" w:rsidR="006324DD" w:rsidRPr="00B65064" w:rsidRDefault="006324DD" w:rsidP="006324DD">
      <w:pPr>
        <w:rPr>
          <w:rFonts w:ascii="Arial" w:hAnsi="Arial" w:cs="Arial"/>
          <w:sz w:val="24"/>
          <w:szCs w:val="24"/>
        </w:rPr>
      </w:pPr>
      <w:r w:rsidRPr="00B65064">
        <w:rPr>
          <w:rFonts w:ascii="Arial" w:hAnsi="Arial" w:cs="Arial"/>
          <w:sz w:val="24"/>
          <w:szCs w:val="24"/>
        </w:rPr>
        <w:t>Nevertheless, termly and yearly assessments are important for progression within college and university. However, it’s equally important to assess the students year-round through feedbac</w:t>
      </w:r>
      <w:r w:rsidR="00F9416A">
        <w:rPr>
          <w:rFonts w:ascii="Arial" w:hAnsi="Arial" w:cs="Arial"/>
          <w:sz w:val="24"/>
          <w:szCs w:val="24"/>
        </w:rPr>
        <w:t>k</w:t>
      </w:r>
      <w:r w:rsidRPr="00B65064">
        <w:rPr>
          <w:rFonts w:ascii="Arial" w:hAnsi="Arial" w:cs="Arial"/>
          <w:sz w:val="24"/>
          <w:szCs w:val="24"/>
        </w:rPr>
        <w:t xml:space="preserve">. Including marking of work and homework, peer feedback and assessment activities. Black </w:t>
      </w:r>
      <w:r w:rsidR="00F2734D">
        <w:rPr>
          <w:rFonts w:ascii="Arial" w:hAnsi="Arial" w:cs="Arial"/>
          <w:sz w:val="24"/>
          <w:szCs w:val="24"/>
        </w:rPr>
        <w:t>suggests that</w:t>
      </w:r>
      <w:r w:rsidRPr="00B65064">
        <w:rPr>
          <w:rFonts w:ascii="Arial" w:hAnsi="Arial" w:cs="Arial"/>
          <w:sz w:val="24"/>
          <w:szCs w:val="24"/>
        </w:rPr>
        <w:t xml:space="preserve">, “an assessment activity can help learning if it provides information to be used as feedback by teachers, and by their students in assessing themselves and each other.” (2003, p.3). For instance, I </w:t>
      </w:r>
      <w:r w:rsidRPr="00B65064">
        <w:rPr>
          <w:rFonts w:ascii="Arial" w:hAnsi="Arial" w:cs="Arial"/>
          <w:sz w:val="24"/>
          <w:szCs w:val="24"/>
        </w:rPr>
        <w:lastRenderedPageBreak/>
        <w:t>designed the listening and speaking activities to assess the student’s skills using a formative assessment. But because the micro-teach was only forty-five minutes, it was unrealistic for me to assess the student’s skills during one lesson. Therefore, year-round feedback would be more beneficial for the students</w:t>
      </w:r>
      <w:r w:rsidR="009274B0">
        <w:rPr>
          <w:rFonts w:ascii="Arial" w:hAnsi="Arial" w:cs="Arial"/>
          <w:sz w:val="24"/>
          <w:szCs w:val="24"/>
        </w:rPr>
        <w:t>.</w:t>
      </w:r>
      <w:r w:rsidRPr="00B65064">
        <w:rPr>
          <w:rFonts w:ascii="Arial" w:hAnsi="Arial" w:cs="Arial"/>
          <w:sz w:val="24"/>
          <w:szCs w:val="24"/>
        </w:rPr>
        <w:t xml:space="preserve"> </w:t>
      </w:r>
      <w:r w:rsidR="009274B0">
        <w:rPr>
          <w:rFonts w:ascii="Arial" w:hAnsi="Arial" w:cs="Arial"/>
          <w:sz w:val="24"/>
          <w:szCs w:val="24"/>
        </w:rPr>
        <w:t>T</w:t>
      </w:r>
      <w:r w:rsidRPr="00B65064">
        <w:rPr>
          <w:rFonts w:ascii="Arial" w:hAnsi="Arial" w:cs="Arial"/>
          <w:sz w:val="24"/>
          <w:szCs w:val="24"/>
        </w:rPr>
        <w:t xml:space="preserve">hey can assess themselves and </w:t>
      </w:r>
      <w:r w:rsidR="009274B0">
        <w:rPr>
          <w:rFonts w:ascii="Arial" w:hAnsi="Arial" w:cs="Arial"/>
          <w:sz w:val="24"/>
          <w:szCs w:val="24"/>
        </w:rPr>
        <w:t>see</w:t>
      </w:r>
      <w:r w:rsidRPr="00B65064">
        <w:rPr>
          <w:rFonts w:ascii="Arial" w:hAnsi="Arial" w:cs="Arial"/>
          <w:sz w:val="24"/>
          <w:szCs w:val="24"/>
        </w:rPr>
        <w:t xml:space="preserve"> their progression throughout the course</w:t>
      </w:r>
      <w:r w:rsidR="009274B0">
        <w:rPr>
          <w:rFonts w:ascii="Arial" w:hAnsi="Arial" w:cs="Arial"/>
          <w:sz w:val="24"/>
          <w:szCs w:val="24"/>
        </w:rPr>
        <w:t>. As a result, could motivate them to gain higher marks.</w:t>
      </w:r>
    </w:p>
    <w:p w14:paraId="4ECEC24A" w14:textId="77777777" w:rsidR="006324DD" w:rsidRPr="00B65064" w:rsidRDefault="006324DD" w:rsidP="006324DD">
      <w:pPr>
        <w:rPr>
          <w:rFonts w:ascii="Arial" w:hAnsi="Arial" w:cs="Arial"/>
          <w:sz w:val="24"/>
          <w:szCs w:val="24"/>
        </w:rPr>
      </w:pPr>
    </w:p>
    <w:p w14:paraId="7D035A45" w14:textId="0534F5B9" w:rsidR="006324DD" w:rsidRPr="00B65064" w:rsidRDefault="006324DD" w:rsidP="006324DD">
      <w:pPr>
        <w:rPr>
          <w:rFonts w:ascii="Arial" w:hAnsi="Arial" w:cs="Arial"/>
          <w:sz w:val="24"/>
          <w:szCs w:val="24"/>
        </w:rPr>
      </w:pPr>
      <w:r w:rsidRPr="00B65064">
        <w:rPr>
          <w:rFonts w:ascii="Arial" w:hAnsi="Arial" w:cs="Arial"/>
          <w:sz w:val="24"/>
          <w:szCs w:val="24"/>
        </w:rPr>
        <w:t xml:space="preserve">Overall, I really enjoyed the experience of planning and delivering the micro-teach. I designed the lesson plan to support the learners and to develop their communication skills and to build on their confidence. Throughout the assignment I have discussed the importance of understanding and knowing the students when planning the lesson. I have referenced and indicated where the FE professional standards were reflected in my lesson plan and discussed my own values, knowledge and skills. Likewise, I have highlighted the benefits of using a student-centred approach and an andrological approach </w:t>
      </w:r>
      <w:r w:rsidR="009274B0">
        <w:rPr>
          <w:rFonts w:ascii="Arial" w:hAnsi="Arial" w:cs="Arial"/>
          <w:sz w:val="24"/>
          <w:szCs w:val="24"/>
        </w:rPr>
        <w:t xml:space="preserve">as </w:t>
      </w:r>
      <w:r w:rsidRPr="00B65064">
        <w:rPr>
          <w:rFonts w:ascii="Arial" w:hAnsi="Arial" w:cs="Arial"/>
          <w:sz w:val="24"/>
          <w:szCs w:val="24"/>
        </w:rPr>
        <w:t xml:space="preserve">it places more emphasis on the learners and how </w:t>
      </w:r>
      <w:r w:rsidR="009274B0">
        <w:rPr>
          <w:rFonts w:ascii="Arial" w:hAnsi="Arial" w:cs="Arial"/>
          <w:sz w:val="24"/>
          <w:szCs w:val="24"/>
        </w:rPr>
        <w:t>I used the materials to help the students deal with real life situations.</w:t>
      </w:r>
      <w:r w:rsidRPr="00B65064">
        <w:rPr>
          <w:rFonts w:ascii="Arial" w:hAnsi="Arial" w:cs="Arial"/>
          <w:sz w:val="24"/>
          <w:szCs w:val="24"/>
        </w:rPr>
        <w:t xml:space="preserve"> Finally, I have analysed and discussed the importance of using assessments for ESOL students and indicated why it’s important to give feedback. </w:t>
      </w:r>
    </w:p>
    <w:p w14:paraId="04AB07D9" w14:textId="77777777" w:rsidR="006324DD" w:rsidRPr="00B65064" w:rsidRDefault="006324DD" w:rsidP="006324DD">
      <w:pPr>
        <w:rPr>
          <w:rFonts w:ascii="Arial" w:hAnsi="Arial" w:cs="Arial"/>
          <w:sz w:val="24"/>
          <w:szCs w:val="24"/>
        </w:rPr>
      </w:pPr>
    </w:p>
    <w:p w14:paraId="3058D032" w14:textId="77777777" w:rsidR="006324DD" w:rsidRPr="00B65064" w:rsidRDefault="006324DD" w:rsidP="006324DD">
      <w:pPr>
        <w:rPr>
          <w:rFonts w:ascii="Arial" w:hAnsi="Arial" w:cs="Arial"/>
          <w:sz w:val="24"/>
          <w:szCs w:val="24"/>
        </w:rPr>
      </w:pPr>
      <w:r w:rsidRPr="00B65064">
        <w:rPr>
          <w:rFonts w:ascii="Arial" w:hAnsi="Arial" w:cs="Arial"/>
          <w:sz w:val="24"/>
          <w:szCs w:val="24"/>
        </w:rPr>
        <w:t xml:space="preserve">Looking back, I believe that the micro- teach was a success. Mostly because I have experience of teaching, but overall because I took the time to create an interactive lesson plan with a holistic approach to learning styles. However, I am still learning and I intent to develop on my personal and professional development. To support this, I have registered with the Educational Workforce Council (EWC). This is a </w:t>
      </w:r>
      <w:r w:rsidRPr="00B65064">
        <w:rPr>
          <w:rFonts w:ascii="Arial" w:hAnsi="Arial" w:cs="Arial"/>
          <w:sz w:val="24"/>
          <w:szCs w:val="24"/>
        </w:rPr>
        <w:lastRenderedPageBreak/>
        <w:t xml:space="preserve">statutory professional body for teachers in Wales. It promotes the highest standards of professional practice. Here I can work on my own professional development align with the FE professional standards and I will create a Professional Learning Passport to support my development. I can share and plan my learning with the aim of improving my own practice and by developing a profile for prospects and future employment. </w:t>
      </w:r>
    </w:p>
    <w:p w14:paraId="5A37E920" w14:textId="77777777" w:rsidR="006324DD" w:rsidRPr="00B65064" w:rsidRDefault="006324DD" w:rsidP="006324DD">
      <w:pPr>
        <w:rPr>
          <w:rFonts w:ascii="Arial" w:hAnsi="Arial" w:cs="Arial"/>
          <w:sz w:val="24"/>
          <w:szCs w:val="24"/>
        </w:rPr>
      </w:pPr>
    </w:p>
    <w:p w14:paraId="2DF75E19" w14:textId="77777777" w:rsidR="006324DD" w:rsidRPr="00B65064" w:rsidRDefault="006324DD" w:rsidP="006324DD">
      <w:pPr>
        <w:rPr>
          <w:rFonts w:ascii="Arial" w:hAnsi="Arial" w:cs="Arial"/>
          <w:sz w:val="24"/>
          <w:szCs w:val="24"/>
        </w:rPr>
      </w:pPr>
    </w:p>
    <w:p w14:paraId="05E1A706" w14:textId="77777777" w:rsidR="006324DD" w:rsidRPr="00B65064" w:rsidRDefault="006324DD" w:rsidP="006324DD">
      <w:pPr>
        <w:rPr>
          <w:rFonts w:ascii="Arial" w:hAnsi="Arial" w:cs="Arial"/>
          <w:sz w:val="24"/>
          <w:szCs w:val="24"/>
        </w:rPr>
      </w:pPr>
    </w:p>
    <w:p w14:paraId="3CD13EA9" w14:textId="3138DFFD" w:rsidR="006324DD" w:rsidRPr="00B65064" w:rsidRDefault="006324DD" w:rsidP="006324DD">
      <w:pPr>
        <w:rPr>
          <w:rFonts w:ascii="Arial" w:hAnsi="Arial" w:cs="Arial"/>
          <w:color w:val="FF0000"/>
          <w:sz w:val="24"/>
          <w:szCs w:val="24"/>
        </w:rPr>
      </w:pPr>
    </w:p>
    <w:p w14:paraId="6DF5B4D7" w14:textId="06278456" w:rsidR="006324DD" w:rsidRPr="00B65064" w:rsidRDefault="006324DD" w:rsidP="006324DD">
      <w:pPr>
        <w:rPr>
          <w:rFonts w:ascii="Arial" w:hAnsi="Arial" w:cs="Arial"/>
          <w:color w:val="FF0000"/>
          <w:sz w:val="24"/>
          <w:szCs w:val="24"/>
        </w:rPr>
      </w:pPr>
    </w:p>
    <w:p w14:paraId="350C7DD5" w14:textId="3B441CC3" w:rsidR="006324DD" w:rsidRPr="00B65064" w:rsidRDefault="006324DD" w:rsidP="006324DD">
      <w:pPr>
        <w:rPr>
          <w:rFonts w:ascii="Arial" w:hAnsi="Arial" w:cs="Arial"/>
          <w:color w:val="FF0000"/>
          <w:sz w:val="24"/>
          <w:szCs w:val="24"/>
        </w:rPr>
      </w:pPr>
    </w:p>
    <w:p w14:paraId="3F102A26" w14:textId="6A2DCE51" w:rsidR="006324DD" w:rsidRPr="00B65064" w:rsidRDefault="006324DD" w:rsidP="006324DD">
      <w:pPr>
        <w:rPr>
          <w:rFonts w:ascii="Arial" w:hAnsi="Arial" w:cs="Arial"/>
          <w:color w:val="FF0000"/>
          <w:sz w:val="24"/>
          <w:szCs w:val="24"/>
        </w:rPr>
      </w:pPr>
    </w:p>
    <w:p w14:paraId="7A50E372" w14:textId="0C328D72" w:rsidR="006324DD" w:rsidRPr="00B65064" w:rsidRDefault="006324DD" w:rsidP="006324DD">
      <w:pPr>
        <w:rPr>
          <w:rFonts w:ascii="Arial" w:hAnsi="Arial" w:cs="Arial"/>
          <w:color w:val="FF0000"/>
          <w:sz w:val="24"/>
          <w:szCs w:val="24"/>
        </w:rPr>
      </w:pPr>
    </w:p>
    <w:p w14:paraId="0A68F9CD" w14:textId="7843E777" w:rsidR="006324DD" w:rsidRPr="00B65064" w:rsidRDefault="006324DD" w:rsidP="006324DD">
      <w:pPr>
        <w:rPr>
          <w:rFonts w:ascii="Arial" w:hAnsi="Arial" w:cs="Arial"/>
          <w:color w:val="FF0000"/>
          <w:sz w:val="24"/>
          <w:szCs w:val="24"/>
        </w:rPr>
      </w:pPr>
    </w:p>
    <w:p w14:paraId="425DBD0D" w14:textId="5BC37540" w:rsidR="006324DD" w:rsidRDefault="006324DD" w:rsidP="006324DD">
      <w:pPr>
        <w:rPr>
          <w:rFonts w:ascii="Arial" w:hAnsi="Arial" w:cs="Arial"/>
          <w:color w:val="FF0000"/>
          <w:sz w:val="24"/>
          <w:szCs w:val="24"/>
        </w:rPr>
      </w:pPr>
    </w:p>
    <w:p w14:paraId="7475F72E" w14:textId="6C98A53B" w:rsidR="009274B0" w:rsidRDefault="009274B0" w:rsidP="006324DD">
      <w:pPr>
        <w:rPr>
          <w:rFonts w:ascii="Arial" w:hAnsi="Arial" w:cs="Arial"/>
          <w:color w:val="FF0000"/>
          <w:sz w:val="24"/>
          <w:szCs w:val="24"/>
        </w:rPr>
      </w:pPr>
    </w:p>
    <w:p w14:paraId="3707BCA6" w14:textId="3EDCFBA7" w:rsidR="009274B0" w:rsidRDefault="009274B0" w:rsidP="006324DD">
      <w:pPr>
        <w:rPr>
          <w:rFonts w:ascii="Arial" w:hAnsi="Arial" w:cs="Arial"/>
          <w:color w:val="FF0000"/>
          <w:sz w:val="24"/>
          <w:szCs w:val="24"/>
        </w:rPr>
      </w:pPr>
    </w:p>
    <w:p w14:paraId="3EAF1D38" w14:textId="5F00C83B" w:rsidR="009274B0" w:rsidRDefault="009274B0" w:rsidP="006324DD">
      <w:pPr>
        <w:rPr>
          <w:rFonts w:ascii="Arial" w:hAnsi="Arial" w:cs="Arial"/>
          <w:color w:val="FF0000"/>
          <w:sz w:val="24"/>
          <w:szCs w:val="24"/>
        </w:rPr>
      </w:pPr>
    </w:p>
    <w:p w14:paraId="3C0E65F0" w14:textId="77777777" w:rsidR="009274B0" w:rsidRDefault="009274B0" w:rsidP="006324DD">
      <w:pPr>
        <w:rPr>
          <w:rFonts w:ascii="Arial" w:hAnsi="Arial" w:cs="Arial"/>
          <w:color w:val="FF0000"/>
          <w:sz w:val="24"/>
          <w:szCs w:val="24"/>
        </w:rPr>
      </w:pPr>
    </w:p>
    <w:p w14:paraId="5FEE3F1A" w14:textId="77777777" w:rsidR="00F2734D" w:rsidRPr="00B65064" w:rsidRDefault="00F2734D" w:rsidP="006324DD">
      <w:pPr>
        <w:rPr>
          <w:rFonts w:ascii="Arial" w:hAnsi="Arial" w:cs="Arial"/>
          <w:color w:val="FF0000"/>
          <w:sz w:val="24"/>
          <w:szCs w:val="24"/>
        </w:rPr>
      </w:pPr>
    </w:p>
    <w:p w14:paraId="212A6587" w14:textId="77777777" w:rsidR="006324DD" w:rsidRPr="00B65064" w:rsidRDefault="006324DD" w:rsidP="006324DD">
      <w:pPr>
        <w:rPr>
          <w:rFonts w:ascii="Arial" w:hAnsi="Arial" w:cs="Arial"/>
          <w:sz w:val="24"/>
          <w:szCs w:val="24"/>
        </w:rPr>
      </w:pPr>
      <w:r w:rsidRPr="00B65064">
        <w:rPr>
          <w:rFonts w:ascii="Arial" w:hAnsi="Arial" w:cs="Arial"/>
          <w:sz w:val="24"/>
          <w:szCs w:val="24"/>
        </w:rPr>
        <w:lastRenderedPageBreak/>
        <w:t xml:space="preserve">Bibliography </w:t>
      </w:r>
    </w:p>
    <w:p w14:paraId="7285C2A8" w14:textId="77777777" w:rsidR="006324DD" w:rsidRPr="00B65064" w:rsidRDefault="006324DD" w:rsidP="006324DD">
      <w:pPr>
        <w:rPr>
          <w:rFonts w:ascii="Arial" w:hAnsi="Arial" w:cs="Arial"/>
          <w:sz w:val="24"/>
          <w:szCs w:val="24"/>
        </w:rPr>
      </w:pPr>
      <w:r w:rsidRPr="00B65064">
        <w:rPr>
          <w:rFonts w:ascii="Arial" w:hAnsi="Arial" w:cs="Arial"/>
          <w:sz w:val="24"/>
          <w:szCs w:val="24"/>
        </w:rPr>
        <w:t xml:space="preserve">Agored Cymru: ESOL English for Speakers of Other Languages. [online] Available at: </w:t>
      </w:r>
      <w:hyperlink r:id="rId7" w:history="1">
        <w:r w:rsidRPr="00B65064">
          <w:rPr>
            <w:rStyle w:val="Hyperlink"/>
            <w:rFonts w:ascii="Arial" w:hAnsi="Arial" w:cs="Arial"/>
            <w:sz w:val="24"/>
            <w:szCs w:val="24"/>
          </w:rPr>
          <w:t>http://www.agored.cymru/Units-and-Qualifications/Essential-Skills-Wales/ESOL-English-for-Speakers-of-Other-Languages</w:t>
        </w:r>
      </w:hyperlink>
      <w:r w:rsidRPr="00B65064">
        <w:rPr>
          <w:rFonts w:ascii="Arial" w:hAnsi="Arial" w:cs="Arial"/>
          <w:sz w:val="24"/>
          <w:szCs w:val="24"/>
        </w:rPr>
        <w:t xml:space="preserve"> [Accessed 17.12.2019].</w:t>
      </w:r>
    </w:p>
    <w:p w14:paraId="1089A656" w14:textId="77777777" w:rsidR="006324DD" w:rsidRPr="00B65064" w:rsidRDefault="006324DD" w:rsidP="006324DD">
      <w:pPr>
        <w:rPr>
          <w:rFonts w:ascii="Arial" w:hAnsi="Arial" w:cs="Arial"/>
          <w:sz w:val="24"/>
          <w:szCs w:val="24"/>
        </w:rPr>
      </w:pPr>
    </w:p>
    <w:p w14:paraId="0BBEFC19" w14:textId="77777777" w:rsidR="006324DD" w:rsidRPr="00B65064" w:rsidRDefault="006324DD" w:rsidP="006324DD">
      <w:pPr>
        <w:rPr>
          <w:rFonts w:ascii="Arial" w:eastAsia="Arial" w:hAnsi="Arial" w:cs="Arial"/>
          <w:sz w:val="24"/>
          <w:szCs w:val="24"/>
        </w:rPr>
      </w:pPr>
      <w:r w:rsidRPr="00B65064">
        <w:rPr>
          <w:rFonts w:ascii="Arial" w:eastAsia="Arial" w:hAnsi="Arial" w:cs="Arial"/>
          <w:sz w:val="24"/>
          <w:szCs w:val="24"/>
        </w:rPr>
        <w:t xml:space="preserve">Anderson, H. </w:t>
      </w:r>
      <w:r w:rsidRPr="00B65064">
        <w:rPr>
          <w:rFonts w:ascii="Arial" w:eastAsia="Arial" w:hAnsi="Arial" w:cs="Arial"/>
          <w:i/>
          <w:iCs/>
          <w:sz w:val="24"/>
          <w:szCs w:val="24"/>
        </w:rPr>
        <w:t xml:space="preserve">Dales’ Cone of Experience. </w:t>
      </w:r>
      <w:r w:rsidRPr="00B65064">
        <w:rPr>
          <w:rFonts w:ascii="Arial" w:eastAsia="Arial" w:hAnsi="Arial" w:cs="Arial"/>
          <w:sz w:val="24"/>
          <w:szCs w:val="24"/>
        </w:rPr>
        <w:t xml:space="preserve">[online] Available from: </w:t>
      </w:r>
      <w:hyperlink r:id="rId8" w:history="1">
        <w:r w:rsidRPr="00B65064">
          <w:rPr>
            <w:rStyle w:val="Hyperlink"/>
            <w:rFonts w:ascii="Arial" w:eastAsia="Arial" w:hAnsi="Arial" w:cs="Arial"/>
            <w:sz w:val="24"/>
            <w:szCs w:val="24"/>
          </w:rPr>
          <w:t>https://moodle.uwtsd.ac.uk/pluginfile.php/320159/mod_resource/content/1/Dales_Cone_of_Experience_summary.pdf</w:t>
        </w:r>
      </w:hyperlink>
      <w:r w:rsidRPr="00B65064">
        <w:rPr>
          <w:rFonts w:ascii="Arial" w:eastAsia="Arial" w:hAnsi="Arial" w:cs="Arial"/>
          <w:sz w:val="24"/>
          <w:szCs w:val="24"/>
        </w:rPr>
        <w:t xml:space="preserve"> [Assessed 12.12.2019].</w:t>
      </w:r>
    </w:p>
    <w:p w14:paraId="38DA102B" w14:textId="77777777" w:rsidR="006324DD" w:rsidRPr="00B65064" w:rsidRDefault="006324DD" w:rsidP="006324DD">
      <w:pPr>
        <w:rPr>
          <w:rFonts w:ascii="Arial" w:eastAsia="Arial" w:hAnsi="Arial" w:cs="Arial"/>
          <w:sz w:val="24"/>
          <w:szCs w:val="24"/>
        </w:rPr>
      </w:pPr>
    </w:p>
    <w:p w14:paraId="20AB073B" w14:textId="77777777" w:rsidR="006324DD" w:rsidRPr="00B65064" w:rsidRDefault="006324DD" w:rsidP="006324DD">
      <w:pPr>
        <w:rPr>
          <w:rFonts w:ascii="Arial" w:hAnsi="Arial" w:cs="Arial"/>
          <w:sz w:val="24"/>
          <w:szCs w:val="24"/>
        </w:rPr>
      </w:pPr>
      <w:r w:rsidRPr="00B65064">
        <w:rPr>
          <w:rFonts w:ascii="Arial" w:hAnsi="Arial" w:cs="Arial"/>
          <w:sz w:val="24"/>
          <w:szCs w:val="24"/>
        </w:rPr>
        <w:t xml:space="preserve">Black, P. et Al (2003) </w:t>
      </w:r>
      <w:r w:rsidRPr="00B65064">
        <w:rPr>
          <w:rFonts w:ascii="Arial" w:hAnsi="Arial" w:cs="Arial"/>
          <w:i/>
          <w:iCs/>
          <w:sz w:val="24"/>
          <w:szCs w:val="24"/>
        </w:rPr>
        <w:t xml:space="preserve">Assessment for learning </w:t>
      </w:r>
      <w:r w:rsidRPr="00B65064">
        <w:rPr>
          <w:rFonts w:ascii="Arial" w:hAnsi="Arial" w:cs="Arial"/>
          <w:sz w:val="24"/>
          <w:szCs w:val="24"/>
        </w:rPr>
        <w:t xml:space="preserve">[Online] Available at: </w:t>
      </w:r>
      <w:hyperlink r:id="rId9" w:history="1">
        <w:r w:rsidRPr="00B65064">
          <w:rPr>
            <w:rStyle w:val="Hyperlink"/>
            <w:rFonts w:ascii="Arial" w:hAnsi="Arial" w:cs="Arial"/>
            <w:sz w:val="24"/>
            <w:szCs w:val="24"/>
          </w:rPr>
          <w:t>https://www-dawsonera-com.ezproxy.uwtsd.ac.uk/readonline/9780335224296</w:t>
        </w:r>
      </w:hyperlink>
      <w:r w:rsidRPr="00B65064">
        <w:rPr>
          <w:rFonts w:ascii="Arial" w:hAnsi="Arial" w:cs="Arial"/>
          <w:sz w:val="24"/>
          <w:szCs w:val="24"/>
        </w:rPr>
        <w:t xml:space="preserve"> [Accessed 11.12.19].</w:t>
      </w:r>
    </w:p>
    <w:p w14:paraId="5C413275" w14:textId="77777777" w:rsidR="006324DD" w:rsidRPr="00B65064" w:rsidRDefault="006324DD" w:rsidP="006324DD">
      <w:pPr>
        <w:rPr>
          <w:rFonts w:ascii="Arial" w:hAnsi="Arial" w:cs="Arial"/>
          <w:sz w:val="24"/>
          <w:szCs w:val="24"/>
        </w:rPr>
      </w:pPr>
    </w:p>
    <w:p w14:paraId="4C398C0B" w14:textId="77777777" w:rsidR="006324DD" w:rsidRPr="00B65064" w:rsidRDefault="006324DD" w:rsidP="006324DD">
      <w:pPr>
        <w:rPr>
          <w:rFonts w:ascii="Arial" w:eastAsia="Arial" w:hAnsi="Arial" w:cs="Arial"/>
          <w:sz w:val="24"/>
          <w:szCs w:val="24"/>
        </w:rPr>
      </w:pPr>
      <w:r w:rsidRPr="00B65064">
        <w:rPr>
          <w:rFonts w:ascii="Arial" w:eastAsia="Arial" w:hAnsi="Arial" w:cs="Arial"/>
          <w:sz w:val="24"/>
          <w:szCs w:val="24"/>
        </w:rPr>
        <w:t xml:space="preserve">British Council (2015) </w:t>
      </w:r>
      <w:r w:rsidRPr="00B65064">
        <w:rPr>
          <w:rFonts w:ascii="Arial" w:eastAsia="Arial" w:hAnsi="Arial" w:cs="Arial"/>
          <w:i/>
          <w:iCs/>
          <w:sz w:val="24"/>
          <w:szCs w:val="24"/>
        </w:rPr>
        <w:t>Continuing Professional Development (CPD) Framework for teachers</w:t>
      </w:r>
      <w:r w:rsidRPr="00B65064">
        <w:rPr>
          <w:rFonts w:ascii="Arial" w:eastAsia="Arial" w:hAnsi="Arial" w:cs="Arial"/>
          <w:sz w:val="24"/>
          <w:szCs w:val="24"/>
        </w:rPr>
        <w:t xml:space="preserve"> [online]. Available from: </w:t>
      </w:r>
      <w:hyperlink r:id="rId10">
        <w:r w:rsidRPr="00B65064">
          <w:rPr>
            <w:rFonts w:ascii="Arial" w:eastAsia="Arial" w:hAnsi="Arial" w:cs="Arial"/>
            <w:color w:val="0000FF"/>
            <w:sz w:val="24"/>
            <w:szCs w:val="24"/>
            <w:u w:val="single"/>
          </w:rPr>
          <w:t>https://www.teachingenglish.org.uk/professional-development/teachers</w:t>
        </w:r>
      </w:hyperlink>
      <w:r w:rsidRPr="00B65064">
        <w:rPr>
          <w:rFonts w:ascii="Arial" w:eastAsia="Arial" w:hAnsi="Arial" w:cs="Arial"/>
          <w:sz w:val="24"/>
          <w:szCs w:val="24"/>
        </w:rPr>
        <w:t xml:space="preserve"> [Accessed 01.11. 2019].</w:t>
      </w:r>
    </w:p>
    <w:p w14:paraId="56BE5E28" w14:textId="77777777" w:rsidR="006324DD" w:rsidRPr="00B65064" w:rsidRDefault="006324DD" w:rsidP="006324DD">
      <w:pPr>
        <w:rPr>
          <w:rFonts w:ascii="Arial" w:eastAsia="Arial" w:hAnsi="Arial" w:cs="Arial"/>
          <w:sz w:val="24"/>
          <w:szCs w:val="24"/>
        </w:rPr>
      </w:pPr>
      <w:bookmarkStart w:id="0" w:name="_GoBack"/>
      <w:bookmarkEnd w:id="0"/>
    </w:p>
    <w:p w14:paraId="602F0E67" w14:textId="77777777" w:rsidR="006324DD" w:rsidRPr="00B65064" w:rsidRDefault="006324DD" w:rsidP="006324DD">
      <w:pPr>
        <w:rPr>
          <w:rFonts w:ascii="Arial" w:eastAsia="Arial" w:hAnsi="Arial" w:cs="Arial"/>
          <w:sz w:val="24"/>
          <w:szCs w:val="24"/>
        </w:rPr>
      </w:pPr>
      <w:r w:rsidRPr="00B65064">
        <w:rPr>
          <w:rFonts w:ascii="Arial" w:eastAsia="Arial" w:hAnsi="Arial" w:cs="Arial"/>
          <w:sz w:val="24"/>
          <w:szCs w:val="24"/>
        </w:rPr>
        <w:t xml:space="preserve">Coles, A. (2004). </w:t>
      </w:r>
      <w:r w:rsidRPr="00B65064">
        <w:rPr>
          <w:rFonts w:ascii="Arial" w:eastAsia="Arial" w:hAnsi="Arial" w:cs="Arial"/>
          <w:i/>
          <w:iCs/>
          <w:sz w:val="24"/>
          <w:szCs w:val="24"/>
        </w:rPr>
        <w:t>Teaching in Post-Compulsory Education</w:t>
      </w:r>
      <w:r w:rsidRPr="00B65064">
        <w:rPr>
          <w:rFonts w:ascii="Arial" w:eastAsia="Arial" w:hAnsi="Arial" w:cs="Arial"/>
          <w:sz w:val="24"/>
          <w:szCs w:val="24"/>
        </w:rPr>
        <w:t>. Policy, Practice and Values. Oxon: David Fulton Publishers.</w:t>
      </w:r>
    </w:p>
    <w:p w14:paraId="08487883" w14:textId="77777777" w:rsidR="006324DD" w:rsidRPr="00B65064" w:rsidRDefault="006324DD" w:rsidP="006324DD">
      <w:pPr>
        <w:rPr>
          <w:rFonts w:ascii="Arial" w:eastAsia="Arial" w:hAnsi="Arial" w:cs="Arial"/>
          <w:sz w:val="24"/>
          <w:szCs w:val="24"/>
        </w:rPr>
      </w:pPr>
    </w:p>
    <w:p w14:paraId="5F43ED10" w14:textId="77777777" w:rsidR="006324DD" w:rsidRPr="00B65064" w:rsidRDefault="006324DD" w:rsidP="006324DD">
      <w:pPr>
        <w:rPr>
          <w:rFonts w:ascii="Arial" w:eastAsia="Arial" w:hAnsi="Arial" w:cs="Arial"/>
          <w:sz w:val="24"/>
          <w:szCs w:val="24"/>
        </w:rPr>
      </w:pPr>
      <w:r w:rsidRPr="00B65064">
        <w:rPr>
          <w:rFonts w:ascii="Arial" w:eastAsia="Arial" w:hAnsi="Arial" w:cs="Arial"/>
          <w:sz w:val="24"/>
          <w:szCs w:val="24"/>
        </w:rPr>
        <w:t xml:space="preserve">Fender, D. and Snyder, S. (2017) </w:t>
      </w:r>
      <w:r w:rsidRPr="00B65064">
        <w:rPr>
          <w:rFonts w:ascii="Arial" w:eastAsia="Arial" w:hAnsi="Arial" w:cs="Arial"/>
          <w:i/>
          <w:iCs/>
          <w:sz w:val="24"/>
          <w:szCs w:val="24"/>
        </w:rPr>
        <w:t xml:space="preserve">Unlocking English Learners’ Potential. Strategies for making content accessible. </w:t>
      </w:r>
      <w:r w:rsidRPr="00B65064">
        <w:rPr>
          <w:rFonts w:ascii="Arial" w:eastAsia="Arial" w:hAnsi="Arial" w:cs="Arial"/>
          <w:sz w:val="24"/>
          <w:szCs w:val="24"/>
        </w:rPr>
        <w:t>London: SAGE Publications Ltd.</w:t>
      </w:r>
    </w:p>
    <w:p w14:paraId="4BEA76D9" w14:textId="77777777" w:rsidR="006324DD" w:rsidRPr="00B65064" w:rsidRDefault="006324DD" w:rsidP="006324DD">
      <w:pPr>
        <w:rPr>
          <w:rFonts w:ascii="Arial" w:eastAsia="Arial" w:hAnsi="Arial" w:cs="Arial"/>
          <w:sz w:val="24"/>
          <w:szCs w:val="24"/>
        </w:rPr>
      </w:pPr>
    </w:p>
    <w:p w14:paraId="7CDE3C38" w14:textId="77777777" w:rsidR="006324DD" w:rsidRPr="00B65064" w:rsidRDefault="006324DD" w:rsidP="006324DD">
      <w:pPr>
        <w:rPr>
          <w:rFonts w:ascii="Arial" w:eastAsia="Arial" w:hAnsi="Arial" w:cs="Arial"/>
          <w:sz w:val="24"/>
          <w:szCs w:val="24"/>
        </w:rPr>
      </w:pPr>
      <w:r w:rsidRPr="00B65064">
        <w:rPr>
          <w:rFonts w:ascii="Arial" w:eastAsia="Arial" w:hAnsi="Arial" w:cs="Arial"/>
          <w:sz w:val="24"/>
          <w:szCs w:val="24"/>
        </w:rPr>
        <w:t>Gibbs, G (1988</w:t>
      </w:r>
      <w:r w:rsidRPr="00B65064">
        <w:rPr>
          <w:rFonts w:ascii="Arial" w:eastAsia="Arial" w:hAnsi="Arial" w:cs="Arial"/>
          <w:i/>
          <w:sz w:val="24"/>
          <w:szCs w:val="24"/>
        </w:rPr>
        <w:t>). Learning by doing: a guide to teaching and learning methods</w:t>
      </w:r>
      <w:r w:rsidRPr="00B65064">
        <w:rPr>
          <w:rFonts w:ascii="Arial" w:eastAsia="Arial" w:hAnsi="Arial" w:cs="Arial"/>
          <w:sz w:val="24"/>
          <w:szCs w:val="24"/>
        </w:rPr>
        <w:t>. Oxford: Further Education Unit, Oxford Polytechnic.</w:t>
      </w:r>
    </w:p>
    <w:p w14:paraId="74B924EE" w14:textId="77777777" w:rsidR="006324DD" w:rsidRPr="00B65064" w:rsidRDefault="006324DD" w:rsidP="006324DD">
      <w:pPr>
        <w:rPr>
          <w:rFonts w:ascii="Arial" w:eastAsia="Arial" w:hAnsi="Arial" w:cs="Arial"/>
          <w:sz w:val="24"/>
          <w:szCs w:val="24"/>
        </w:rPr>
      </w:pPr>
    </w:p>
    <w:p w14:paraId="7DCAB093" w14:textId="77777777" w:rsidR="006324DD" w:rsidRPr="00B65064" w:rsidRDefault="006324DD" w:rsidP="006324DD">
      <w:pPr>
        <w:rPr>
          <w:rFonts w:ascii="Arial" w:hAnsi="Arial" w:cs="Arial"/>
          <w:sz w:val="24"/>
          <w:szCs w:val="24"/>
          <w:shd w:val="clear" w:color="auto" w:fill="FFFFFF"/>
        </w:rPr>
      </w:pPr>
      <w:r w:rsidRPr="00B65064">
        <w:rPr>
          <w:rFonts w:ascii="Arial" w:hAnsi="Arial" w:cs="Arial"/>
          <w:sz w:val="24"/>
          <w:szCs w:val="24"/>
          <w:shd w:val="clear" w:color="auto" w:fill="FFFFFF"/>
        </w:rPr>
        <w:t xml:space="preserve">Honey, P and Mumford, A. (1982) </w:t>
      </w:r>
      <w:r w:rsidRPr="00B65064">
        <w:rPr>
          <w:rFonts w:ascii="Arial" w:hAnsi="Arial" w:cs="Arial"/>
          <w:i/>
          <w:iCs/>
          <w:sz w:val="24"/>
          <w:szCs w:val="24"/>
          <w:shd w:val="clear" w:color="auto" w:fill="FFFFFF"/>
        </w:rPr>
        <w:t xml:space="preserve">Manual of Learning Styles. </w:t>
      </w:r>
      <w:r w:rsidRPr="00B65064">
        <w:rPr>
          <w:rFonts w:ascii="Arial" w:hAnsi="Arial" w:cs="Arial"/>
          <w:sz w:val="24"/>
          <w:szCs w:val="24"/>
          <w:shd w:val="clear" w:color="auto" w:fill="FFFFFF"/>
        </w:rPr>
        <w:t>London: P Honey.</w:t>
      </w:r>
    </w:p>
    <w:p w14:paraId="63E4E9D1" w14:textId="77777777" w:rsidR="006324DD" w:rsidRPr="00B65064" w:rsidRDefault="006324DD" w:rsidP="006324DD">
      <w:pPr>
        <w:rPr>
          <w:rFonts w:ascii="Arial" w:hAnsi="Arial" w:cs="Arial"/>
          <w:sz w:val="24"/>
          <w:szCs w:val="24"/>
          <w:shd w:val="clear" w:color="auto" w:fill="FFFFFF"/>
        </w:rPr>
      </w:pPr>
    </w:p>
    <w:p w14:paraId="5FEADEDA" w14:textId="77777777" w:rsidR="006324DD" w:rsidRPr="00B65064" w:rsidRDefault="006324DD" w:rsidP="006324DD">
      <w:pPr>
        <w:rPr>
          <w:rFonts w:ascii="Arial" w:hAnsi="Arial" w:cs="Arial"/>
          <w:sz w:val="24"/>
          <w:szCs w:val="24"/>
        </w:rPr>
      </w:pPr>
      <w:r w:rsidRPr="00B65064">
        <w:rPr>
          <w:rFonts w:ascii="Arial" w:hAnsi="Arial" w:cs="Arial"/>
          <w:sz w:val="24"/>
          <w:szCs w:val="24"/>
        </w:rPr>
        <w:t xml:space="preserve">Jarvis, P. (2006) </w:t>
      </w:r>
      <w:r w:rsidRPr="00B65064">
        <w:rPr>
          <w:rFonts w:ascii="Arial" w:hAnsi="Arial" w:cs="Arial"/>
          <w:i/>
          <w:iCs/>
          <w:sz w:val="24"/>
          <w:szCs w:val="24"/>
        </w:rPr>
        <w:t xml:space="preserve">The Theory and Practice of Teaching </w:t>
      </w:r>
      <w:r w:rsidRPr="00B65064">
        <w:rPr>
          <w:rFonts w:ascii="Arial" w:hAnsi="Arial" w:cs="Arial"/>
          <w:sz w:val="24"/>
          <w:szCs w:val="24"/>
        </w:rPr>
        <w:t xml:space="preserve">[Online] available at: </w:t>
      </w:r>
      <w:hyperlink r:id="rId11" w:history="1">
        <w:r w:rsidRPr="00B65064">
          <w:rPr>
            <w:rStyle w:val="Hyperlink"/>
            <w:rFonts w:ascii="Arial" w:hAnsi="Arial" w:cs="Arial"/>
            <w:sz w:val="24"/>
            <w:szCs w:val="24"/>
          </w:rPr>
          <w:t>https://www-dawsonera-com.ezproxy.uwtsd.ac.uk/readonline/9780203016442</w:t>
        </w:r>
      </w:hyperlink>
      <w:r w:rsidRPr="00B65064">
        <w:rPr>
          <w:rFonts w:ascii="Arial" w:hAnsi="Arial" w:cs="Arial"/>
          <w:sz w:val="24"/>
          <w:szCs w:val="24"/>
        </w:rPr>
        <w:t xml:space="preserve"> [Accessed: 12.11.19].</w:t>
      </w:r>
    </w:p>
    <w:p w14:paraId="50742890" w14:textId="77777777" w:rsidR="006324DD" w:rsidRPr="00B65064" w:rsidRDefault="006324DD" w:rsidP="006324DD">
      <w:pPr>
        <w:rPr>
          <w:rFonts w:ascii="Arial" w:hAnsi="Arial" w:cs="Arial"/>
          <w:sz w:val="24"/>
          <w:szCs w:val="24"/>
        </w:rPr>
      </w:pPr>
    </w:p>
    <w:p w14:paraId="1344EE36" w14:textId="77777777" w:rsidR="006324DD" w:rsidRPr="00B65064" w:rsidRDefault="006324DD" w:rsidP="006324DD">
      <w:pPr>
        <w:rPr>
          <w:rFonts w:ascii="Arial" w:eastAsia="Arial" w:hAnsi="Arial" w:cs="Arial"/>
          <w:sz w:val="24"/>
          <w:szCs w:val="24"/>
        </w:rPr>
      </w:pPr>
      <w:r w:rsidRPr="00B65064">
        <w:rPr>
          <w:rFonts w:ascii="Arial" w:eastAsia="Arial" w:hAnsi="Arial" w:cs="Arial"/>
          <w:sz w:val="24"/>
          <w:szCs w:val="24"/>
        </w:rPr>
        <w:t xml:space="preserve">McGregor, D. and Cartwright, L. (2011) </w:t>
      </w:r>
      <w:r w:rsidRPr="00B65064">
        <w:rPr>
          <w:rFonts w:ascii="Arial" w:eastAsia="Arial" w:hAnsi="Arial" w:cs="Arial"/>
          <w:i/>
          <w:sz w:val="24"/>
          <w:szCs w:val="24"/>
        </w:rPr>
        <w:t>Developing reflective practice. A guide for beginning teachers.</w:t>
      </w:r>
      <w:r w:rsidRPr="00B65064">
        <w:rPr>
          <w:rFonts w:ascii="Arial" w:eastAsia="Arial" w:hAnsi="Arial" w:cs="Arial"/>
          <w:sz w:val="24"/>
          <w:szCs w:val="24"/>
        </w:rPr>
        <w:t xml:space="preserve"> [online] Open University Press.  Available from: </w:t>
      </w:r>
      <w:hyperlink r:id="rId12">
        <w:r w:rsidRPr="00B65064">
          <w:rPr>
            <w:rFonts w:ascii="Arial" w:eastAsia="Arial" w:hAnsi="Arial" w:cs="Arial"/>
            <w:color w:val="0000FF"/>
            <w:sz w:val="24"/>
            <w:szCs w:val="24"/>
            <w:u w:val="single"/>
          </w:rPr>
          <w:t>https://www-dawsonera-com.ezproxy.uwtsd.ac.uk/readonline/9780335242597</w:t>
        </w:r>
      </w:hyperlink>
      <w:r w:rsidRPr="00B65064">
        <w:rPr>
          <w:rFonts w:ascii="Arial" w:eastAsia="Arial" w:hAnsi="Arial" w:cs="Arial"/>
          <w:sz w:val="24"/>
          <w:szCs w:val="24"/>
        </w:rPr>
        <w:t xml:space="preserve"> [Accessed 12. 12.2019].</w:t>
      </w:r>
    </w:p>
    <w:p w14:paraId="5673558C" w14:textId="77777777" w:rsidR="006324DD" w:rsidRPr="00B65064" w:rsidRDefault="006324DD" w:rsidP="006324DD">
      <w:pPr>
        <w:rPr>
          <w:rFonts w:ascii="Arial" w:eastAsia="Arial" w:hAnsi="Arial" w:cs="Arial"/>
          <w:sz w:val="24"/>
          <w:szCs w:val="24"/>
        </w:rPr>
      </w:pPr>
    </w:p>
    <w:p w14:paraId="21A5C416" w14:textId="77777777" w:rsidR="006324DD" w:rsidRPr="00B65064" w:rsidRDefault="006324DD" w:rsidP="006324DD">
      <w:pPr>
        <w:rPr>
          <w:rFonts w:ascii="Arial" w:eastAsia="Arial" w:hAnsi="Arial" w:cs="Arial"/>
          <w:sz w:val="24"/>
          <w:szCs w:val="24"/>
        </w:rPr>
      </w:pPr>
      <w:r w:rsidRPr="00B65064">
        <w:rPr>
          <w:rFonts w:ascii="Arial" w:eastAsia="Arial" w:hAnsi="Arial" w:cs="Arial"/>
          <w:sz w:val="24"/>
          <w:szCs w:val="24"/>
        </w:rPr>
        <w:t xml:space="preserve">Oxford, R. (1990) </w:t>
      </w:r>
      <w:r w:rsidRPr="00B65064">
        <w:rPr>
          <w:rFonts w:ascii="Arial" w:eastAsia="Arial" w:hAnsi="Arial" w:cs="Arial"/>
          <w:i/>
          <w:iCs/>
          <w:sz w:val="24"/>
          <w:szCs w:val="24"/>
        </w:rPr>
        <w:t xml:space="preserve">Language Learning Strategies. </w:t>
      </w:r>
      <w:r w:rsidRPr="00B65064">
        <w:rPr>
          <w:rFonts w:ascii="Arial" w:eastAsia="Arial" w:hAnsi="Arial" w:cs="Arial"/>
          <w:sz w:val="24"/>
          <w:szCs w:val="24"/>
        </w:rPr>
        <w:t>USA: Heinle Publishers.</w:t>
      </w:r>
    </w:p>
    <w:p w14:paraId="6F604CDE" w14:textId="77777777" w:rsidR="006324DD" w:rsidRPr="00B65064" w:rsidRDefault="006324DD" w:rsidP="006324DD">
      <w:pPr>
        <w:rPr>
          <w:rFonts w:ascii="Arial" w:eastAsia="Arial" w:hAnsi="Arial" w:cs="Arial"/>
          <w:sz w:val="24"/>
          <w:szCs w:val="24"/>
        </w:rPr>
      </w:pPr>
    </w:p>
    <w:p w14:paraId="5C71C86C" w14:textId="77777777" w:rsidR="006324DD" w:rsidRPr="00B65064" w:rsidRDefault="006324DD" w:rsidP="006324DD">
      <w:pPr>
        <w:rPr>
          <w:rFonts w:ascii="Arial" w:hAnsi="Arial" w:cs="Arial"/>
          <w:sz w:val="24"/>
          <w:szCs w:val="24"/>
        </w:rPr>
      </w:pPr>
      <w:r w:rsidRPr="00B65064">
        <w:rPr>
          <w:rFonts w:ascii="Arial" w:hAnsi="Arial" w:cs="Arial"/>
          <w:sz w:val="24"/>
          <w:szCs w:val="24"/>
        </w:rPr>
        <w:t xml:space="preserve">Pitt, K and Barton, D. (2003) </w:t>
      </w:r>
      <w:r w:rsidRPr="00B65064">
        <w:rPr>
          <w:rFonts w:ascii="Arial" w:hAnsi="Arial" w:cs="Arial"/>
          <w:i/>
          <w:iCs/>
          <w:sz w:val="24"/>
          <w:szCs w:val="24"/>
        </w:rPr>
        <w:t xml:space="preserve">Adult ESOL pedagogy: a review of research, an annotated bibliography and recommendation for future research. </w:t>
      </w:r>
      <w:r w:rsidRPr="00B65064">
        <w:rPr>
          <w:rFonts w:ascii="Arial" w:hAnsi="Arial" w:cs="Arial"/>
          <w:sz w:val="24"/>
          <w:szCs w:val="24"/>
        </w:rPr>
        <w:t xml:space="preserve">[online] Available at: </w:t>
      </w:r>
      <w:hyperlink r:id="rId13" w:history="1">
        <w:r w:rsidRPr="00B65064">
          <w:rPr>
            <w:rStyle w:val="Hyperlink"/>
            <w:rFonts w:ascii="Arial" w:hAnsi="Arial" w:cs="Arial"/>
            <w:sz w:val="24"/>
            <w:szCs w:val="24"/>
          </w:rPr>
          <w:t>https://dera.ioe.ac.uk/22490/1/doc_2790.pdf</w:t>
        </w:r>
      </w:hyperlink>
      <w:r w:rsidRPr="00B65064">
        <w:rPr>
          <w:rStyle w:val="Hyperlink"/>
          <w:rFonts w:ascii="Arial" w:hAnsi="Arial" w:cs="Arial"/>
          <w:sz w:val="24"/>
          <w:szCs w:val="24"/>
        </w:rPr>
        <w:t xml:space="preserve"> </w:t>
      </w:r>
      <w:r w:rsidRPr="00B65064">
        <w:rPr>
          <w:rFonts w:ascii="Arial" w:hAnsi="Arial" w:cs="Arial"/>
          <w:sz w:val="24"/>
          <w:szCs w:val="24"/>
        </w:rPr>
        <w:t>[Accessed: 16.12.2019]</w:t>
      </w:r>
    </w:p>
    <w:p w14:paraId="1422C71B" w14:textId="77777777" w:rsidR="006324DD" w:rsidRPr="00B65064" w:rsidRDefault="006324DD" w:rsidP="006324DD">
      <w:pPr>
        <w:rPr>
          <w:rFonts w:ascii="Arial" w:eastAsia="Arial" w:hAnsi="Arial" w:cs="Arial"/>
          <w:sz w:val="24"/>
          <w:szCs w:val="24"/>
        </w:rPr>
      </w:pPr>
    </w:p>
    <w:p w14:paraId="153D118E" w14:textId="77777777" w:rsidR="006324DD" w:rsidRPr="00B65064" w:rsidRDefault="006324DD" w:rsidP="006324DD">
      <w:pPr>
        <w:rPr>
          <w:rFonts w:ascii="Arial" w:hAnsi="Arial" w:cs="Arial"/>
          <w:sz w:val="24"/>
          <w:szCs w:val="24"/>
        </w:rPr>
      </w:pPr>
      <w:bookmarkStart w:id="1" w:name="_Hlk27656263"/>
      <w:r w:rsidRPr="00B65064">
        <w:rPr>
          <w:rFonts w:ascii="Arial" w:eastAsia="Arial" w:hAnsi="Arial" w:cs="Arial"/>
          <w:sz w:val="24"/>
          <w:szCs w:val="24"/>
        </w:rPr>
        <w:lastRenderedPageBreak/>
        <w:t>Professional standards for further education teachers and work-based learning practitioners in Wales</w:t>
      </w:r>
      <w:bookmarkEnd w:id="1"/>
      <w:r w:rsidRPr="00B65064">
        <w:rPr>
          <w:rFonts w:ascii="Arial" w:eastAsia="Arial" w:hAnsi="Arial" w:cs="Arial"/>
          <w:sz w:val="24"/>
          <w:szCs w:val="24"/>
        </w:rPr>
        <w:t xml:space="preserve"> (2017)</w:t>
      </w:r>
      <w:r w:rsidRPr="00B65064">
        <w:rPr>
          <w:rFonts w:ascii="Arial" w:hAnsi="Arial" w:cs="Arial"/>
          <w:sz w:val="24"/>
          <w:szCs w:val="24"/>
        </w:rPr>
        <w:t xml:space="preserve"> </w:t>
      </w:r>
      <w:hyperlink r:id="rId14" w:history="1">
        <w:r w:rsidRPr="00B65064">
          <w:rPr>
            <w:rStyle w:val="Hyperlink"/>
            <w:rFonts w:ascii="Arial" w:hAnsi="Arial" w:cs="Arial"/>
            <w:sz w:val="24"/>
            <w:szCs w:val="24"/>
          </w:rPr>
          <w:t>https://dera.ioe.ac.uk/30642/1/171129-fe-wbl-professional-standards-en_Redacted.pdf</w:t>
        </w:r>
      </w:hyperlink>
      <w:r w:rsidRPr="00B65064">
        <w:rPr>
          <w:rFonts w:ascii="Arial" w:hAnsi="Arial" w:cs="Arial"/>
          <w:sz w:val="24"/>
          <w:szCs w:val="24"/>
        </w:rPr>
        <w:t xml:space="preserve"> [Accessed: 17.12.2019]</w:t>
      </w:r>
    </w:p>
    <w:p w14:paraId="62D737A5" w14:textId="77777777" w:rsidR="006324DD" w:rsidRPr="00B65064" w:rsidRDefault="006324DD" w:rsidP="006324DD">
      <w:pPr>
        <w:rPr>
          <w:rFonts w:ascii="Arial" w:eastAsia="Arial" w:hAnsi="Arial" w:cs="Arial"/>
          <w:sz w:val="24"/>
          <w:szCs w:val="24"/>
        </w:rPr>
      </w:pPr>
    </w:p>
    <w:p w14:paraId="757EA495" w14:textId="77777777" w:rsidR="006324DD" w:rsidRPr="00B65064" w:rsidRDefault="006324DD" w:rsidP="006324DD">
      <w:pPr>
        <w:rPr>
          <w:rFonts w:ascii="Arial" w:eastAsia="Arial" w:hAnsi="Arial" w:cs="Arial"/>
          <w:sz w:val="24"/>
          <w:szCs w:val="24"/>
        </w:rPr>
      </w:pPr>
      <w:r w:rsidRPr="00B65064">
        <w:rPr>
          <w:rFonts w:ascii="Arial" w:eastAsia="Arial" w:hAnsi="Arial" w:cs="Arial"/>
          <w:sz w:val="24"/>
          <w:szCs w:val="24"/>
        </w:rPr>
        <w:t xml:space="preserve">Reece, I. and Walker, S. (2007). </w:t>
      </w:r>
      <w:r w:rsidRPr="00B65064">
        <w:rPr>
          <w:rFonts w:ascii="Arial" w:eastAsia="Arial" w:hAnsi="Arial" w:cs="Arial"/>
          <w:i/>
          <w:iCs/>
          <w:sz w:val="24"/>
          <w:szCs w:val="24"/>
        </w:rPr>
        <w:t>Teaching, Training and Learning: A Practical Guide, 6th Ed</w:t>
      </w:r>
      <w:r w:rsidRPr="00B65064">
        <w:rPr>
          <w:rFonts w:ascii="Arial" w:eastAsia="Arial" w:hAnsi="Arial" w:cs="Arial"/>
          <w:sz w:val="24"/>
          <w:szCs w:val="24"/>
        </w:rPr>
        <w:t xml:space="preserve">., Sunderland: Business Education Publishers. </w:t>
      </w:r>
    </w:p>
    <w:p w14:paraId="167CDAB2" w14:textId="77777777" w:rsidR="006324DD" w:rsidRPr="00B65064" w:rsidRDefault="006324DD" w:rsidP="006324DD">
      <w:pPr>
        <w:rPr>
          <w:rFonts w:ascii="Arial" w:eastAsia="Arial" w:hAnsi="Arial" w:cs="Arial"/>
          <w:sz w:val="24"/>
          <w:szCs w:val="24"/>
        </w:rPr>
      </w:pPr>
    </w:p>
    <w:p w14:paraId="4EDEAE2A" w14:textId="77777777" w:rsidR="006324DD" w:rsidRPr="00B65064" w:rsidRDefault="006324DD" w:rsidP="006324DD">
      <w:pPr>
        <w:rPr>
          <w:rFonts w:ascii="Arial" w:hAnsi="Arial" w:cs="Arial"/>
          <w:sz w:val="24"/>
          <w:szCs w:val="24"/>
        </w:rPr>
      </w:pPr>
      <w:r w:rsidRPr="00B65064">
        <w:rPr>
          <w:rFonts w:ascii="Arial" w:hAnsi="Arial" w:cs="Arial"/>
          <w:sz w:val="24"/>
          <w:szCs w:val="24"/>
        </w:rPr>
        <w:t xml:space="preserve">Skills for life Trinity College London: ESOL Skills for Life- UK (2019) [online] Available at: </w:t>
      </w:r>
      <w:hyperlink r:id="rId15" w:history="1">
        <w:r w:rsidRPr="00B65064">
          <w:rPr>
            <w:rStyle w:val="Hyperlink"/>
            <w:rFonts w:ascii="Arial" w:hAnsi="Arial" w:cs="Arial"/>
            <w:sz w:val="24"/>
            <w:szCs w:val="24"/>
          </w:rPr>
          <w:t>https://www.trinitycollege.com/qualifications/english-language/ESOL-skills-for-life</w:t>
        </w:r>
      </w:hyperlink>
      <w:r w:rsidRPr="00B65064">
        <w:rPr>
          <w:rFonts w:ascii="Arial" w:hAnsi="Arial" w:cs="Arial"/>
          <w:sz w:val="24"/>
          <w:szCs w:val="24"/>
        </w:rPr>
        <w:t xml:space="preserve">  [Accessed: 17.12.2019].</w:t>
      </w:r>
    </w:p>
    <w:p w14:paraId="4FCC5062" w14:textId="77777777" w:rsidR="006324DD" w:rsidRPr="00B65064" w:rsidRDefault="006324DD" w:rsidP="006324DD">
      <w:pPr>
        <w:rPr>
          <w:rFonts w:ascii="Arial" w:eastAsia="Arial" w:hAnsi="Arial" w:cs="Arial"/>
          <w:sz w:val="24"/>
          <w:szCs w:val="24"/>
        </w:rPr>
      </w:pPr>
    </w:p>
    <w:p w14:paraId="6C34923F" w14:textId="77777777" w:rsidR="006324DD" w:rsidRPr="00B65064" w:rsidRDefault="006324DD" w:rsidP="006324DD">
      <w:pPr>
        <w:rPr>
          <w:rFonts w:ascii="Arial" w:eastAsia="Arial" w:hAnsi="Arial" w:cs="Arial"/>
          <w:sz w:val="24"/>
          <w:szCs w:val="24"/>
        </w:rPr>
      </w:pPr>
      <w:r w:rsidRPr="00B65064">
        <w:rPr>
          <w:rFonts w:ascii="Arial" w:eastAsia="Arial" w:hAnsi="Arial" w:cs="Arial"/>
          <w:sz w:val="24"/>
          <w:szCs w:val="24"/>
        </w:rPr>
        <w:t xml:space="preserve">Walsh, S. and Mann, S. (2019) </w:t>
      </w:r>
      <w:r w:rsidRPr="00B65064">
        <w:rPr>
          <w:rFonts w:ascii="Arial" w:eastAsia="Arial" w:hAnsi="Arial" w:cs="Arial"/>
          <w:i/>
          <w:iCs/>
          <w:sz w:val="24"/>
          <w:szCs w:val="24"/>
        </w:rPr>
        <w:t xml:space="preserve">The Routledge Handbook of English Language Teacher Education. </w:t>
      </w:r>
      <w:r w:rsidRPr="00B65064">
        <w:rPr>
          <w:rFonts w:ascii="Arial" w:eastAsia="Arial" w:hAnsi="Arial" w:cs="Arial"/>
          <w:sz w:val="24"/>
          <w:szCs w:val="24"/>
        </w:rPr>
        <w:t xml:space="preserve">Oxon: Routledge. </w:t>
      </w:r>
    </w:p>
    <w:p w14:paraId="37DB6224" w14:textId="77777777" w:rsidR="006324DD" w:rsidRPr="00B65064" w:rsidRDefault="006324DD" w:rsidP="006324DD">
      <w:pPr>
        <w:rPr>
          <w:rFonts w:ascii="Arial" w:hAnsi="Arial" w:cs="Arial"/>
          <w:sz w:val="24"/>
          <w:szCs w:val="24"/>
        </w:rPr>
      </w:pPr>
    </w:p>
    <w:p w14:paraId="7650BE3D" w14:textId="77777777" w:rsidR="006324DD" w:rsidRPr="00B65064" w:rsidRDefault="006324DD" w:rsidP="006324DD">
      <w:pPr>
        <w:rPr>
          <w:rFonts w:ascii="Arial" w:eastAsia="Arial" w:hAnsi="Arial" w:cs="Arial"/>
          <w:sz w:val="24"/>
          <w:szCs w:val="24"/>
        </w:rPr>
      </w:pPr>
      <w:r w:rsidRPr="00B65064">
        <w:rPr>
          <w:rFonts w:ascii="Arial" w:eastAsia="Arial" w:hAnsi="Arial" w:cs="Arial"/>
          <w:sz w:val="24"/>
          <w:szCs w:val="24"/>
        </w:rPr>
        <w:t xml:space="preserve">Ward, J. (2007) </w:t>
      </w:r>
      <w:r w:rsidRPr="00B65064">
        <w:rPr>
          <w:rFonts w:ascii="Arial" w:eastAsia="Arial" w:hAnsi="Arial" w:cs="Arial"/>
          <w:i/>
          <w:iCs/>
          <w:sz w:val="24"/>
          <w:szCs w:val="24"/>
        </w:rPr>
        <w:t xml:space="preserve">ESOL: The context for the UK today. </w:t>
      </w:r>
      <w:r w:rsidRPr="00B65064">
        <w:rPr>
          <w:rFonts w:ascii="Arial" w:eastAsia="Arial" w:hAnsi="Arial" w:cs="Arial"/>
          <w:sz w:val="24"/>
          <w:szCs w:val="24"/>
        </w:rPr>
        <w:t xml:space="preserve">Leicester: Niace publications. </w:t>
      </w:r>
    </w:p>
    <w:p w14:paraId="129F2F16" w14:textId="77777777" w:rsidR="006324DD" w:rsidRPr="00B65064" w:rsidRDefault="006324DD" w:rsidP="006324DD">
      <w:pPr>
        <w:rPr>
          <w:rFonts w:ascii="Arial" w:hAnsi="Arial" w:cs="Arial"/>
          <w:sz w:val="24"/>
          <w:szCs w:val="24"/>
        </w:rPr>
      </w:pPr>
    </w:p>
    <w:p w14:paraId="7FDE1B75" w14:textId="77777777" w:rsidR="006324DD" w:rsidRPr="00B65064" w:rsidRDefault="006324DD" w:rsidP="006324DD">
      <w:pPr>
        <w:rPr>
          <w:rFonts w:ascii="Arial" w:eastAsia="Arial" w:hAnsi="Arial" w:cs="Arial"/>
          <w:sz w:val="24"/>
          <w:szCs w:val="24"/>
        </w:rPr>
      </w:pPr>
      <w:r w:rsidRPr="00B65064">
        <w:rPr>
          <w:rFonts w:ascii="Arial" w:eastAsia="Arial" w:hAnsi="Arial" w:cs="Arial"/>
          <w:sz w:val="24"/>
          <w:szCs w:val="24"/>
        </w:rPr>
        <w:t xml:space="preserve">Welsh Government. (2019). </w:t>
      </w:r>
      <w:r w:rsidRPr="00B65064">
        <w:rPr>
          <w:rFonts w:ascii="Arial" w:eastAsia="Arial" w:hAnsi="Arial" w:cs="Arial"/>
          <w:i/>
          <w:sz w:val="24"/>
          <w:szCs w:val="24"/>
        </w:rPr>
        <w:t xml:space="preserve">Professional Standard. </w:t>
      </w:r>
      <w:r w:rsidRPr="00B65064">
        <w:rPr>
          <w:rFonts w:ascii="Arial" w:eastAsia="Arial" w:hAnsi="Arial" w:cs="Arial"/>
          <w:sz w:val="24"/>
          <w:szCs w:val="24"/>
        </w:rPr>
        <w:t xml:space="preserve">[online]. Available from: </w:t>
      </w:r>
      <w:hyperlink r:id="rId16">
        <w:r w:rsidRPr="00B65064">
          <w:rPr>
            <w:rFonts w:ascii="Arial" w:eastAsia="Arial" w:hAnsi="Arial" w:cs="Arial"/>
            <w:color w:val="1155CC"/>
            <w:sz w:val="24"/>
            <w:szCs w:val="24"/>
            <w:u w:val="single"/>
          </w:rPr>
          <w:t>https://hwb.gov.wales/professional-development/professional-standards/</w:t>
        </w:r>
      </w:hyperlink>
      <w:r w:rsidRPr="00B65064">
        <w:rPr>
          <w:rFonts w:ascii="Arial" w:eastAsia="Arial" w:hAnsi="Arial" w:cs="Arial"/>
          <w:sz w:val="24"/>
          <w:szCs w:val="24"/>
        </w:rPr>
        <w:t xml:space="preserve"> [Accessed 17 October 2019].</w:t>
      </w:r>
    </w:p>
    <w:p w14:paraId="06D047C0" w14:textId="77777777" w:rsidR="006324DD" w:rsidRPr="00B65064" w:rsidRDefault="006324DD" w:rsidP="006324DD">
      <w:pPr>
        <w:rPr>
          <w:rFonts w:ascii="Arial" w:hAnsi="Arial" w:cs="Arial"/>
          <w:sz w:val="24"/>
          <w:szCs w:val="24"/>
        </w:rPr>
      </w:pPr>
    </w:p>
    <w:p w14:paraId="7F91FFD7" w14:textId="77777777" w:rsidR="0010637A" w:rsidRPr="00B65064" w:rsidRDefault="0010637A">
      <w:pPr>
        <w:rPr>
          <w:rFonts w:ascii="Arial" w:hAnsi="Arial" w:cs="Arial"/>
          <w:sz w:val="24"/>
          <w:szCs w:val="24"/>
        </w:rPr>
      </w:pPr>
    </w:p>
    <w:sectPr w:rsidR="0010637A" w:rsidRPr="00B65064">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410A7" w14:textId="77777777" w:rsidR="00A0097C" w:rsidRDefault="00A0097C" w:rsidP="00AE0092">
      <w:pPr>
        <w:spacing w:after="0" w:line="240" w:lineRule="auto"/>
      </w:pPr>
      <w:r>
        <w:separator/>
      </w:r>
    </w:p>
  </w:endnote>
  <w:endnote w:type="continuationSeparator" w:id="0">
    <w:p w14:paraId="3FDF6445" w14:textId="77777777" w:rsidR="00A0097C" w:rsidRDefault="00A0097C" w:rsidP="00AE0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2943700"/>
      <w:docPartObj>
        <w:docPartGallery w:val="Page Numbers (Bottom of Page)"/>
        <w:docPartUnique/>
      </w:docPartObj>
    </w:sdtPr>
    <w:sdtEndPr>
      <w:rPr>
        <w:noProof/>
      </w:rPr>
    </w:sdtEndPr>
    <w:sdtContent>
      <w:p w14:paraId="4C5B9353" w14:textId="731E357E" w:rsidR="00AE0092" w:rsidRDefault="00AE00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596012" w14:textId="77777777" w:rsidR="00AE0092" w:rsidRDefault="00AE0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53710" w14:textId="77777777" w:rsidR="00A0097C" w:rsidRDefault="00A0097C" w:rsidP="00AE0092">
      <w:pPr>
        <w:spacing w:after="0" w:line="240" w:lineRule="auto"/>
      </w:pPr>
      <w:r>
        <w:separator/>
      </w:r>
    </w:p>
  </w:footnote>
  <w:footnote w:type="continuationSeparator" w:id="0">
    <w:p w14:paraId="6FA2E451" w14:textId="77777777" w:rsidR="00A0097C" w:rsidRDefault="00A0097C" w:rsidP="00AE0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EC37A" w14:textId="2CB5CF3E" w:rsidR="00AE0092" w:rsidRDefault="00AE0092">
    <w:pPr>
      <w:pStyle w:val="Header"/>
    </w:pPr>
    <w:r>
      <w:t>Tazmin Knox: 1904319</w:t>
    </w:r>
    <w:r>
      <w:ptab w:relativeTo="margin" w:alignment="center" w:leader="none"/>
    </w:r>
    <w:r>
      <w:ptab w:relativeTo="margin" w:alignment="right" w:leader="none"/>
    </w:r>
    <w:r>
      <w:t>M6X02269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37A"/>
    <w:rsid w:val="0010637A"/>
    <w:rsid w:val="001450D3"/>
    <w:rsid w:val="005132F2"/>
    <w:rsid w:val="006225B7"/>
    <w:rsid w:val="006324DD"/>
    <w:rsid w:val="007C7DF6"/>
    <w:rsid w:val="009274B0"/>
    <w:rsid w:val="00A0097C"/>
    <w:rsid w:val="00AE0092"/>
    <w:rsid w:val="00B65064"/>
    <w:rsid w:val="00F2734D"/>
    <w:rsid w:val="00F94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A9A88"/>
  <w15:chartTrackingRefBased/>
  <w15:docId w15:val="{12FC9B4A-745F-408D-A969-7D5BBF0B2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4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24DD"/>
    <w:rPr>
      <w:color w:val="0563C1" w:themeColor="hyperlink"/>
      <w:u w:val="single"/>
    </w:rPr>
  </w:style>
  <w:style w:type="character" w:styleId="FollowedHyperlink">
    <w:name w:val="FollowedHyperlink"/>
    <w:basedOn w:val="DefaultParagraphFont"/>
    <w:uiPriority w:val="99"/>
    <w:semiHidden/>
    <w:unhideWhenUsed/>
    <w:rsid w:val="006324DD"/>
    <w:rPr>
      <w:color w:val="954F72" w:themeColor="followedHyperlink"/>
      <w:u w:val="single"/>
    </w:rPr>
  </w:style>
  <w:style w:type="paragraph" w:styleId="Header">
    <w:name w:val="header"/>
    <w:basedOn w:val="Normal"/>
    <w:link w:val="HeaderChar"/>
    <w:uiPriority w:val="99"/>
    <w:unhideWhenUsed/>
    <w:rsid w:val="00AE0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092"/>
  </w:style>
  <w:style w:type="paragraph" w:styleId="Footer">
    <w:name w:val="footer"/>
    <w:basedOn w:val="Normal"/>
    <w:link w:val="FooterChar"/>
    <w:uiPriority w:val="99"/>
    <w:unhideWhenUsed/>
    <w:rsid w:val="00AE0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0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320159/mod_resource/content/1/Dales_Cone_of_Experience_summary.pdf" TargetMode="External"/><Relationship Id="rId13" Type="http://schemas.openxmlformats.org/officeDocument/2006/relationships/hyperlink" Target="https://dera.ioe.ac.uk/22490/1/doc_2790.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gored.cymru/Units-and-Qualifications/Essential-Skills-Wales/ESOL-English-for-Speakers-of-Other-Languages" TargetMode="External"/><Relationship Id="rId12" Type="http://schemas.openxmlformats.org/officeDocument/2006/relationships/hyperlink" Target="https://www-dawsonera-com.ezproxy.uwtsd.ac.uk/readonline/9780335242597"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wb.gov.wales/professional-development/professional-standard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awsonera-com.ezproxy.uwtsd.ac.uk/readonline/9780203016442" TargetMode="External"/><Relationship Id="rId5" Type="http://schemas.openxmlformats.org/officeDocument/2006/relationships/footnotes" Target="footnotes.xml"/><Relationship Id="rId15" Type="http://schemas.openxmlformats.org/officeDocument/2006/relationships/hyperlink" Target="https://www.trinitycollege.com/qualifications/english-language/ESOL-skills-for-life" TargetMode="External"/><Relationship Id="rId10" Type="http://schemas.openxmlformats.org/officeDocument/2006/relationships/hyperlink" Target="https://www.teachingenglish.org.uk/professional-development/teacher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awsonera-com.ezproxy.uwtsd.ac.uk/readonline/9780335224296" TargetMode="External"/><Relationship Id="rId14" Type="http://schemas.openxmlformats.org/officeDocument/2006/relationships/hyperlink" Target="https://dera.ioe.ac.uk/30642/1/171129-fe-wbl-professional-standards-en_Redac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0C3FD-7E39-442A-B372-050677A10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12</Pages>
  <Words>2710</Words>
  <Characters>15450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Tazmin Knox (1904319)</dc:creator>
  <cp:keywords/>
  <dc:description/>
  <cp:lastModifiedBy>Tazmin Knox (1904319)</cp:lastModifiedBy>
  <cp:revision>5</cp:revision>
  <dcterms:created xsi:type="dcterms:W3CDTF">2019-12-19T16:46:00Z</dcterms:created>
  <dcterms:modified xsi:type="dcterms:W3CDTF">2019-12-20T13:09:00Z</dcterms:modified>
</cp:coreProperties>
</file>