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BDABFF" w14:textId="77777777" w:rsidR="00BD0978" w:rsidRDefault="00BD0978" w:rsidP="00BD0978">
      <w:pPr>
        <w:pStyle w:val="NormalWeb"/>
        <w:spacing w:before="0" w:beforeAutospacing="0" w:after="0" w:afterAutospacing="0"/>
        <w:ind w:left="-180" w:right="-334"/>
      </w:pPr>
      <w:bookmarkStart w:id="0" w:name="_Toc321147149"/>
      <w:bookmarkStart w:id="1" w:name="_Toc318188227"/>
      <w:bookmarkStart w:id="2" w:name="_Toc318188327"/>
      <w:bookmarkStart w:id="3" w:name="_Toc318189312"/>
      <w:bookmarkStart w:id="4" w:name="_Toc321147011"/>
      <w:r>
        <w:rPr>
          <w:noProof/>
          <w:lang w:eastAsia="en-GB"/>
        </w:rPr>
        <w:drawing>
          <wp:inline distT="0" distB="0" distL="0" distR="0" wp14:anchorId="4E951F4C" wp14:editId="49DE985A">
            <wp:extent cx="2381250" cy="9334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81250" cy="933450"/>
                    </a:xfrm>
                    <a:prstGeom prst="rect">
                      <a:avLst/>
                    </a:prstGeom>
                    <a:noFill/>
                    <a:ln>
                      <a:noFill/>
                    </a:ln>
                  </pic:spPr>
                </pic:pic>
              </a:graphicData>
            </a:graphic>
          </wp:inline>
        </w:drawing>
      </w:r>
    </w:p>
    <w:p w14:paraId="137C42F6" w14:textId="77777777" w:rsidR="00BD0978" w:rsidRDefault="00BD0978" w:rsidP="00BD0978">
      <w:pPr>
        <w:pStyle w:val="NormalWeb"/>
        <w:spacing w:before="0" w:beforeAutospacing="0" w:after="0" w:afterAutospacing="0"/>
        <w:ind w:left="-180" w:right="-334"/>
      </w:pPr>
    </w:p>
    <w:p w14:paraId="212199D5" w14:textId="77777777" w:rsidR="00BD0978" w:rsidRDefault="00BD0978" w:rsidP="00BD0978">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21173847" w14:textId="77777777" w:rsidR="00BD0978" w:rsidRDefault="00BD0978" w:rsidP="00BD0978">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12D6C29A" w14:textId="77777777" w:rsidR="00BD0978" w:rsidRDefault="00BD0978" w:rsidP="00BD0978">
      <w:pPr>
        <w:rPr>
          <w:rFonts w:ascii="Arial" w:hAnsi="Arial" w:cs="Arial"/>
          <w:sz w:val="28"/>
          <w:szCs w:val="28"/>
          <w:lang w:val="cy-GB"/>
        </w:rPr>
      </w:pPr>
    </w:p>
    <w:p w14:paraId="53F45A5F" w14:textId="77777777" w:rsidR="00BD0978" w:rsidRDefault="00BD0978" w:rsidP="00BD0978">
      <w:pPr>
        <w:jc w:val="center"/>
        <w:rPr>
          <w:rFonts w:ascii="Arial" w:hAnsi="Arial" w:cs="Arial"/>
          <w:sz w:val="20"/>
          <w:szCs w:val="20"/>
          <w:lang w:val="cy-GB"/>
        </w:rPr>
      </w:pPr>
      <w:r>
        <w:rPr>
          <w:rFonts w:ascii="Arial" w:hAnsi="Arial" w:cs="Arial"/>
          <w:sz w:val="20"/>
          <w:szCs w:val="20"/>
          <w:lang w:val="cy-GB"/>
        </w:rPr>
        <w:t>[Please insert this coversheet as the first page of the assignment you are submitting]</w:t>
      </w:r>
    </w:p>
    <w:p w14:paraId="603BD2D7" w14:textId="77777777" w:rsidR="00BD0978" w:rsidRDefault="00BD0978" w:rsidP="00BD0978">
      <w:pPr>
        <w:pStyle w:val="Heading3"/>
        <w:jc w:val="center"/>
        <w:rPr>
          <w:rFonts w:ascii="Arial" w:eastAsia="SimSun" w:hAnsi="Arial" w:cs="Arial"/>
          <w:sz w:val="20"/>
          <w:szCs w:val="20"/>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0"/>
        <w:gridCol w:w="1940"/>
        <w:gridCol w:w="277"/>
        <w:gridCol w:w="1783"/>
      </w:tblGrid>
      <w:tr w:rsidR="00BD0978" w14:paraId="13C851D3" w14:textId="77777777" w:rsidTr="00BD0978">
        <w:trPr>
          <w:trHeight w:val="724"/>
        </w:trPr>
        <w:tc>
          <w:tcPr>
            <w:tcW w:w="8856" w:type="dxa"/>
            <w:gridSpan w:val="4"/>
            <w:tcBorders>
              <w:top w:val="single" w:sz="4" w:space="0" w:color="000000"/>
              <w:left w:val="single" w:sz="4" w:space="0" w:color="000000"/>
              <w:bottom w:val="single" w:sz="4" w:space="0" w:color="000000"/>
              <w:right w:val="single" w:sz="4" w:space="0" w:color="000000"/>
            </w:tcBorders>
            <w:hideMark/>
          </w:tcPr>
          <w:p w14:paraId="72146442" w14:textId="77777777" w:rsidR="00BD0978" w:rsidRDefault="00BD0978">
            <w:pPr>
              <w:pStyle w:val="NormalWeb"/>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p w14:paraId="1357363C" w14:textId="77777777" w:rsidR="00BD0978" w:rsidRDefault="00BD0978">
            <w:pPr>
              <w:pStyle w:val="NormalWeb"/>
              <w:spacing w:before="0" w:beforeAutospacing="0" w:after="0" w:afterAutospacing="0"/>
              <w:ind w:right="34"/>
              <w:rPr>
                <w:rFonts w:ascii="Arial" w:hAnsi="Arial" w:cs="Arial"/>
                <w:sz w:val="22"/>
                <w:szCs w:val="22"/>
              </w:rPr>
            </w:pPr>
            <w:r>
              <w:rPr>
                <w:rFonts w:ascii="Arial" w:hAnsi="Arial" w:cs="Arial"/>
                <w:sz w:val="22"/>
                <w:szCs w:val="22"/>
              </w:rPr>
              <w:t>Student Name: William Jenkins</w:t>
            </w:r>
          </w:p>
        </w:tc>
      </w:tr>
      <w:tr w:rsidR="00BD0978" w14:paraId="7BB1C204" w14:textId="77777777" w:rsidTr="00BD0978">
        <w:trPr>
          <w:trHeight w:val="693"/>
        </w:trPr>
        <w:tc>
          <w:tcPr>
            <w:tcW w:w="4788" w:type="dxa"/>
            <w:tcBorders>
              <w:top w:val="single" w:sz="4" w:space="0" w:color="000000"/>
              <w:left w:val="single" w:sz="4" w:space="0" w:color="000000"/>
              <w:bottom w:val="single" w:sz="4" w:space="0" w:color="000000"/>
              <w:right w:val="single" w:sz="4" w:space="0" w:color="000000"/>
            </w:tcBorders>
          </w:tcPr>
          <w:p w14:paraId="06F7BDB5" w14:textId="77777777" w:rsidR="00BD0978" w:rsidRDefault="00BD0978">
            <w:pPr>
              <w:pStyle w:val="NormalWeb"/>
              <w:spacing w:before="0" w:beforeAutospacing="0" w:after="0" w:afterAutospacing="0"/>
              <w:ind w:right="34"/>
              <w:rPr>
                <w:rFonts w:ascii="Arial" w:hAnsi="Arial" w:cs="Arial"/>
                <w:sz w:val="22"/>
                <w:szCs w:val="22"/>
              </w:rPr>
            </w:pPr>
          </w:p>
          <w:p w14:paraId="6935891D" w14:textId="77777777" w:rsidR="00BD0978" w:rsidRDefault="00BD0978">
            <w:pPr>
              <w:pStyle w:val="NormalWeb"/>
              <w:spacing w:before="0" w:beforeAutospacing="0" w:after="0" w:afterAutospacing="0"/>
              <w:ind w:right="34"/>
              <w:rPr>
                <w:rFonts w:ascii="Arial" w:hAnsi="Arial" w:cs="Arial"/>
                <w:sz w:val="22"/>
                <w:szCs w:val="22"/>
              </w:rPr>
            </w:pPr>
            <w:r>
              <w:rPr>
                <w:rFonts w:ascii="Arial" w:hAnsi="Arial" w:cs="Arial"/>
                <w:sz w:val="22"/>
                <w:szCs w:val="22"/>
              </w:rPr>
              <w:t>Module code: CSPH7037</w:t>
            </w:r>
          </w:p>
          <w:p w14:paraId="45DA1EDD" w14:textId="77777777" w:rsidR="00BD0978" w:rsidRDefault="00BD0978">
            <w:pPr>
              <w:pStyle w:val="NormalWeb"/>
              <w:spacing w:before="0" w:beforeAutospacing="0" w:after="0" w:afterAutospacing="0"/>
              <w:ind w:right="34"/>
              <w:rPr>
                <w:rFonts w:ascii="Arial" w:hAnsi="Arial" w:cs="Arial"/>
                <w:sz w:val="22"/>
                <w:szCs w:val="22"/>
              </w:rPr>
            </w:pPr>
          </w:p>
        </w:tc>
        <w:tc>
          <w:tcPr>
            <w:tcW w:w="2266" w:type="dxa"/>
            <w:gridSpan w:val="2"/>
            <w:vMerge w:val="restart"/>
            <w:tcBorders>
              <w:top w:val="single" w:sz="4" w:space="0" w:color="000000"/>
              <w:left w:val="single" w:sz="4" w:space="0" w:color="000000"/>
              <w:bottom w:val="single" w:sz="4" w:space="0" w:color="000000"/>
              <w:right w:val="single" w:sz="4" w:space="0" w:color="000000"/>
            </w:tcBorders>
            <w:hideMark/>
          </w:tcPr>
          <w:p w14:paraId="5BDECB64" w14:textId="77777777" w:rsidR="00BD0978" w:rsidRDefault="00BD0978">
            <w:pPr>
              <w:pStyle w:val="NormalWeb"/>
              <w:spacing w:before="0" w:beforeAutospacing="0" w:after="0" w:afterAutospacing="0"/>
              <w:ind w:right="34"/>
              <w:rPr>
                <w:rFonts w:ascii="Arial" w:hAnsi="Arial" w:cs="Arial"/>
                <w:sz w:val="22"/>
                <w:szCs w:val="22"/>
              </w:rPr>
            </w:pPr>
            <w:r>
              <w:rPr>
                <w:rFonts w:ascii="Arial" w:hAnsi="Arial" w:cs="Arial"/>
                <w:sz w:val="22"/>
                <w:szCs w:val="22"/>
              </w:rPr>
              <w:t>Student University Number:</w:t>
            </w:r>
          </w:p>
          <w:p w14:paraId="0D2DA3A2" w14:textId="77777777" w:rsidR="00BD0978" w:rsidRDefault="00BD0978">
            <w:pPr>
              <w:pStyle w:val="NormalWeb"/>
              <w:spacing w:before="0" w:beforeAutospacing="0" w:after="0" w:afterAutospacing="0"/>
              <w:ind w:right="34"/>
              <w:rPr>
                <w:rFonts w:ascii="Arial" w:hAnsi="Arial" w:cs="Arial"/>
                <w:sz w:val="22"/>
                <w:szCs w:val="22"/>
              </w:rPr>
            </w:pPr>
          </w:p>
          <w:p w14:paraId="2AEB2B56" w14:textId="77777777" w:rsidR="00BD0978" w:rsidRDefault="00BD0978">
            <w:pPr>
              <w:pStyle w:val="NormalWeb"/>
              <w:spacing w:before="0" w:beforeAutospacing="0" w:after="0" w:afterAutospacing="0"/>
              <w:ind w:right="34"/>
              <w:rPr>
                <w:rFonts w:ascii="Arial" w:hAnsi="Arial" w:cs="Arial"/>
                <w:sz w:val="22"/>
                <w:szCs w:val="22"/>
              </w:rPr>
            </w:pPr>
            <w:r>
              <w:rPr>
                <w:rFonts w:ascii="Arial" w:hAnsi="Arial" w:cs="Arial"/>
                <w:sz w:val="22"/>
                <w:szCs w:val="22"/>
              </w:rPr>
              <w:t>1400658</w:t>
            </w:r>
          </w:p>
        </w:tc>
        <w:tc>
          <w:tcPr>
            <w:tcW w:w="1802" w:type="dxa"/>
            <w:vMerge w:val="restart"/>
            <w:tcBorders>
              <w:top w:val="single" w:sz="4" w:space="0" w:color="000000"/>
              <w:left w:val="single" w:sz="4" w:space="0" w:color="000000"/>
              <w:bottom w:val="single" w:sz="4" w:space="0" w:color="000000"/>
              <w:right w:val="single" w:sz="4" w:space="0" w:color="000000"/>
            </w:tcBorders>
            <w:hideMark/>
          </w:tcPr>
          <w:p w14:paraId="1AEA3F89" w14:textId="77777777" w:rsidR="00BD0978" w:rsidRDefault="00BD0978">
            <w:pPr>
              <w:pStyle w:val="NormalWeb"/>
              <w:spacing w:before="0" w:beforeAutospacing="0" w:after="0" w:afterAutospacing="0"/>
              <w:ind w:right="34"/>
              <w:rPr>
                <w:rFonts w:ascii="Arial" w:hAnsi="Arial" w:cs="Arial"/>
                <w:sz w:val="22"/>
                <w:szCs w:val="22"/>
              </w:rPr>
            </w:pPr>
            <w:r>
              <w:rPr>
                <w:rFonts w:ascii="Arial" w:hAnsi="Arial" w:cs="Arial"/>
                <w:sz w:val="22"/>
                <w:szCs w:val="22"/>
              </w:rPr>
              <w:t>Educational support needs:</w:t>
            </w:r>
          </w:p>
          <w:p w14:paraId="27943493" w14:textId="3C3EB250" w:rsidR="00BD0978" w:rsidRDefault="00BD0978">
            <w:pPr>
              <w:pStyle w:val="NormalWeb"/>
              <w:spacing w:before="0" w:beforeAutospacing="0" w:after="0" w:afterAutospacing="0"/>
              <w:ind w:right="34"/>
              <w:rPr>
                <w:rFonts w:ascii="Arial" w:hAnsi="Arial" w:cs="Arial"/>
                <w:sz w:val="22"/>
                <w:szCs w:val="22"/>
              </w:rPr>
            </w:pPr>
            <w:r>
              <w:rPr>
                <w:rFonts w:ascii="Arial" w:hAnsi="Arial" w:cs="Arial"/>
                <w:sz w:val="22"/>
                <w:szCs w:val="22"/>
              </w:rPr>
              <w:t>Yes</w:t>
            </w:r>
          </w:p>
        </w:tc>
      </w:tr>
      <w:tr w:rsidR="00BD0978" w14:paraId="6F188C3A" w14:textId="77777777" w:rsidTr="00BD0978">
        <w:trPr>
          <w:trHeight w:val="630"/>
        </w:trPr>
        <w:tc>
          <w:tcPr>
            <w:tcW w:w="4788" w:type="dxa"/>
            <w:tcBorders>
              <w:top w:val="single" w:sz="4" w:space="0" w:color="000000"/>
              <w:left w:val="single" w:sz="4" w:space="0" w:color="000000"/>
              <w:bottom w:val="single" w:sz="4" w:space="0" w:color="000000"/>
              <w:right w:val="single" w:sz="4" w:space="0" w:color="000000"/>
            </w:tcBorders>
          </w:tcPr>
          <w:p w14:paraId="6D6D12C1" w14:textId="77777777" w:rsidR="00BD0978" w:rsidRDefault="00BD0978">
            <w:pPr>
              <w:pStyle w:val="NormalWeb"/>
              <w:spacing w:before="0" w:beforeAutospacing="0" w:after="0" w:afterAutospacing="0"/>
              <w:ind w:right="34"/>
              <w:rPr>
                <w:rFonts w:ascii="Arial" w:hAnsi="Arial" w:cs="Arial"/>
                <w:sz w:val="22"/>
                <w:szCs w:val="22"/>
              </w:rPr>
            </w:pPr>
          </w:p>
          <w:p w14:paraId="0C756755" w14:textId="77777777" w:rsidR="00BD0978" w:rsidRDefault="00BD0978">
            <w:pPr>
              <w:pStyle w:val="NormalWeb"/>
              <w:spacing w:before="0" w:beforeAutospacing="0" w:after="0" w:afterAutospacing="0"/>
              <w:ind w:right="34"/>
              <w:rPr>
                <w:rFonts w:ascii="Arial" w:hAnsi="Arial" w:cs="Arial"/>
                <w:sz w:val="22"/>
                <w:szCs w:val="22"/>
              </w:rPr>
            </w:pPr>
            <w:r>
              <w:rPr>
                <w:rFonts w:ascii="Arial" w:hAnsi="Arial" w:cs="Arial"/>
                <w:sz w:val="22"/>
                <w:szCs w:val="22"/>
              </w:rPr>
              <w:t>Module title: Social and Political Philosophy</w:t>
            </w:r>
          </w:p>
          <w:p w14:paraId="0F09ED0B" w14:textId="77777777" w:rsidR="00BD0978" w:rsidRDefault="00BD0978">
            <w:pPr>
              <w:pStyle w:val="NormalWeb"/>
              <w:spacing w:before="0" w:beforeAutospacing="0" w:after="0" w:afterAutospacing="0"/>
              <w:ind w:right="34"/>
              <w:rPr>
                <w:rFonts w:ascii="Arial" w:hAnsi="Arial" w:cs="Arial"/>
                <w:sz w:val="22"/>
                <w:szCs w:val="22"/>
              </w:rPr>
            </w:pPr>
          </w:p>
        </w:tc>
        <w:tc>
          <w:tcPr>
            <w:tcW w:w="0" w:type="auto"/>
            <w:gridSpan w:val="2"/>
            <w:vMerge/>
            <w:tcBorders>
              <w:top w:val="single" w:sz="4" w:space="0" w:color="000000"/>
              <w:left w:val="single" w:sz="4" w:space="0" w:color="000000"/>
              <w:bottom w:val="single" w:sz="4" w:space="0" w:color="000000"/>
              <w:right w:val="single" w:sz="4" w:space="0" w:color="000000"/>
            </w:tcBorders>
            <w:vAlign w:val="center"/>
            <w:hideMark/>
          </w:tcPr>
          <w:p w14:paraId="0AD76537" w14:textId="77777777" w:rsidR="00BD0978" w:rsidRDefault="00BD0978">
            <w:pPr>
              <w:rPr>
                <w:rFonts w:ascii="Arial" w:hAnsi="Arial" w:cs="Arial"/>
                <w:color w:val="000000"/>
                <w:lang w:eastAsia="zh-CN"/>
              </w:rPr>
            </w:pP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04529486" w14:textId="77777777" w:rsidR="00BD0978" w:rsidRDefault="00BD0978">
            <w:pPr>
              <w:rPr>
                <w:rFonts w:ascii="Arial" w:hAnsi="Arial" w:cs="Arial"/>
                <w:color w:val="000000"/>
                <w:lang w:eastAsia="zh-CN"/>
              </w:rPr>
            </w:pPr>
          </w:p>
        </w:tc>
      </w:tr>
      <w:tr w:rsidR="00BD0978" w14:paraId="176E6875" w14:textId="77777777" w:rsidTr="00BD0978">
        <w:trPr>
          <w:trHeight w:val="630"/>
        </w:trPr>
        <w:tc>
          <w:tcPr>
            <w:tcW w:w="8856" w:type="dxa"/>
            <w:gridSpan w:val="4"/>
            <w:tcBorders>
              <w:top w:val="single" w:sz="4" w:space="0" w:color="000000"/>
              <w:left w:val="single" w:sz="4" w:space="0" w:color="000000"/>
              <w:bottom w:val="single" w:sz="4" w:space="0" w:color="000000"/>
              <w:right w:val="single" w:sz="4" w:space="0" w:color="000000"/>
            </w:tcBorders>
          </w:tcPr>
          <w:p w14:paraId="1BC88C14" w14:textId="77777777" w:rsidR="00BD0978" w:rsidRDefault="00BD0978">
            <w:pPr>
              <w:pStyle w:val="NormalWeb"/>
              <w:spacing w:before="0" w:beforeAutospacing="0" w:after="0" w:afterAutospacing="0"/>
              <w:ind w:right="34"/>
              <w:rPr>
                <w:rFonts w:ascii="Arial" w:hAnsi="Arial" w:cs="Arial"/>
                <w:sz w:val="22"/>
                <w:szCs w:val="22"/>
              </w:rPr>
            </w:pPr>
          </w:p>
          <w:p w14:paraId="77B28A3E" w14:textId="77777777" w:rsidR="00BD0978" w:rsidRDefault="00BD0978">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Dr. Rebekah Humphreys</w:t>
            </w:r>
          </w:p>
        </w:tc>
      </w:tr>
      <w:tr w:rsidR="00BD0978" w14:paraId="0623A376" w14:textId="77777777" w:rsidTr="00BD0978">
        <w:trPr>
          <w:trHeight w:val="630"/>
        </w:trPr>
        <w:tc>
          <w:tcPr>
            <w:tcW w:w="8856" w:type="dxa"/>
            <w:gridSpan w:val="4"/>
            <w:tcBorders>
              <w:top w:val="single" w:sz="4" w:space="0" w:color="000000"/>
              <w:left w:val="single" w:sz="4" w:space="0" w:color="000000"/>
              <w:bottom w:val="single" w:sz="4" w:space="0" w:color="000000"/>
              <w:right w:val="single" w:sz="4" w:space="0" w:color="000000"/>
            </w:tcBorders>
          </w:tcPr>
          <w:p w14:paraId="01AA14C5" w14:textId="77777777" w:rsidR="00BD0978" w:rsidRDefault="00BD0978">
            <w:pPr>
              <w:pStyle w:val="NormalWeb"/>
              <w:spacing w:before="0" w:beforeAutospacing="0" w:after="0" w:afterAutospacing="0"/>
              <w:ind w:right="34"/>
              <w:rPr>
                <w:rFonts w:ascii="Arial" w:hAnsi="Arial" w:cs="Arial"/>
                <w:sz w:val="22"/>
                <w:szCs w:val="22"/>
              </w:rPr>
            </w:pPr>
          </w:p>
          <w:p w14:paraId="74EB68E2" w14:textId="77777777" w:rsidR="00BD0978" w:rsidRDefault="00BD0978">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Assignment title: </w:t>
            </w:r>
            <w:r w:rsidRPr="00BD0978">
              <w:rPr>
                <w:rFonts w:ascii="Arial" w:hAnsi="Arial" w:cs="Arial"/>
                <w:sz w:val="22"/>
                <w:szCs w:val="22"/>
              </w:rPr>
              <w:t xml:space="preserve">Should the </w:t>
            </w:r>
            <w:r>
              <w:rPr>
                <w:rFonts w:ascii="Arial" w:hAnsi="Arial" w:cs="Arial"/>
                <w:sz w:val="22"/>
                <w:szCs w:val="22"/>
              </w:rPr>
              <w:t>L</w:t>
            </w:r>
            <w:r w:rsidRPr="00BD0978">
              <w:rPr>
                <w:rFonts w:ascii="Arial" w:hAnsi="Arial" w:cs="Arial"/>
                <w:sz w:val="22"/>
                <w:szCs w:val="22"/>
              </w:rPr>
              <w:t xml:space="preserve">aw be </w:t>
            </w:r>
            <w:r>
              <w:rPr>
                <w:rFonts w:ascii="Arial" w:hAnsi="Arial" w:cs="Arial"/>
                <w:sz w:val="22"/>
                <w:szCs w:val="22"/>
              </w:rPr>
              <w:t>U</w:t>
            </w:r>
            <w:r w:rsidRPr="00BD0978">
              <w:rPr>
                <w:rFonts w:ascii="Arial" w:hAnsi="Arial" w:cs="Arial"/>
                <w:sz w:val="22"/>
                <w:szCs w:val="22"/>
              </w:rPr>
              <w:t xml:space="preserve">sed to </w:t>
            </w:r>
            <w:r>
              <w:rPr>
                <w:rFonts w:ascii="Arial" w:hAnsi="Arial" w:cs="Arial"/>
                <w:sz w:val="22"/>
                <w:szCs w:val="22"/>
              </w:rPr>
              <w:t>E</w:t>
            </w:r>
            <w:r w:rsidRPr="00BD0978">
              <w:rPr>
                <w:rFonts w:ascii="Arial" w:hAnsi="Arial" w:cs="Arial"/>
                <w:sz w:val="22"/>
                <w:szCs w:val="22"/>
              </w:rPr>
              <w:t xml:space="preserve">nforce the </w:t>
            </w:r>
            <w:r>
              <w:rPr>
                <w:rFonts w:ascii="Arial" w:hAnsi="Arial" w:cs="Arial"/>
                <w:sz w:val="22"/>
                <w:szCs w:val="22"/>
              </w:rPr>
              <w:t>M</w:t>
            </w:r>
            <w:r w:rsidRPr="00BD0978">
              <w:rPr>
                <w:rFonts w:ascii="Arial" w:hAnsi="Arial" w:cs="Arial"/>
                <w:sz w:val="22"/>
                <w:szCs w:val="22"/>
              </w:rPr>
              <w:t xml:space="preserve">oral </w:t>
            </w:r>
            <w:r>
              <w:rPr>
                <w:rFonts w:ascii="Arial" w:hAnsi="Arial" w:cs="Arial"/>
                <w:sz w:val="22"/>
                <w:szCs w:val="22"/>
              </w:rPr>
              <w:t>S</w:t>
            </w:r>
            <w:r w:rsidRPr="00BD0978">
              <w:rPr>
                <w:rFonts w:ascii="Arial" w:hAnsi="Arial" w:cs="Arial"/>
                <w:sz w:val="22"/>
                <w:szCs w:val="22"/>
              </w:rPr>
              <w:t xml:space="preserve">tandards of </w:t>
            </w:r>
            <w:r>
              <w:rPr>
                <w:rFonts w:ascii="Arial" w:hAnsi="Arial" w:cs="Arial"/>
                <w:sz w:val="22"/>
                <w:szCs w:val="22"/>
              </w:rPr>
              <w:t>S</w:t>
            </w:r>
            <w:r w:rsidRPr="00BD0978">
              <w:rPr>
                <w:rFonts w:ascii="Arial" w:hAnsi="Arial" w:cs="Arial"/>
                <w:sz w:val="22"/>
                <w:szCs w:val="22"/>
              </w:rPr>
              <w:t>ociety?</w:t>
            </w:r>
          </w:p>
        </w:tc>
      </w:tr>
      <w:tr w:rsidR="00BD0978" w14:paraId="5064A078" w14:textId="77777777" w:rsidTr="00BD0978">
        <w:trPr>
          <w:trHeight w:val="630"/>
        </w:trPr>
        <w:tc>
          <w:tcPr>
            <w:tcW w:w="8856" w:type="dxa"/>
            <w:gridSpan w:val="4"/>
            <w:tcBorders>
              <w:top w:val="single" w:sz="4" w:space="0" w:color="000000"/>
              <w:left w:val="single" w:sz="4" w:space="0" w:color="000000"/>
              <w:bottom w:val="single" w:sz="4" w:space="0" w:color="000000"/>
              <w:right w:val="single" w:sz="4" w:space="0" w:color="000000"/>
            </w:tcBorders>
          </w:tcPr>
          <w:p w14:paraId="2042A08A" w14:textId="77777777" w:rsidR="00BD0978" w:rsidRDefault="00BD0978">
            <w:pPr>
              <w:pStyle w:val="NormalWeb"/>
              <w:spacing w:before="0" w:beforeAutospacing="0" w:after="0" w:afterAutospacing="0"/>
              <w:ind w:right="34"/>
              <w:rPr>
                <w:rFonts w:ascii="Arial" w:hAnsi="Arial" w:cs="Arial"/>
                <w:sz w:val="22"/>
                <w:szCs w:val="22"/>
              </w:rPr>
            </w:pPr>
          </w:p>
          <w:p w14:paraId="37158A3A" w14:textId="77777777" w:rsidR="00BD0978" w:rsidRDefault="00BD0978">
            <w:pPr>
              <w:pStyle w:val="NormalWeb"/>
              <w:spacing w:before="0" w:beforeAutospacing="0" w:after="0" w:afterAutospacing="0"/>
              <w:ind w:right="34"/>
              <w:rPr>
                <w:rFonts w:ascii="Arial" w:hAnsi="Arial" w:cs="Arial"/>
                <w:sz w:val="22"/>
                <w:szCs w:val="22"/>
              </w:rPr>
            </w:pPr>
            <w:r>
              <w:rPr>
                <w:rFonts w:ascii="Arial" w:hAnsi="Arial" w:cs="Arial"/>
                <w:sz w:val="22"/>
                <w:szCs w:val="22"/>
              </w:rPr>
              <w:t>Assignment due date: 13/12/2017</w:t>
            </w:r>
          </w:p>
        </w:tc>
      </w:tr>
      <w:tr w:rsidR="00BD0978" w14:paraId="03BDA15D" w14:textId="77777777" w:rsidTr="00BD0978">
        <w:trPr>
          <w:trHeight w:val="978"/>
        </w:trPr>
        <w:tc>
          <w:tcPr>
            <w:tcW w:w="8856" w:type="dxa"/>
            <w:gridSpan w:val="4"/>
            <w:tcBorders>
              <w:top w:val="single" w:sz="4" w:space="0" w:color="000000"/>
              <w:left w:val="single" w:sz="4" w:space="0" w:color="000000"/>
              <w:bottom w:val="single" w:sz="4" w:space="0" w:color="000000"/>
              <w:right w:val="single" w:sz="4" w:space="0" w:color="000000"/>
            </w:tcBorders>
            <w:shd w:val="clear" w:color="auto" w:fill="D9D9D9"/>
          </w:tcPr>
          <w:p w14:paraId="3F6D0DC9" w14:textId="77777777" w:rsidR="00BD0978" w:rsidRDefault="00BD0978">
            <w:pPr>
              <w:pStyle w:val="NormalWeb"/>
              <w:spacing w:before="0" w:beforeAutospacing="0" w:after="0" w:afterAutospacing="0"/>
              <w:ind w:right="34"/>
              <w:rPr>
                <w:rFonts w:ascii="Arial" w:hAnsi="Arial" w:cs="Arial"/>
                <w:sz w:val="22"/>
                <w:szCs w:val="22"/>
              </w:rPr>
            </w:pPr>
          </w:p>
          <w:p w14:paraId="55B6AAF7" w14:textId="77777777" w:rsidR="00BD0978" w:rsidRDefault="00BD0978">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5BC9A27E" w14:textId="77777777" w:rsidR="00BD0978" w:rsidRDefault="00BD0978">
            <w:pPr>
              <w:pStyle w:val="NormalWeb"/>
              <w:spacing w:before="0" w:beforeAutospacing="0" w:after="0" w:afterAutospacing="0"/>
              <w:ind w:right="34"/>
              <w:rPr>
                <w:rFonts w:ascii="Arial" w:hAnsi="Arial" w:cs="Arial"/>
                <w:sz w:val="22"/>
                <w:szCs w:val="22"/>
              </w:rPr>
            </w:pPr>
          </w:p>
          <w:p w14:paraId="616B90AA" w14:textId="77777777" w:rsidR="00BD0978" w:rsidRPr="00BD0978" w:rsidRDefault="00BD0978">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Name </w:t>
            </w:r>
            <w:r>
              <w:rPr>
                <w:rFonts w:ascii="Arial" w:hAnsi="Arial" w:cs="Arial"/>
                <w:i/>
                <w:sz w:val="22"/>
                <w:szCs w:val="22"/>
              </w:rPr>
              <w:t>William Jenkins</w:t>
            </w:r>
          </w:p>
          <w:p w14:paraId="7699C23D" w14:textId="77777777" w:rsidR="00BD0978" w:rsidRDefault="00BD0978">
            <w:pPr>
              <w:pStyle w:val="NormalWeb"/>
              <w:spacing w:before="0" w:beforeAutospacing="0" w:after="0" w:afterAutospacing="0"/>
              <w:ind w:right="34"/>
              <w:rPr>
                <w:rFonts w:ascii="Arial" w:hAnsi="Arial" w:cs="Arial"/>
                <w:sz w:val="22"/>
                <w:szCs w:val="22"/>
              </w:rPr>
            </w:pPr>
          </w:p>
        </w:tc>
      </w:tr>
      <w:tr w:rsidR="00BD0978" w14:paraId="6645DDD0" w14:textId="77777777" w:rsidTr="00BD0978">
        <w:trPr>
          <w:trHeight w:val="3972"/>
        </w:trPr>
        <w:tc>
          <w:tcPr>
            <w:tcW w:w="8856" w:type="dxa"/>
            <w:gridSpan w:val="4"/>
            <w:tcBorders>
              <w:top w:val="single" w:sz="4" w:space="0" w:color="000000"/>
              <w:left w:val="single" w:sz="4" w:space="0" w:color="000000"/>
              <w:bottom w:val="single" w:sz="4" w:space="0" w:color="000000"/>
              <w:right w:val="single" w:sz="4" w:space="0" w:color="000000"/>
            </w:tcBorders>
          </w:tcPr>
          <w:p w14:paraId="1CE4225D" w14:textId="77777777" w:rsidR="00BD0978" w:rsidRDefault="00BD0978">
            <w:pPr>
              <w:rPr>
                <w:rFonts w:ascii="Arial" w:hAnsi="Arial" w:cs="Arial"/>
                <w:b/>
                <w:sz w:val="24"/>
                <w:szCs w:val="24"/>
              </w:rPr>
            </w:pPr>
          </w:p>
          <w:p w14:paraId="7706F863" w14:textId="77777777" w:rsidR="00BD0978" w:rsidRDefault="00BD0978">
            <w:pPr>
              <w:rPr>
                <w:rFonts w:ascii="Arial" w:hAnsi="Arial" w:cs="Arial"/>
              </w:rPr>
            </w:pPr>
            <w:r>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797"/>
              <w:gridCol w:w="1607"/>
            </w:tblGrid>
            <w:tr w:rsidR="00BD0978" w14:paraId="6E3EC24D" w14:textId="77777777">
              <w:tc>
                <w:tcPr>
                  <w:tcW w:w="6970" w:type="dxa"/>
                  <w:tcBorders>
                    <w:top w:val="single" w:sz="4" w:space="0" w:color="auto"/>
                    <w:left w:val="single" w:sz="4" w:space="0" w:color="auto"/>
                    <w:bottom w:val="single" w:sz="4" w:space="0" w:color="auto"/>
                    <w:right w:val="single" w:sz="4" w:space="0" w:color="auto"/>
                  </w:tcBorders>
                </w:tcPr>
                <w:p w14:paraId="6173ED6B" w14:textId="77777777" w:rsidR="00BD0978" w:rsidRDefault="00BD0978">
                  <w:pPr>
                    <w:rPr>
                      <w:rFonts w:ascii="Arial" w:hAnsi="Arial" w:cs="Arial"/>
                    </w:rPr>
                  </w:pPr>
                </w:p>
                <w:p w14:paraId="3767FAA9" w14:textId="77777777" w:rsidR="00BD0978" w:rsidRDefault="00BD0978">
                  <w:pPr>
                    <w:rPr>
                      <w:rFonts w:ascii="Arial" w:hAnsi="Arial" w:cs="Arial"/>
                    </w:rPr>
                  </w:pPr>
                  <w:r>
                    <w:rPr>
                      <w:rFonts w:ascii="Arial" w:hAnsi="Arial" w:cs="Arial"/>
                    </w:rPr>
                    <w:t>1</w:t>
                  </w:r>
                  <w:r>
                    <w:rPr>
                      <w:rFonts w:ascii="Arial" w:hAnsi="Arial" w:cs="Arial"/>
                      <w:vertAlign w:val="superscript"/>
                    </w:rPr>
                    <w:t>st</w:t>
                  </w:r>
                  <w:r>
                    <w:rPr>
                      <w:rFonts w:ascii="Arial" w:hAnsi="Arial" w:cs="Arial"/>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2B08089A" w14:textId="77777777" w:rsidR="00BD0978" w:rsidRDefault="00BD0978">
                  <w:pPr>
                    <w:rPr>
                      <w:rFonts w:ascii="Arial" w:hAnsi="Arial" w:cs="Arial"/>
                      <w:sz w:val="20"/>
                      <w:szCs w:val="20"/>
                    </w:rPr>
                  </w:pPr>
                </w:p>
              </w:tc>
            </w:tr>
            <w:tr w:rsidR="00BD0978" w14:paraId="0079AE83" w14:textId="77777777">
              <w:tc>
                <w:tcPr>
                  <w:tcW w:w="6970" w:type="dxa"/>
                  <w:tcBorders>
                    <w:top w:val="single" w:sz="4" w:space="0" w:color="auto"/>
                    <w:left w:val="single" w:sz="4" w:space="0" w:color="auto"/>
                    <w:bottom w:val="single" w:sz="4" w:space="0" w:color="auto"/>
                    <w:right w:val="single" w:sz="4" w:space="0" w:color="auto"/>
                  </w:tcBorders>
                </w:tcPr>
                <w:p w14:paraId="78B0F350" w14:textId="77777777" w:rsidR="00BD0978" w:rsidRDefault="00BD0978">
                  <w:pPr>
                    <w:rPr>
                      <w:rFonts w:ascii="Arial" w:hAnsi="Arial" w:cs="Arial"/>
                    </w:rPr>
                  </w:pPr>
                </w:p>
                <w:p w14:paraId="37734145" w14:textId="77777777" w:rsidR="00BD0978" w:rsidRDefault="00BD0978">
                  <w:pPr>
                    <w:rPr>
                      <w:rFonts w:ascii="Arial" w:hAnsi="Arial" w:cs="Arial"/>
                    </w:rPr>
                  </w:pPr>
                  <w:r>
                    <w:rPr>
                      <w:rFonts w:ascii="Arial" w:hAnsi="Arial" w:cs="Arial"/>
                    </w:rPr>
                    <w:t>2</w:t>
                  </w:r>
                  <w:r>
                    <w:rPr>
                      <w:rFonts w:ascii="Arial" w:hAnsi="Arial" w:cs="Arial"/>
                      <w:vertAlign w:val="superscript"/>
                    </w:rPr>
                    <w:t>nd</w:t>
                  </w:r>
                  <w:r>
                    <w:rPr>
                      <w:rFonts w:ascii="Arial" w:hAnsi="Arial" w:cs="Arial"/>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5B9BBB9F" w14:textId="77777777" w:rsidR="00BD0978" w:rsidRDefault="00BD0978">
                  <w:pPr>
                    <w:rPr>
                      <w:rFonts w:ascii="Arial" w:hAnsi="Arial" w:cs="Arial"/>
                      <w:sz w:val="20"/>
                      <w:szCs w:val="20"/>
                    </w:rPr>
                  </w:pPr>
                </w:p>
              </w:tc>
            </w:tr>
            <w:tr w:rsidR="00BD0978" w14:paraId="73BFFBD3" w14:textId="77777777">
              <w:tc>
                <w:tcPr>
                  <w:tcW w:w="6970" w:type="dxa"/>
                  <w:tcBorders>
                    <w:top w:val="single" w:sz="4" w:space="0" w:color="auto"/>
                    <w:left w:val="single" w:sz="4" w:space="0" w:color="auto"/>
                    <w:bottom w:val="single" w:sz="4" w:space="0" w:color="auto"/>
                    <w:right w:val="single" w:sz="4" w:space="0" w:color="auto"/>
                  </w:tcBorders>
                </w:tcPr>
                <w:p w14:paraId="572892B5" w14:textId="77777777" w:rsidR="00BD0978" w:rsidRDefault="00BD0978">
                  <w:pPr>
                    <w:rPr>
                      <w:rFonts w:ascii="Arial" w:hAnsi="Arial" w:cs="Arial"/>
                    </w:rPr>
                  </w:pPr>
                </w:p>
                <w:p w14:paraId="4A910FA8" w14:textId="77777777" w:rsidR="00BD0978" w:rsidRDefault="00BD0978">
                  <w:pPr>
                    <w:rPr>
                      <w:rFonts w:ascii="Arial" w:hAnsi="Arial" w:cs="Arial"/>
                    </w:rPr>
                  </w:pPr>
                  <w:r>
                    <w:rPr>
                      <w:rFonts w:ascii="Arial" w:hAnsi="Arial" w:cs="Arial"/>
                    </w:rPr>
                    <w:t>External Examiner mark (if relevant)</w:t>
                  </w:r>
                </w:p>
              </w:tc>
              <w:tc>
                <w:tcPr>
                  <w:tcW w:w="1660" w:type="dxa"/>
                  <w:tcBorders>
                    <w:top w:val="single" w:sz="4" w:space="0" w:color="auto"/>
                    <w:left w:val="single" w:sz="4" w:space="0" w:color="auto"/>
                    <w:bottom w:val="single" w:sz="4" w:space="0" w:color="auto"/>
                    <w:right w:val="single" w:sz="4" w:space="0" w:color="auto"/>
                  </w:tcBorders>
                </w:tcPr>
                <w:p w14:paraId="3A128689" w14:textId="77777777" w:rsidR="00BD0978" w:rsidRDefault="00BD0978">
                  <w:pPr>
                    <w:rPr>
                      <w:rFonts w:ascii="Arial" w:hAnsi="Arial" w:cs="Arial"/>
                      <w:sz w:val="20"/>
                      <w:szCs w:val="20"/>
                    </w:rPr>
                  </w:pPr>
                </w:p>
              </w:tc>
            </w:tr>
            <w:tr w:rsidR="00BD0978" w14:paraId="26D2595A" w14:textId="77777777">
              <w:tc>
                <w:tcPr>
                  <w:tcW w:w="6970" w:type="dxa"/>
                  <w:tcBorders>
                    <w:top w:val="single" w:sz="4" w:space="0" w:color="auto"/>
                    <w:left w:val="single" w:sz="4" w:space="0" w:color="auto"/>
                    <w:bottom w:val="single" w:sz="4" w:space="0" w:color="auto"/>
                    <w:right w:val="single" w:sz="4" w:space="0" w:color="auto"/>
                  </w:tcBorders>
                </w:tcPr>
                <w:p w14:paraId="272CC77D" w14:textId="77777777" w:rsidR="00BD0978" w:rsidRDefault="00BD0978">
                  <w:pPr>
                    <w:rPr>
                      <w:rFonts w:ascii="Arial" w:hAnsi="Arial" w:cs="Arial"/>
                    </w:rPr>
                  </w:pPr>
                </w:p>
                <w:p w14:paraId="7BEDC75F" w14:textId="77777777" w:rsidR="00BD0978" w:rsidRDefault="00BD0978">
                  <w:pPr>
                    <w:rPr>
                      <w:rFonts w:ascii="Arial" w:hAnsi="Arial" w:cs="Arial"/>
                      <w:b/>
                    </w:rPr>
                  </w:pPr>
                  <w:r>
                    <w:rPr>
                      <w:rFonts w:ascii="Arial" w:hAnsi="Arial" w:cs="Arial"/>
                      <w:b/>
                    </w:rPr>
                    <w:t>Final Mark</w:t>
                  </w:r>
                </w:p>
                <w:p w14:paraId="6C0673DB" w14:textId="77777777" w:rsidR="00BD0978" w:rsidRDefault="00BD0978">
                  <w:pPr>
                    <w:rPr>
                      <w:rFonts w:ascii="Arial" w:hAnsi="Arial" w:cs="Arial"/>
                    </w:rPr>
                  </w:pPr>
                </w:p>
              </w:tc>
              <w:tc>
                <w:tcPr>
                  <w:tcW w:w="1660" w:type="dxa"/>
                  <w:tcBorders>
                    <w:top w:val="single" w:sz="4" w:space="0" w:color="auto"/>
                    <w:left w:val="single" w:sz="4" w:space="0" w:color="auto"/>
                    <w:bottom w:val="single" w:sz="4" w:space="0" w:color="auto"/>
                    <w:right w:val="single" w:sz="4" w:space="0" w:color="auto"/>
                  </w:tcBorders>
                </w:tcPr>
                <w:p w14:paraId="4E978B93" w14:textId="77777777" w:rsidR="00BD0978" w:rsidRDefault="00BD0978">
                  <w:pPr>
                    <w:rPr>
                      <w:rFonts w:ascii="Arial" w:hAnsi="Arial" w:cs="Arial"/>
                      <w:b/>
                      <w:sz w:val="20"/>
                      <w:szCs w:val="20"/>
                    </w:rPr>
                  </w:pPr>
                </w:p>
              </w:tc>
            </w:tr>
          </w:tbl>
          <w:p w14:paraId="6EBA8817" w14:textId="77777777" w:rsidR="00BD0978" w:rsidRDefault="00BD0978">
            <w:pPr>
              <w:pStyle w:val="NormalWeb"/>
              <w:spacing w:before="0" w:beforeAutospacing="0" w:after="0" w:afterAutospacing="0"/>
              <w:ind w:left="142" w:right="34"/>
              <w:rPr>
                <w:rFonts w:ascii="Arial" w:hAnsi="Arial" w:cs="Arial"/>
                <w:b/>
                <w:sz w:val="22"/>
                <w:szCs w:val="22"/>
              </w:rPr>
            </w:pPr>
          </w:p>
          <w:p w14:paraId="0503D59E" w14:textId="77777777" w:rsidR="00BD0978" w:rsidRDefault="00BD0978">
            <w:pPr>
              <w:pStyle w:val="NormalWeb"/>
              <w:spacing w:before="0" w:beforeAutospacing="0" w:after="0" w:afterAutospacing="0"/>
              <w:ind w:left="142" w:right="34"/>
              <w:jc w:val="center"/>
              <w:rPr>
                <w:rFonts w:ascii="Arial" w:hAnsi="Arial" w:cs="Arial"/>
                <w:b/>
                <w:sz w:val="22"/>
                <w:szCs w:val="22"/>
              </w:rPr>
            </w:pPr>
            <w:r>
              <w:rPr>
                <w:rFonts w:ascii="Arial" w:hAnsi="Arial" w:cs="Arial"/>
                <w:b/>
                <w:sz w:val="22"/>
                <w:szCs w:val="22"/>
              </w:rPr>
              <w:t>NB.  All marks are provisional until confirmed by the Final Examination Board</w:t>
            </w:r>
          </w:p>
          <w:p w14:paraId="7F26BA3A" w14:textId="77777777" w:rsidR="00BD0978" w:rsidRDefault="00BD0978">
            <w:pPr>
              <w:pStyle w:val="NormalWeb"/>
              <w:spacing w:before="0" w:beforeAutospacing="0" w:after="0" w:afterAutospacing="0"/>
              <w:rPr>
                <w:rFonts w:ascii="Arial" w:hAnsi="Arial" w:cs="Arial"/>
                <w:b/>
                <w:sz w:val="22"/>
                <w:szCs w:val="22"/>
              </w:rPr>
            </w:pPr>
          </w:p>
          <w:p w14:paraId="0BC34D3E" w14:textId="77777777" w:rsidR="00BD0978" w:rsidRDefault="00BD0978">
            <w:pPr>
              <w:pStyle w:val="NormalWeb"/>
              <w:spacing w:before="0" w:beforeAutospacing="0" w:after="0" w:afterAutospacing="0"/>
              <w:rPr>
                <w:rFonts w:ascii="Arial" w:hAnsi="Arial" w:cs="Arial"/>
                <w:b/>
                <w:sz w:val="22"/>
                <w:szCs w:val="22"/>
              </w:rPr>
            </w:pPr>
          </w:p>
          <w:p w14:paraId="5E76F4E6" w14:textId="77777777" w:rsidR="00BD0978" w:rsidRDefault="00BD0978">
            <w:pPr>
              <w:pStyle w:val="NormalWeb"/>
              <w:spacing w:before="0" w:beforeAutospacing="0" w:after="0" w:afterAutospacing="0"/>
              <w:rPr>
                <w:rFonts w:ascii="Arial" w:hAnsi="Arial" w:cs="Arial"/>
                <w:b/>
                <w:sz w:val="22"/>
                <w:szCs w:val="22"/>
              </w:rPr>
            </w:pPr>
          </w:p>
          <w:p w14:paraId="149E104C" w14:textId="77777777" w:rsidR="00BD0978" w:rsidRDefault="00BD0978">
            <w:pPr>
              <w:pStyle w:val="NormalWeb"/>
              <w:spacing w:before="0" w:beforeAutospacing="0" w:after="0" w:afterAutospacing="0"/>
              <w:rPr>
                <w:rFonts w:ascii="Arial" w:hAnsi="Arial" w:cs="Arial"/>
                <w:b/>
                <w:sz w:val="22"/>
                <w:szCs w:val="22"/>
              </w:rPr>
            </w:pPr>
          </w:p>
          <w:p w14:paraId="0EE3E6F0" w14:textId="77777777" w:rsidR="00BD0978" w:rsidRDefault="00BD0978">
            <w:pPr>
              <w:pStyle w:val="NormalWeb"/>
              <w:spacing w:before="0" w:beforeAutospacing="0" w:after="0" w:afterAutospacing="0"/>
              <w:rPr>
                <w:rFonts w:ascii="Arial" w:hAnsi="Arial" w:cs="Arial"/>
                <w:b/>
                <w:sz w:val="22"/>
                <w:szCs w:val="22"/>
              </w:rPr>
            </w:pPr>
          </w:p>
          <w:p w14:paraId="581F48EC" w14:textId="77777777" w:rsidR="00BD0978" w:rsidRDefault="00BD0978">
            <w:pPr>
              <w:pStyle w:val="NormalWeb"/>
              <w:spacing w:before="0" w:beforeAutospacing="0" w:after="0" w:afterAutospacing="0"/>
              <w:rPr>
                <w:rFonts w:ascii="Arial" w:hAnsi="Arial" w:cs="Arial"/>
                <w:b/>
                <w:sz w:val="22"/>
                <w:szCs w:val="22"/>
              </w:rPr>
            </w:pPr>
          </w:p>
          <w:p w14:paraId="433D675E" w14:textId="77777777" w:rsidR="00BD0978" w:rsidRDefault="00BD0978">
            <w:pPr>
              <w:pStyle w:val="NormalWeb"/>
              <w:spacing w:before="0" w:beforeAutospacing="0" w:after="0" w:afterAutospacing="0"/>
              <w:rPr>
                <w:rFonts w:ascii="Arial" w:hAnsi="Arial" w:cs="Arial"/>
                <w:b/>
                <w:sz w:val="22"/>
                <w:szCs w:val="22"/>
              </w:rPr>
            </w:pPr>
          </w:p>
          <w:p w14:paraId="25B34EA0" w14:textId="77777777" w:rsidR="00BD0978" w:rsidRDefault="00BD0978">
            <w:pPr>
              <w:pStyle w:val="NormalWeb"/>
              <w:spacing w:before="0" w:beforeAutospacing="0" w:after="0" w:afterAutospacing="0"/>
              <w:rPr>
                <w:rFonts w:ascii="Arial" w:hAnsi="Arial" w:cs="Arial"/>
                <w:b/>
                <w:sz w:val="22"/>
                <w:szCs w:val="22"/>
              </w:rPr>
            </w:pPr>
          </w:p>
          <w:p w14:paraId="6ADC22EB" w14:textId="77777777" w:rsidR="00BD0978" w:rsidRDefault="00BD0978">
            <w:pPr>
              <w:pStyle w:val="NormalWeb"/>
              <w:spacing w:before="0" w:beforeAutospacing="0" w:after="0" w:afterAutospacing="0"/>
              <w:rPr>
                <w:rFonts w:ascii="Arial" w:hAnsi="Arial" w:cs="Arial"/>
                <w:b/>
                <w:sz w:val="22"/>
                <w:szCs w:val="22"/>
              </w:rPr>
            </w:pPr>
          </w:p>
          <w:p w14:paraId="1A348690" w14:textId="77777777" w:rsidR="00BD0978" w:rsidRDefault="00BD0978">
            <w:pPr>
              <w:pStyle w:val="NormalWeb"/>
              <w:spacing w:before="0" w:beforeAutospacing="0" w:after="0" w:afterAutospacing="0"/>
              <w:rPr>
                <w:rFonts w:ascii="Arial" w:hAnsi="Arial" w:cs="Arial"/>
                <w:b/>
                <w:sz w:val="22"/>
                <w:szCs w:val="22"/>
              </w:rPr>
            </w:pPr>
          </w:p>
          <w:p w14:paraId="6C1AF915" w14:textId="77777777" w:rsidR="00BD0978" w:rsidRDefault="00BD0978">
            <w:pPr>
              <w:pStyle w:val="NormalWeb"/>
              <w:spacing w:before="0" w:beforeAutospacing="0" w:after="0" w:afterAutospacing="0"/>
              <w:rPr>
                <w:rFonts w:ascii="Arial" w:hAnsi="Arial" w:cs="Arial"/>
                <w:b/>
                <w:sz w:val="22"/>
                <w:szCs w:val="22"/>
              </w:rPr>
            </w:pPr>
            <w:r>
              <w:rPr>
                <w:rFonts w:ascii="Arial" w:hAnsi="Arial" w:cs="Arial"/>
                <w:b/>
                <w:sz w:val="22"/>
                <w:szCs w:val="22"/>
              </w:rPr>
              <w:t>For completion by Marker 1:</w:t>
            </w:r>
          </w:p>
          <w:p w14:paraId="61D2925D" w14:textId="77777777" w:rsidR="00BD0978" w:rsidRDefault="00BD0978">
            <w:pPr>
              <w:pStyle w:val="NormalWeb"/>
              <w:rPr>
                <w:rFonts w:ascii="Arial" w:hAnsi="Arial" w:cs="Arial"/>
                <w:sz w:val="22"/>
                <w:szCs w:val="22"/>
              </w:rPr>
            </w:pPr>
            <w:r>
              <w:rPr>
                <w:rFonts w:ascii="Arial" w:hAnsi="Arial" w:cs="Arial"/>
                <w:sz w:val="22"/>
                <w:szCs w:val="22"/>
              </w:rPr>
              <w:t>Comments:</w:t>
            </w:r>
          </w:p>
        </w:tc>
      </w:tr>
      <w:tr w:rsidR="00BD0978" w14:paraId="1049F94E" w14:textId="77777777" w:rsidTr="00BD0978">
        <w:trPr>
          <w:trHeight w:val="408"/>
        </w:trPr>
        <w:tc>
          <w:tcPr>
            <w:tcW w:w="6768" w:type="dxa"/>
            <w:gridSpan w:val="2"/>
            <w:tcBorders>
              <w:top w:val="single" w:sz="4" w:space="0" w:color="000000"/>
              <w:left w:val="single" w:sz="4" w:space="0" w:color="000000"/>
              <w:bottom w:val="single" w:sz="4" w:space="0" w:color="000000"/>
              <w:right w:val="single" w:sz="4" w:space="0" w:color="000000"/>
            </w:tcBorders>
            <w:hideMark/>
          </w:tcPr>
          <w:p w14:paraId="215B6136" w14:textId="77777777" w:rsidR="00BD0978" w:rsidRDefault="00BD0978">
            <w:pPr>
              <w:pStyle w:val="NormalWeb"/>
              <w:ind w:right="34"/>
              <w:rPr>
                <w:rFonts w:ascii="Arial" w:hAnsi="Arial" w:cs="Arial"/>
                <w:sz w:val="22"/>
                <w:szCs w:val="22"/>
              </w:rPr>
            </w:pPr>
            <w:r>
              <w:rPr>
                <w:rFonts w:ascii="Arial" w:hAnsi="Arial" w:cs="Arial"/>
                <w:sz w:val="22"/>
                <w:szCs w:val="22"/>
              </w:rPr>
              <w:t>Marker 1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49AD16A1" w14:textId="77777777" w:rsidR="00BD0978" w:rsidRDefault="00BD0978">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BD0978" w14:paraId="38F08E5A" w14:textId="77777777" w:rsidTr="00BD0978">
        <w:tc>
          <w:tcPr>
            <w:tcW w:w="8856" w:type="dxa"/>
            <w:gridSpan w:val="4"/>
            <w:tcBorders>
              <w:top w:val="single" w:sz="4" w:space="0" w:color="000000"/>
              <w:left w:val="single" w:sz="4" w:space="0" w:color="000000"/>
              <w:bottom w:val="single" w:sz="4" w:space="0" w:color="000000"/>
              <w:right w:val="single" w:sz="4" w:space="0" w:color="000000"/>
            </w:tcBorders>
          </w:tcPr>
          <w:p w14:paraId="00EDDE83" w14:textId="77777777" w:rsidR="00BD0978" w:rsidRDefault="00BD0978">
            <w:pPr>
              <w:pStyle w:val="NormalWeb"/>
              <w:spacing w:before="0" w:beforeAutospacing="0" w:after="0" w:afterAutospacing="0"/>
              <w:ind w:right="-334"/>
              <w:rPr>
                <w:rFonts w:ascii="Arial" w:hAnsi="Arial" w:cs="Arial"/>
                <w:bCs/>
                <w:i/>
                <w:sz w:val="22"/>
                <w:szCs w:val="22"/>
              </w:rPr>
            </w:pPr>
          </w:p>
          <w:p w14:paraId="407DEB68" w14:textId="77777777" w:rsidR="00BD0978" w:rsidRDefault="00BD0978">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 / Moderator:</w:t>
            </w:r>
          </w:p>
          <w:p w14:paraId="39BCC7E1" w14:textId="77777777" w:rsidR="00BD0978" w:rsidRDefault="00BD0978">
            <w:pPr>
              <w:pStyle w:val="NormalWeb"/>
              <w:spacing w:before="0" w:beforeAutospacing="0" w:after="0" w:afterAutospacing="0"/>
              <w:ind w:right="-334"/>
              <w:rPr>
                <w:rFonts w:ascii="Arial" w:hAnsi="Arial" w:cs="Arial"/>
                <w:b/>
                <w:bCs/>
                <w:sz w:val="22"/>
                <w:szCs w:val="22"/>
              </w:rPr>
            </w:pPr>
          </w:p>
          <w:p w14:paraId="1A4CD28A" w14:textId="77777777" w:rsidR="00BD0978" w:rsidRDefault="00BD0978">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14:paraId="1035BCC5" w14:textId="77777777" w:rsidR="00BD0978" w:rsidRDefault="00BD0978">
            <w:pPr>
              <w:pStyle w:val="NormalWeb"/>
              <w:spacing w:before="0" w:beforeAutospacing="0" w:after="0" w:afterAutospacing="0"/>
              <w:ind w:right="-334"/>
              <w:rPr>
                <w:rFonts w:ascii="Arial" w:hAnsi="Arial" w:cs="Arial"/>
                <w:bCs/>
                <w:sz w:val="22"/>
                <w:szCs w:val="22"/>
              </w:rPr>
            </w:pPr>
          </w:p>
          <w:p w14:paraId="789793BA" w14:textId="77777777" w:rsidR="00BD0978" w:rsidRDefault="00BD0978">
            <w:pPr>
              <w:pStyle w:val="NormalWeb"/>
              <w:spacing w:before="0" w:beforeAutospacing="0" w:after="0" w:afterAutospacing="0"/>
              <w:ind w:right="-334"/>
              <w:rPr>
                <w:rFonts w:ascii="Arial" w:hAnsi="Arial" w:cs="Arial"/>
                <w:bCs/>
                <w:sz w:val="22"/>
                <w:szCs w:val="22"/>
              </w:rPr>
            </w:pPr>
          </w:p>
          <w:p w14:paraId="6A0B2F51" w14:textId="77777777" w:rsidR="00BD0978" w:rsidRDefault="00BD0978">
            <w:pPr>
              <w:pStyle w:val="NormalWeb"/>
              <w:spacing w:before="0" w:beforeAutospacing="0" w:after="0" w:afterAutospacing="0"/>
              <w:ind w:right="-334"/>
              <w:rPr>
                <w:rFonts w:ascii="Arial" w:hAnsi="Arial" w:cs="Arial"/>
                <w:bCs/>
                <w:sz w:val="22"/>
                <w:szCs w:val="22"/>
              </w:rPr>
            </w:pPr>
          </w:p>
          <w:p w14:paraId="4A23343B" w14:textId="77777777" w:rsidR="00BD0978" w:rsidRDefault="00BD0978">
            <w:pPr>
              <w:pStyle w:val="NormalWeb"/>
              <w:spacing w:before="0" w:beforeAutospacing="0" w:after="0" w:afterAutospacing="0"/>
              <w:ind w:right="-334"/>
              <w:rPr>
                <w:rFonts w:ascii="Arial" w:hAnsi="Arial" w:cs="Arial"/>
                <w:bCs/>
                <w:sz w:val="22"/>
                <w:szCs w:val="22"/>
              </w:rPr>
            </w:pPr>
          </w:p>
          <w:p w14:paraId="4397944C" w14:textId="77777777" w:rsidR="00BD0978" w:rsidRDefault="00BD0978">
            <w:pPr>
              <w:pStyle w:val="NormalWeb"/>
              <w:spacing w:before="0" w:beforeAutospacing="0" w:after="0" w:afterAutospacing="0"/>
              <w:ind w:right="-334"/>
              <w:rPr>
                <w:rFonts w:ascii="Arial" w:hAnsi="Arial" w:cs="Arial"/>
                <w:bCs/>
                <w:sz w:val="22"/>
                <w:szCs w:val="22"/>
              </w:rPr>
            </w:pPr>
          </w:p>
          <w:p w14:paraId="292111C9" w14:textId="77777777" w:rsidR="00BD0978" w:rsidRDefault="00BD0978">
            <w:pPr>
              <w:pStyle w:val="NormalWeb"/>
              <w:spacing w:before="0" w:beforeAutospacing="0" w:after="0" w:afterAutospacing="0"/>
              <w:ind w:right="-334"/>
              <w:rPr>
                <w:rFonts w:ascii="Arial" w:hAnsi="Arial" w:cs="Arial"/>
                <w:bCs/>
                <w:sz w:val="22"/>
                <w:szCs w:val="22"/>
              </w:rPr>
            </w:pPr>
          </w:p>
          <w:p w14:paraId="74B40E41" w14:textId="77777777" w:rsidR="00BD0978" w:rsidRDefault="00BD0978">
            <w:pPr>
              <w:pStyle w:val="NormalWeb"/>
              <w:spacing w:before="0" w:beforeAutospacing="0" w:after="0" w:afterAutospacing="0"/>
              <w:ind w:right="-334"/>
              <w:rPr>
                <w:rFonts w:ascii="Arial" w:hAnsi="Arial" w:cs="Arial"/>
                <w:bCs/>
                <w:sz w:val="22"/>
                <w:szCs w:val="22"/>
              </w:rPr>
            </w:pPr>
          </w:p>
          <w:p w14:paraId="3A93C355" w14:textId="77777777" w:rsidR="00BD0978" w:rsidRDefault="00BD0978">
            <w:pPr>
              <w:pStyle w:val="NormalWeb"/>
              <w:spacing w:before="0" w:beforeAutospacing="0" w:after="0" w:afterAutospacing="0"/>
              <w:ind w:right="-334"/>
              <w:rPr>
                <w:rFonts w:ascii="Arial" w:hAnsi="Arial" w:cs="Arial"/>
                <w:bCs/>
                <w:sz w:val="22"/>
                <w:szCs w:val="22"/>
              </w:rPr>
            </w:pPr>
          </w:p>
          <w:p w14:paraId="51B96720" w14:textId="77777777" w:rsidR="00BD0978" w:rsidRDefault="00BD0978">
            <w:pPr>
              <w:pStyle w:val="NormalWeb"/>
              <w:spacing w:before="0" w:beforeAutospacing="0" w:after="0" w:afterAutospacing="0"/>
              <w:ind w:right="-334"/>
              <w:rPr>
                <w:rFonts w:ascii="Arial" w:hAnsi="Arial" w:cs="Arial"/>
                <w:bCs/>
                <w:sz w:val="22"/>
                <w:szCs w:val="22"/>
              </w:rPr>
            </w:pPr>
          </w:p>
          <w:p w14:paraId="50B608E5" w14:textId="77777777" w:rsidR="00BD0978" w:rsidRDefault="00BD0978">
            <w:pPr>
              <w:pStyle w:val="NormalWeb"/>
              <w:spacing w:before="0" w:beforeAutospacing="0" w:after="0" w:afterAutospacing="0"/>
              <w:ind w:right="-334"/>
              <w:rPr>
                <w:rFonts w:ascii="Arial" w:hAnsi="Arial" w:cs="Arial"/>
                <w:bCs/>
                <w:sz w:val="22"/>
                <w:szCs w:val="22"/>
              </w:rPr>
            </w:pPr>
          </w:p>
          <w:p w14:paraId="728023F6" w14:textId="77777777" w:rsidR="00BD0978" w:rsidRDefault="00BD0978">
            <w:pPr>
              <w:pStyle w:val="NormalWeb"/>
              <w:spacing w:before="0" w:beforeAutospacing="0" w:after="0" w:afterAutospacing="0"/>
              <w:ind w:right="-334"/>
              <w:rPr>
                <w:rFonts w:ascii="Arial" w:hAnsi="Arial" w:cs="Arial"/>
                <w:bCs/>
                <w:sz w:val="22"/>
                <w:szCs w:val="22"/>
              </w:rPr>
            </w:pPr>
          </w:p>
        </w:tc>
      </w:tr>
      <w:tr w:rsidR="00BD0978" w14:paraId="218A31C6" w14:textId="77777777" w:rsidTr="00BD0978">
        <w:trPr>
          <w:trHeight w:val="398"/>
        </w:trPr>
        <w:tc>
          <w:tcPr>
            <w:tcW w:w="6768" w:type="dxa"/>
            <w:gridSpan w:val="2"/>
            <w:tcBorders>
              <w:top w:val="single" w:sz="4" w:space="0" w:color="000000"/>
              <w:left w:val="single" w:sz="4" w:space="0" w:color="000000"/>
              <w:bottom w:val="single" w:sz="4" w:space="0" w:color="000000"/>
              <w:right w:val="single" w:sz="4" w:space="0" w:color="000000"/>
            </w:tcBorders>
            <w:hideMark/>
          </w:tcPr>
          <w:p w14:paraId="7F91E171" w14:textId="77777777" w:rsidR="00BD0978" w:rsidRDefault="00BD0978">
            <w:pPr>
              <w:pStyle w:val="NormalWeb"/>
              <w:spacing w:before="0" w:beforeAutospacing="0" w:after="0" w:afterAutospacing="0"/>
              <w:ind w:right="-334"/>
              <w:rPr>
                <w:rFonts w:ascii="Arial" w:hAnsi="Arial" w:cs="Arial"/>
                <w:bCs/>
                <w:sz w:val="22"/>
                <w:szCs w:val="22"/>
              </w:rPr>
            </w:pPr>
            <w:r>
              <w:rPr>
                <w:rFonts w:ascii="Arial" w:hAnsi="Arial" w:cs="Arial"/>
                <w:bCs/>
                <w:sz w:val="22"/>
                <w:szCs w:val="22"/>
              </w:rPr>
              <w:lastRenderedPageBreak/>
              <w:t>Marker 2 / Moderator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1A82A896" w14:textId="77777777" w:rsidR="00BD0978" w:rsidRDefault="00BD0978">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BD0978" w14:paraId="65EAA990" w14:textId="77777777" w:rsidTr="00BD0978">
        <w:trPr>
          <w:trHeight w:val="720"/>
        </w:trPr>
        <w:tc>
          <w:tcPr>
            <w:tcW w:w="8856" w:type="dxa"/>
            <w:gridSpan w:val="4"/>
            <w:tcBorders>
              <w:top w:val="single" w:sz="4" w:space="0" w:color="000000"/>
              <w:left w:val="single" w:sz="4" w:space="0" w:color="000000"/>
              <w:bottom w:val="single" w:sz="4" w:space="0" w:color="000000"/>
              <w:right w:val="single" w:sz="4" w:space="0" w:color="000000"/>
            </w:tcBorders>
          </w:tcPr>
          <w:p w14:paraId="4DA44402" w14:textId="77777777" w:rsidR="00BD0978" w:rsidRDefault="00BD0978">
            <w:pPr>
              <w:rPr>
                <w:rFonts w:ascii="Arial" w:hAnsi="Arial" w:cs="Arial"/>
                <w:b/>
              </w:rPr>
            </w:pPr>
          </w:p>
          <w:p w14:paraId="31D1DAB7" w14:textId="77777777" w:rsidR="00BD0978" w:rsidRDefault="00BD0978">
            <w:pPr>
              <w:rPr>
                <w:rFonts w:ascii="Arial" w:hAnsi="Arial" w:cs="Arial"/>
                <w:b/>
              </w:rPr>
            </w:pPr>
            <w:r>
              <w:rPr>
                <w:rFonts w:ascii="Arial" w:hAnsi="Arial" w:cs="Arial"/>
                <w:b/>
              </w:rPr>
              <w:t>External Examiner’s comments (if relevant):</w:t>
            </w:r>
          </w:p>
          <w:p w14:paraId="5AC07E16" w14:textId="77777777" w:rsidR="00BD0978" w:rsidRDefault="00BD0978">
            <w:pPr>
              <w:pStyle w:val="NormalWeb"/>
              <w:spacing w:before="0" w:beforeAutospacing="0" w:after="0" w:afterAutospacing="0"/>
              <w:ind w:right="-334"/>
              <w:rPr>
                <w:rFonts w:ascii="Arial" w:hAnsi="Arial" w:cs="Arial"/>
                <w:bCs/>
                <w:sz w:val="22"/>
                <w:szCs w:val="22"/>
              </w:rPr>
            </w:pPr>
          </w:p>
          <w:p w14:paraId="25B20981" w14:textId="77777777" w:rsidR="00BD0978" w:rsidRDefault="00BD0978">
            <w:pPr>
              <w:pStyle w:val="NormalWeb"/>
              <w:spacing w:before="0" w:beforeAutospacing="0" w:after="0" w:afterAutospacing="0"/>
              <w:ind w:right="-334"/>
              <w:rPr>
                <w:rFonts w:ascii="Arial" w:hAnsi="Arial" w:cs="Arial"/>
                <w:bCs/>
                <w:sz w:val="22"/>
                <w:szCs w:val="22"/>
              </w:rPr>
            </w:pPr>
          </w:p>
          <w:p w14:paraId="3A2368D7" w14:textId="77777777" w:rsidR="00BD0978" w:rsidRDefault="00BD0978">
            <w:pPr>
              <w:pStyle w:val="NormalWeb"/>
              <w:spacing w:before="0" w:beforeAutospacing="0" w:after="0" w:afterAutospacing="0"/>
              <w:ind w:right="-334"/>
              <w:rPr>
                <w:rFonts w:ascii="Arial" w:hAnsi="Arial" w:cs="Arial"/>
                <w:bCs/>
                <w:sz w:val="22"/>
                <w:szCs w:val="22"/>
              </w:rPr>
            </w:pPr>
          </w:p>
          <w:p w14:paraId="7B79C4D0" w14:textId="77777777" w:rsidR="00BD0978" w:rsidRDefault="00BD0978">
            <w:pPr>
              <w:pStyle w:val="NormalWeb"/>
              <w:spacing w:before="0" w:beforeAutospacing="0" w:after="0" w:afterAutospacing="0"/>
              <w:ind w:right="-334"/>
              <w:rPr>
                <w:rFonts w:ascii="Arial" w:hAnsi="Arial" w:cs="Arial"/>
                <w:bCs/>
                <w:sz w:val="22"/>
                <w:szCs w:val="22"/>
              </w:rPr>
            </w:pPr>
          </w:p>
          <w:p w14:paraId="09804F0F" w14:textId="77777777" w:rsidR="00BD0978" w:rsidRDefault="00BD0978">
            <w:pPr>
              <w:pStyle w:val="NormalWeb"/>
              <w:spacing w:before="0" w:beforeAutospacing="0" w:after="0" w:afterAutospacing="0"/>
              <w:ind w:right="-334"/>
              <w:rPr>
                <w:rFonts w:ascii="Arial" w:hAnsi="Arial" w:cs="Arial"/>
                <w:bCs/>
                <w:sz w:val="22"/>
                <w:szCs w:val="22"/>
              </w:rPr>
            </w:pPr>
          </w:p>
          <w:p w14:paraId="1A65B0B8" w14:textId="77777777" w:rsidR="00BD0978" w:rsidRDefault="00BD0978">
            <w:pPr>
              <w:pStyle w:val="NormalWeb"/>
              <w:spacing w:before="0" w:beforeAutospacing="0" w:after="0" w:afterAutospacing="0"/>
              <w:ind w:right="-334"/>
              <w:rPr>
                <w:rFonts w:ascii="Arial" w:hAnsi="Arial" w:cs="Arial"/>
                <w:bCs/>
                <w:sz w:val="22"/>
                <w:szCs w:val="22"/>
              </w:rPr>
            </w:pPr>
          </w:p>
          <w:p w14:paraId="4A393425" w14:textId="77777777" w:rsidR="00BD0978" w:rsidRDefault="00BD0978">
            <w:pPr>
              <w:pStyle w:val="NormalWeb"/>
              <w:spacing w:before="0" w:beforeAutospacing="0" w:after="0" w:afterAutospacing="0"/>
              <w:ind w:right="-334"/>
              <w:rPr>
                <w:rFonts w:ascii="Arial" w:hAnsi="Arial" w:cs="Arial"/>
                <w:bCs/>
                <w:sz w:val="22"/>
                <w:szCs w:val="22"/>
              </w:rPr>
            </w:pPr>
          </w:p>
          <w:p w14:paraId="0F925D37" w14:textId="77777777" w:rsidR="00BD0978" w:rsidRDefault="00BD0978">
            <w:pPr>
              <w:pStyle w:val="NormalWeb"/>
              <w:spacing w:before="0" w:beforeAutospacing="0" w:after="0" w:afterAutospacing="0"/>
              <w:ind w:right="-334"/>
              <w:rPr>
                <w:rFonts w:ascii="Arial" w:hAnsi="Arial" w:cs="Arial"/>
                <w:bCs/>
                <w:sz w:val="22"/>
                <w:szCs w:val="22"/>
              </w:rPr>
            </w:pPr>
          </w:p>
          <w:p w14:paraId="7D0EBE6D" w14:textId="77777777" w:rsidR="00BD0978" w:rsidRDefault="00BD0978">
            <w:pPr>
              <w:pStyle w:val="NormalWeb"/>
              <w:spacing w:before="0" w:beforeAutospacing="0" w:after="0" w:afterAutospacing="0"/>
              <w:ind w:right="-334"/>
              <w:rPr>
                <w:rFonts w:ascii="Arial" w:hAnsi="Arial" w:cs="Arial"/>
                <w:bCs/>
                <w:sz w:val="22"/>
                <w:szCs w:val="22"/>
              </w:rPr>
            </w:pPr>
          </w:p>
          <w:p w14:paraId="39AC4552" w14:textId="77777777" w:rsidR="00BD0978" w:rsidRDefault="00BD0978">
            <w:pPr>
              <w:pStyle w:val="NormalWeb"/>
              <w:spacing w:before="0" w:beforeAutospacing="0" w:after="0" w:afterAutospacing="0"/>
              <w:ind w:right="-334"/>
              <w:rPr>
                <w:rFonts w:ascii="Arial" w:hAnsi="Arial" w:cs="Arial"/>
                <w:bCs/>
                <w:sz w:val="22"/>
                <w:szCs w:val="22"/>
              </w:rPr>
            </w:pPr>
          </w:p>
          <w:p w14:paraId="20EC4005" w14:textId="77777777" w:rsidR="00BD0978" w:rsidRDefault="00BD0978">
            <w:pPr>
              <w:pStyle w:val="NormalWeb"/>
              <w:spacing w:before="0" w:beforeAutospacing="0" w:after="0" w:afterAutospacing="0"/>
              <w:ind w:right="-334"/>
              <w:rPr>
                <w:rFonts w:ascii="Arial" w:hAnsi="Arial" w:cs="Arial"/>
                <w:bCs/>
                <w:sz w:val="22"/>
                <w:szCs w:val="22"/>
              </w:rPr>
            </w:pPr>
          </w:p>
          <w:p w14:paraId="2260C281" w14:textId="77777777" w:rsidR="00BD0978" w:rsidRDefault="00BD0978">
            <w:pPr>
              <w:pStyle w:val="NormalWeb"/>
              <w:spacing w:before="0" w:beforeAutospacing="0" w:after="0" w:afterAutospacing="0"/>
              <w:ind w:right="-334"/>
              <w:rPr>
                <w:rFonts w:ascii="Arial" w:hAnsi="Arial" w:cs="Arial"/>
                <w:bCs/>
                <w:sz w:val="22"/>
                <w:szCs w:val="22"/>
              </w:rPr>
            </w:pPr>
          </w:p>
          <w:p w14:paraId="75129BA9" w14:textId="77777777" w:rsidR="00BD0978" w:rsidRDefault="00BD0978">
            <w:pPr>
              <w:pStyle w:val="NormalWeb"/>
              <w:spacing w:before="0" w:beforeAutospacing="0" w:after="0" w:afterAutospacing="0"/>
              <w:ind w:right="-334"/>
              <w:rPr>
                <w:rFonts w:ascii="Arial" w:hAnsi="Arial" w:cs="Arial"/>
                <w:bCs/>
                <w:sz w:val="22"/>
                <w:szCs w:val="22"/>
              </w:rPr>
            </w:pPr>
          </w:p>
        </w:tc>
      </w:tr>
      <w:tr w:rsidR="00BD0978" w14:paraId="059E1399" w14:textId="77777777" w:rsidTr="00BD0978">
        <w:trPr>
          <w:trHeight w:val="479"/>
        </w:trPr>
        <w:tc>
          <w:tcPr>
            <w:tcW w:w="6768" w:type="dxa"/>
            <w:gridSpan w:val="2"/>
            <w:tcBorders>
              <w:top w:val="single" w:sz="4" w:space="0" w:color="000000"/>
              <w:left w:val="single" w:sz="4" w:space="0" w:color="000000"/>
              <w:bottom w:val="single" w:sz="4" w:space="0" w:color="000000"/>
              <w:right w:val="single" w:sz="4" w:space="0" w:color="000000"/>
            </w:tcBorders>
            <w:hideMark/>
          </w:tcPr>
          <w:p w14:paraId="7677ED39" w14:textId="77777777" w:rsidR="00BD0978" w:rsidRDefault="00BD0978">
            <w:pPr>
              <w:rPr>
                <w:rFonts w:ascii="Arial" w:hAnsi="Arial" w:cs="Arial"/>
              </w:rPr>
            </w:pPr>
            <w:r>
              <w:rPr>
                <w:rFonts w:ascii="Arial" w:hAnsi="Arial" w:cs="Arial"/>
              </w:rPr>
              <w:t>External Examiner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71D4A3D5" w14:textId="77777777" w:rsidR="00BD0978" w:rsidRDefault="00BD0978">
            <w:pPr>
              <w:rPr>
                <w:rFonts w:ascii="Arial" w:hAnsi="Arial" w:cs="Arial"/>
              </w:rPr>
            </w:pPr>
            <w:r>
              <w:rPr>
                <w:rFonts w:ascii="Arial" w:hAnsi="Arial" w:cs="Arial"/>
              </w:rPr>
              <w:t>Date:</w:t>
            </w:r>
          </w:p>
        </w:tc>
      </w:tr>
    </w:tbl>
    <w:p w14:paraId="1C6299BE" w14:textId="77777777" w:rsidR="00BD0978" w:rsidRDefault="00BD0978" w:rsidP="00BD0978">
      <w:pPr>
        <w:pStyle w:val="NormalWeb"/>
        <w:spacing w:before="0" w:beforeAutospacing="0" w:after="0" w:afterAutospacing="0"/>
        <w:ind w:right="-334"/>
        <w:rPr>
          <w:rFonts w:ascii="Arial" w:hAnsi="Arial" w:cs="Arial"/>
          <w:bCs/>
          <w:sz w:val="24"/>
          <w:szCs w:val="24"/>
        </w:rPr>
      </w:pPr>
    </w:p>
    <w:p w14:paraId="0DB0DA9B" w14:textId="77777777" w:rsidR="00C6554A" w:rsidRPr="008B5277" w:rsidRDefault="002554CD" w:rsidP="00C6554A">
      <w:pPr>
        <w:pStyle w:val="Photo"/>
      </w:pPr>
      <w:r w:rsidRPr="008B5277">
        <w:rPr>
          <w:noProof/>
        </w:rPr>
        <w:lastRenderedPageBreak/>
        <w:drawing>
          <wp:inline distT="0" distB="0" distL="0" distR="0" wp14:anchorId="7B878431" wp14:editId="18E7414B">
            <wp:extent cx="3657600" cy="4433323"/>
            <wp:effectExtent l="0" t="0" r="0" b="5715"/>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657600" cy="4433323"/>
                    </a:xfrm>
                    <a:prstGeom prst="rect">
                      <a:avLst/>
                    </a:prstGeom>
                    <a:noFill/>
                    <a:ln w="254000" cap="rnd">
                      <a:noFill/>
                    </a:ln>
                    <a:effectLst/>
                  </pic:spPr>
                </pic:pic>
              </a:graphicData>
            </a:graphic>
          </wp:inline>
        </w:drawing>
      </w:r>
    </w:p>
    <w:bookmarkEnd w:id="0"/>
    <w:bookmarkEnd w:id="1"/>
    <w:bookmarkEnd w:id="2"/>
    <w:bookmarkEnd w:id="3"/>
    <w:bookmarkEnd w:id="4"/>
    <w:p w14:paraId="54BF11D9" w14:textId="77777777" w:rsidR="00BD0978" w:rsidRDefault="00BD0978" w:rsidP="00BD0978">
      <w:pPr>
        <w:pStyle w:val="Title"/>
      </w:pPr>
      <w:r>
        <w:t>Should the Law be Used to Enforce the Moral Standards of Society?</w:t>
      </w:r>
    </w:p>
    <w:p w14:paraId="411C8BBF" w14:textId="77777777" w:rsidR="00C6554A" w:rsidRDefault="00C6554A" w:rsidP="00C6554A">
      <w:pPr>
        <w:pStyle w:val="Title"/>
      </w:pPr>
    </w:p>
    <w:p w14:paraId="7F29F706" w14:textId="77777777" w:rsidR="00C6554A" w:rsidRPr="00D5413C" w:rsidRDefault="00C6554A" w:rsidP="00C6554A">
      <w:pPr>
        <w:pStyle w:val="Subtitle"/>
      </w:pPr>
    </w:p>
    <w:p w14:paraId="07F69CD1" w14:textId="77777777" w:rsidR="00C6554A" w:rsidRDefault="00BD0978" w:rsidP="00C6554A">
      <w:pPr>
        <w:pStyle w:val="ContactInfo"/>
      </w:pPr>
      <w:r>
        <w:t>William Jenkins</w:t>
      </w:r>
      <w:r w:rsidR="00C6554A">
        <w:t xml:space="preserve"> | </w:t>
      </w:r>
      <w:r>
        <w:t>CSPH7037</w:t>
      </w:r>
      <w:r w:rsidR="00C6554A">
        <w:t xml:space="preserve"> |</w:t>
      </w:r>
      <w:r w:rsidR="00C6554A" w:rsidRPr="00D5413C">
        <w:t xml:space="preserve"> </w:t>
      </w:r>
      <w:r>
        <w:t>27/11/2017</w:t>
      </w:r>
      <w:r w:rsidR="00C6554A">
        <w:br w:type="page"/>
      </w:r>
    </w:p>
    <w:p w14:paraId="1AEAA651" w14:textId="5C3366E0" w:rsidR="004962C7" w:rsidRDefault="0089644C" w:rsidP="00BD0978">
      <w:pPr>
        <w:pStyle w:val="Heading1"/>
        <w:spacing w:line="360" w:lineRule="auto"/>
        <w:rPr>
          <w:sz w:val="28"/>
          <w:u w:val="single"/>
        </w:rPr>
      </w:pPr>
      <w:r>
        <w:rPr>
          <w:sz w:val="28"/>
          <w:u w:val="single"/>
        </w:rPr>
        <w:lastRenderedPageBreak/>
        <w:t>Should the Law Enforce Morality?</w:t>
      </w:r>
    </w:p>
    <w:p w14:paraId="36FB213B" w14:textId="1EA47A1F" w:rsidR="00840C32" w:rsidRPr="00A011EC" w:rsidRDefault="002C1DE1" w:rsidP="00A011EC">
      <w:pPr>
        <w:spacing w:line="360" w:lineRule="auto"/>
        <w:rPr>
          <w:rFonts w:ascii="Arial" w:hAnsi="Arial" w:cs="Arial"/>
        </w:rPr>
      </w:pPr>
      <w:r w:rsidRPr="00A011EC">
        <w:rPr>
          <w:rFonts w:ascii="Arial" w:hAnsi="Arial" w:cs="Arial"/>
        </w:rPr>
        <w:t xml:space="preserve">The concept of law is a system of rules and clauses created and enforced by leading authorities to regulate and control/influence the behavior of the public. It ensures that the people within its </w:t>
      </w:r>
      <w:r w:rsidR="008C483C" w:rsidRPr="00A011EC">
        <w:rPr>
          <w:rFonts w:ascii="Arial" w:hAnsi="Arial" w:cs="Arial"/>
        </w:rPr>
        <w:t xml:space="preserve">jurisdiction are respectful to one another, cause no harm, and generally maintains a smooth running and organized civilization </w:t>
      </w:r>
      <w:sdt>
        <w:sdtPr>
          <w:rPr>
            <w:rFonts w:ascii="Arial" w:hAnsi="Arial" w:cs="Arial"/>
          </w:rPr>
          <w:id w:val="-2127454760"/>
          <w:citation/>
        </w:sdtPr>
        <w:sdtContent>
          <w:r w:rsidR="008C483C" w:rsidRPr="00A011EC">
            <w:rPr>
              <w:rFonts w:ascii="Arial" w:hAnsi="Arial" w:cs="Arial"/>
            </w:rPr>
            <w:fldChar w:fldCharType="begin"/>
          </w:r>
          <w:r w:rsidR="008C483C" w:rsidRPr="00A011EC">
            <w:rPr>
              <w:rFonts w:ascii="Arial" w:hAnsi="Arial" w:cs="Arial"/>
              <w:lang w:val="en-GB"/>
            </w:rPr>
            <w:instrText xml:space="preserve"> CITATION Rob13 \l 2057 </w:instrText>
          </w:r>
          <w:r w:rsidR="008C483C" w:rsidRPr="00A011EC">
            <w:rPr>
              <w:rFonts w:ascii="Arial" w:hAnsi="Arial" w:cs="Arial"/>
            </w:rPr>
            <w:fldChar w:fldCharType="separate"/>
          </w:r>
          <w:r w:rsidR="00E17486" w:rsidRPr="00E17486">
            <w:rPr>
              <w:rFonts w:ascii="Arial" w:hAnsi="Arial" w:cs="Arial"/>
              <w:noProof/>
              <w:lang w:val="en-GB"/>
            </w:rPr>
            <w:t>(Robertson, 2013)</w:t>
          </w:r>
          <w:r w:rsidR="008C483C" w:rsidRPr="00A011EC">
            <w:rPr>
              <w:rFonts w:ascii="Arial" w:hAnsi="Arial" w:cs="Arial"/>
            </w:rPr>
            <w:fldChar w:fldCharType="end"/>
          </w:r>
        </w:sdtContent>
      </w:sdt>
      <w:r w:rsidR="008C483C" w:rsidRPr="00A011EC">
        <w:rPr>
          <w:rFonts w:ascii="Arial" w:hAnsi="Arial" w:cs="Arial"/>
        </w:rPr>
        <w:t>.</w:t>
      </w:r>
    </w:p>
    <w:p w14:paraId="5B21CC9A" w14:textId="79619C61" w:rsidR="006E5CD7" w:rsidRPr="00A011EC" w:rsidRDefault="006930C8" w:rsidP="00A011EC">
      <w:pPr>
        <w:spacing w:line="360" w:lineRule="auto"/>
        <w:rPr>
          <w:rFonts w:ascii="Arial" w:hAnsi="Arial" w:cs="Arial"/>
        </w:rPr>
      </w:pPr>
      <w:r w:rsidRPr="00A011EC">
        <w:rPr>
          <w:rFonts w:ascii="Arial" w:hAnsi="Arial" w:cs="Arial"/>
        </w:rPr>
        <w:t>The existence of laws and rules is closely related to the existence and development of civilization.</w:t>
      </w:r>
      <w:r w:rsidR="005E5720" w:rsidRPr="00A011EC">
        <w:rPr>
          <w:rFonts w:ascii="Arial" w:hAnsi="Arial" w:cs="Arial"/>
        </w:rPr>
        <w:t xml:space="preserve"> Ancient Egyptian society</w:t>
      </w:r>
      <w:r w:rsidR="0058367E" w:rsidRPr="00A011EC">
        <w:rPr>
          <w:rFonts w:ascii="Arial" w:hAnsi="Arial" w:cs="Arial"/>
        </w:rPr>
        <w:t xml:space="preserve"> from </w:t>
      </w:r>
      <w:r w:rsidR="005E5720" w:rsidRPr="00A011EC">
        <w:rPr>
          <w:rFonts w:ascii="Arial" w:hAnsi="Arial" w:cs="Arial"/>
        </w:rPr>
        <w:t xml:space="preserve">3000BC followed a civil code based on the ideas of Ma’at – the Egyptian goddess of truth and justice – and encapsulates tradition, equality, impartiality and rhetoric </w:t>
      </w:r>
      <w:sdt>
        <w:sdtPr>
          <w:rPr>
            <w:rFonts w:ascii="Arial" w:hAnsi="Arial" w:cs="Arial"/>
          </w:rPr>
          <w:id w:val="1649484223"/>
          <w:citation/>
        </w:sdtPr>
        <w:sdtContent>
          <w:r w:rsidR="005E5720" w:rsidRPr="00A011EC">
            <w:rPr>
              <w:rFonts w:ascii="Arial" w:hAnsi="Arial" w:cs="Arial"/>
            </w:rPr>
            <w:fldChar w:fldCharType="begin"/>
          </w:r>
          <w:r w:rsidR="005E5720" w:rsidRPr="00A011EC">
            <w:rPr>
              <w:rFonts w:ascii="Arial" w:hAnsi="Arial" w:cs="Arial"/>
              <w:lang w:val="en-GB"/>
            </w:rPr>
            <w:instrText xml:space="preserve"> CITATION Bar99 \l 2057 </w:instrText>
          </w:r>
          <w:r w:rsidR="005E5720" w:rsidRPr="00A011EC">
            <w:rPr>
              <w:rFonts w:ascii="Arial" w:hAnsi="Arial" w:cs="Arial"/>
            </w:rPr>
            <w:fldChar w:fldCharType="separate"/>
          </w:r>
          <w:r w:rsidR="00E17486" w:rsidRPr="00E17486">
            <w:rPr>
              <w:rFonts w:ascii="Arial" w:hAnsi="Arial" w:cs="Arial"/>
              <w:noProof/>
              <w:lang w:val="en-GB"/>
            </w:rPr>
            <w:t>(Bard, 1999)</w:t>
          </w:r>
          <w:r w:rsidR="005E5720" w:rsidRPr="00A011EC">
            <w:rPr>
              <w:rFonts w:ascii="Arial" w:hAnsi="Arial" w:cs="Arial"/>
            </w:rPr>
            <w:fldChar w:fldCharType="end"/>
          </w:r>
        </w:sdtContent>
      </w:sdt>
      <w:r w:rsidR="005E5720" w:rsidRPr="00A011EC">
        <w:rPr>
          <w:rFonts w:ascii="Arial" w:hAnsi="Arial" w:cs="Arial"/>
        </w:rPr>
        <w:t>.</w:t>
      </w:r>
      <w:r w:rsidR="0058367E" w:rsidRPr="00A011EC">
        <w:rPr>
          <w:rFonts w:ascii="Arial" w:hAnsi="Arial" w:cs="Arial"/>
        </w:rPr>
        <w:t xml:space="preserve"> </w:t>
      </w:r>
      <w:r w:rsidR="006E5CD7" w:rsidRPr="00A011EC">
        <w:rPr>
          <w:rFonts w:ascii="Arial" w:hAnsi="Arial" w:cs="Arial"/>
        </w:rPr>
        <w:t xml:space="preserve">In numerous cases, it seems that religious ideology </w:t>
      </w:r>
      <w:r w:rsidR="00034B60" w:rsidRPr="00A011EC">
        <w:rPr>
          <w:rFonts w:ascii="Arial" w:hAnsi="Arial" w:cs="Arial"/>
        </w:rPr>
        <w:t xml:space="preserve">and morality </w:t>
      </w:r>
      <w:r w:rsidR="006E5CD7" w:rsidRPr="00A011EC">
        <w:rPr>
          <w:rFonts w:ascii="Arial" w:hAnsi="Arial" w:cs="Arial"/>
        </w:rPr>
        <w:t xml:space="preserve">had </w:t>
      </w:r>
      <w:r w:rsidR="00034B60" w:rsidRPr="00A011EC">
        <w:rPr>
          <w:rFonts w:ascii="Arial" w:hAnsi="Arial" w:cs="Arial"/>
        </w:rPr>
        <w:t>considerable influence</w:t>
      </w:r>
      <w:r w:rsidR="006E5CD7" w:rsidRPr="00A011EC">
        <w:rPr>
          <w:rFonts w:ascii="Arial" w:hAnsi="Arial" w:cs="Arial"/>
        </w:rPr>
        <w:t xml:space="preserve"> in the creation of the legal system, which may still be present today with regards to laws against murder, theft etc.</w:t>
      </w:r>
      <w:r w:rsidR="00034B60" w:rsidRPr="00A011EC">
        <w:rPr>
          <w:rFonts w:ascii="Arial" w:hAnsi="Arial" w:cs="Arial"/>
        </w:rPr>
        <w:t xml:space="preserve"> and the punishments involved – see the Ten Commandments as an example of an early set of definitive societal rules.</w:t>
      </w:r>
    </w:p>
    <w:p w14:paraId="02CD2736" w14:textId="455690D9" w:rsidR="00D0090B" w:rsidRPr="00A011EC" w:rsidRDefault="0058367E" w:rsidP="00A011EC">
      <w:pPr>
        <w:spacing w:line="360" w:lineRule="auto"/>
        <w:rPr>
          <w:rFonts w:ascii="Arial" w:hAnsi="Arial" w:cs="Arial"/>
        </w:rPr>
      </w:pPr>
      <w:r w:rsidRPr="00A011EC">
        <w:rPr>
          <w:rFonts w:ascii="Arial" w:hAnsi="Arial" w:cs="Arial"/>
        </w:rPr>
        <w:t>T</w:t>
      </w:r>
      <w:r w:rsidR="007874A6" w:rsidRPr="00A011EC">
        <w:rPr>
          <w:rFonts w:ascii="Arial" w:hAnsi="Arial" w:cs="Arial"/>
        </w:rPr>
        <w:t>he current debate revolves around the involvement of the government and justice system on a moral level, and whether they ought to uphold morality as a legal requirement and the extent of which they do so. If morality becomes a legal requirement, does it still class as morality? Does enforcing morality restrict the rights of individuals</w:t>
      </w:r>
      <w:r w:rsidR="006D418B" w:rsidRPr="00A011EC">
        <w:rPr>
          <w:rFonts w:ascii="Arial" w:hAnsi="Arial" w:cs="Arial"/>
        </w:rPr>
        <w:t>?</w:t>
      </w:r>
      <w:r w:rsidR="00CF6DE3" w:rsidRPr="00A011EC">
        <w:rPr>
          <w:rFonts w:ascii="Arial" w:hAnsi="Arial" w:cs="Arial"/>
        </w:rPr>
        <w:t xml:space="preserve"> And what implications are involved?</w:t>
      </w:r>
      <w:r w:rsidR="007874A6" w:rsidRPr="00A011EC">
        <w:rPr>
          <w:rFonts w:ascii="Arial" w:hAnsi="Arial" w:cs="Arial"/>
        </w:rPr>
        <w:t xml:space="preserve"> </w:t>
      </w:r>
      <w:r w:rsidR="006E7DE4" w:rsidRPr="00A011EC">
        <w:rPr>
          <w:rFonts w:ascii="Arial" w:hAnsi="Arial" w:cs="Arial"/>
        </w:rPr>
        <w:t xml:space="preserve">In this essay, I will </w:t>
      </w:r>
      <w:r w:rsidR="0044089A" w:rsidRPr="00A011EC">
        <w:rPr>
          <w:rFonts w:ascii="Arial" w:hAnsi="Arial" w:cs="Arial"/>
        </w:rPr>
        <w:t>consider</w:t>
      </w:r>
      <w:r w:rsidR="006E7DE4" w:rsidRPr="00A011EC">
        <w:rPr>
          <w:rFonts w:ascii="Arial" w:hAnsi="Arial" w:cs="Arial"/>
        </w:rPr>
        <w:t xml:space="preserve"> the meanings and significance of morality and law, usin</w:t>
      </w:r>
      <w:r w:rsidRPr="00A011EC">
        <w:rPr>
          <w:rFonts w:ascii="Arial" w:hAnsi="Arial" w:cs="Arial"/>
        </w:rPr>
        <w:t xml:space="preserve">g </w:t>
      </w:r>
      <w:r w:rsidR="006E7DE4" w:rsidRPr="00A011EC">
        <w:rPr>
          <w:rFonts w:ascii="Arial" w:hAnsi="Arial" w:cs="Arial"/>
        </w:rPr>
        <w:t>philosophers/sociologists such as Rawls, Locke and Mill</w:t>
      </w:r>
      <w:r w:rsidRPr="00A011EC">
        <w:rPr>
          <w:rFonts w:ascii="Arial" w:hAnsi="Arial" w:cs="Arial"/>
        </w:rPr>
        <w:t xml:space="preserve">. </w:t>
      </w:r>
    </w:p>
    <w:p w14:paraId="1365F473" w14:textId="081C36D4" w:rsidR="006E7DE4" w:rsidRPr="00A011EC" w:rsidRDefault="006E7DE4" w:rsidP="00A011EC">
      <w:pPr>
        <w:spacing w:line="360" w:lineRule="auto"/>
        <w:rPr>
          <w:rFonts w:ascii="Arial" w:hAnsi="Arial" w:cs="Arial"/>
        </w:rPr>
      </w:pPr>
      <w:r w:rsidRPr="00A011EC">
        <w:rPr>
          <w:rFonts w:ascii="Arial" w:hAnsi="Arial" w:cs="Arial"/>
        </w:rPr>
        <w:t xml:space="preserve">Currently, my standpoint is that the law should be used to </w:t>
      </w:r>
      <w:r w:rsidR="0044089A" w:rsidRPr="00A011EC">
        <w:rPr>
          <w:rFonts w:ascii="Arial" w:hAnsi="Arial" w:cs="Arial"/>
        </w:rPr>
        <w:t>enforce</w:t>
      </w:r>
      <w:r w:rsidRPr="00A011EC">
        <w:rPr>
          <w:rFonts w:ascii="Arial" w:hAnsi="Arial" w:cs="Arial"/>
        </w:rPr>
        <w:t xml:space="preserve"> the moral standards of society, as not all individuals and communities share the same ideologies and mindsets, and that morality can differ </w:t>
      </w:r>
      <w:r w:rsidR="00201B51" w:rsidRPr="00A011EC">
        <w:rPr>
          <w:rFonts w:ascii="Arial" w:hAnsi="Arial" w:cs="Arial"/>
        </w:rPr>
        <w:t>among people</w:t>
      </w:r>
      <w:r w:rsidRPr="00A011EC">
        <w:rPr>
          <w:rFonts w:ascii="Arial" w:hAnsi="Arial" w:cs="Arial"/>
        </w:rPr>
        <w:t>.</w:t>
      </w:r>
      <w:r w:rsidR="00201B51" w:rsidRPr="00A011EC">
        <w:rPr>
          <w:rFonts w:ascii="Arial" w:hAnsi="Arial" w:cs="Arial"/>
        </w:rPr>
        <w:t xml:space="preserve"> A </w:t>
      </w:r>
      <w:r w:rsidRPr="00A011EC">
        <w:rPr>
          <w:rFonts w:ascii="Arial" w:hAnsi="Arial" w:cs="Arial"/>
        </w:rPr>
        <w:t>governing authority may</w:t>
      </w:r>
      <w:r w:rsidR="0058367E" w:rsidRPr="00A011EC">
        <w:rPr>
          <w:rFonts w:ascii="Arial" w:hAnsi="Arial" w:cs="Arial"/>
        </w:rPr>
        <w:t xml:space="preserve"> </w:t>
      </w:r>
      <w:r w:rsidR="0044089A" w:rsidRPr="00A011EC">
        <w:rPr>
          <w:rFonts w:ascii="Arial" w:hAnsi="Arial" w:cs="Arial"/>
        </w:rPr>
        <w:t xml:space="preserve">ensure basic guidelines and rules which can ensure the safety and </w:t>
      </w:r>
      <w:r w:rsidR="0058367E" w:rsidRPr="00A011EC">
        <w:rPr>
          <w:rFonts w:ascii="Arial" w:hAnsi="Arial" w:cs="Arial"/>
        </w:rPr>
        <w:t>wellbeing</w:t>
      </w:r>
      <w:r w:rsidR="0044089A" w:rsidRPr="00A011EC">
        <w:rPr>
          <w:rFonts w:ascii="Arial" w:hAnsi="Arial" w:cs="Arial"/>
        </w:rPr>
        <w:t xml:space="preserve"> of all members of a society and to maintain a structu</w:t>
      </w:r>
      <w:r w:rsidR="00406748" w:rsidRPr="00A011EC">
        <w:rPr>
          <w:rFonts w:ascii="Arial" w:hAnsi="Arial" w:cs="Arial"/>
        </w:rPr>
        <w:t xml:space="preserve">re </w:t>
      </w:r>
      <w:r w:rsidR="0044089A" w:rsidRPr="00A011EC">
        <w:rPr>
          <w:rFonts w:ascii="Arial" w:hAnsi="Arial" w:cs="Arial"/>
        </w:rPr>
        <w:t>which protects people from harm and abuse. However,</w:t>
      </w:r>
      <w:r w:rsidR="0058367E" w:rsidRPr="00A011EC">
        <w:rPr>
          <w:rFonts w:ascii="Arial" w:hAnsi="Arial" w:cs="Arial"/>
        </w:rPr>
        <w:t xml:space="preserve"> </w:t>
      </w:r>
      <w:r w:rsidR="0044089A" w:rsidRPr="00A011EC">
        <w:rPr>
          <w:rFonts w:ascii="Arial" w:hAnsi="Arial" w:cs="Arial"/>
        </w:rPr>
        <w:t>the laws could easily be twisted and manipulated in ways that may become immoral, or designed to negatively impact the lives of many people.</w:t>
      </w:r>
      <w:r w:rsidR="0058367E" w:rsidRPr="00A011EC">
        <w:rPr>
          <w:rFonts w:ascii="Arial" w:hAnsi="Arial" w:cs="Arial"/>
        </w:rPr>
        <w:t xml:space="preserve"> </w:t>
      </w:r>
      <w:r w:rsidR="00A011EC" w:rsidRPr="00A011EC">
        <w:rPr>
          <w:rFonts w:ascii="Arial" w:hAnsi="Arial" w:cs="Arial"/>
        </w:rPr>
        <w:t>Current examples of this may be seen in the US where individuals use the first amendment (freedom of speech) as justification for spreading hateful comments and protests, as well as additions to the ‘Freedom of Religion’ (14</w:t>
      </w:r>
      <w:r w:rsidR="00A011EC" w:rsidRPr="00A011EC">
        <w:rPr>
          <w:rFonts w:ascii="Arial" w:hAnsi="Arial" w:cs="Arial"/>
          <w:vertAlign w:val="superscript"/>
        </w:rPr>
        <w:t>th</w:t>
      </w:r>
      <w:r w:rsidR="00A011EC" w:rsidRPr="00A011EC">
        <w:rPr>
          <w:rFonts w:ascii="Arial" w:hAnsi="Arial" w:cs="Arial"/>
        </w:rPr>
        <w:t xml:space="preserve"> amendment) segment which may allow </w:t>
      </w:r>
      <w:r w:rsidR="00A011EC" w:rsidRPr="00A011EC">
        <w:rPr>
          <w:rFonts w:ascii="Arial" w:hAnsi="Arial" w:cs="Arial"/>
        </w:rPr>
        <w:lastRenderedPageBreak/>
        <w:t>religious business persons to deny serving LGBT customers – going as far as supporting hanging up signs on their buildings, much akin to the apartheid of the past century.</w:t>
      </w:r>
    </w:p>
    <w:p w14:paraId="716D7B20" w14:textId="77777777" w:rsidR="004B125B" w:rsidRPr="00AA50C8" w:rsidRDefault="00590D17" w:rsidP="002A0FD1">
      <w:pPr>
        <w:spacing w:line="360" w:lineRule="auto"/>
        <w:rPr>
          <w:rFonts w:ascii="Arial" w:hAnsi="Arial" w:cs="Arial"/>
        </w:rPr>
      </w:pPr>
      <w:r w:rsidRPr="00AA50C8">
        <w:rPr>
          <w:rFonts w:ascii="Arial" w:hAnsi="Arial" w:cs="Arial"/>
        </w:rPr>
        <w:t xml:space="preserve">As mentioned previously, law is a </w:t>
      </w:r>
      <w:r w:rsidR="004B125B" w:rsidRPr="00AA50C8">
        <w:rPr>
          <w:rFonts w:ascii="Arial" w:hAnsi="Arial" w:cs="Arial"/>
        </w:rPr>
        <w:t>system of rules and is intended to establish and maintain order over a large population (country, county, village etc.). It is defined by the Mer</w:t>
      </w:r>
      <w:r w:rsidR="00872060" w:rsidRPr="00AA50C8">
        <w:rPr>
          <w:rFonts w:ascii="Arial" w:hAnsi="Arial" w:cs="Arial"/>
        </w:rPr>
        <w:t>r</w:t>
      </w:r>
      <w:r w:rsidR="004B125B" w:rsidRPr="00AA50C8">
        <w:rPr>
          <w:rFonts w:ascii="Arial" w:hAnsi="Arial" w:cs="Arial"/>
        </w:rPr>
        <w:t>iam-Webster Dictionary as:</w:t>
      </w:r>
    </w:p>
    <w:p w14:paraId="10195DE9" w14:textId="1001DFAC" w:rsidR="007346CE" w:rsidRPr="00AA50C8" w:rsidRDefault="004B125B" w:rsidP="007346CE">
      <w:pPr>
        <w:spacing w:line="360" w:lineRule="auto"/>
        <w:ind w:firstLine="720"/>
        <w:rPr>
          <w:rFonts w:ascii="Arial" w:hAnsi="Arial" w:cs="Arial"/>
        </w:rPr>
      </w:pPr>
      <w:r w:rsidRPr="00AA50C8">
        <w:rPr>
          <w:rFonts w:ascii="Arial" w:hAnsi="Arial" w:cs="Arial"/>
        </w:rPr>
        <w:t>“[Law is] a binding custom or practice of a community; a rule or mode of conduct or action that is prescribed or formally recognized as binding by a supreme controlling authority or is made obligatory by a sanction (as an edict, decree, rescript, order, ordinance, statute, resolution, rule, judicial decision, or usage) made, recognized, or enforced by the controlling authority."</w:t>
      </w:r>
      <w:r w:rsidR="00872060" w:rsidRPr="00AA50C8">
        <w:rPr>
          <w:rFonts w:ascii="Arial" w:hAnsi="Arial" w:cs="Arial"/>
        </w:rPr>
        <w:t xml:space="preserve"> </w:t>
      </w:r>
      <w:sdt>
        <w:sdtPr>
          <w:rPr>
            <w:rFonts w:ascii="Arial" w:hAnsi="Arial" w:cs="Arial"/>
          </w:rPr>
          <w:id w:val="-1913074808"/>
          <w:citation/>
        </w:sdtPr>
        <w:sdtContent>
          <w:r w:rsidR="00872060" w:rsidRPr="00AA50C8">
            <w:rPr>
              <w:rFonts w:ascii="Arial" w:hAnsi="Arial" w:cs="Arial"/>
            </w:rPr>
            <w:fldChar w:fldCharType="begin"/>
          </w:r>
          <w:r w:rsidR="00872060" w:rsidRPr="00AA50C8">
            <w:rPr>
              <w:rFonts w:ascii="Arial" w:hAnsi="Arial" w:cs="Arial"/>
              <w:lang w:val="en-GB"/>
            </w:rPr>
            <w:instrText xml:space="preserve"> CITATION Mer93 \l 2057 </w:instrText>
          </w:r>
          <w:r w:rsidR="00872060" w:rsidRPr="00AA50C8">
            <w:rPr>
              <w:rFonts w:ascii="Arial" w:hAnsi="Arial" w:cs="Arial"/>
            </w:rPr>
            <w:fldChar w:fldCharType="separate"/>
          </w:r>
          <w:r w:rsidR="00E17486" w:rsidRPr="00E17486">
            <w:rPr>
              <w:rFonts w:ascii="Arial" w:hAnsi="Arial" w:cs="Arial"/>
              <w:noProof/>
              <w:lang w:val="en-GB"/>
            </w:rPr>
            <w:t>(Merriam-Webster, 1993)</w:t>
          </w:r>
          <w:r w:rsidR="00872060" w:rsidRPr="00AA50C8">
            <w:rPr>
              <w:rFonts w:ascii="Arial" w:hAnsi="Arial" w:cs="Arial"/>
            </w:rPr>
            <w:fldChar w:fldCharType="end"/>
          </w:r>
        </w:sdtContent>
      </w:sdt>
    </w:p>
    <w:p w14:paraId="38345AAF" w14:textId="5BC19408" w:rsidR="00AE5CB8" w:rsidRPr="00AA50C8" w:rsidRDefault="00A011EC" w:rsidP="007346CE">
      <w:pPr>
        <w:spacing w:line="360" w:lineRule="auto"/>
        <w:rPr>
          <w:rFonts w:ascii="Arial" w:hAnsi="Arial" w:cs="Arial"/>
        </w:rPr>
      </w:pPr>
      <w:r>
        <w:rPr>
          <w:rFonts w:ascii="Arial" w:hAnsi="Arial" w:cs="Arial"/>
        </w:rPr>
        <w:t>N</w:t>
      </w:r>
      <w:r w:rsidR="007346CE" w:rsidRPr="00AA50C8">
        <w:rPr>
          <w:rFonts w:ascii="Arial" w:hAnsi="Arial" w:cs="Arial"/>
        </w:rPr>
        <w:t>o singular, general definition for law has been recorded so far</w:t>
      </w:r>
      <w:r w:rsidR="00D41868" w:rsidRPr="00AA50C8">
        <w:rPr>
          <w:rFonts w:ascii="Arial" w:hAnsi="Arial" w:cs="Arial"/>
        </w:rPr>
        <w:t>,</w:t>
      </w:r>
      <w:r w:rsidR="002322F5" w:rsidRPr="00AA50C8">
        <w:rPr>
          <w:rFonts w:ascii="Arial" w:hAnsi="Arial" w:cs="Arial"/>
        </w:rPr>
        <w:t xml:space="preserve"> with Glanville Williams stating how the meaning of the word [law] is dependent on the context in which it is used</w:t>
      </w:r>
      <w:r w:rsidR="00D41868" w:rsidRPr="00AA50C8">
        <w:rPr>
          <w:rFonts w:ascii="Arial" w:hAnsi="Arial" w:cs="Arial"/>
        </w:rPr>
        <w:t xml:space="preserve">; </w:t>
      </w:r>
      <w:r w:rsidR="002322F5" w:rsidRPr="00AA50C8">
        <w:rPr>
          <w:rFonts w:ascii="Arial" w:hAnsi="Arial" w:cs="Arial"/>
        </w:rPr>
        <w:t xml:space="preserve">giving examples of how ‘municipal law’ and ‘early customary law’ both utilized the word in separate ways </w:t>
      </w:r>
      <w:sdt>
        <w:sdtPr>
          <w:rPr>
            <w:rFonts w:ascii="Arial" w:hAnsi="Arial" w:cs="Arial"/>
          </w:rPr>
          <w:id w:val="1877739278"/>
          <w:citation/>
        </w:sdtPr>
        <w:sdtContent>
          <w:r w:rsidR="002322F5" w:rsidRPr="00AA50C8">
            <w:rPr>
              <w:rFonts w:ascii="Arial" w:hAnsi="Arial" w:cs="Arial"/>
            </w:rPr>
            <w:fldChar w:fldCharType="begin"/>
          </w:r>
          <w:r w:rsidR="002322F5" w:rsidRPr="00AA50C8">
            <w:rPr>
              <w:rFonts w:ascii="Arial" w:hAnsi="Arial" w:cs="Arial"/>
              <w:lang w:val="en-GB"/>
            </w:rPr>
            <w:instrText xml:space="preserve"> CITATION Wil45 \l 2057 </w:instrText>
          </w:r>
          <w:r w:rsidR="002322F5" w:rsidRPr="00AA50C8">
            <w:rPr>
              <w:rFonts w:ascii="Arial" w:hAnsi="Arial" w:cs="Arial"/>
            </w:rPr>
            <w:fldChar w:fldCharType="separate"/>
          </w:r>
          <w:r w:rsidR="00E17486" w:rsidRPr="00E17486">
            <w:rPr>
              <w:rFonts w:ascii="Arial" w:hAnsi="Arial" w:cs="Arial"/>
              <w:noProof/>
              <w:lang w:val="en-GB"/>
            </w:rPr>
            <w:t>(Williams, 1945)</w:t>
          </w:r>
          <w:r w:rsidR="002322F5" w:rsidRPr="00AA50C8">
            <w:rPr>
              <w:rFonts w:ascii="Arial" w:hAnsi="Arial" w:cs="Arial"/>
            </w:rPr>
            <w:fldChar w:fldCharType="end"/>
          </w:r>
        </w:sdtContent>
      </w:sdt>
      <w:r w:rsidR="002322F5" w:rsidRPr="00AA50C8">
        <w:rPr>
          <w:rFonts w:ascii="Arial" w:hAnsi="Arial" w:cs="Arial"/>
        </w:rPr>
        <w:t>.</w:t>
      </w:r>
    </w:p>
    <w:p w14:paraId="4B87B767" w14:textId="15B4F410" w:rsidR="0034278E" w:rsidRPr="00AA50C8" w:rsidRDefault="00A011EC" w:rsidP="007346CE">
      <w:pPr>
        <w:spacing w:line="360" w:lineRule="auto"/>
        <w:rPr>
          <w:rFonts w:ascii="Arial" w:hAnsi="Arial" w:cs="Arial"/>
        </w:rPr>
      </w:pPr>
      <w:r>
        <w:rPr>
          <w:rFonts w:ascii="Arial" w:hAnsi="Arial" w:cs="Arial"/>
        </w:rPr>
        <w:t>Though there may not be a definite definition of law</w:t>
      </w:r>
      <w:r w:rsidR="0034278E" w:rsidRPr="00AA50C8">
        <w:rPr>
          <w:rFonts w:ascii="Arial" w:hAnsi="Arial" w:cs="Arial"/>
        </w:rPr>
        <w:t xml:space="preserve">, </w:t>
      </w:r>
      <w:r w:rsidR="003A40E3">
        <w:rPr>
          <w:rFonts w:ascii="Arial" w:hAnsi="Arial" w:cs="Arial"/>
        </w:rPr>
        <w:t>its authority</w:t>
      </w:r>
      <w:r>
        <w:rPr>
          <w:rFonts w:ascii="Arial" w:hAnsi="Arial" w:cs="Arial"/>
        </w:rPr>
        <w:t xml:space="preserve"> is</w:t>
      </w:r>
      <w:r w:rsidR="0034278E" w:rsidRPr="00AA50C8">
        <w:rPr>
          <w:rFonts w:ascii="Arial" w:hAnsi="Arial" w:cs="Arial"/>
        </w:rPr>
        <w:t xml:space="preserve"> almost absolute, and can be applied equally to </w:t>
      </w:r>
      <w:r w:rsidR="00D41868" w:rsidRPr="00AA50C8">
        <w:rPr>
          <w:rFonts w:ascii="Arial" w:hAnsi="Arial" w:cs="Arial"/>
        </w:rPr>
        <w:t xml:space="preserve">almost </w:t>
      </w:r>
      <w:r w:rsidR="0034278E" w:rsidRPr="00AA50C8">
        <w:rPr>
          <w:rFonts w:ascii="Arial" w:hAnsi="Arial" w:cs="Arial"/>
        </w:rPr>
        <w:t xml:space="preserve">all members of a society with little to no discrimination. Morality, on the other hand, can be </w:t>
      </w:r>
      <w:r w:rsidR="00C65D42" w:rsidRPr="00AA50C8">
        <w:rPr>
          <w:rFonts w:ascii="Arial" w:hAnsi="Arial" w:cs="Arial"/>
        </w:rPr>
        <w:t>far more complex as determining the difference between right and wrong may vary from person to person and can be affected by a variety of factors.</w:t>
      </w:r>
    </w:p>
    <w:p w14:paraId="16FE7ED1" w14:textId="039F1B03" w:rsidR="003A40E3" w:rsidRDefault="00EA55A0" w:rsidP="007346CE">
      <w:pPr>
        <w:spacing w:line="360" w:lineRule="auto"/>
        <w:rPr>
          <w:rFonts w:ascii="Arial" w:hAnsi="Arial" w:cs="Arial"/>
        </w:rPr>
      </w:pPr>
      <w:r w:rsidRPr="00AA50C8">
        <w:rPr>
          <w:rFonts w:ascii="Arial" w:hAnsi="Arial" w:cs="Arial"/>
        </w:rPr>
        <w:t>Stanford University deduces that morality may be a body of standards and/or principles which may originate from certain religions</w:t>
      </w:r>
      <w:r w:rsidR="00D41868" w:rsidRPr="00AA50C8">
        <w:rPr>
          <w:rFonts w:ascii="Arial" w:hAnsi="Arial" w:cs="Arial"/>
        </w:rPr>
        <w:t xml:space="preserve">, philosophical theories and cultures, or even from an individual’s own personal ideas and beliefs </w:t>
      </w:r>
      <w:sdt>
        <w:sdtPr>
          <w:rPr>
            <w:rFonts w:ascii="Arial" w:hAnsi="Arial" w:cs="Arial"/>
          </w:rPr>
          <w:id w:val="-1005820013"/>
          <w:citation/>
        </w:sdtPr>
        <w:sdtContent>
          <w:r w:rsidR="00110B83" w:rsidRPr="00AA50C8">
            <w:rPr>
              <w:rFonts w:ascii="Arial" w:hAnsi="Arial" w:cs="Arial"/>
            </w:rPr>
            <w:fldChar w:fldCharType="begin"/>
          </w:r>
          <w:r w:rsidR="00110B83" w:rsidRPr="00AA50C8">
            <w:rPr>
              <w:rFonts w:ascii="Arial" w:hAnsi="Arial" w:cs="Arial"/>
              <w:lang w:val="en-GB"/>
            </w:rPr>
            <w:instrText xml:space="preserve"> CITATION Sta02 \l 2057 </w:instrText>
          </w:r>
          <w:r w:rsidR="00110B83" w:rsidRPr="00AA50C8">
            <w:rPr>
              <w:rFonts w:ascii="Arial" w:hAnsi="Arial" w:cs="Arial"/>
            </w:rPr>
            <w:fldChar w:fldCharType="separate"/>
          </w:r>
          <w:r w:rsidR="00E17486" w:rsidRPr="00E17486">
            <w:rPr>
              <w:rFonts w:ascii="Arial" w:hAnsi="Arial" w:cs="Arial"/>
              <w:noProof/>
              <w:lang w:val="en-GB"/>
            </w:rPr>
            <w:t>(Stanford University, 2002)</w:t>
          </w:r>
          <w:r w:rsidR="00110B83" w:rsidRPr="00AA50C8">
            <w:rPr>
              <w:rFonts w:ascii="Arial" w:hAnsi="Arial" w:cs="Arial"/>
            </w:rPr>
            <w:fldChar w:fldCharType="end"/>
          </w:r>
        </w:sdtContent>
      </w:sdt>
      <w:r w:rsidR="00110B83" w:rsidRPr="00AA50C8">
        <w:rPr>
          <w:rFonts w:ascii="Arial" w:hAnsi="Arial" w:cs="Arial"/>
        </w:rPr>
        <w:t>.</w:t>
      </w:r>
      <w:r w:rsidR="00141E1A" w:rsidRPr="00AA50C8">
        <w:rPr>
          <w:rFonts w:ascii="Arial" w:hAnsi="Arial" w:cs="Arial"/>
        </w:rPr>
        <w:t xml:space="preserve"> Morality, in its most basic state, can simply refer to what </w:t>
      </w:r>
      <w:r w:rsidR="00F17738" w:rsidRPr="00AA50C8">
        <w:rPr>
          <w:rFonts w:ascii="Arial" w:hAnsi="Arial" w:cs="Arial"/>
        </w:rPr>
        <w:t>we (as individuals or a society) consider to be right (good/positive etc.) or wrong (bad/negative etc.).</w:t>
      </w:r>
    </w:p>
    <w:p w14:paraId="1305CAC5" w14:textId="7C0104DF" w:rsidR="003A40E3" w:rsidRDefault="003A40E3" w:rsidP="007346CE">
      <w:pPr>
        <w:spacing w:line="360" w:lineRule="auto"/>
        <w:rPr>
          <w:rFonts w:ascii="Arial" w:hAnsi="Arial" w:cs="Arial"/>
        </w:rPr>
      </w:pPr>
      <w:r>
        <w:rPr>
          <w:rFonts w:ascii="Arial" w:hAnsi="Arial" w:cs="Arial"/>
        </w:rPr>
        <w:t xml:space="preserve">To summarize, </w:t>
      </w:r>
      <w:r w:rsidR="00867477" w:rsidRPr="00AA50C8">
        <w:rPr>
          <w:rFonts w:ascii="Arial" w:hAnsi="Arial" w:cs="Arial"/>
        </w:rPr>
        <w:t>the law is enforced by an authority and maintains that all people act and behave in a certain way or else face legal punishment</w:t>
      </w:r>
      <w:r w:rsidR="003A73D7" w:rsidRPr="00AA50C8">
        <w:rPr>
          <w:rFonts w:ascii="Arial" w:hAnsi="Arial" w:cs="Arial"/>
        </w:rPr>
        <w:t xml:space="preserve"> </w:t>
      </w:r>
      <w:r w:rsidR="006F7AF2" w:rsidRPr="00AA50C8">
        <w:rPr>
          <w:rFonts w:ascii="Arial" w:hAnsi="Arial" w:cs="Arial"/>
        </w:rPr>
        <w:t xml:space="preserve">which may curtail certain freedoms or even cost one’s life </w:t>
      </w:r>
      <w:r w:rsidR="003A73D7" w:rsidRPr="00AA50C8">
        <w:rPr>
          <w:rFonts w:ascii="Arial" w:hAnsi="Arial" w:cs="Arial"/>
        </w:rPr>
        <w:t>(these may differ throughout various locations)</w:t>
      </w:r>
      <w:r>
        <w:rPr>
          <w:rFonts w:ascii="Arial" w:hAnsi="Arial" w:cs="Arial"/>
        </w:rPr>
        <w:t>.</w:t>
      </w:r>
    </w:p>
    <w:p w14:paraId="2ED4758C" w14:textId="3FC02035" w:rsidR="00867477" w:rsidRPr="00AA50C8" w:rsidRDefault="00867477" w:rsidP="007346CE">
      <w:pPr>
        <w:spacing w:line="360" w:lineRule="auto"/>
        <w:rPr>
          <w:rFonts w:ascii="Arial" w:hAnsi="Arial" w:cs="Arial"/>
        </w:rPr>
      </w:pPr>
      <w:r w:rsidRPr="00AA50C8">
        <w:rPr>
          <w:rFonts w:ascii="Arial" w:hAnsi="Arial" w:cs="Arial"/>
        </w:rPr>
        <w:t xml:space="preserve"> </w:t>
      </w:r>
      <w:r w:rsidR="003A40E3">
        <w:rPr>
          <w:rFonts w:ascii="Arial" w:hAnsi="Arial" w:cs="Arial"/>
        </w:rPr>
        <w:t>M</w:t>
      </w:r>
      <w:r w:rsidRPr="00AA50C8">
        <w:rPr>
          <w:rFonts w:ascii="Arial" w:hAnsi="Arial" w:cs="Arial"/>
        </w:rPr>
        <w:t>orality seems to be a</w:t>
      </w:r>
      <w:r w:rsidR="006F7AF2" w:rsidRPr="00AA50C8">
        <w:rPr>
          <w:rFonts w:ascii="Arial" w:hAnsi="Arial" w:cs="Arial"/>
        </w:rPr>
        <w:t xml:space="preserve"> greyer are of </w:t>
      </w:r>
      <w:r w:rsidRPr="00AA50C8">
        <w:rPr>
          <w:rFonts w:ascii="Arial" w:hAnsi="Arial" w:cs="Arial"/>
        </w:rPr>
        <w:t>personal/intrinsic rules and behaviors, which may or may not come under scrutiny from other peoples or be influenced by external factors such as faith</w:t>
      </w:r>
      <w:r w:rsidR="00DA56A2" w:rsidRPr="00AA50C8">
        <w:rPr>
          <w:rFonts w:ascii="Arial" w:hAnsi="Arial" w:cs="Arial"/>
        </w:rPr>
        <w:t>, education</w:t>
      </w:r>
      <w:r w:rsidRPr="00AA50C8">
        <w:rPr>
          <w:rFonts w:ascii="Arial" w:hAnsi="Arial" w:cs="Arial"/>
        </w:rPr>
        <w:t xml:space="preserve"> or debate.</w:t>
      </w:r>
    </w:p>
    <w:p w14:paraId="655CCE3C" w14:textId="6BBA7EDA" w:rsidR="00F54E3C" w:rsidRPr="00AA50C8" w:rsidRDefault="00477771" w:rsidP="00336397">
      <w:pPr>
        <w:spacing w:line="360" w:lineRule="auto"/>
        <w:rPr>
          <w:rFonts w:ascii="Arial" w:hAnsi="Arial" w:cs="Arial"/>
        </w:rPr>
      </w:pPr>
      <w:r w:rsidRPr="00AA50C8">
        <w:rPr>
          <w:rFonts w:ascii="Arial" w:hAnsi="Arial" w:cs="Arial"/>
        </w:rPr>
        <w:lastRenderedPageBreak/>
        <w:t>This debate focuses on the</w:t>
      </w:r>
      <w:r w:rsidR="003A40E3">
        <w:rPr>
          <w:rFonts w:ascii="Arial" w:hAnsi="Arial" w:cs="Arial"/>
        </w:rPr>
        <w:t xml:space="preserve"> law’s authority </w:t>
      </w:r>
      <w:r w:rsidRPr="00AA50C8">
        <w:rPr>
          <w:rFonts w:ascii="Arial" w:hAnsi="Arial" w:cs="Arial"/>
        </w:rPr>
        <w:t>over moral acts and to what extent</w:t>
      </w:r>
      <w:r w:rsidR="003A40E3">
        <w:rPr>
          <w:rFonts w:ascii="Arial" w:hAnsi="Arial" w:cs="Arial"/>
        </w:rPr>
        <w:t xml:space="preserve"> it should be enforced. However, I would like to briefly state that the law is created by government, ergo, they may be the overall authority.</w:t>
      </w:r>
    </w:p>
    <w:p w14:paraId="3460B0A2" w14:textId="0A6C6306" w:rsidR="00C4339A" w:rsidRPr="00AA50C8" w:rsidRDefault="00C4339A" w:rsidP="00336397">
      <w:pPr>
        <w:spacing w:line="360" w:lineRule="auto"/>
        <w:rPr>
          <w:rFonts w:ascii="Arial" w:hAnsi="Arial" w:cs="Arial"/>
        </w:rPr>
      </w:pPr>
      <w:r w:rsidRPr="00AA50C8">
        <w:rPr>
          <w:rFonts w:ascii="Arial" w:hAnsi="Arial" w:cs="Arial"/>
        </w:rPr>
        <w:t>The philosopher</w:t>
      </w:r>
      <w:r w:rsidR="003A40E3">
        <w:rPr>
          <w:rFonts w:ascii="Arial" w:hAnsi="Arial" w:cs="Arial"/>
        </w:rPr>
        <w:t xml:space="preserve">, </w:t>
      </w:r>
      <w:r w:rsidRPr="00AA50C8">
        <w:rPr>
          <w:rFonts w:ascii="Arial" w:hAnsi="Arial" w:cs="Arial"/>
        </w:rPr>
        <w:t>John Rawls</w:t>
      </w:r>
      <w:r w:rsidR="003A40E3">
        <w:rPr>
          <w:rFonts w:ascii="Arial" w:hAnsi="Arial" w:cs="Arial"/>
        </w:rPr>
        <w:t xml:space="preserve">, </w:t>
      </w:r>
      <w:r w:rsidR="001C3F98" w:rsidRPr="00AA50C8">
        <w:rPr>
          <w:rFonts w:ascii="Arial" w:hAnsi="Arial" w:cs="Arial"/>
        </w:rPr>
        <w:t xml:space="preserve">was an advocate for the ideas of contractarian moral philosophy; the theory that “moral norms derive their normative force from the idea of contract or mutual agreement. ... Social contract” </w:t>
      </w:r>
      <w:sdt>
        <w:sdtPr>
          <w:rPr>
            <w:rFonts w:ascii="Arial" w:hAnsi="Arial" w:cs="Arial"/>
          </w:rPr>
          <w:id w:val="-436205024"/>
          <w:citation/>
        </w:sdtPr>
        <w:sdtContent>
          <w:r w:rsidR="001C3F98" w:rsidRPr="00AA50C8">
            <w:rPr>
              <w:rFonts w:ascii="Arial" w:hAnsi="Arial" w:cs="Arial"/>
            </w:rPr>
            <w:fldChar w:fldCharType="begin"/>
          </w:r>
          <w:r w:rsidR="001C3F98" w:rsidRPr="00AA50C8">
            <w:rPr>
              <w:rFonts w:ascii="Arial" w:hAnsi="Arial" w:cs="Arial"/>
              <w:lang w:val="en-GB"/>
            </w:rPr>
            <w:instrText xml:space="preserve"> CITATION Sta00 \l 2057 </w:instrText>
          </w:r>
          <w:r w:rsidR="001C3F98" w:rsidRPr="00AA50C8">
            <w:rPr>
              <w:rFonts w:ascii="Arial" w:hAnsi="Arial" w:cs="Arial"/>
            </w:rPr>
            <w:fldChar w:fldCharType="separate"/>
          </w:r>
          <w:r w:rsidR="00E17486" w:rsidRPr="00E17486">
            <w:rPr>
              <w:rFonts w:ascii="Arial" w:hAnsi="Arial" w:cs="Arial"/>
              <w:noProof/>
              <w:lang w:val="en-GB"/>
            </w:rPr>
            <w:t>(Stanford University, 2000)</w:t>
          </w:r>
          <w:r w:rsidR="001C3F98" w:rsidRPr="00AA50C8">
            <w:rPr>
              <w:rFonts w:ascii="Arial" w:hAnsi="Arial" w:cs="Arial"/>
            </w:rPr>
            <w:fldChar w:fldCharType="end"/>
          </w:r>
        </w:sdtContent>
      </w:sdt>
      <w:r w:rsidR="001C3F98" w:rsidRPr="00AA50C8">
        <w:rPr>
          <w:rFonts w:ascii="Arial" w:hAnsi="Arial" w:cs="Arial"/>
        </w:rPr>
        <w:t>.</w:t>
      </w:r>
    </w:p>
    <w:p w14:paraId="7C6512B6" w14:textId="071B6359" w:rsidR="001C3F98" w:rsidRPr="00AA50C8" w:rsidRDefault="001C3F98" w:rsidP="00336397">
      <w:pPr>
        <w:spacing w:line="360" w:lineRule="auto"/>
        <w:rPr>
          <w:rFonts w:ascii="Arial" w:hAnsi="Arial" w:cs="Arial"/>
        </w:rPr>
      </w:pPr>
      <w:r w:rsidRPr="00AA50C8">
        <w:rPr>
          <w:rFonts w:ascii="Arial" w:hAnsi="Arial" w:cs="Arial"/>
        </w:rPr>
        <w:t xml:space="preserve">One of Rawls’ most prominent theories </w:t>
      </w:r>
      <w:r w:rsidR="00C40597" w:rsidRPr="00AA50C8">
        <w:rPr>
          <w:rFonts w:ascii="Arial" w:hAnsi="Arial" w:cs="Arial"/>
        </w:rPr>
        <w:t>is</w:t>
      </w:r>
      <w:r w:rsidRPr="00AA50C8">
        <w:rPr>
          <w:rFonts w:ascii="Arial" w:hAnsi="Arial" w:cs="Arial"/>
        </w:rPr>
        <w:t xml:space="preserve"> the ‘Original Position’</w:t>
      </w:r>
      <w:r w:rsidR="00C40597" w:rsidRPr="00AA50C8">
        <w:rPr>
          <w:rFonts w:ascii="Arial" w:hAnsi="Arial" w:cs="Arial"/>
        </w:rPr>
        <w:t>,</w:t>
      </w:r>
      <w:r w:rsidRPr="00AA50C8">
        <w:rPr>
          <w:rFonts w:ascii="Arial" w:hAnsi="Arial" w:cs="Arial"/>
        </w:rPr>
        <w:t xml:space="preserve"> wherein </w:t>
      </w:r>
      <w:r w:rsidR="00790BF9" w:rsidRPr="00AA50C8">
        <w:rPr>
          <w:rFonts w:ascii="Arial" w:hAnsi="Arial" w:cs="Arial"/>
        </w:rPr>
        <w:t xml:space="preserve">the parties involved deliberate the rules of conduct that will be universally applied </w:t>
      </w:r>
      <w:r w:rsidR="00C40597" w:rsidRPr="00AA50C8">
        <w:rPr>
          <w:rFonts w:ascii="Arial" w:hAnsi="Arial" w:cs="Arial"/>
        </w:rPr>
        <w:t>o</w:t>
      </w:r>
      <w:r w:rsidR="00790BF9" w:rsidRPr="00AA50C8">
        <w:rPr>
          <w:rFonts w:ascii="Arial" w:hAnsi="Arial" w:cs="Arial"/>
        </w:rPr>
        <w:t xml:space="preserve">nto the society. During the bargaining stage, all parties are </w:t>
      </w:r>
      <w:r w:rsidR="00C40597" w:rsidRPr="00AA50C8">
        <w:rPr>
          <w:rFonts w:ascii="Arial" w:hAnsi="Arial" w:cs="Arial"/>
        </w:rPr>
        <w:t>impartial,</w:t>
      </w:r>
      <w:r w:rsidR="00790BF9" w:rsidRPr="00AA50C8">
        <w:rPr>
          <w:rFonts w:ascii="Arial" w:hAnsi="Arial" w:cs="Arial"/>
        </w:rPr>
        <w:t xml:space="preserve"> and each idea/opinion is considered equally, as is guaranteed by the </w:t>
      </w:r>
      <w:r w:rsidR="00790BF9" w:rsidRPr="00AA50C8">
        <w:rPr>
          <w:rFonts w:ascii="Arial" w:hAnsi="Arial" w:cs="Arial"/>
          <w:i/>
        </w:rPr>
        <w:t>Veil of Ignorance</w:t>
      </w:r>
      <w:r w:rsidR="00790BF9" w:rsidRPr="00AA50C8">
        <w:rPr>
          <w:rFonts w:ascii="Arial" w:hAnsi="Arial" w:cs="Arial"/>
        </w:rPr>
        <w:t xml:space="preserve"> which keeps </w:t>
      </w:r>
      <w:r w:rsidR="00C93A92" w:rsidRPr="00AA50C8">
        <w:rPr>
          <w:rFonts w:ascii="Arial" w:hAnsi="Arial" w:cs="Arial"/>
        </w:rPr>
        <w:t>certain</w:t>
      </w:r>
      <w:r w:rsidR="00790BF9" w:rsidRPr="00AA50C8">
        <w:rPr>
          <w:rFonts w:ascii="Arial" w:hAnsi="Arial" w:cs="Arial"/>
        </w:rPr>
        <w:t xml:space="preserve"> details of those concerned (race, </w:t>
      </w:r>
      <w:r w:rsidR="001A357D" w:rsidRPr="00AA50C8">
        <w:rPr>
          <w:rFonts w:ascii="Arial" w:hAnsi="Arial" w:cs="Arial"/>
        </w:rPr>
        <w:t xml:space="preserve">sex, gender, class, career etc.) </w:t>
      </w:r>
      <w:r w:rsidR="00C93A92" w:rsidRPr="00AA50C8">
        <w:rPr>
          <w:rFonts w:ascii="Arial" w:hAnsi="Arial" w:cs="Arial"/>
        </w:rPr>
        <w:t>hidden so that the judges/persecutors can only focus on the crime and issue a punishment that they deem suitable</w:t>
      </w:r>
      <w:r w:rsidR="00C40597" w:rsidRPr="00AA50C8">
        <w:rPr>
          <w:rFonts w:ascii="Arial" w:hAnsi="Arial" w:cs="Arial"/>
        </w:rPr>
        <w:t xml:space="preserve">. The intention was that rational beings of ‘good’ morals would decide the laws and corresponding punishments, and this procedure would guarantee appropriate justice and fairness </w:t>
      </w:r>
      <w:sdt>
        <w:sdtPr>
          <w:rPr>
            <w:rFonts w:ascii="Arial" w:hAnsi="Arial" w:cs="Arial"/>
          </w:rPr>
          <w:id w:val="431792144"/>
          <w:citation/>
        </w:sdtPr>
        <w:sdtContent>
          <w:r w:rsidR="00C40597" w:rsidRPr="00AA50C8">
            <w:rPr>
              <w:rFonts w:ascii="Arial" w:hAnsi="Arial" w:cs="Arial"/>
            </w:rPr>
            <w:fldChar w:fldCharType="begin"/>
          </w:r>
          <w:r w:rsidR="00C40597" w:rsidRPr="00AA50C8">
            <w:rPr>
              <w:rFonts w:ascii="Arial" w:hAnsi="Arial" w:cs="Arial"/>
              <w:lang w:val="en-GB"/>
            </w:rPr>
            <w:instrText xml:space="preserve"> CITATION Raw72 \l 2057 </w:instrText>
          </w:r>
          <w:r w:rsidR="00C40597" w:rsidRPr="00AA50C8">
            <w:rPr>
              <w:rFonts w:ascii="Arial" w:hAnsi="Arial" w:cs="Arial"/>
            </w:rPr>
            <w:fldChar w:fldCharType="separate"/>
          </w:r>
          <w:r w:rsidR="00E17486" w:rsidRPr="00E17486">
            <w:rPr>
              <w:rFonts w:ascii="Arial" w:hAnsi="Arial" w:cs="Arial"/>
              <w:noProof/>
              <w:lang w:val="en-GB"/>
            </w:rPr>
            <w:t>(Rawls, 1972)</w:t>
          </w:r>
          <w:r w:rsidR="00C40597" w:rsidRPr="00AA50C8">
            <w:rPr>
              <w:rFonts w:ascii="Arial" w:hAnsi="Arial" w:cs="Arial"/>
            </w:rPr>
            <w:fldChar w:fldCharType="end"/>
          </w:r>
        </w:sdtContent>
      </w:sdt>
      <w:r w:rsidR="00A919A4" w:rsidRPr="00AA50C8">
        <w:rPr>
          <w:rFonts w:ascii="Arial" w:hAnsi="Arial" w:cs="Arial"/>
        </w:rPr>
        <w:t>.</w:t>
      </w:r>
    </w:p>
    <w:p w14:paraId="4C8BC47B" w14:textId="5F787E81" w:rsidR="00B23F95" w:rsidRPr="00AA50C8" w:rsidRDefault="00B23F95" w:rsidP="00336397">
      <w:pPr>
        <w:spacing w:line="360" w:lineRule="auto"/>
        <w:rPr>
          <w:rFonts w:ascii="Arial" w:hAnsi="Arial" w:cs="Arial"/>
        </w:rPr>
      </w:pPr>
      <w:r w:rsidRPr="00AA50C8">
        <w:rPr>
          <w:rFonts w:ascii="Arial" w:hAnsi="Arial" w:cs="Arial"/>
        </w:rPr>
        <w:t xml:space="preserve">Rawls’ drew this theory from personal experience, </w:t>
      </w:r>
      <w:r w:rsidR="0059115B" w:rsidRPr="00AA50C8">
        <w:rPr>
          <w:rFonts w:ascii="Arial" w:hAnsi="Arial" w:cs="Arial"/>
        </w:rPr>
        <w:t xml:space="preserve">in which he witnessed the extremities of the class divide in America. To him, the ‘American Dream’ was damaging as it merely told people to ‘work hard’ to increase their position in life and ignores the problems of society. The main principle of the </w:t>
      </w:r>
      <w:r w:rsidR="0059115B" w:rsidRPr="00AA50C8">
        <w:rPr>
          <w:rFonts w:ascii="Arial" w:hAnsi="Arial" w:cs="Arial"/>
          <w:i/>
        </w:rPr>
        <w:t>Veil of Ignorance</w:t>
      </w:r>
      <w:r w:rsidR="0059115B" w:rsidRPr="00AA50C8">
        <w:rPr>
          <w:rFonts w:ascii="Arial" w:hAnsi="Arial" w:cs="Arial"/>
        </w:rPr>
        <w:t xml:space="preserve"> seems to follow an empathetic path (imagine if you were not </w:t>
      </w:r>
      <w:r w:rsidR="0059115B" w:rsidRPr="00AA50C8">
        <w:rPr>
          <w:rFonts w:ascii="Arial" w:hAnsi="Arial" w:cs="Arial"/>
          <w:i/>
        </w:rPr>
        <w:t>you</w:t>
      </w:r>
      <w:r w:rsidR="0059115B" w:rsidRPr="00AA50C8">
        <w:rPr>
          <w:rFonts w:ascii="Arial" w:hAnsi="Arial" w:cs="Arial"/>
        </w:rPr>
        <w:t xml:space="preserve"> – but living someone else’s life) as those living in comfort may think less of those without (e.g. Caucasians may have been unaware of the damage apartheid was causing). What society would we feel comfortable living within? The principle states that every human in society must have good education, good healthcare, good accommodation, and fair justice</w:t>
      </w:r>
      <w:r w:rsidR="00902DAC" w:rsidRPr="00AA50C8">
        <w:rPr>
          <w:rFonts w:ascii="Arial" w:hAnsi="Arial" w:cs="Arial"/>
        </w:rPr>
        <w:t xml:space="preserve"> so that they could have a good, safe life regardless of their backgrounds.</w:t>
      </w:r>
      <w:r w:rsidR="003A40E3">
        <w:rPr>
          <w:rFonts w:ascii="Arial" w:hAnsi="Arial" w:cs="Arial"/>
        </w:rPr>
        <w:t xml:space="preserve"> This appears to be a rather moral way of thinking, as it entails that everyone should be guaranteed a healthy and happy life, and that we should be considerate and understanding of each other; though there may be counter-arguments which may suggest this is far too utopian and unrealistic.</w:t>
      </w:r>
    </w:p>
    <w:p w14:paraId="20232C68" w14:textId="26E1E33C" w:rsidR="004E3139" w:rsidRPr="0031657A" w:rsidRDefault="004E3139" w:rsidP="00336397">
      <w:pPr>
        <w:spacing w:line="360" w:lineRule="auto"/>
        <w:rPr>
          <w:rFonts w:ascii="Arial" w:hAnsi="Arial" w:cs="Arial"/>
        </w:rPr>
      </w:pPr>
      <w:r w:rsidRPr="00AA50C8">
        <w:rPr>
          <w:rFonts w:ascii="Arial" w:hAnsi="Arial" w:cs="Arial"/>
        </w:rPr>
        <w:t xml:space="preserve">A </w:t>
      </w:r>
      <w:r w:rsidR="003A40E3">
        <w:rPr>
          <w:rFonts w:ascii="Arial" w:hAnsi="Arial" w:cs="Arial"/>
        </w:rPr>
        <w:t>criticism</w:t>
      </w:r>
      <w:r w:rsidRPr="00AA50C8">
        <w:rPr>
          <w:rFonts w:ascii="Arial" w:hAnsi="Arial" w:cs="Arial"/>
        </w:rPr>
        <w:t xml:space="preserve"> I find with the </w:t>
      </w:r>
      <w:r w:rsidRPr="00AA50C8">
        <w:rPr>
          <w:rFonts w:ascii="Arial" w:hAnsi="Arial" w:cs="Arial"/>
          <w:i/>
        </w:rPr>
        <w:t>Veil of Ignorance</w:t>
      </w:r>
      <w:r w:rsidR="00902DAC" w:rsidRPr="00AA50C8">
        <w:rPr>
          <w:rFonts w:ascii="Arial" w:hAnsi="Arial" w:cs="Arial"/>
        </w:rPr>
        <w:t>,</w:t>
      </w:r>
      <w:r w:rsidRPr="00AA50C8">
        <w:rPr>
          <w:rFonts w:ascii="Arial" w:hAnsi="Arial" w:cs="Arial"/>
        </w:rPr>
        <w:t xml:space="preserve"> </w:t>
      </w:r>
      <w:r w:rsidR="00902DAC" w:rsidRPr="00AA50C8">
        <w:rPr>
          <w:rFonts w:ascii="Arial" w:hAnsi="Arial" w:cs="Arial"/>
        </w:rPr>
        <w:t xml:space="preserve">in terms of justice, </w:t>
      </w:r>
      <w:r w:rsidRPr="00AA50C8">
        <w:rPr>
          <w:rFonts w:ascii="Arial" w:hAnsi="Arial" w:cs="Arial"/>
        </w:rPr>
        <w:t xml:space="preserve">is that it may </w:t>
      </w:r>
      <w:r w:rsidR="0031657A">
        <w:rPr>
          <w:rFonts w:ascii="Arial" w:hAnsi="Arial" w:cs="Arial"/>
        </w:rPr>
        <w:t>omit relevant information and context</w:t>
      </w:r>
      <w:r w:rsidRPr="00AA50C8">
        <w:rPr>
          <w:rFonts w:ascii="Arial" w:hAnsi="Arial" w:cs="Arial"/>
        </w:rPr>
        <w:t xml:space="preserve"> which may prove problematic for those involved.</w:t>
      </w:r>
      <w:r w:rsidR="0031657A">
        <w:rPr>
          <w:rFonts w:ascii="Arial" w:hAnsi="Arial" w:cs="Arial"/>
        </w:rPr>
        <w:t xml:space="preserve"> Here is a hypothetical example to illustrate how the </w:t>
      </w:r>
      <w:r w:rsidR="0031657A">
        <w:rPr>
          <w:rFonts w:ascii="Arial" w:hAnsi="Arial" w:cs="Arial"/>
          <w:i/>
        </w:rPr>
        <w:t>Veil</w:t>
      </w:r>
      <w:r w:rsidR="0031657A">
        <w:rPr>
          <w:rFonts w:ascii="Arial" w:hAnsi="Arial" w:cs="Arial"/>
        </w:rPr>
        <w:t xml:space="preserve"> may be a problem:</w:t>
      </w:r>
    </w:p>
    <w:p w14:paraId="006B470F" w14:textId="77777777" w:rsidR="004E3139" w:rsidRPr="00AA50C8" w:rsidRDefault="004E3139" w:rsidP="00336397">
      <w:pPr>
        <w:spacing w:line="360" w:lineRule="auto"/>
        <w:rPr>
          <w:rFonts w:ascii="Arial" w:hAnsi="Arial" w:cs="Arial"/>
        </w:rPr>
      </w:pPr>
      <w:r w:rsidRPr="00AA50C8">
        <w:rPr>
          <w:rFonts w:ascii="Arial" w:hAnsi="Arial" w:cs="Arial"/>
        </w:rPr>
        <w:lastRenderedPageBreak/>
        <w:t xml:space="preserve">(With the </w:t>
      </w:r>
      <w:r w:rsidRPr="00AA50C8">
        <w:rPr>
          <w:rFonts w:ascii="Arial" w:hAnsi="Arial" w:cs="Arial"/>
          <w:i/>
        </w:rPr>
        <w:t>Veil of Ignorance</w:t>
      </w:r>
      <w:r w:rsidRPr="00AA50C8">
        <w:rPr>
          <w:rFonts w:ascii="Arial" w:hAnsi="Arial" w:cs="Arial"/>
        </w:rPr>
        <w:t xml:space="preserve">) ‘A young woman has murdered a man: she shall face life imprisonment – possibly the death sentence – for the </w:t>
      </w:r>
      <w:r w:rsidR="00EE0469" w:rsidRPr="00AA50C8">
        <w:rPr>
          <w:rFonts w:ascii="Arial" w:hAnsi="Arial" w:cs="Arial"/>
        </w:rPr>
        <w:t>act of murder.’</w:t>
      </w:r>
    </w:p>
    <w:p w14:paraId="2E91C38C" w14:textId="2DF85FFD" w:rsidR="00EE0469" w:rsidRPr="00AA50C8" w:rsidRDefault="00EE0469" w:rsidP="00336397">
      <w:pPr>
        <w:spacing w:line="360" w:lineRule="auto"/>
        <w:rPr>
          <w:rFonts w:ascii="Arial" w:hAnsi="Arial" w:cs="Arial"/>
        </w:rPr>
      </w:pPr>
      <w:r w:rsidRPr="00AA50C8">
        <w:rPr>
          <w:rFonts w:ascii="Arial" w:hAnsi="Arial" w:cs="Arial"/>
        </w:rPr>
        <w:t xml:space="preserve">(Without the </w:t>
      </w:r>
      <w:r w:rsidRPr="00AA50C8">
        <w:rPr>
          <w:rFonts w:ascii="Arial" w:hAnsi="Arial" w:cs="Arial"/>
          <w:i/>
        </w:rPr>
        <w:t>Veil of Ignorance</w:t>
      </w:r>
      <w:r w:rsidRPr="00AA50C8">
        <w:rPr>
          <w:rFonts w:ascii="Arial" w:hAnsi="Arial" w:cs="Arial"/>
        </w:rPr>
        <w:t xml:space="preserve"> – full context/transparency) ‘A young woman killed her captor – a middle-aged man – after years of being held in his basement where he abused her. Killing him was the only means for her to escape. </w:t>
      </w:r>
      <w:r w:rsidR="00AB16C1" w:rsidRPr="00AA50C8">
        <w:rPr>
          <w:rFonts w:ascii="Arial" w:hAnsi="Arial" w:cs="Arial"/>
        </w:rPr>
        <w:t>Considering</w:t>
      </w:r>
      <w:r w:rsidRPr="00AA50C8">
        <w:rPr>
          <w:rFonts w:ascii="Arial" w:hAnsi="Arial" w:cs="Arial"/>
        </w:rPr>
        <w:t xml:space="preserve"> the circumstances, the woman shall face lenient charges and have her sentence significantly reduced as she acted in self-defense.</w:t>
      </w:r>
    </w:p>
    <w:p w14:paraId="29079513" w14:textId="23E1524A" w:rsidR="009A05F4" w:rsidRPr="00AA50C8" w:rsidRDefault="0031657A" w:rsidP="00336397">
      <w:pPr>
        <w:spacing w:line="360" w:lineRule="auto"/>
        <w:rPr>
          <w:rFonts w:ascii="Arial" w:hAnsi="Arial" w:cs="Arial"/>
        </w:rPr>
      </w:pPr>
      <w:r>
        <w:rPr>
          <w:rFonts w:ascii="Arial" w:hAnsi="Arial" w:cs="Arial"/>
        </w:rPr>
        <w:t xml:space="preserve">Essentially, </w:t>
      </w:r>
      <w:r w:rsidR="00AB16C1" w:rsidRPr="00AA50C8">
        <w:rPr>
          <w:rFonts w:ascii="Arial" w:hAnsi="Arial" w:cs="Arial"/>
        </w:rPr>
        <w:t xml:space="preserve">crucial points can be disregarded under the </w:t>
      </w:r>
      <w:r w:rsidR="00AB16C1" w:rsidRPr="00AA50C8">
        <w:rPr>
          <w:rFonts w:ascii="Arial" w:hAnsi="Arial" w:cs="Arial"/>
          <w:i/>
        </w:rPr>
        <w:t>Veil</w:t>
      </w:r>
      <w:r w:rsidR="00AB16C1" w:rsidRPr="00AA50C8">
        <w:rPr>
          <w:rFonts w:ascii="Arial" w:hAnsi="Arial" w:cs="Arial"/>
        </w:rPr>
        <w:t xml:space="preserve"> </w:t>
      </w:r>
      <w:r w:rsidR="00AB16C1" w:rsidRPr="00AA50C8">
        <w:rPr>
          <w:rFonts w:ascii="Arial" w:hAnsi="Arial" w:cs="Arial"/>
          <w:i/>
        </w:rPr>
        <w:t>of Ignorance</w:t>
      </w:r>
      <w:r>
        <w:rPr>
          <w:rFonts w:ascii="Arial" w:hAnsi="Arial" w:cs="Arial"/>
        </w:rPr>
        <w:t>.</w:t>
      </w:r>
      <w:r w:rsidR="00AB16C1" w:rsidRPr="00AA50C8">
        <w:rPr>
          <w:rFonts w:ascii="Arial" w:hAnsi="Arial" w:cs="Arial"/>
        </w:rPr>
        <w:t xml:space="preserve"> </w:t>
      </w:r>
      <w:r>
        <w:rPr>
          <w:rFonts w:ascii="Arial" w:hAnsi="Arial" w:cs="Arial"/>
        </w:rPr>
        <w:t>This may result in</w:t>
      </w:r>
      <w:r w:rsidR="00AB16C1" w:rsidRPr="00AA50C8">
        <w:rPr>
          <w:rFonts w:ascii="Arial" w:hAnsi="Arial" w:cs="Arial"/>
        </w:rPr>
        <w:t xml:space="preserve"> </w:t>
      </w:r>
      <w:r>
        <w:rPr>
          <w:rFonts w:ascii="Arial" w:hAnsi="Arial" w:cs="Arial"/>
        </w:rPr>
        <w:t xml:space="preserve">people </w:t>
      </w:r>
      <w:r w:rsidR="00AB16C1" w:rsidRPr="00AA50C8">
        <w:rPr>
          <w:rFonts w:ascii="Arial" w:hAnsi="Arial" w:cs="Arial"/>
        </w:rPr>
        <w:t>receiv</w:t>
      </w:r>
      <w:r>
        <w:rPr>
          <w:rFonts w:ascii="Arial" w:hAnsi="Arial" w:cs="Arial"/>
        </w:rPr>
        <w:t>ing</w:t>
      </w:r>
      <w:r w:rsidR="00AB16C1" w:rsidRPr="00AA50C8">
        <w:rPr>
          <w:rFonts w:ascii="Arial" w:hAnsi="Arial" w:cs="Arial"/>
        </w:rPr>
        <w:t xml:space="preserve"> justice in a way that is unjustifiable wherein an individual may be punished for acting in self-defense</w:t>
      </w:r>
      <w:r>
        <w:rPr>
          <w:rFonts w:ascii="Arial" w:hAnsi="Arial" w:cs="Arial"/>
        </w:rPr>
        <w:t>. I</w:t>
      </w:r>
      <w:r w:rsidR="00AB16C1" w:rsidRPr="00AA50C8">
        <w:rPr>
          <w:rFonts w:ascii="Arial" w:hAnsi="Arial" w:cs="Arial"/>
        </w:rPr>
        <w:t>n which case justice would technically favor the individual who society may regard as being the most immoral and deserving of punishment.</w:t>
      </w:r>
    </w:p>
    <w:p w14:paraId="22EEB642" w14:textId="18E0DC71" w:rsidR="00F001CD" w:rsidRPr="00AA50C8" w:rsidRDefault="00F001CD" w:rsidP="00336397">
      <w:pPr>
        <w:spacing w:line="360" w:lineRule="auto"/>
        <w:rPr>
          <w:rFonts w:ascii="Arial" w:hAnsi="Arial" w:cs="Arial"/>
        </w:rPr>
      </w:pPr>
      <w:r w:rsidRPr="00AA50C8">
        <w:rPr>
          <w:rFonts w:ascii="Arial" w:hAnsi="Arial" w:cs="Arial"/>
        </w:rPr>
        <w:t xml:space="preserve">In </w:t>
      </w:r>
      <w:r w:rsidRPr="00AA50C8">
        <w:rPr>
          <w:rFonts w:ascii="Arial" w:hAnsi="Arial" w:cs="Arial"/>
          <w:i/>
        </w:rPr>
        <w:t>Anarchy, State, and Utopia</w:t>
      </w:r>
      <w:r w:rsidRPr="00AA50C8">
        <w:rPr>
          <w:rFonts w:ascii="Arial" w:hAnsi="Arial" w:cs="Arial"/>
        </w:rPr>
        <w:t xml:space="preserve"> (Nozick, 1974), Nozick writes an almost direct response to critique Rawls’ </w:t>
      </w:r>
      <w:r w:rsidRPr="00AA50C8">
        <w:rPr>
          <w:rFonts w:ascii="Arial" w:hAnsi="Arial" w:cs="Arial"/>
          <w:i/>
        </w:rPr>
        <w:t>Theory of Justice</w:t>
      </w:r>
      <w:r w:rsidRPr="00AA50C8">
        <w:rPr>
          <w:rFonts w:ascii="Arial" w:hAnsi="Arial" w:cs="Arial"/>
        </w:rPr>
        <w:t xml:space="preserve"> using a Libertarian approach to challenge Rawls</w:t>
      </w:r>
      <w:r w:rsidR="002D4432" w:rsidRPr="00AA50C8">
        <w:rPr>
          <w:rFonts w:ascii="Arial" w:hAnsi="Arial" w:cs="Arial"/>
        </w:rPr>
        <w:t xml:space="preserve"> and promote a ‘minimal state’ which seeks only to protect individuals against force and violence, theft, fraud etc. as to provide the ruling authority with any additional responsibilities may result in the loss of, and violations to, the rights of the public </w:t>
      </w:r>
      <w:sdt>
        <w:sdtPr>
          <w:rPr>
            <w:rFonts w:ascii="Arial" w:hAnsi="Arial" w:cs="Arial"/>
          </w:rPr>
          <w:id w:val="-182985814"/>
          <w:citation/>
        </w:sdtPr>
        <w:sdtContent>
          <w:r w:rsidR="002D4432" w:rsidRPr="00AA50C8">
            <w:rPr>
              <w:rFonts w:ascii="Arial" w:hAnsi="Arial" w:cs="Arial"/>
            </w:rPr>
            <w:fldChar w:fldCharType="begin"/>
          </w:r>
          <w:r w:rsidR="002D4432" w:rsidRPr="00AA50C8">
            <w:rPr>
              <w:rFonts w:ascii="Arial" w:hAnsi="Arial" w:cs="Arial"/>
              <w:lang w:val="en-GB"/>
            </w:rPr>
            <w:instrText xml:space="preserve"> CITATION Noz74 \l 2057 </w:instrText>
          </w:r>
          <w:r w:rsidR="002D4432" w:rsidRPr="00AA50C8">
            <w:rPr>
              <w:rFonts w:ascii="Arial" w:hAnsi="Arial" w:cs="Arial"/>
            </w:rPr>
            <w:fldChar w:fldCharType="separate"/>
          </w:r>
          <w:r w:rsidR="00E17486" w:rsidRPr="00E17486">
            <w:rPr>
              <w:rFonts w:ascii="Arial" w:hAnsi="Arial" w:cs="Arial"/>
              <w:noProof/>
              <w:lang w:val="en-GB"/>
            </w:rPr>
            <w:t>(Nozick, 1974)</w:t>
          </w:r>
          <w:r w:rsidR="002D4432" w:rsidRPr="00AA50C8">
            <w:rPr>
              <w:rFonts w:ascii="Arial" w:hAnsi="Arial" w:cs="Arial"/>
            </w:rPr>
            <w:fldChar w:fldCharType="end"/>
          </w:r>
        </w:sdtContent>
      </w:sdt>
      <w:r w:rsidR="002D4432" w:rsidRPr="00AA50C8">
        <w:rPr>
          <w:rFonts w:ascii="Arial" w:hAnsi="Arial" w:cs="Arial"/>
        </w:rPr>
        <w:t>.</w:t>
      </w:r>
    </w:p>
    <w:p w14:paraId="3AD2D496" w14:textId="3DE0CAF3" w:rsidR="00F330DE" w:rsidRPr="00AA50C8" w:rsidRDefault="00F330DE" w:rsidP="00336397">
      <w:pPr>
        <w:spacing w:line="360" w:lineRule="auto"/>
        <w:rPr>
          <w:rFonts w:ascii="Arial" w:hAnsi="Arial" w:cs="Arial"/>
        </w:rPr>
      </w:pPr>
      <w:r w:rsidRPr="00AA50C8">
        <w:rPr>
          <w:rFonts w:ascii="Arial" w:hAnsi="Arial" w:cs="Arial"/>
        </w:rPr>
        <w:t xml:space="preserve">Nozick’s views on the law being used to protect people from harm </w:t>
      </w:r>
      <w:r w:rsidR="00C76850" w:rsidRPr="00AA50C8">
        <w:rPr>
          <w:rFonts w:ascii="Arial" w:hAnsi="Arial" w:cs="Arial"/>
        </w:rPr>
        <w:t>may take some influence from</w:t>
      </w:r>
      <w:r w:rsidRPr="00AA50C8">
        <w:rPr>
          <w:rFonts w:ascii="Arial" w:hAnsi="Arial" w:cs="Arial"/>
        </w:rPr>
        <w:t xml:space="preserve"> John Stuart Mill’s ‘Harm’ principle, which stated that one should only interfere with the freedom of others to prevent harm being inflicted upon them and other individuals.</w:t>
      </w:r>
      <w:r w:rsidR="00514E59" w:rsidRPr="00AA50C8">
        <w:rPr>
          <w:rFonts w:ascii="Arial" w:hAnsi="Arial" w:cs="Arial"/>
        </w:rPr>
        <w:t xml:space="preserve"> </w:t>
      </w:r>
      <w:r w:rsidRPr="00AA50C8">
        <w:rPr>
          <w:rFonts w:ascii="Arial" w:hAnsi="Arial" w:cs="Arial"/>
        </w:rPr>
        <w:t>Mill</w:t>
      </w:r>
      <w:r w:rsidR="00514E59" w:rsidRPr="00AA50C8">
        <w:rPr>
          <w:rFonts w:ascii="Arial" w:hAnsi="Arial" w:cs="Arial"/>
        </w:rPr>
        <w:t xml:space="preserve">’s view was that "The only purpose for which power can be rightfully exercised over any member of a civilized community, against his will, is to prevent harm to others." </w:t>
      </w:r>
      <w:sdt>
        <w:sdtPr>
          <w:rPr>
            <w:rFonts w:ascii="Arial" w:hAnsi="Arial" w:cs="Arial"/>
          </w:rPr>
          <w:id w:val="1482968083"/>
          <w:citation/>
        </w:sdtPr>
        <w:sdtContent>
          <w:r w:rsidR="00514E59" w:rsidRPr="00AA50C8">
            <w:rPr>
              <w:rFonts w:ascii="Arial" w:hAnsi="Arial" w:cs="Arial"/>
            </w:rPr>
            <w:fldChar w:fldCharType="begin"/>
          </w:r>
          <w:r w:rsidR="00514E59" w:rsidRPr="00AA50C8">
            <w:rPr>
              <w:rFonts w:ascii="Arial" w:hAnsi="Arial" w:cs="Arial"/>
              <w:lang w:val="en-GB"/>
            </w:rPr>
            <w:instrText xml:space="preserve"> CITATION Mil09 \l 2057 </w:instrText>
          </w:r>
          <w:r w:rsidR="00514E59" w:rsidRPr="00AA50C8">
            <w:rPr>
              <w:rFonts w:ascii="Arial" w:hAnsi="Arial" w:cs="Arial"/>
            </w:rPr>
            <w:fldChar w:fldCharType="separate"/>
          </w:r>
          <w:r w:rsidR="00E17486" w:rsidRPr="00E17486">
            <w:rPr>
              <w:rFonts w:ascii="Arial" w:hAnsi="Arial" w:cs="Arial"/>
              <w:noProof/>
              <w:lang w:val="en-GB"/>
            </w:rPr>
            <w:t>(Mill, 1909)</w:t>
          </w:r>
          <w:r w:rsidR="00514E59" w:rsidRPr="00AA50C8">
            <w:rPr>
              <w:rFonts w:ascii="Arial" w:hAnsi="Arial" w:cs="Arial"/>
            </w:rPr>
            <w:fldChar w:fldCharType="end"/>
          </w:r>
        </w:sdtContent>
      </w:sdt>
      <w:r w:rsidR="00C76850" w:rsidRPr="00AA50C8">
        <w:rPr>
          <w:rFonts w:ascii="Arial" w:hAnsi="Arial" w:cs="Arial"/>
        </w:rPr>
        <w:t xml:space="preserve"> </w:t>
      </w:r>
    </w:p>
    <w:p w14:paraId="45324F14" w14:textId="12B25A42" w:rsidR="001E799F" w:rsidRPr="00AA50C8" w:rsidRDefault="0031657A" w:rsidP="00336397">
      <w:pPr>
        <w:spacing w:line="360" w:lineRule="auto"/>
        <w:rPr>
          <w:rFonts w:ascii="Arial" w:hAnsi="Arial" w:cs="Arial"/>
        </w:rPr>
      </w:pPr>
      <w:r>
        <w:rPr>
          <w:rFonts w:ascii="Arial" w:hAnsi="Arial" w:cs="Arial"/>
        </w:rPr>
        <w:t xml:space="preserve">Similarly, </w:t>
      </w:r>
      <w:r w:rsidR="0011429D" w:rsidRPr="00AA50C8">
        <w:rPr>
          <w:rFonts w:ascii="Arial" w:hAnsi="Arial" w:cs="Arial"/>
        </w:rPr>
        <w:t xml:space="preserve">Andrew Ashworth suggests that we all have a moral responsibility due to our individual autonomy </w:t>
      </w:r>
      <w:sdt>
        <w:sdtPr>
          <w:rPr>
            <w:rFonts w:ascii="Arial" w:hAnsi="Arial" w:cs="Arial"/>
          </w:rPr>
          <w:id w:val="2048484658"/>
          <w:citation/>
        </w:sdtPr>
        <w:sdtContent>
          <w:r w:rsidR="0011429D" w:rsidRPr="00AA50C8">
            <w:rPr>
              <w:rFonts w:ascii="Arial" w:hAnsi="Arial" w:cs="Arial"/>
            </w:rPr>
            <w:fldChar w:fldCharType="begin"/>
          </w:r>
          <w:r w:rsidR="0011429D" w:rsidRPr="00AA50C8">
            <w:rPr>
              <w:rFonts w:ascii="Arial" w:hAnsi="Arial" w:cs="Arial"/>
              <w:lang w:val="en-GB"/>
            </w:rPr>
            <w:instrText xml:space="preserve">CITATION Ash09 \l 2057 </w:instrText>
          </w:r>
          <w:r w:rsidR="0011429D" w:rsidRPr="00AA50C8">
            <w:rPr>
              <w:rFonts w:ascii="Arial" w:hAnsi="Arial" w:cs="Arial"/>
            </w:rPr>
            <w:fldChar w:fldCharType="separate"/>
          </w:r>
          <w:r w:rsidR="00E17486" w:rsidRPr="00E17486">
            <w:rPr>
              <w:rFonts w:ascii="Arial" w:hAnsi="Arial" w:cs="Arial"/>
              <w:noProof/>
              <w:lang w:val="en-GB"/>
            </w:rPr>
            <w:t>(Ashworth, 2009)</w:t>
          </w:r>
          <w:r w:rsidR="0011429D" w:rsidRPr="00AA50C8">
            <w:rPr>
              <w:rFonts w:ascii="Arial" w:hAnsi="Arial" w:cs="Arial"/>
            </w:rPr>
            <w:fldChar w:fldCharType="end"/>
          </w:r>
        </w:sdtContent>
      </w:sdt>
      <w:r w:rsidR="0011429D" w:rsidRPr="00AA50C8">
        <w:rPr>
          <w:rFonts w:ascii="Arial" w:hAnsi="Arial" w:cs="Arial"/>
        </w:rPr>
        <w:t>.</w:t>
      </w:r>
      <w:r>
        <w:rPr>
          <w:rFonts w:ascii="Arial" w:hAnsi="Arial" w:cs="Arial"/>
        </w:rPr>
        <w:t xml:space="preserve"> A</w:t>
      </w:r>
      <w:r w:rsidR="0011429D" w:rsidRPr="00AA50C8">
        <w:rPr>
          <w:rFonts w:ascii="Arial" w:hAnsi="Arial" w:cs="Arial"/>
        </w:rPr>
        <w:t xml:space="preserve"> lack of responsibility and laws can be essential for autonomy and free will</w:t>
      </w:r>
      <w:r w:rsidR="00E910F3" w:rsidRPr="00AA50C8">
        <w:rPr>
          <w:rFonts w:ascii="Arial" w:hAnsi="Arial" w:cs="Arial"/>
        </w:rPr>
        <w:t xml:space="preserve">. One could argue that punishment within itself is immoral, as it entails </w:t>
      </w:r>
      <w:r w:rsidR="00406748" w:rsidRPr="00AA50C8">
        <w:rPr>
          <w:rFonts w:ascii="Arial" w:hAnsi="Arial" w:cs="Arial"/>
        </w:rPr>
        <w:t>wavering</w:t>
      </w:r>
      <w:r w:rsidR="00E910F3" w:rsidRPr="00AA50C8">
        <w:rPr>
          <w:rFonts w:ascii="Arial" w:hAnsi="Arial" w:cs="Arial"/>
        </w:rPr>
        <w:t xml:space="preserve"> certain rights of the individual such as their freedom. Though we may see this as a necessary sacrifice for the sake of the safety of others. In this context, we could see that the law is in place to protect ‘good’, ‘well-behaved’ people from those who misbehave and intend to do harm.</w:t>
      </w:r>
      <w:r w:rsidR="00796A46" w:rsidRPr="00AA50C8">
        <w:rPr>
          <w:rFonts w:ascii="Arial" w:hAnsi="Arial" w:cs="Arial"/>
        </w:rPr>
        <w:t xml:space="preserve"> But how would society be if there was minimal legal </w:t>
      </w:r>
      <w:r w:rsidR="00796A46" w:rsidRPr="00AA50C8">
        <w:rPr>
          <w:rFonts w:ascii="Arial" w:hAnsi="Arial" w:cs="Arial"/>
        </w:rPr>
        <w:lastRenderedPageBreak/>
        <w:t>intrusion? To what extent could we trust the moral judgements and deeds of other people?</w:t>
      </w:r>
      <w:r w:rsidR="00E910F3" w:rsidRPr="00AA50C8">
        <w:rPr>
          <w:rFonts w:ascii="Arial" w:hAnsi="Arial" w:cs="Arial"/>
        </w:rPr>
        <w:t xml:space="preserve"> </w:t>
      </w:r>
    </w:p>
    <w:p w14:paraId="3610867C" w14:textId="61D28B5B" w:rsidR="00E910F3" w:rsidRPr="00AA50C8" w:rsidRDefault="00E910F3" w:rsidP="00336397">
      <w:pPr>
        <w:spacing w:line="360" w:lineRule="auto"/>
        <w:rPr>
          <w:rFonts w:ascii="Arial" w:hAnsi="Arial" w:cs="Arial"/>
        </w:rPr>
      </w:pPr>
      <w:r w:rsidRPr="00AA50C8">
        <w:rPr>
          <w:rFonts w:ascii="Arial" w:hAnsi="Arial" w:cs="Arial"/>
        </w:rPr>
        <w:t xml:space="preserve">There are times wherein the morality of the law does not coincide or represent the morality of certain members of the public. Fox hunting, for example, has differing moral significance in the British public; it may </w:t>
      </w:r>
      <w:r w:rsidR="00796A46" w:rsidRPr="00AA50C8">
        <w:rPr>
          <w:rFonts w:ascii="Arial" w:hAnsi="Arial" w:cs="Arial"/>
        </w:rPr>
        <w:t>be</w:t>
      </w:r>
      <w:r w:rsidRPr="00AA50C8">
        <w:rPr>
          <w:rFonts w:ascii="Arial" w:hAnsi="Arial" w:cs="Arial"/>
        </w:rPr>
        <w:t xml:space="preserve"> </w:t>
      </w:r>
      <w:r w:rsidR="0031657A">
        <w:rPr>
          <w:rFonts w:ascii="Arial" w:hAnsi="Arial" w:cs="Arial"/>
        </w:rPr>
        <w:t>pragmatic</w:t>
      </w:r>
      <w:r w:rsidRPr="00AA50C8">
        <w:rPr>
          <w:rFonts w:ascii="Arial" w:hAnsi="Arial" w:cs="Arial"/>
        </w:rPr>
        <w:t xml:space="preserve"> to farmers, who trap and hunt foxes to protect their livestock – however, members of the public may argue that it is natural for foxes to hunt and they should not be killed for it as it is cruel. There are also </w:t>
      </w:r>
      <w:r w:rsidRPr="008F4056">
        <w:rPr>
          <w:rFonts w:ascii="Arial" w:hAnsi="Arial" w:cs="Arial"/>
          <w:strike/>
        </w:rPr>
        <w:t xml:space="preserve">the </w:t>
      </w:r>
      <w:r w:rsidR="00796A46" w:rsidRPr="00AA50C8">
        <w:rPr>
          <w:rFonts w:ascii="Arial" w:hAnsi="Arial" w:cs="Arial"/>
        </w:rPr>
        <w:t>upper-class</w:t>
      </w:r>
      <w:r w:rsidRPr="00AA50C8">
        <w:rPr>
          <w:rFonts w:ascii="Arial" w:hAnsi="Arial" w:cs="Arial"/>
        </w:rPr>
        <w:t xml:space="preserve"> </w:t>
      </w:r>
      <w:r w:rsidR="00935768" w:rsidRPr="00AA50C8">
        <w:rPr>
          <w:rFonts w:ascii="Arial" w:hAnsi="Arial" w:cs="Arial"/>
        </w:rPr>
        <w:t>individuals who may justify fox hunting on the basis that the fox – being an animal – has no intrinsic value, but is simply hunted for entertainment.</w:t>
      </w:r>
      <w:r w:rsidR="00796A46" w:rsidRPr="00AA50C8">
        <w:rPr>
          <w:rFonts w:ascii="Arial" w:hAnsi="Arial" w:cs="Arial"/>
        </w:rPr>
        <w:t xml:space="preserve"> My personal standpoint states that fox hunting is wrong as I disagree with killing animals for sport. However, in the interests of the farmers, I must </w:t>
      </w:r>
      <w:r w:rsidR="00E17486">
        <w:rPr>
          <w:rFonts w:ascii="Arial" w:hAnsi="Arial" w:cs="Arial"/>
        </w:rPr>
        <w:t>admit that I agree</w:t>
      </w:r>
      <w:r w:rsidR="00796A46" w:rsidRPr="00AA50C8">
        <w:rPr>
          <w:rFonts w:ascii="Arial" w:hAnsi="Arial" w:cs="Arial"/>
        </w:rPr>
        <w:t xml:space="preserve"> with setting up traps to protect the livestock. It may be wrong to kill a fox, but it is right to protect the other animals</w:t>
      </w:r>
      <w:r w:rsidR="00E17486">
        <w:rPr>
          <w:rFonts w:ascii="Arial" w:hAnsi="Arial" w:cs="Arial"/>
        </w:rPr>
        <w:t>, largely since it is essential to the farmers’ livelihood.</w:t>
      </w:r>
    </w:p>
    <w:p w14:paraId="3304232E" w14:textId="7C942A27" w:rsidR="00943BF8" w:rsidRPr="00AA50C8" w:rsidRDefault="00943BF8" w:rsidP="00336397">
      <w:pPr>
        <w:spacing w:line="360" w:lineRule="auto"/>
        <w:rPr>
          <w:rFonts w:ascii="Arial" w:hAnsi="Arial" w:cs="Arial"/>
        </w:rPr>
      </w:pPr>
      <w:r w:rsidRPr="00AA50C8">
        <w:rPr>
          <w:rFonts w:ascii="Arial" w:hAnsi="Arial" w:cs="Arial"/>
        </w:rPr>
        <w:t>The Poll Tax riots of 1989/1990</w:t>
      </w:r>
      <w:r w:rsidR="0031657A">
        <w:rPr>
          <w:rFonts w:ascii="Arial" w:hAnsi="Arial" w:cs="Arial"/>
        </w:rPr>
        <w:t xml:space="preserve"> is a</w:t>
      </w:r>
      <w:r w:rsidRPr="00AA50C8">
        <w:rPr>
          <w:rFonts w:ascii="Arial" w:hAnsi="Arial" w:cs="Arial"/>
        </w:rPr>
        <w:t xml:space="preserve">nother example of differing moral ideals. (mostly) Conservative voters believed the previous domestic rates were unfair as it raised revenue for local councils and was levied on houses and property instead of the people </w:t>
      </w:r>
      <w:sdt>
        <w:sdtPr>
          <w:rPr>
            <w:rFonts w:ascii="Arial" w:hAnsi="Arial" w:cs="Arial"/>
          </w:rPr>
          <w:id w:val="-896823527"/>
          <w:citation/>
        </w:sdtPr>
        <w:sdtContent>
          <w:r w:rsidRPr="00AA50C8">
            <w:rPr>
              <w:rFonts w:ascii="Arial" w:hAnsi="Arial" w:cs="Arial"/>
            </w:rPr>
            <w:fldChar w:fldCharType="begin"/>
          </w:r>
          <w:r w:rsidRPr="00AA50C8">
            <w:rPr>
              <w:rFonts w:ascii="Arial" w:hAnsi="Arial" w:cs="Arial"/>
              <w:lang w:val="en-GB"/>
            </w:rPr>
            <w:instrText xml:space="preserve"> CITATION Moo05 \l 2057 </w:instrText>
          </w:r>
          <w:r w:rsidRPr="00AA50C8">
            <w:rPr>
              <w:rFonts w:ascii="Arial" w:hAnsi="Arial" w:cs="Arial"/>
            </w:rPr>
            <w:fldChar w:fldCharType="separate"/>
          </w:r>
          <w:r w:rsidR="00E17486" w:rsidRPr="00E17486">
            <w:rPr>
              <w:rFonts w:ascii="Arial" w:hAnsi="Arial" w:cs="Arial"/>
              <w:noProof/>
              <w:lang w:val="en-GB"/>
            </w:rPr>
            <w:t>(Moore, 2005)</w:t>
          </w:r>
          <w:r w:rsidRPr="00AA50C8">
            <w:rPr>
              <w:rFonts w:ascii="Arial" w:hAnsi="Arial" w:cs="Arial"/>
            </w:rPr>
            <w:fldChar w:fldCharType="end"/>
          </w:r>
        </w:sdtContent>
      </w:sdt>
      <w:r w:rsidR="00BB570D" w:rsidRPr="00AA50C8">
        <w:rPr>
          <w:rFonts w:ascii="Arial" w:hAnsi="Arial" w:cs="Arial"/>
        </w:rPr>
        <w:t xml:space="preserve"> – essentially paying taxes based upon the estimated rental value of their property </w:t>
      </w:r>
      <w:sdt>
        <w:sdtPr>
          <w:rPr>
            <w:rFonts w:ascii="Arial" w:hAnsi="Arial" w:cs="Arial"/>
          </w:rPr>
          <w:id w:val="-1793284007"/>
          <w:citation/>
        </w:sdtPr>
        <w:sdtContent>
          <w:r w:rsidR="00BB570D" w:rsidRPr="00AA50C8">
            <w:rPr>
              <w:rFonts w:ascii="Arial" w:hAnsi="Arial" w:cs="Arial"/>
            </w:rPr>
            <w:fldChar w:fldCharType="begin"/>
          </w:r>
          <w:r w:rsidR="00BB570D" w:rsidRPr="00AA50C8">
            <w:rPr>
              <w:rFonts w:ascii="Arial" w:hAnsi="Arial" w:cs="Arial"/>
              <w:lang w:val="en-GB"/>
            </w:rPr>
            <w:instrText xml:space="preserve"> CITATION Col11 \l 2057 </w:instrText>
          </w:r>
          <w:r w:rsidR="00BB570D" w:rsidRPr="00AA50C8">
            <w:rPr>
              <w:rFonts w:ascii="Arial" w:hAnsi="Arial" w:cs="Arial"/>
            </w:rPr>
            <w:fldChar w:fldCharType="separate"/>
          </w:r>
          <w:r w:rsidR="00E17486" w:rsidRPr="00E17486">
            <w:rPr>
              <w:rFonts w:ascii="Arial" w:hAnsi="Arial" w:cs="Arial"/>
              <w:noProof/>
              <w:lang w:val="en-GB"/>
            </w:rPr>
            <w:t>(Collins, 2011)</w:t>
          </w:r>
          <w:r w:rsidR="00BB570D" w:rsidRPr="00AA50C8">
            <w:rPr>
              <w:rFonts w:ascii="Arial" w:hAnsi="Arial" w:cs="Arial"/>
            </w:rPr>
            <w:fldChar w:fldCharType="end"/>
          </w:r>
        </w:sdtContent>
      </w:sdt>
      <w:r w:rsidR="00503F47" w:rsidRPr="00AA50C8">
        <w:rPr>
          <w:rFonts w:ascii="Arial" w:hAnsi="Arial" w:cs="Arial"/>
        </w:rPr>
        <w:t>. The poll tax was to be implemented as a ‘flat-rate per capita community charge’ which saw individual adults all taxed as decided by the local authority. It wa</w:t>
      </w:r>
      <w:r w:rsidR="0031657A">
        <w:rPr>
          <w:rFonts w:ascii="Arial" w:hAnsi="Arial" w:cs="Arial"/>
        </w:rPr>
        <w:t>s</w:t>
      </w:r>
      <w:r w:rsidR="00503F47" w:rsidRPr="00AA50C8">
        <w:rPr>
          <w:rFonts w:ascii="Arial" w:hAnsi="Arial" w:cs="Arial"/>
        </w:rPr>
        <w:t xml:space="preserve"> greatly unpopular among the middle and lower classes, which saw large families in small homes paying out an extortionate amount in taxes whilst students and the unemployed may only pay around 20% taxes. The tax was accused of favoring the wealthy by reducing their taxes and moving the expenses onto the poor </w:t>
      </w:r>
      <w:sdt>
        <w:sdtPr>
          <w:rPr>
            <w:rFonts w:ascii="Arial" w:hAnsi="Arial" w:cs="Arial"/>
          </w:rPr>
          <w:id w:val="-1645656287"/>
          <w:citation/>
        </w:sdtPr>
        <w:sdtContent>
          <w:r w:rsidR="00503F47" w:rsidRPr="00AA50C8">
            <w:rPr>
              <w:rFonts w:ascii="Arial" w:hAnsi="Arial" w:cs="Arial"/>
            </w:rPr>
            <w:fldChar w:fldCharType="begin"/>
          </w:r>
          <w:r w:rsidR="00503F47" w:rsidRPr="00AA50C8">
            <w:rPr>
              <w:rFonts w:ascii="Arial" w:hAnsi="Arial" w:cs="Arial"/>
              <w:lang w:val="en-GB"/>
            </w:rPr>
            <w:instrText xml:space="preserve"> CITATION Wil17 \l 2057 </w:instrText>
          </w:r>
          <w:r w:rsidR="00503F47" w:rsidRPr="00AA50C8">
            <w:rPr>
              <w:rFonts w:ascii="Arial" w:hAnsi="Arial" w:cs="Arial"/>
            </w:rPr>
            <w:fldChar w:fldCharType="separate"/>
          </w:r>
          <w:r w:rsidR="00E17486" w:rsidRPr="00E17486">
            <w:rPr>
              <w:rFonts w:ascii="Arial" w:hAnsi="Arial" w:cs="Arial"/>
              <w:noProof/>
              <w:lang w:val="en-GB"/>
            </w:rPr>
            <w:t>(Wilde, 2017)</w:t>
          </w:r>
          <w:r w:rsidR="00503F47" w:rsidRPr="00AA50C8">
            <w:rPr>
              <w:rFonts w:ascii="Arial" w:hAnsi="Arial" w:cs="Arial"/>
            </w:rPr>
            <w:fldChar w:fldCharType="end"/>
          </w:r>
        </w:sdtContent>
      </w:sdt>
      <w:r w:rsidR="00503F47" w:rsidRPr="00AA50C8">
        <w:rPr>
          <w:rFonts w:ascii="Arial" w:hAnsi="Arial" w:cs="Arial"/>
        </w:rPr>
        <w:t xml:space="preserve">, and what soon followed were </w:t>
      </w:r>
      <w:r w:rsidR="0010269F" w:rsidRPr="00AA50C8">
        <w:rPr>
          <w:rFonts w:ascii="Arial" w:hAnsi="Arial" w:cs="Arial"/>
        </w:rPr>
        <w:t>large riots across the UK</w:t>
      </w:r>
      <w:r w:rsidR="0031657A">
        <w:rPr>
          <w:rFonts w:ascii="Arial" w:hAnsi="Arial" w:cs="Arial"/>
        </w:rPr>
        <w:t>.</w:t>
      </w:r>
    </w:p>
    <w:p w14:paraId="40C67746" w14:textId="77777777" w:rsidR="0010269F" w:rsidRPr="00AA50C8" w:rsidRDefault="0010269F" w:rsidP="00336397">
      <w:pPr>
        <w:spacing w:line="360" w:lineRule="auto"/>
        <w:rPr>
          <w:rFonts w:ascii="Arial" w:hAnsi="Arial" w:cs="Arial"/>
        </w:rPr>
      </w:pPr>
      <w:r w:rsidRPr="00AA50C8">
        <w:rPr>
          <w:rFonts w:ascii="Arial" w:hAnsi="Arial" w:cs="Arial"/>
        </w:rPr>
        <w:t>From this example, we could see that what Margaret Thatcher believed to be right was implemented by government rule, but was overturned by a backlash from the public, who perceived it as corrupt and cruel since they would suffer from the policy. In this instance, the government’s idea of morality was wrong, but it was still enforced.</w:t>
      </w:r>
    </w:p>
    <w:p w14:paraId="4A386E17" w14:textId="7ED52F19" w:rsidR="0031657A" w:rsidRDefault="0010269F" w:rsidP="0031657A">
      <w:pPr>
        <w:spacing w:line="360" w:lineRule="auto"/>
        <w:rPr>
          <w:rFonts w:ascii="Arial" w:hAnsi="Arial" w:cs="Arial"/>
        </w:rPr>
      </w:pPr>
      <w:r w:rsidRPr="00AA50C8">
        <w:rPr>
          <w:rFonts w:ascii="Arial" w:hAnsi="Arial" w:cs="Arial"/>
        </w:rPr>
        <w:t xml:space="preserve">A very recent example regarding government officials and morals is the case of US politician, Roy Moore. He is currently campaigning for a seat on the senate despite allegations which accuse him of </w:t>
      </w:r>
      <w:r w:rsidR="00403B5B" w:rsidRPr="00AA50C8">
        <w:rPr>
          <w:rFonts w:ascii="Arial" w:hAnsi="Arial" w:cs="Arial"/>
        </w:rPr>
        <w:t>sexual harassment and abuse of teenagers</w:t>
      </w:r>
      <w:r w:rsidRPr="00AA50C8">
        <w:rPr>
          <w:rFonts w:ascii="Arial" w:hAnsi="Arial" w:cs="Arial"/>
        </w:rPr>
        <w:t xml:space="preserve">. This has </w:t>
      </w:r>
      <w:r w:rsidRPr="00AA50C8">
        <w:rPr>
          <w:rFonts w:ascii="Arial" w:hAnsi="Arial" w:cs="Arial"/>
        </w:rPr>
        <w:lastRenderedPageBreak/>
        <w:t>drawn up a significant moral debate between the alt-right</w:t>
      </w:r>
      <w:r w:rsidR="00403B5B" w:rsidRPr="00AA50C8">
        <w:rPr>
          <w:rFonts w:ascii="Arial" w:hAnsi="Arial" w:cs="Arial"/>
        </w:rPr>
        <w:t xml:space="preserve">, </w:t>
      </w:r>
      <w:r w:rsidRPr="00AA50C8">
        <w:rPr>
          <w:rFonts w:ascii="Arial" w:hAnsi="Arial" w:cs="Arial"/>
        </w:rPr>
        <w:t>evangelists</w:t>
      </w:r>
      <w:r w:rsidR="00403B5B" w:rsidRPr="00AA50C8">
        <w:rPr>
          <w:rFonts w:ascii="Arial" w:hAnsi="Arial" w:cs="Arial"/>
        </w:rPr>
        <w:t xml:space="preserve"> and various members of the US public. The evangelists utilize the bible to defend his actions, referring to the age gap between Mary (approx. 14) and Joseph (approx. 30) as a moral defense. Moore himself is a devout evangelist who seeks to bring the word of God to Washington. In this case, we see that the moral rules established by the holy text is being used over the moral laws of society and the law. Moore’s intention to bring religion into politics is also problematic as not all in America are religious, and thus a religious-based government can be highly detrimental </w:t>
      </w:r>
      <w:sdt>
        <w:sdtPr>
          <w:rPr>
            <w:rFonts w:ascii="Arial" w:hAnsi="Arial" w:cs="Arial"/>
          </w:rPr>
          <w:id w:val="-1914776642"/>
          <w:citation/>
        </w:sdtPr>
        <w:sdtContent>
          <w:r w:rsidR="00403B5B" w:rsidRPr="00AA50C8">
            <w:rPr>
              <w:rFonts w:ascii="Arial" w:hAnsi="Arial" w:cs="Arial"/>
            </w:rPr>
            <w:fldChar w:fldCharType="begin"/>
          </w:r>
          <w:r w:rsidR="00403B5B" w:rsidRPr="00AA50C8">
            <w:rPr>
              <w:rFonts w:ascii="Arial" w:hAnsi="Arial" w:cs="Arial"/>
              <w:lang w:val="en-GB"/>
            </w:rPr>
            <w:instrText xml:space="preserve"> CITATION Hel17 \l 2057 </w:instrText>
          </w:r>
          <w:r w:rsidR="00403B5B" w:rsidRPr="00AA50C8">
            <w:rPr>
              <w:rFonts w:ascii="Arial" w:hAnsi="Arial" w:cs="Arial"/>
            </w:rPr>
            <w:fldChar w:fldCharType="separate"/>
          </w:r>
          <w:r w:rsidR="00E17486" w:rsidRPr="00E17486">
            <w:rPr>
              <w:rFonts w:ascii="Arial" w:hAnsi="Arial" w:cs="Arial"/>
              <w:noProof/>
              <w:lang w:val="en-GB"/>
            </w:rPr>
            <w:t>(Helmore, 2017)</w:t>
          </w:r>
          <w:r w:rsidR="00403B5B" w:rsidRPr="00AA50C8">
            <w:rPr>
              <w:rFonts w:ascii="Arial" w:hAnsi="Arial" w:cs="Arial"/>
            </w:rPr>
            <w:fldChar w:fldCharType="end"/>
          </w:r>
        </w:sdtContent>
      </w:sdt>
      <w:r w:rsidR="00403B5B" w:rsidRPr="00AA50C8">
        <w:rPr>
          <w:rFonts w:ascii="Arial" w:hAnsi="Arial" w:cs="Arial"/>
        </w:rPr>
        <w:t xml:space="preserve">. </w:t>
      </w:r>
      <w:r w:rsidR="00374B45" w:rsidRPr="00AA50C8">
        <w:rPr>
          <w:rFonts w:ascii="Arial" w:hAnsi="Arial" w:cs="Arial"/>
        </w:rPr>
        <w:t xml:space="preserve">Does religion have a place in politics? I believe that there should be a separation of church and state as government </w:t>
      </w:r>
      <w:r w:rsidR="00631E26" w:rsidRPr="00AA50C8">
        <w:rPr>
          <w:rFonts w:ascii="Arial" w:hAnsi="Arial" w:cs="Arial"/>
        </w:rPr>
        <w:t>overall</w:t>
      </w:r>
      <w:r w:rsidR="00374B45" w:rsidRPr="00AA50C8">
        <w:rPr>
          <w:rFonts w:ascii="Arial" w:hAnsi="Arial" w:cs="Arial"/>
        </w:rPr>
        <w:t xml:space="preserve"> should be secular and unbiased</w:t>
      </w:r>
      <w:r w:rsidR="00631E26" w:rsidRPr="00AA50C8">
        <w:rPr>
          <w:rFonts w:ascii="Arial" w:hAnsi="Arial" w:cs="Arial"/>
        </w:rPr>
        <w:t xml:space="preserve"> to prevent religious-based discrimination.</w:t>
      </w:r>
    </w:p>
    <w:p w14:paraId="24395B4D" w14:textId="2C8DCF6C" w:rsidR="00177819" w:rsidRPr="00AA50C8" w:rsidRDefault="00177819" w:rsidP="0031657A">
      <w:pPr>
        <w:spacing w:line="360" w:lineRule="auto"/>
        <w:rPr>
          <w:rFonts w:ascii="Arial" w:hAnsi="Arial" w:cs="Arial"/>
        </w:rPr>
      </w:pPr>
      <w:r w:rsidRPr="00AA50C8">
        <w:rPr>
          <w:rFonts w:ascii="Arial" w:hAnsi="Arial" w:cs="Arial"/>
        </w:rPr>
        <w:t xml:space="preserve">Following the Harm principle, it is safe to assume that the law should </w:t>
      </w:r>
      <w:r w:rsidR="008002B2" w:rsidRPr="00AA50C8">
        <w:rPr>
          <w:rFonts w:ascii="Arial" w:hAnsi="Arial" w:cs="Arial"/>
        </w:rPr>
        <w:t>have</w:t>
      </w:r>
      <w:r w:rsidR="00406748" w:rsidRPr="00AA50C8">
        <w:rPr>
          <w:rFonts w:ascii="Arial" w:hAnsi="Arial" w:cs="Arial"/>
        </w:rPr>
        <w:t xml:space="preserve"> precedence over endangering deeds such as murder, theft, rights violations etc.</w:t>
      </w:r>
      <w:r w:rsidR="008002B2" w:rsidRPr="00AA50C8">
        <w:rPr>
          <w:rFonts w:ascii="Arial" w:hAnsi="Arial" w:cs="Arial"/>
        </w:rPr>
        <w:t xml:space="preserve"> to protect people in the most basic manner from those who seek to do harm (physically, mentally and financially).</w:t>
      </w:r>
    </w:p>
    <w:p w14:paraId="4770578A" w14:textId="77777777" w:rsidR="008002B2" w:rsidRPr="0089644C" w:rsidRDefault="008002B2" w:rsidP="0089644C">
      <w:pPr>
        <w:spacing w:line="360" w:lineRule="auto"/>
        <w:rPr>
          <w:rFonts w:ascii="Arial" w:hAnsi="Arial" w:cs="Arial"/>
        </w:rPr>
      </w:pPr>
      <w:r w:rsidRPr="0089644C">
        <w:rPr>
          <w:rFonts w:ascii="Arial" w:hAnsi="Arial" w:cs="Arial"/>
        </w:rPr>
        <w:t xml:space="preserve">Having a system of rules and punishments in place to defend moral values and one’s well-being would be a suitable means to deter people from inflicting harm or misery upon others. It could be a needed sacrifice of certain freedoms and rights to protect people – whose lives are more valued. </w:t>
      </w:r>
    </w:p>
    <w:p w14:paraId="3BDB164F" w14:textId="77777777" w:rsidR="008002B2" w:rsidRPr="0089644C" w:rsidRDefault="008002B2" w:rsidP="0089644C">
      <w:pPr>
        <w:spacing w:line="360" w:lineRule="auto"/>
        <w:rPr>
          <w:rFonts w:ascii="Arial" w:hAnsi="Arial" w:cs="Arial"/>
        </w:rPr>
      </w:pPr>
      <w:r w:rsidRPr="0089644C">
        <w:rPr>
          <w:rFonts w:ascii="Arial" w:hAnsi="Arial" w:cs="Arial"/>
        </w:rPr>
        <w:t>Unfortunately, bestowing this power to the government has the potential to be dystopian</w:t>
      </w:r>
      <w:r w:rsidR="0011323B" w:rsidRPr="0089644C">
        <w:rPr>
          <w:rFonts w:ascii="Arial" w:hAnsi="Arial" w:cs="Arial"/>
        </w:rPr>
        <w:t>. If the government can declare and enforce morality, then it can penalize any individual who does not follow their ideals.</w:t>
      </w:r>
    </w:p>
    <w:p w14:paraId="5EF3B1FC" w14:textId="0CC2B8F9" w:rsidR="0011323B" w:rsidRPr="0089644C" w:rsidRDefault="0011323B" w:rsidP="0089644C">
      <w:pPr>
        <w:spacing w:line="360" w:lineRule="auto"/>
        <w:rPr>
          <w:rFonts w:ascii="Arial" w:hAnsi="Arial" w:cs="Arial"/>
        </w:rPr>
      </w:pPr>
      <w:r w:rsidRPr="0089644C">
        <w:rPr>
          <w:rFonts w:ascii="Arial" w:hAnsi="Arial" w:cs="Arial"/>
        </w:rPr>
        <w:t>Laws can change people’s moral stances on certain topics such as abortion, prostitution and drug use. Drug use and prostitution are currently illegal, which may influence people to see them as ‘evil’ or ‘wrong’ deeds – especially individuals who may use the law as a moral guide (</w:t>
      </w:r>
      <w:r w:rsidR="00E17486" w:rsidRPr="0089644C">
        <w:rPr>
          <w:rFonts w:ascii="Arial" w:hAnsi="Arial" w:cs="Arial"/>
        </w:rPr>
        <w:t>like</w:t>
      </w:r>
      <w:r w:rsidRPr="0089644C">
        <w:rPr>
          <w:rFonts w:ascii="Arial" w:hAnsi="Arial" w:cs="Arial"/>
        </w:rPr>
        <w:t xml:space="preserve"> a Christian with the Bible). However, not all care for the perceived moral and legal implications of these deeds and seek to perform them either way. This leads to </w:t>
      </w:r>
      <w:r w:rsidR="002550F4" w:rsidRPr="0089644C">
        <w:rPr>
          <w:rFonts w:ascii="Arial" w:hAnsi="Arial" w:cs="Arial"/>
        </w:rPr>
        <w:t xml:space="preserve">circumstances </w:t>
      </w:r>
      <w:r w:rsidRPr="0089644C">
        <w:rPr>
          <w:rFonts w:ascii="Arial" w:hAnsi="Arial" w:cs="Arial"/>
        </w:rPr>
        <w:t xml:space="preserve">which can often be fatal or </w:t>
      </w:r>
      <w:r w:rsidR="00E17486">
        <w:rPr>
          <w:rFonts w:ascii="Arial" w:hAnsi="Arial" w:cs="Arial"/>
        </w:rPr>
        <w:t>damaging</w:t>
      </w:r>
      <w:r w:rsidR="002550F4" w:rsidRPr="0089644C">
        <w:rPr>
          <w:rFonts w:ascii="Arial" w:hAnsi="Arial" w:cs="Arial"/>
        </w:rPr>
        <w:t xml:space="preserve"> since there is no regulation or safe-guards in place (</w:t>
      </w:r>
      <w:r w:rsidR="0089644C">
        <w:rPr>
          <w:rFonts w:ascii="Arial" w:hAnsi="Arial" w:cs="Arial"/>
        </w:rPr>
        <w:t xml:space="preserve">unchecked </w:t>
      </w:r>
      <w:r w:rsidR="002550F4" w:rsidRPr="0089644C">
        <w:rPr>
          <w:rFonts w:ascii="Arial" w:hAnsi="Arial" w:cs="Arial"/>
        </w:rPr>
        <w:t>prostitution can spread disease</w:t>
      </w:r>
      <w:r w:rsidR="0089644C">
        <w:rPr>
          <w:rFonts w:ascii="Arial" w:hAnsi="Arial" w:cs="Arial"/>
        </w:rPr>
        <w:t xml:space="preserve"> and risks the</w:t>
      </w:r>
      <w:r w:rsidR="0089644C" w:rsidRPr="0089644C">
        <w:rPr>
          <w:rFonts w:ascii="Arial" w:hAnsi="Arial" w:cs="Arial"/>
        </w:rPr>
        <w:t xml:space="preserve"> welfare of sex workers</w:t>
      </w:r>
      <w:r w:rsidR="0089644C">
        <w:rPr>
          <w:rFonts w:ascii="Arial" w:hAnsi="Arial" w:cs="Arial"/>
        </w:rPr>
        <w:t xml:space="preserve">; street </w:t>
      </w:r>
      <w:r w:rsidR="0089644C" w:rsidRPr="0089644C">
        <w:rPr>
          <w:rFonts w:ascii="Arial" w:hAnsi="Arial" w:cs="Arial"/>
        </w:rPr>
        <w:t>drugs may be contaminated – also unchecked usage could risk overdosing</w:t>
      </w:r>
      <w:r w:rsidR="002550F4" w:rsidRPr="0089644C">
        <w:rPr>
          <w:rFonts w:ascii="Arial" w:hAnsi="Arial" w:cs="Arial"/>
        </w:rPr>
        <w:t>)</w:t>
      </w:r>
      <w:r w:rsidRPr="0089644C">
        <w:rPr>
          <w:rFonts w:ascii="Arial" w:hAnsi="Arial" w:cs="Arial"/>
        </w:rPr>
        <w:t>. If these individuals</w:t>
      </w:r>
      <w:r w:rsidR="0089644C" w:rsidRPr="0089644C">
        <w:rPr>
          <w:rFonts w:ascii="Arial" w:hAnsi="Arial" w:cs="Arial"/>
        </w:rPr>
        <w:t xml:space="preserve"> – seeking sexual/solvent recreation – are</w:t>
      </w:r>
      <w:r w:rsidRPr="0089644C">
        <w:rPr>
          <w:rFonts w:ascii="Arial" w:hAnsi="Arial" w:cs="Arial"/>
        </w:rPr>
        <w:t xml:space="preserve"> caught, they </w:t>
      </w:r>
      <w:r w:rsidRPr="0089644C">
        <w:rPr>
          <w:rFonts w:ascii="Arial" w:hAnsi="Arial" w:cs="Arial"/>
        </w:rPr>
        <w:lastRenderedPageBreak/>
        <w:t>may be arrested – thus contributing to the crowding of prisons which uses up resources and money. If the government legalizes these actions, then they would be easier to regulate and maintain, which in turn secures the well-being of those involved. But, this may also encourage more people to take part as the illegality and associated pressures will no longer exist</w:t>
      </w:r>
      <w:r w:rsidR="00E17486">
        <w:rPr>
          <w:rFonts w:ascii="Arial" w:hAnsi="Arial" w:cs="Arial"/>
        </w:rPr>
        <w:t xml:space="preserve"> or diminish</w:t>
      </w:r>
      <w:r w:rsidRPr="0089644C">
        <w:rPr>
          <w:rFonts w:ascii="Arial" w:hAnsi="Arial" w:cs="Arial"/>
        </w:rPr>
        <w:t xml:space="preserve"> as these pastimes may become normalized.</w:t>
      </w:r>
    </w:p>
    <w:p w14:paraId="45FFEFDB" w14:textId="22C92222" w:rsidR="001906E9" w:rsidRPr="0089644C" w:rsidRDefault="00684962" w:rsidP="0089644C">
      <w:pPr>
        <w:spacing w:line="360" w:lineRule="auto"/>
        <w:rPr>
          <w:rFonts w:ascii="Arial" w:hAnsi="Arial" w:cs="Arial"/>
        </w:rPr>
      </w:pPr>
      <w:r w:rsidRPr="0089644C">
        <w:rPr>
          <w:rFonts w:ascii="Arial" w:hAnsi="Arial" w:cs="Arial"/>
        </w:rPr>
        <w:t xml:space="preserve">Another problem associated with the legalization of drug use and prostitution </w:t>
      </w:r>
      <w:r w:rsidR="0090140E" w:rsidRPr="0089644C">
        <w:rPr>
          <w:rFonts w:ascii="Arial" w:hAnsi="Arial" w:cs="Arial"/>
        </w:rPr>
        <w:t>could be the questionable agenda behind the laws. The government may simply be taking advantage of these vices to tax and profit from them</w:t>
      </w:r>
      <w:r w:rsidR="00E17486">
        <w:rPr>
          <w:rFonts w:ascii="Arial" w:hAnsi="Arial" w:cs="Arial"/>
        </w:rPr>
        <w:t xml:space="preserve"> as they do with alcohol and tobacco</w:t>
      </w:r>
      <w:r w:rsidR="0090140E" w:rsidRPr="0089644C">
        <w:rPr>
          <w:rFonts w:ascii="Arial" w:hAnsi="Arial" w:cs="Arial"/>
        </w:rPr>
        <w:t xml:space="preserve">. The legalization, therefore, </w:t>
      </w:r>
      <w:r w:rsidR="00E17486">
        <w:rPr>
          <w:rFonts w:ascii="Arial" w:hAnsi="Arial" w:cs="Arial"/>
        </w:rPr>
        <w:t xml:space="preserve">may </w:t>
      </w:r>
      <w:r w:rsidR="0090140E" w:rsidRPr="0089644C">
        <w:rPr>
          <w:rFonts w:ascii="Arial" w:hAnsi="Arial" w:cs="Arial"/>
        </w:rPr>
        <w:t>serve as a greedy and corrupt means to take advantage of the users.</w:t>
      </w:r>
    </w:p>
    <w:p w14:paraId="67A60655" w14:textId="71D6AB49" w:rsidR="0090140E" w:rsidRPr="0089644C" w:rsidRDefault="001906E9" w:rsidP="0089644C">
      <w:pPr>
        <w:spacing w:line="360" w:lineRule="auto"/>
        <w:rPr>
          <w:rFonts w:ascii="Arial" w:hAnsi="Arial" w:cs="Arial"/>
        </w:rPr>
      </w:pPr>
      <w:r w:rsidRPr="0089644C">
        <w:rPr>
          <w:rFonts w:ascii="Arial" w:hAnsi="Arial" w:cs="Arial"/>
        </w:rPr>
        <w:t xml:space="preserve">As per R.M. Hare’s work in </w:t>
      </w:r>
      <w:r w:rsidRPr="0089644C">
        <w:rPr>
          <w:rFonts w:ascii="Arial" w:hAnsi="Arial" w:cs="Arial"/>
          <w:i/>
        </w:rPr>
        <w:t>Moral Thinking</w:t>
      </w:r>
      <w:r w:rsidRPr="0089644C">
        <w:rPr>
          <w:rFonts w:ascii="Arial" w:hAnsi="Arial" w:cs="Arial"/>
        </w:rPr>
        <w:t xml:space="preserve"> (1981), we must deduce that morality and justice can be distinguished from one another, as morality is a natural law based upon personal decision and law is compulsory. In this case, morality entails how you ‘ought to do something’, but can decide whether to do so (at the risk of judgement from others), whereas the law dictates that one ‘must’ act in a certain way regardless of personal views </w:t>
      </w:r>
      <w:sdt>
        <w:sdtPr>
          <w:rPr>
            <w:rFonts w:ascii="Arial" w:hAnsi="Arial" w:cs="Arial"/>
          </w:rPr>
          <w:id w:val="1242143287"/>
          <w:citation/>
        </w:sdtPr>
        <w:sdtContent>
          <w:r w:rsidRPr="0089644C">
            <w:rPr>
              <w:rFonts w:ascii="Arial" w:hAnsi="Arial" w:cs="Arial"/>
            </w:rPr>
            <w:fldChar w:fldCharType="begin"/>
          </w:r>
          <w:r w:rsidRPr="0089644C">
            <w:rPr>
              <w:rFonts w:ascii="Arial" w:hAnsi="Arial" w:cs="Arial"/>
              <w:lang w:val="en-GB"/>
            </w:rPr>
            <w:instrText xml:space="preserve"> CITATION Har81 \l 2057 </w:instrText>
          </w:r>
          <w:r w:rsidRPr="0089644C">
            <w:rPr>
              <w:rFonts w:ascii="Arial" w:hAnsi="Arial" w:cs="Arial"/>
            </w:rPr>
            <w:fldChar w:fldCharType="separate"/>
          </w:r>
          <w:r w:rsidR="00E17486" w:rsidRPr="00E17486">
            <w:rPr>
              <w:rFonts w:ascii="Arial" w:hAnsi="Arial" w:cs="Arial"/>
              <w:noProof/>
              <w:lang w:val="en-GB"/>
            </w:rPr>
            <w:t>(Hare, 1981)</w:t>
          </w:r>
          <w:r w:rsidRPr="0089644C">
            <w:rPr>
              <w:rFonts w:ascii="Arial" w:hAnsi="Arial" w:cs="Arial"/>
            </w:rPr>
            <w:fldChar w:fldCharType="end"/>
          </w:r>
        </w:sdtContent>
      </w:sdt>
      <w:r w:rsidRPr="0089644C">
        <w:rPr>
          <w:rFonts w:ascii="Arial" w:hAnsi="Arial" w:cs="Arial"/>
        </w:rPr>
        <w:t xml:space="preserve">. Though we must also accept that the two </w:t>
      </w:r>
      <w:r w:rsidR="007578A6" w:rsidRPr="0089644C">
        <w:rPr>
          <w:rFonts w:ascii="Arial" w:hAnsi="Arial" w:cs="Arial"/>
        </w:rPr>
        <w:t xml:space="preserve">disciplines </w:t>
      </w:r>
      <w:r w:rsidR="0089644C" w:rsidRPr="0089644C">
        <w:rPr>
          <w:rFonts w:ascii="Arial" w:hAnsi="Arial" w:cs="Arial"/>
        </w:rPr>
        <w:t>coexist,</w:t>
      </w:r>
      <w:r w:rsidR="007578A6" w:rsidRPr="0089644C">
        <w:rPr>
          <w:rFonts w:ascii="Arial" w:hAnsi="Arial" w:cs="Arial"/>
        </w:rPr>
        <w:t xml:space="preserve"> and one influences the other with law setting a basic guideline on good behavior and ethics and morality providing greater detail and structure.</w:t>
      </w:r>
    </w:p>
    <w:p w14:paraId="674DE888" w14:textId="77777777" w:rsidR="00CF7E04" w:rsidRPr="00AA50C8" w:rsidRDefault="00CF7E04" w:rsidP="0089644C">
      <w:pPr>
        <w:spacing w:line="360" w:lineRule="auto"/>
        <w:rPr>
          <w:rFonts w:ascii="Arial" w:hAnsi="Arial" w:cs="Arial"/>
        </w:rPr>
      </w:pPr>
      <w:r w:rsidRPr="00AA50C8">
        <w:rPr>
          <w:rFonts w:ascii="Arial" w:hAnsi="Arial" w:cs="Arial"/>
        </w:rPr>
        <w:t>Upon researching this topic and the debates, my stance has changed. Morality is far too grey and diverse for the law to truly enforce it in a way that is wholly agreeable</w:t>
      </w:r>
      <w:r w:rsidR="00DE452B" w:rsidRPr="00AA50C8">
        <w:rPr>
          <w:rFonts w:ascii="Arial" w:hAnsi="Arial" w:cs="Arial"/>
        </w:rPr>
        <w:t>, and that the government itself can be untrustworthy with this responsibility.</w:t>
      </w:r>
    </w:p>
    <w:p w14:paraId="32DE9AB3" w14:textId="77777777" w:rsidR="00CF7E04" w:rsidRPr="00AA50C8" w:rsidRDefault="00CF7E04" w:rsidP="0089644C">
      <w:pPr>
        <w:spacing w:line="360" w:lineRule="auto"/>
        <w:rPr>
          <w:rFonts w:ascii="Arial" w:hAnsi="Arial" w:cs="Arial"/>
        </w:rPr>
      </w:pPr>
      <w:r w:rsidRPr="00AA50C8">
        <w:rPr>
          <w:rFonts w:ascii="Arial" w:hAnsi="Arial" w:cs="Arial"/>
        </w:rPr>
        <w:t>Therefore, inspired by Mill’s Harm principle, I believe that the government ought to focus on preserving the well-being of the people and protect them from physical and mental harm, to punish those who go against the principle, and to always consider the context and full evidence involved in a crime to fully understand the cause and circumstance to ensure that justice is served accordingly and sensibly.</w:t>
      </w:r>
      <w:r w:rsidR="000F6396" w:rsidRPr="00AA50C8">
        <w:rPr>
          <w:rFonts w:ascii="Arial" w:hAnsi="Arial" w:cs="Arial"/>
        </w:rPr>
        <w:t xml:space="preserve"> The government should not enforce morality, as it is a personal choice and doing so will essentially erase </w:t>
      </w:r>
      <w:r w:rsidR="00763835" w:rsidRPr="00AA50C8">
        <w:rPr>
          <w:rFonts w:ascii="Arial" w:hAnsi="Arial" w:cs="Arial"/>
        </w:rPr>
        <w:t>the depth and meaning behind moral deeds</w:t>
      </w:r>
      <w:r w:rsidR="00D74A8D" w:rsidRPr="00AA50C8">
        <w:rPr>
          <w:rFonts w:ascii="Arial" w:hAnsi="Arial" w:cs="Arial"/>
        </w:rPr>
        <w:t>;</w:t>
      </w:r>
      <w:r w:rsidR="006F3C5D" w:rsidRPr="00AA50C8">
        <w:rPr>
          <w:rFonts w:ascii="Arial" w:hAnsi="Arial" w:cs="Arial"/>
        </w:rPr>
        <w:t xml:space="preserve"> </w:t>
      </w:r>
      <w:r w:rsidR="00D74A8D" w:rsidRPr="00AA50C8">
        <w:rPr>
          <w:rFonts w:ascii="Arial" w:hAnsi="Arial" w:cs="Arial"/>
        </w:rPr>
        <w:t>t</w:t>
      </w:r>
      <w:r w:rsidR="006F3C5D" w:rsidRPr="00AA50C8">
        <w:rPr>
          <w:rFonts w:ascii="Arial" w:hAnsi="Arial" w:cs="Arial"/>
        </w:rPr>
        <w:t>hough it should promote kindness and concern for the well-being of others.</w:t>
      </w:r>
    </w:p>
    <w:p w14:paraId="20E19115" w14:textId="77777777" w:rsidR="000F6396" w:rsidRDefault="000F6396" w:rsidP="0089644C">
      <w:pPr>
        <w:spacing w:line="360" w:lineRule="auto"/>
      </w:pPr>
    </w:p>
    <w:sdt>
      <w:sdtPr>
        <w:rPr>
          <w:rFonts w:asciiTheme="minorHAnsi" w:eastAsiaTheme="minorHAnsi" w:hAnsiTheme="minorHAnsi" w:cstheme="minorBidi"/>
          <w:color w:val="595959" w:themeColor="text1" w:themeTint="A6"/>
          <w:sz w:val="22"/>
        </w:rPr>
        <w:id w:val="-1545585900"/>
        <w:docPartObj>
          <w:docPartGallery w:val="Bibliographies"/>
          <w:docPartUnique/>
        </w:docPartObj>
      </w:sdtPr>
      <w:sdtContent>
        <w:p w14:paraId="0887941F" w14:textId="77777777" w:rsidR="000F6396" w:rsidRDefault="000F6396">
          <w:pPr>
            <w:pStyle w:val="Heading1"/>
          </w:pPr>
          <w:r>
            <w:t>Bibliography</w:t>
          </w:r>
        </w:p>
        <w:sdt>
          <w:sdtPr>
            <w:id w:val="111145805"/>
            <w:bibliography/>
          </w:sdtPr>
          <w:sdtContent>
            <w:p w14:paraId="34C43D8E" w14:textId="77777777" w:rsidR="00E17486" w:rsidRDefault="000F6396" w:rsidP="00E17486">
              <w:pPr>
                <w:pStyle w:val="Bibliography"/>
                <w:rPr>
                  <w:noProof/>
                  <w:sz w:val="24"/>
                  <w:szCs w:val="24"/>
                </w:rPr>
              </w:pPr>
              <w:r>
                <w:fldChar w:fldCharType="begin"/>
              </w:r>
              <w:r>
                <w:instrText xml:space="preserve"> BIBLIOGRAPHY </w:instrText>
              </w:r>
              <w:r>
                <w:fldChar w:fldCharType="separate"/>
              </w:r>
              <w:r w:rsidR="00E17486">
                <w:rPr>
                  <w:noProof/>
                </w:rPr>
                <w:t xml:space="preserve">Ashworth, A., 2009. </w:t>
              </w:r>
              <w:r w:rsidR="00E17486">
                <w:rPr>
                  <w:i/>
                  <w:iCs/>
                  <w:noProof/>
                </w:rPr>
                <w:t xml:space="preserve">Principles of Criminal Law. </w:t>
              </w:r>
              <w:r w:rsidR="00E17486">
                <w:rPr>
                  <w:noProof/>
                </w:rPr>
                <w:t>6th ed. Oxford: Oxford University Press.</w:t>
              </w:r>
            </w:p>
            <w:p w14:paraId="677A373E" w14:textId="77777777" w:rsidR="00E17486" w:rsidRDefault="00E17486" w:rsidP="00E17486">
              <w:pPr>
                <w:pStyle w:val="Bibliography"/>
                <w:rPr>
                  <w:noProof/>
                </w:rPr>
              </w:pPr>
              <w:r>
                <w:rPr>
                  <w:noProof/>
                </w:rPr>
                <w:t xml:space="preserve">Bard, K. A., 1999. </w:t>
              </w:r>
              <w:r>
                <w:rPr>
                  <w:i/>
                  <w:iCs/>
                  <w:noProof/>
                </w:rPr>
                <w:t xml:space="preserve">Encyclopedia of the Archaeology of Ancient Egypt. </w:t>
              </w:r>
              <w:r>
                <w:rPr>
                  <w:noProof/>
                </w:rPr>
                <w:t>s.l.:Routledge.</w:t>
              </w:r>
            </w:p>
            <w:p w14:paraId="56A62A60" w14:textId="77777777" w:rsidR="00E17486" w:rsidRDefault="00E17486" w:rsidP="00E17486">
              <w:pPr>
                <w:pStyle w:val="Bibliography"/>
                <w:rPr>
                  <w:noProof/>
                </w:rPr>
              </w:pPr>
              <w:r>
                <w:rPr>
                  <w:noProof/>
                </w:rPr>
                <w:t xml:space="preserve">Collins, N., 2011. "Local government funding timeline: From rates to poll tax to council tax". </w:t>
              </w:r>
              <w:r>
                <w:rPr>
                  <w:i/>
                  <w:iCs/>
                  <w:noProof/>
                </w:rPr>
                <w:t>The Telegraph</w:t>
              </w:r>
              <w:r>
                <w:rPr>
                  <w:noProof/>
                </w:rPr>
                <w:t xml:space="preserve">, 9th March. </w:t>
              </w:r>
            </w:p>
            <w:p w14:paraId="3FB49172" w14:textId="77777777" w:rsidR="00E17486" w:rsidRDefault="00E17486" w:rsidP="00E17486">
              <w:pPr>
                <w:pStyle w:val="Bibliography"/>
                <w:rPr>
                  <w:noProof/>
                </w:rPr>
              </w:pPr>
              <w:r>
                <w:rPr>
                  <w:noProof/>
                </w:rPr>
                <w:t xml:space="preserve">Hare, R., 1981. </w:t>
              </w:r>
              <w:r>
                <w:rPr>
                  <w:i/>
                  <w:iCs/>
                  <w:noProof/>
                </w:rPr>
                <w:t xml:space="preserve">Moral Thinking. </w:t>
              </w:r>
              <w:r>
                <w:rPr>
                  <w:noProof/>
                </w:rPr>
                <w:t>6th ed. Oxford: Oxford University Press.</w:t>
              </w:r>
            </w:p>
            <w:p w14:paraId="0D3CA3D3" w14:textId="77777777" w:rsidR="00E17486" w:rsidRDefault="00E17486" w:rsidP="00E17486">
              <w:pPr>
                <w:pStyle w:val="Bibliography"/>
                <w:rPr>
                  <w:noProof/>
                </w:rPr>
              </w:pPr>
              <w:r>
                <w:rPr>
                  <w:noProof/>
                </w:rPr>
                <w:t xml:space="preserve">Helmore, E., 2017. </w:t>
              </w:r>
              <w:r>
                <w:rPr>
                  <w:i/>
                  <w:iCs/>
                  <w:noProof/>
                </w:rPr>
                <w:t xml:space="preserve">Roy Moore: sex scandal judge with God by his side. </w:t>
              </w:r>
              <w:r>
                <w:rPr>
                  <w:noProof/>
                </w:rPr>
                <w:t xml:space="preserve">[Online] </w:t>
              </w:r>
              <w:r>
                <w:rPr>
                  <w:noProof/>
                </w:rPr>
                <w:br/>
                <w:t xml:space="preserve">Available at: </w:t>
              </w:r>
              <w:r>
                <w:rPr>
                  <w:noProof/>
                  <w:u w:val="single"/>
                </w:rPr>
                <w:t>https://www.theguardian.com/us-news/2017/dec/10/observer-profile-roy-moore-gun-toting-judge-with-god-by-his-side</w:t>
              </w:r>
              <w:r>
                <w:rPr>
                  <w:noProof/>
                </w:rPr>
                <w:br/>
                <w:t>[Accessed 10th December 2017].</w:t>
              </w:r>
            </w:p>
            <w:p w14:paraId="6A658E39" w14:textId="77777777" w:rsidR="00E17486" w:rsidRDefault="00E17486" w:rsidP="00E17486">
              <w:pPr>
                <w:pStyle w:val="Bibliography"/>
                <w:rPr>
                  <w:noProof/>
                </w:rPr>
              </w:pPr>
              <w:r>
                <w:rPr>
                  <w:noProof/>
                </w:rPr>
                <w:t xml:space="preserve">Merriam-Webster, 1993. </w:t>
              </w:r>
              <w:r>
                <w:rPr>
                  <w:i/>
                  <w:iCs/>
                  <w:noProof/>
                </w:rPr>
                <w:t xml:space="preserve">Webster's Third New International Dictionary of the English Language. </w:t>
              </w:r>
              <w:r>
                <w:rPr>
                  <w:noProof/>
                </w:rPr>
                <w:t>Springfield: Merriam-Webster.</w:t>
              </w:r>
            </w:p>
            <w:p w14:paraId="550DFFDD" w14:textId="77777777" w:rsidR="00E17486" w:rsidRDefault="00E17486" w:rsidP="00E17486">
              <w:pPr>
                <w:pStyle w:val="Bibliography"/>
                <w:rPr>
                  <w:noProof/>
                </w:rPr>
              </w:pPr>
              <w:r>
                <w:rPr>
                  <w:noProof/>
                </w:rPr>
                <w:t xml:space="preserve">Mill, J. S., 1909. </w:t>
              </w:r>
              <w:r>
                <w:rPr>
                  <w:i/>
                  <w:iCs/>
                  <w:noProof/>
                </w:rPr>
                <w:t xml:space="preserve">On Liberty. </w:t>
              </w:r>
              <w:r>
                <w:rPr>
                  <w:noProof/>
                </w:rPr>
                <w:t>s.l.:P.F Collier &amp; Son.</w:t>
              </w:r>
            </w:p>
            <w:p w14:paraId="151DB55A" w14:textId="77777777" w:rsidR="00E17486" w:rsidRDefault="00E17486" w:rsidP="00E17486">
              <w:pPr>
                <w:pStyle w:val="Bibliography"/>
                <w:rPr>
                  <w:noProof/>
                </w:rPr>
              </w:pPr>
              <w:r>
                <w:rPr>
                  <w:noProof/>
                </w:rPr>
                <w:t xml:space="preserve">Moore, C., 2005. </w:t>
              </w:r>
              <w:r>
                <w:rPr>
                  <w:i/>
                  <w:iCs/>
                  <w:noProof/>
                </w:rPr>
                <w:t xml:space="preserve">Margaret Thatcher: The Authorized Biography, Volume Two: Everything She Wants. </w:t>
              </w:r>
              <w:r>
                <w:rPr>
                  <w:noProof/>
                </w:rPr>
                <w:t>s.l.:Penguin Books Ltd..</w:t>
              </w:r>
            </w:p>
            <w:p w14:paraId="2FC2FF09" w14:textId="77777777" w:rsidR="00E17486" w:rsidRDefault="00E17486" w:rsidP="00E17486">
              <w:pPr>
                <w:pStyle w:val="Bibliography"/>
                <w:rPr>
                  <w:noProof/>
                </w:rPr>
              </w:pPr>
              <w:r>
                <w:rPr>
                  <w:noProof/>
                </w:rPr>
                <w:t xml:space="preserve">Nozick, R., 1974. </w:t>
              </w:r>
              <w:r>
                <w:rPr>
                  <w:i/>
                  <w:iCs/>
                  <w:noProof/>
                </w:rPr>
                <w:t xml:space="preserve">Anarchy, State, and Utopia. </w:t>
              </w:r>
              <w:r>
                <w:rPr>
                  <w:noProof/>
                </w:rPr>
                <w:t>New York: Basic Books.</w:t>
              </w:r>
            </w:p>
            <w:p w14:paraId="66BEBEBB" w14:textId="77777777" w:rsidR="00E17486" w:rsidRDefault="00E17486" w:rsidP="00E17486">
              <w:pPr>
                <w:pStyle w:val="Bibliography"/>
                <w:rPr>
                  <w:noProof/>
                </w:rPr>
              </w:pPr>
              <w:r>
                <w:rPr>
                  <w:noProof/>
                </w:rPr>
                <w:t xml:space="preserve">Rawls, J., 1972. </w:t>
              </w:r>
              <w:r>
                <w:rPr>
                  <w:i/>
                  <w:iCs/>
                  <w:noProof/>
                </w:rPr>
                <w:t xml:space="preserve">A Theory of Justice. </w:t>
              </w:r>
              <w:r>
                <w:rPr>
                  <w:noProof/>
                </w:rPr>
                <w:t>Oxford: Oxford University Press.</w:t>
              </w:r>
            </w:p>
            <w:p w14:paraId="3EA7EA32" w14:textId="77777777" w:rsidR="00E17486" w:rsidRDefault="00E17486" w:rsidP="00E17486">
              <w:pPr>
                <w:pStyle w:val="Bibliography"/>
                <w:rPr>
                  <w:noProof/>
                </w:rPr>
              </w:pPr>
              <w:r>
                <w:rPr>
                  <w:noProof/>
                </w:rPr>
                <w:t xml:space="preserve">Robertson, G., 2013. </w:t>
              </w:r>
              <w:r>
                <w:rPr>
                  <w:i/>
                  <w:iCs/>
                  <w:noProof/>
                </w:rPr>
                <w:t xml:space="preserve">Crimes Against Humanity: The Struggle for Global Justice. </w:t>
              </w:r>
              <w:r>
                <w:rPr>
                  <w:noProof/>
                </w:rPr>
                <w:t>s.l.:The New Press.</w:t>
              </w:r>
            </w:p>
            <w:p w14:paraId="4AD046F9" w14:textId="77777777" w:rsidR="00E17486" w:rsidRDefault="00E17486" w:rsidP="00E17486">
              <w:pPr>
                <w:pStyle w:val="Bibliography"/>
                <w:rPr>
                  <w:noProof/>
                </w:rPr>
              </w:pPr>
              <w:r>
                <w:rPr>
                  <w:noProof/>
                </w:rPr>
                <w:t xml:space="preserve">Stanford University, 2000. </w:t>
              </w:r>
              <w:r>
                <w:rPr>
                  <w:i/>
                  <w:iCs/>
                  <w:noProof/>
                </w:rPr>
                <w:t xml:space="preserve">Stanford Encyclopedia of Philosophy. </w:t>
              </w:r>
              <w:r>
                <w:rPr>
                  <w:noProof/>
                </w:rPr>
                <w:t xml:space="preserve">[Online] </w:t>
              </w:r>
              <w:r>
                <w:rPr>
                  <w:noProof/>
                </w:rPr>
                <w:br/>
                <w:t xml:space="preserve">Available at: </w:t>
              </w:r>
              <w:r>
                <w:rPr>
                  <w:noProof/>
                  <w:u w:val="single"/>
                </w:rPr>
                <w:t>https://plato.stanford.edu/entries/contractarianism/</w:t>
              </w:r>
              <w:r>
                <w:rPr>
                  <w:noProof/>
                </w:rPr>
                <w:br/>
                <w:t>[Accessed 6th December 2017].</w:t>
              </w:r>
            </w:p>
            <w:p w14:paraId="333F8AE3" w14:textId="77777777" w:rsidR="00E17486" w:rsidRDefault="00E17486" w:rsidP="00E17486">
              <w:pPr>
                <w:pStyle w:val="Bibliography"/>
                <w:rPr>
                  <w:noProof/>
                </w:rPr>
              </w:pPr>
              <w:r>
                <w:rPr>
                  <w:noProof/>
                </w:rPr>
                <w:t xml:space="preserve">Stanford University, 2002. </w:t>
              </w:r>
              <w:r>
                <w:rPr>
                  <w:i/>
                  <w:iCs/>
                  <w:noProof/>
                </w:rPr>
                <w:t xml:space="preserve">Stanford Encyclopedia of Philosophy. </w:t>
              </w:r>
              <w:r>
                <w:rPr>
                  <w:noProof/>
                </w:rPr>
                <w:t xml:space="preserve">[Online] </w:t>
              </w:r>
              <w:r>
                <w:rPr>
                  <w:noProof/>
                </w:rPr>
                <w:br/>
                <w:t xml:space="preserve">Available at: </w:t>
              </w:r>
              <w:r>
                <w:rPr>
                  <w:noProof/>
                  <w:u w:val="single"/>
                </w:rPr>
                <w:t>https://en.wikipedia.org/wiki/Morality#cite_note-2</w:t>
              </w:r>
              <w:r>
                <w:rPr>
                  <w:noProof/>
                </w:rPr>
                <w:br/>
                <w:t>[Accessed 4th December 2017].</w:t>
              </w:r>
            </w:p>
            <w:p w14:paraId="27BFE46F" w14:textId="77777777" w:rsidR="00E17486" w:rsidRDefault="00E17486" w:rsidP="00E17486">
              <w:pPr>
                <w:pStyle w:val="Bibliography"/>
                <w:rPr>
                  <w:noProof/>
                </w:rPr>
              </w:pPr>
              <w:r>
                <w:rPr>
                  <w:noProof/>
                </w:rPr>
                <w:t xml:space="preserve">Wilde, R., 2017. </w:t>
              </w:r>
              <w:r>
                <w:rPr>
                  <w:i/>
                  <w:iCs/>
                  <w:noProof/>
                </w:rPr>
                <w:t xml:space="preserve">Understanding the Poll Tax of Scotland and Britain. </w:t>
              </w:r>
              <w:r>
                <w:rPr>
                  <w:noProof/>
                </w:rPr>
                <w:t xml:space="preserve">[Online] </w:t>
              </w:r>
              <w:r>
                <w:rPr>
                  <w:noProof/>
                </w:rPr>
                <w:br/>
                <w:t xml:space="preserve">Available at: </w:t>
              </w:r>
              <w:r>
                <w:rPr>
                  <w:noProof/>
                  <w:u w:val="single"/>
                </w:rPr>
                <w:t>https://www.thoughtco.com/the-community-charge-poll-tax-1222007</w:t>
              </w:r>
              <w:r>
                <w:rPr>
                  <w:noProof/>
                </w:rPr>
                <w:br/>
                <w:t>[Accessed 10th December 2017].</w:t>
              </w:r>
            </w:p>
            <w:p w14:paraId="07AB321F" w14:textId="77777777" w:rsidR="00E17486" w:rsidRDefault="00E17486" w:rsidP="00E17486">
              <w:pPr>
                <w:pStyle w:val="Bibliography"/>
                <w:rPr>
                  <w:noProof/>
                </w:rPr>
              </w:pPr>
              <w:r>
                <w:rPr>
                  <w:noProof/>
                </w:rPr>
                <w:t xml:space="preserve">Williams, G., 1945. </w:t>
              </w:r>
              <w:r>
                <w:rPr>
                  <w:i/>
                  <w:iCs/>
                  <w:noProof/>
                </w:rPr>
                <w:t xml:space="preserve">International Law and the Controversy Concerning the Meaning of the Word "Law". </w:t>
              </w:r>
              <w:r>
                <w:rPr>
                  <w:noProof/>
                </w:rPr>
                <w:t>s.l.:s.n.</w:t>
              </w:r>
            </w:p>
            <w:bookmarkStart w:id="5" w:name="_GoBack"/>
            <w:bookmarkEnd w:id="5"/>
            <w:p w14:paraId="270833A8" w14:textId="77777777" w:rsidR="000F6396" w:rsidRDefault="000F6396" w:rsidP="00E17486">
              <w:r>
                <w:rPr>
                  <w:b/>
                  <w:bCs/>
                  <w:noProof/>
                </w:rPr>
                <w:fldChar w:fldCharType="end"/>
              </w:r>
            </w:p>
          </w:sdtContent>
        </w:sdt>
      </w:sdtContent>
    </w:sdt>
    <w:p w14:paraId="00B27273" w14:textId="77777777" w:rsidR="000F6396" w:rsidRPr="00CF7E04" w:rsidRDefault="000F6396" w:rsidP="00CF7E04"/>
    <w:p w14:paraId="58DD6504" w14:textId="77777777" w:rsidR="008002B2" w:rsidRPr="00177819" w:rsidRDefault="008002B2" w:rsidP="00177819"/>
    <w:p w14:paraId="40792FFC" w14:textId="77777777" w:rsidR="00374B45" w:rsidRDefault="00374B45" w:rsidP="00336397">
      <w:pPr>
        <w:spacing w:line="360" w:lineRule="auto"/>
      </w:pPr>
    </w:p>
    <w:p w14:paraId="04329A36" w14:textId="77777777" w:rsidR="007346CE" w:rsidRDefault="007346CE" w:rsidP="007346CE">
      <w:pPr>
        <w:spacing w:line="360" w:lineRule="auto"/>
        <w:ind w:firstLine="720"/>
      </w:pPr>
    </w:p>
    <w:p w14:paraId="2452BDEB" w14:textId="77777777" w:rsidR="007346CE" w:rsidRPr="002A0FD1" w:rsidRDefault="007346CE" w:rsidP="007346CE">
      <w:pPr>
        <w:spacing w:line="360" w:lineRule="auto"/>
        <w:ind w:firstLine="720"/>
      </w:pPr>
    </w:p>
    <w:p w14:paraId="154CB1F9" w14:textId="77777777" w:rsidR="0044089A" w:rsidRDefault="0044089A" w:rsidP="00BD0978">
      <w:pPr>
        <w:rPr>
          <w:rFonts w:ascii="Arial" w:hAnsi="Arial" w:cs="Arial"/>
        </w:rPr>
      </w:pPr>
    </w:p>
    <w:p w14:paraId="3A544984" w14:textId="77777777" w:rsidR="00DE56D8" w:rsidRPr="004C6546" w:rsidRDefault="00DE56D8" w:rsidP="00BD0978">
      <w:pPr>
        <w:rPr>
          <w:rFonts w:ascii="Arial" w:hAnsi="Arial" w:cs="Arial"/>
        </w:rPr>
      </w:pPr>
    </w:p>
    <w:sectPr w:rsidR="00DE56D8" w:rsidRPr="004C6546">
      <w:footerReference w:type="default" r:id="rId1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4E1334" w14:textId="77777777" w:rsidR="0039583B" w:rsidRDefault="0039583B" w:rsidP="00C6554A">
      <w:pPr>
        <w:spacing w:before="0" w:after="0" w:line="240" w:lineRule="auto"/>
      </w:pPr>
      <w:r>
        <w:separator/>
      </w:r>
    </w:p>
  </w:endnote>
  <w:endnote w:type="continuationSeparator" w:id="0">
    <w:p w14:paraId="6000CED8" w14:textId="77777777" w:rsidR="0039583B" w:rsidRDefault="0039583B"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8DF342" w14:textId="2D6443EA" w:rsidR="003A40E3" w:rsidRDefault="003A40E3">
    <w:pPr>
      <w:pStyle w:val="Footer"/>
    </w:pPr>
    <w:r>
      <w:t xml:space="preserve">Page </w:t>
    </w:r>
    <w:r>
      <w:fldChar w:fldCharType="begin"/>
    </w:r>
    <w:r>
      <w:instrText xml:space="preserve"> PAGE  \* Arabic  \* MERGEFORMAT </w:instrText>
    </w:r>
    <w:r>
      <w:fldChar w:fldCharType="separate"/>
    </w:r>
    <w:r w:rsidR="00E17486">
      <w:rPr>
        <w:noProof/>
      </w:rPr>
      <w:t>11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A16F695" w14:textId="77777777" w:rsidR="0039583B" w:rsidRDefault="0039583B" w:rsidP="00C6554A">
      <w:pPr>
        <w:spacing w:before="0" w:after="0" w:line="240" w:lineRule="auto"/>
      </w:pPr>
      <w:r>
        <w:separator/>
      </w:r>
    </w:p>
  </w:footnote>
  <w:footnote w:type="continuationSeparator" w:id="0">
    <w:p w14:paraId="2669BC01" w14:textId="77777777" w:rsidR="0039583B" w:rsidRDefault="0039583B"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D0978"/>
    <w:rsid w:val="00034B60"/>
    <w:rsid w:val="00060519"/>
    <w:rsid w:val="000C1656"/>
    <w:rsid w:val="000F146F"/>
    <w:rsid w:val="000F6396"/>
    <w:rsid w:val="0010269F"/>
    <w:rsid w:val="00110B83"/>
    <w:rsid w:val="0011323B"/>
    <w:rsid w:val="0011429D"/>
    <w:rsid w:val="00141E1A"/>
    <w:rsid w:val="00163C3B"/>
    <w:rsid w:val="00177819"/>
    <w:rsid w:val="001906E9"/>
    <w:rsid w:val="001A357D"/>
    <w:rsid w:val="001C3F98"/>
    <w:rsid w:val="001E799F"/>
    <w:rsid w:val="00201B51"/>
    <w:rsid w:val="002322F5"/>
    <w:rsid w:val="002550F4"/>
    <w:rsid w:val="002554CD"/>
    <w:rsid w:val="00293B83"/>
    <w:rsid w:val="002A0FD1"/>
    <w:rsid w:val="002B4294"/>
    <w:rsid w:val="002C1DE1"/>
    <w:rsid w:val="002D4432"/>
    <w:rsid w:val="0031657A"/>
    <w:rsid w:val="00333D0D"/>
    <w:rsid w:val="00336397"/>
    <w:rsid w:val="0034278E"/>
    <w:rsid w:val="00374472"/>
    <w:rsid w:val="00374B45"/>
    <w:rsid w:val="0039583B"/>
    <w:rsid w:val="003A40E3"/>
    <w:rsid w:val="003A73D7"/>
    <w:rsid w:val="00403B5B"/>
    <w:rsid w:val="00406748"/>
    <w:rsid w:val="0044089A"/>
    <w:rsid w:val="00461B98"/>
    <w:rsid w:val="004730B5"/>
    <w:rsid w:val="00477771"/>
    <w:rsid w:val="004962C7"/>
    <w:rsid w:val="004B125B"/>
    <w:rsid w:val="004C049F"/>
    <w:rsid w:val="004C6546"/>
    <w:rsid w:val="004D228E"/>
    <w:rsid w:val="004E3139"/>
    <w:rsid w:val="005000E2"/>
    <w:rsid w:val="00503F47"/>
    <w:rsid w:val="00514E59"/>
    <w:rsid w:val="00547B69"/>
    <w:rsid w:val="0055557C"/>
    <w:rsid w:val="0058367E"/>
    <w:rsid w:val="00590D17"/>
    <w:rsid w:val="0059115B"/>
    <w:rsid w:val="005E5720"/>
    <w:rsid w:val="00631E26"/>
    <w:rsid w:val="0065475F"/>
    <w:rsid w:val="00680041"/>
    <w:rsid w:val="00684962"/>
    <w:rsid w:val="006930C8"/>
    <w:rsid w:val="006A30DD"/>
    <w:rsid w:val="006A3CE7"/>
    <w:rsid w:val="006D418B"/>
    <w:rsid w:val="006E5CD7"/>
    <w:rsid w:val="006E7DE4"/>
    <w:rsid w:val="006F3C5D"/>
    <w:rsid w:val="006F7AF2"/>
    <w:rsid w:val="007346CE"/>
    <w:rsid w:val="007578A6"/>
    <w:rsid w:val="00761E64"/>
    <w:rsid w:val="00763835"/>
    <w:rsid w:val="007874A6"/>
    <w:rsid w:val="00790BF9"/>
    <w:rsid w:val="00796A46"/>
    <w:rsid w:val="007A285F"/>
    <w:rsid w:val="008002B2"/>
    <w:rsid w:val="008013CF"/>
    <w:rsid w:val="008173AD"/>
    <w:rsid w:val="008351F5"/>
    <w:rsid w:val="00840C32"/>
    <w:rsid w:val="00867477"/>
    <w:rsid w:val="00872060"/>
    <w:rsid w:val="0089644C"/>
    <w:rsid w:val="008C483C"/>
    <w:rsid w:val="008F1170"/>
    <w:rsid w:val="008F4056"/>
    <w:rsid w:val="0090140E"/>
    <w:rsid w:val="00902DAC"/>
    <w:rsid w:val="00916EB7"/>
    <w:rsid w:val="00935768"/>
    <w:rsid w:val="00943BF8"/>
    <w:rsid w:val="0095102A"/>
    <w:rsid w:val="009537B0"/>
    <w:rsid w:val="00954279"/>
    <w:rsid w:val="009A05F4"/>
    <w:rsid w:val="009A6F44"/>
    <w:rsid w:val="00A011EC"/>
    <w:rsid w:val="00A155E8"/>
    <w:rsid w:val="00A235C6"/>
    <w:rsid w:val="00A41934"/>
    <w:rsid w:val="00A919A4"/>
    <w:rsid w:val="00A93E1C"/>
    <w:rsid w:val="00AA1250"/>
    <w:rsid w:val="00AA50C8"/>
    <w:rsid w:val="00AB16C1"/>
    <w:rsid w:val="00AE5CB8"/>
    <w:rsid w:val="00B23F95"/>
    <w:rsid w:val="00BB570D"/>
    <w:rsid w:val="00BD0978"/>
    <w:rsid w:val="00BD5612"/>
    <w:rsid w:val="00BE08AB"/>
    <w:rsid w:val="00C16256"/>
    <w:rsid w:val="00C40597"/>
    <w:rsid w:val="00C4339A"/>
    <w:rsid w:val="00C6554A"/>
    <w:rsid w:val="00C65D42"/>
    <w:rsid w:val="00C76850"/>
    <w:rsid w:val="00C93A92"/>
    <w:rsid w:val="00CF6DE3"/>
    <w:rsid w:val="00CF7E04"/>
    <w:rsid w:val="00D0090B"/>
    <w:rsid w:val="00D41868"/>
    <w:rsid w:val="00D74A8D"/>
    <w:rsid w:val="00DA0E3D"/>
    <w:rsid w:val="00DA56A2"/>
    <w:rsid w:val="00DE452B"/>
    <w:rsid w:val="00DE56D8"/>
    <w:rsid w:val="00E17486"/>
    <w:rsid w:val="00E910F3"/>
    <w:rsid w:val="00EA55A0"/>
    <w:rsid w:val="00ED7C44"/>
    <w:rsid w:val="00EE0469"/>
    <w:rsid w:val="00EF1594"/>
    <w:rsid w:val="00F001CD"/>
    <w:rsid w:val="00F17738"/>
    <w:rsid w:val="00F3272A"/>
    <w:rsid w:val="00F330DE"/>
    <w:rsid w:val="00F54E3C"/>
    <w:rsid w:val="00F674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7E30B6D"/>
  <w15:chartTrackingRefBased/>
  <w15:docId w15:val="{87564DB3-3A0F-4A1D-A7A0-CF57AF4503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semiHidden/>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NormalWeb">
    <w:name w:val="Normal (Web)"/>
    <w:basedOn w:val="Normal"/>
    <w:semiHidden/>
    <w:unhideWhenUsed/>
    <w:rsid w:val="00BD0978"/>
    <w:pPr>
      <w:spacing w:before="100" w:beforeAutospacing="1" w:after="100" w:afterAutospacing="1" w:line="240" w:lineRule="auto"/>
    </w:pPr>
    <w:rPr>
      <w:rFonts w:ascii="Georgia" w:eastAsia="SimSun" w:hAnsi="Georgia" w:cs="Times New Roman"/>
      <w:color w:val="000000"/>
      <w:sz w:val="21"/>
      <w:szCs w:val="21"/>
      <w:lang w:val="en-GB" w:eastAsia="zh-CN"/>
    </w:rPr>
  </w:style>
  <w:style w:type="character" w:styleId="Strong">
    <w:name w:val="Strong"/>
    <w:basedOn w:val="DefaultParagraphFont"/>
    <w:uiPriority w:val="22"/>
    <w:qFormat/>
    <w:rsid w:val="00BD0978"/>
    <w:rPr>
      <w:b/>
      <w:bCs/>
    </w:rPr>
  </w:style>
  <w:style w:type="paragraph" w:styleId="Bibliography">
    <w:name w:val="Bibliography"/>
    <w:basedOn w:val="Normal"/>
    <w:next w:val="Normal"/>
    <w:uiPriority w:val="37"/>
    <w:unhideWhenUsed/>
    <w:rsid w:val="000F63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763803">
      <w:bodyDiv w:val="1"/>
      <w:marLeft w:val="0"/>
      <w:marRight w:val="0"/>
      <w:marTop w:val="0"/>
      <w:marBottom w:val="0"/>
      <w:divBdr>
        <w:top w:val="none" w:sz="0" w:space="0" w:color="auto"/>
        <w:left w:val="none" w:sz="0" w:space="0" w:color="auto"/>
        <w:bottom w:val="none" w:sz="0" w:space="0" w:color="auto"/>
        <w:right w:val="none" w:sz="0" w:space="0" w:color="auto"/>
      </w:divBdr>
    </w:div>
    <w:div w:id="70542192">
      <w:bodyDiv w:val="1"/>
      <w:marLeft w:val="0"/>
      <w:marRight w:val="0"/>
      <w:marTop w:val="0"/>
      <w:marBottom w:val="0"/>
      <w:divBdr>
        <w:top w:val="none" w:sz="0" w:space="0" w:color="auto"/>
        <w:left w:val="none" w:sz="0" w:space="0" w:color="auto"/>
        <w:bottom w:val="none" w:sz="0" w:space="0" w:color="auto"/>
        <w:right w:val="none" w:sz="0" w:space="0" w:color="auto"/>
      </w:divBdr>
    </w:div>
    <w:div w:id="90587942">
      <w:bodyDiv w:val="1"/>
      <w:marLeft w:val="0"/>
      <w:marRight w:val="0"/>
      <w:marTop w:val="0"/>
      <w:marBottom w:val="0"/>
      <w:divBdr>
        <w:top w:val="none" w:sz="0" w:space="0" w:color="auto"/>
        <w:left w:val="none" w:sz="0" w:space="0" w:color="auto"/>
        <w:bottom w:val="none" w:sz="0" w:space="0" w:color="auto"/>
        <w:right w:val="none" w:sz="0" w:space="0" w:color="auto"/>
      </w:divBdr>
    </w:div>
    <w:div w:id="144860927">
      <w:bodyDiv w:val="1"/>
      <w:marLeft w:val="0"/>
      <w:marRight w:val="0"/>
      <w:marTop w:val="0"/>
      <w:marBottom w:val="0"/>
      <w:divBdr>
        <w:top w:val="none" w:sz="0" w:space="0" w:color="auto"/>
        <w:left w:val="none" w:sz="0" w:space="0" w:color="auto"/>
        <w:bottom w:val="none" w:sz="0" w:space="0" w:color="auto"/>
        <w:right w:val="none" w:sz="0" w:space="0" w:color="auto"/>
      </w:divBdr>
    </w:div>
    <w:div w:id="161939562">
      <w:bodyDiv w:val="1"/>
      <w:marLeft w:val="0"/>
      <w:marRight w:val="0"/>
      <w:marTop w:val="0"/>
      <w:marBottom w:val="0"/>
      <w:divBdr>
        <w:top w:val="none" w:sz="0" w:space="0" w:color="auto"/>
        <w:left w:val="none" w:sz="0" w:space="0" w:color="auto"/>
        <w:bottom w:val="none" w:sz="0" w:space="0" w:color="auto"/>
        <w:right w:val="none" w:sz="0" w:space="0" w:color="auto"/>
      </w:divBdr>
    </w:div>
    <w:div w:id="167865978">
      <w:bodyDiv w:val="1"/>
      <w:marLeft w:val="0"/>
      <w:marRight w:val="0"/>
      <w:marTop w:val="0"/>
      <w:marBottom w:val="0"/>
      <w:divBdr>
        <w:top w:val="none" w:sz="0" w:space="0" w:color="auto"/>
        <w:left w:val="none" w:sz="0" w:space="0" w:color="auto"/>
        <w:bottom w:val="none" w:sz="0" w:space="0" w:color="auto"/>
        <w:right w:val="none" w:sz="0" w:space="0" w:color="auto"/>
      </w:divBdr>
    </w:div>
    <w:div w:id="192884719">
      <w:bodyDiv w:val="1"/>
      <w:marLeft w:val="0"/>
      <w:marRight w:val="0"/>
      <w:marTop w:val="0"/>
      <w:marBottom w:val="0"/>
      <w:divBdr>
        <w:top w:val="none" w:sz="0" w:space="0" w:color="auto"/>
        <w:left w:val="none" w:sz="0" w:space="0" w:color="auto"/>
        <w:bottom w:val="none" w:sz="0" w:space="0" w:color="auto"/>
        <w:right w:val="none" w:sz="0" w:space="0" w:color="auto"/>
      </w:divBdr>
    </w:div>
    <w:div w:id="226689989">
      <w:bodyDiv w:val="1"/>
      <w:marLeft w:val="0"/>
      <w:marRight w:val="0"/>
      <w:marTop w:val="0"/>
      <w:marBottom w:val="0"/>
      <w:divBdr>
        <w:top w:val="none" w:sz="0" w:space="0" w:color="auto"/>
        <w:left w:val="none" w:sz="0" w:space="0" w:color="auto"/>
        <w:bottom w:val="none" w:sz="0" w:space="0" w:color="auto"/>
        <w:right w:val="none" w:sz="0" w:space="0" w:color="auto"/>
      </w:divBdr>
    </w:div>
    <w:div w:id="255139417">
      <w:bodyDiv w:val="1"/>
      <w:marLeft w:val="0"/>
      <w:marRight w:val="0"/>
      <w:marTop w:val="0"/>
      <w:marBottom w:val="0"/>
      <w:divBdr>
        <w:top w:val="none" w:sz="0" w:space="0" w:color="auto"/>
        <w:left w:val="none" w:sz="0" w:space="0" w:color="auto"/>
        <w:bottom w:val="none" w:sz="0" w:space="0" w:color="auto"/>
        <w:right w:val="none" w:sz="0" w:space="0" w:color="auto"/>
      </w:divBdr>
    </w:div>
    <w:div w:id="352851932">
      <w:bodyDiv w:val="1"/>
      <w:marLeft w:val="0"/>
      <w:marRight w:val="0"/>
      <w:marTop w:val="0"/>
      <w:marBottom w:val="0"/>
      <w:divBdr>
        <w:top w:val="none" w:sz="0" w:space="0" w:color="auto"/>
        <w:left w:val="none" w:sz="0" w:space="0" w:color="auto"/>
        <w:bottom w:val="none" w:sz="0" w:space="0" w:color="auto"/>
        <w:right w:val="none" w:sz="0" w:space="0" w:color="auto"/>
      </w:divBdr>
    </w:div>
    <w:div w:id="429620041">
      <w:bodyDiv w:val="1"/>
      <w:marLeft w:val="0"/>
      <w:marRight w:val="0"/>
      <w:marTop w:val="0"/>
      <w:marBottom w:val="0"/>
      <w:divBdr>
        <w:top w:val="none" w:sz="0" w:space="0" w:color="auto"/>
        <w:left w:val="none" w:sz="0" w:space="0" w:color="auto"/>
        <w:bottom w:val="none" w:sz="0" w:space="0" w:color="auto"/>
        <w:right w:val="none" w:sz="0" w:space="0" w:color="auto"/>
      </w:divBdr>
    </w:div>
    <w:div w:id="437720641">
      <w:bodyDiv w:val="1"/>
      <w:marLeft w:val="0"/>
      <w:marRight w:val="0"/>
      <w:marTop w:val="0"/>
      <w:marBottom w:val="0"/>
      <w:divBdr>
        <w:top w:val="none" w:sz="0" w:space="0" w:color="auto"/>
        <w:left w:val="none" w:sz="0" w:space="0" w:color="auto"/>
        <w:bottom w:val="none" w:sz="0" w:space="0" w:color="auto"/>
        <w:right w:val="none" w:sz="0" w:space="0" w:color="auto"/>
      </w:divBdr>
    </w:div>
    <w:div w:id="453525647">
      <w:bodyDiv w:val="1"/>
      <w:marLeft w:val="0"/>
      <w:marRight w:val="0"/>
      <w:marTop w:val="0"/>
      <w:marBottom w:val="0"/>
      <w:divBdr>
        <w:top w:val="none" w:sz="0" w:space="0" w:color="auto"/>
        <w:left w:val="none" w:sz="0" w:space="0" w:color="auto"/>
        <w:bottom w:val="none" w:sz="0" w:space="0" w:color="auto"/>
        <w:right w:val="none" w:sz="0" w:space="0" w:color="auto"/>
      </w:divBdr>
    </w:div>
    <w:div w:id="485633628">
      <w:bodyDiv w:val="1"/>
      <w:marLeft w:val="0"/>
      <w:marRight w:val="0"/>
      <w:marTop w:val="0"/>
      <w:marBottom w:val="0"/>
      <w:divBdr>
        <w:top w:val="none" w:sz="0" w:space="0" w:color="auto"/>
        <w:left w:val="none" w:sz="0" w:space="0" w:color="auto"/>
        <w:bottom w:val="none" w:sz="0" w:space="0" w:color="auto"/>
        <w:right w:val="none" w:sz="0" w:space="0" w:color="auto"/>
      </w:divBdr>
    </w:div>
    <w:div w:id="567305924">
      <w:bodyDiv w:val="1"/>
      <w:marLeft w:val="0"/>
      <w:marRight w:val="0"/>
      <w:marTop w:val="0"/>
      <w:marBottom w:val="0"/>
      <w:divBdr>
        <w:top w:val="none" w:sz="0" w:space="0" w:color="auto"/>
        <w:left w:val="none" w:sz="0" w:space="0" w:color="auto"/>
        <w:bottom w:val="none" w:sz="0" w:space="0" w:color="auto"/>
        <w:right w:val="none" w:sz="0" w:space="0" w:color="auto"/>
      </w:divBdr>
    </w:div>
    <w:div w:id="593050934">
      <w:bodyDiv w:val="1"/>
      <w:marLeft w:val="0"/>
      <w:marRight w:val="0"/>
      <w:marTop w:val="0"/>
      <w:marBottom w:val="0"/>
      <w:divBdr>
        <w:top w:val="none" w:sz="0" w:space="0" w:color="auto"/>
        <w:left w:val="none" w:sz="0" w:space="0" w:color="auto"/>
        <w:bottom w:val="none" w:sz="0" w:space="0" w:color="auto"/>
        <w:right w:val="none" w:sz="0" w:space="0" w:color="auto"/>
      </w:divBdr>
    </w:div>
    <w:div w:id="608006198">
      <w:bodyDiv w:val="1"/>
      <w:marLeft w:val="0"/>
      <w:marRight w:val="0"/>
      <w:marTop w:val="0"/>
      <w:marBottom w:val="0"/>
      <w:divBdr>
        <w:top w:val="none" w:sz="0" w:space="0" w:color="auto"/>
        <w:left w:val="none" w:sz="0" w:space="0" w:color="auto"/>
        <w:bottom w:val="none" w:sz="0" w:space="0" w:color="auto"/>
        <w:right w:val="none" w:sz="0" w:space="0" w:color="auto"/>
      </w:divBdr>
    </w:div>
    <w:div w:id="738021481">
      <w:bodyDiv w:val="1"/>
      <w:marLeft w:val="0"/>
      <w:marRight w:val="0"/>
      <w:marTop w:val="0"/>
      <w:marBottom w:val="0"/>
      <w:divBdr>
        <w:top w:val="none" w:sz="0" w:space="0" w:color="auto"/>
        <w:left w:val="none" w:sz="0" w:space="0" w:color="auto"/>
        <w:bottom w:val="none" w:sz="0" w:space="0" w:color="auto"/>
        <w:right w:val="none" w:sz="0" w:space="0" w:color="auto"/>
      </w:divBdr>
    </w:div>
    <w:div w:id="765536843">
      <w:bodyDiv w:val="1"/>
      <w:marLeft w:val="0"/>
      <w:marRight w:val="0"/>
      <w:marTop w:val="0"/>
      <w:marBottom w:val="0"/>
      <w:divBdr>
        <w:top w:val="none" w:sz="0" w:space="0" w:color="auto"/>
        <w:left w:val="none" w:sz="0" w:space="0" w:color="auto"/>
        <w:bottom w:val="none" w:sz="0" w:space="0" w:color="auto"/>
        <w:right w:val="none" w:sz="0" w:space="0" w:color="auto"/>
      </w:divBdr>
    </w:div>
    <w:div w:id="784925800">
      <w:bodyDiv w:val="1"/>
      <w:marLeft w:val="0"/>
      <w:marRight w:val="0"/>
      <w:marTop w:val="0"/>
      <w:marBottom w:val="0"/>
      <w:divBdr>
        <w:top w:val="none" w:sz="0" w:space="0" w:color="auto"/>
        <w:left w:val="none" w:sz="0" w:space="0" w:color="auto"/>
        <w:bottom w:val="none" w:sz="0" w:space="0" w:color="auto"/>
        <w:right w:val="none" w:sz="0" w:space="0" w:color="auto"/>
      </w:divBdr>
    </w:div>
    <w:div w:id="804003755">
      <w:bodyDiv w:val="1"/>
      <w:marLeft w:val="0"/>
      <w:marRight w:val="0"/>
      <w:marTop w:val="0"/>
      <w:marBottom w:val="0"/>
      <w:divBdr>
        <w:top w:val="none" w:sz="0" w:space="0" w:color="auto"/>
        <w:left w:val="none" w:sz="0" w:space="0" w:color="auto"/>
        <w:bottom w:val="none" w:sz="0" w:space="0" w:color="auto"/>
        <w:right w:val="none" w:sz="0" w:space="0" w:color="auto"/>
      </w:divBdr>
    </w:div>
    <w:div w:id="814177896">
      <w:bodyDiv w:val="1"/>
      <w:marLeft w:val="0"/>
      <w:marRight w:val="0"/>
      <w:marTop w:val="0"/>
      <w:marBottom w:val="0"/>
      <w:divBdr>
        <w:top w:val="none" w:sz="0" w:space="0" w:color="auto"/>
        <w:left w:val="none" w:sz="0" w:space="0" w:color="auto"/>
        <w:bottom w:val="none" w:sz="0" w:space="0" w:color="auto"/>
        <w:right w:val="none" w:sz="0" w:space="0" w:color="auto"/>
      </w:divBdr>
    </w:div>
    <w:div w:id="816454842">
      <w:bodyDiv w:val="1"/>
      <w:marLeft w:val="0"/>
      <w:marRight w:val="0"/>
      <w:marTop w:val="0"/>
      <w:marBottom w:val="0"/>
      <w:divBdr>
        <w:top w:val="none" w:sz="0" w:space="0" w:color="auto"/>
        <w:left w:val="none" w:sz="0" w:space="0" w:color="auto"/>
        <w:bottom w:val="none" w:sz="0" w:space="0" w:color="auto"/>
        <w:right w:val="none" w:sz="0" w:space="0" w:color="auto"/>
      </w:divBdr>
    </w:div>
    <w:div w:id="931397971">
      <w:bodyDiv w:val="1"/>
      <w:marLeft w:val="0"/>
      <w:marRight w:val="0"/>
      <w:marTop w:val="0"/>
      <w:marBottom w:val="0"/>
      <w:divBdr>
        <w:top w:val="none" w:sz="0" w:space="0" w:color="auto"/>
        <w:left w:val="none" w:sz="0" w:space="0" w:color="auto"/>
        <w:bottom w:val="none" w:sz="0" w:space="0" w:color="auto"/>
        <w:right w:val="none" w:sz="0" w:space="0" w:color="auto"/>
      </w:divBdr>
    </w:div>
    <w:div w:id="941230085">
      <w:bodyDiv w:val="1"/>
      <w:marLeft w:val="0"/>
      <w:marRight w:val="0"/>
      <w:marTop w:val="0"/>
      <w:marBottom w:val="0"/>
      <w:divBdr>
        <w:top w:val="none" w:sz="0" w:space="0" w:color="auto"/>
        <w:left w:val="none" w:sz="0" w:space="0" w:color="auto"/>
        <w:bottom w:val="none" w:sz="0" w:space="0" w:color="auto"/>
        <w:right w:val="none" w:sz="0" w:space="0" w:color="auto"/>
      </w:divBdr>
    </w:div>
    <w:div w:id="958952414">
      <w:bodyDiv w:val="1"/>
      <w:marLeft w:val="0"/>
      <w:marRight w:val="0"/>
      <w:marTop w:val="0"/>
      <w:marBottom w:val="0"/>
      <w:divBdr>
        <w:top w:val="none" w:sz="0" w:space="0" w:color="auto"/>
        <w:left w:val="none" w:sz="0" w:space="0" w:color="auto"/>
        <w:bottom w:val="none" w:sz="0" w:space="0" w:color="auto"/>
        <w:right w:val="none" w:sz="0" w:space="0" w:color="auto"/>
      </w:divBdr>
    </w:div>
    <w:div w:id="969244040">
      <w:bodyDiv w:val="1"/>
      <w:marLeft w:val="0"/>
      <w:marRight w:val="0"/>
      <w:marTop w:val="0"/>
      <w:marBottom w:val="0"/>
      <w:divBdr>
        <w:top w:val="none" w:sz="0" w:space="0" w:color="auto"/>
        <w:left w:val="none" w:sz="0" w:space="0" w:color="auto"/>
        <w:bottom w:val="none" w:sz="0" w:space="0" w:color="auto"/>
        <w:right w:val="none" w:sz="0" w:space="0" w:color="auto"/>
      </w:divBdr>
    </w:div>
    <w:div w:id="1001128417">
      <w:bodyDiv w:val="1"/>
      <w:marLeft w:val="0"/>
      <w:marRight w:val="0"/>
      <w:marTop w:val="0"/>
      <w:marBottom w:val="0"/>
      <w:divBdr>
        <w:top w:val="none" w:sz="0" w:space="0" w:color="auto"/>
        <w:left w:val="none" w:sz="0" w:space="0" w:color="auto"/>
        <w:bottom w:val="none" w:sz="0" w:space="0" w:color="auto"/>
        <w:right w:val="none" w:sz="0" w:space="0" w:color="auto"/>
      </w:divBdr>
    </w:div>
    <w:div w:id="1020473445">
      <w:bodyDiv w:val="1"/>
      <w:marLeft w:val="0"/>
      <w:marRight w:val="0"/>
      <w:marTop w:val="0"/>
      <w:marBottom w:val="0"/>
      <w:divBdr>
        <w:top w:val="none" w:sz="0" w:space="0" w:color="auto"/>
        <w:left w:val="none" w:sz="0" w:space="0" w:color="auto"/>
        <w:bottom w:val="none" w:sz="0" w:space="0" w:color="auto"/>
        <w:right w:val="none" w:sz="0" w:space="0" w:color="auto"/>
      </w:divBdr>
    </w:div>
    <w:div w:id="1026174358">
      <w:bodyDiv w:val="1"/>
      <w:marLeft w:val="0"/>
      <w:marRight w:val="0"/>
      <w:marTop w:val="0"/>
      <w:marBottom w:val="0"/>
      <w:divBdr>
        <w:top w:val="none" w:sz="0" w:space="0" w:color="auto"/>
        <w:left w:val="none" w:sz="0" w:space="0" w:color="auto"/>
        <w:bottom w:val="none" w:sz="0" w:space="0" w:color="auto"/>
        <w:right w:val="none" w:sz="0" w:space="0" w:color="auto"/>
      </w:divBdr>
    </w:div>
    <w:div w:id="1070538323">
      <w:bodyDiv w:val="1"/>
      <w:marLeft w:val="0"/>
      <w:marRight w:val="0"/>
      <w:marTop w:val="0"/>
      <w:marBottom w:val="0"/>
      <w:divBdr>
        <w:top w:val="none" w:sz="0" w:space="0" w:color="auto"/>
        <w:left w:val="none" w:sz="0" w:space="0" w:color="auto"/>
        <w:bottom w:val="none" w:sz="0" w:space="0" w:color="auto"/>
        <w:right w:val="none" w:sz="0" w:space="0" w:color="auto"/>
      </w:divBdr>
    </w:div>
    <w:div w:id="1109011943">
      <w:bodyDiv w:val="1"/>
      <w:marLeft w:val="0"/>
      <w:marRight w:val="0"/>
      <w:marTop w:val="0"/>
      <w:marBottom w:val="0"/>
      <w:divBdr>
        <w:top w:val="none" w:sz="0" w:space="0" w:color="auto"/>
        <w:left w:val="none" w:sz="0" w:space="0" w:color="auto"/>
        <w:bottom w:val="none" w:sz="0" w:space="0" w:color="auto"/>
        <w:right w:val="none" w:sz="0" w:space="0" w:color="auto"/>
      </w:divBdr>
    </w:div>
    <w:div w:id="1155993772">
      <w:bodyDiv w:val="1"/>
      <w:marLeft w:val="0"/>
      <w:marRight w:val="0"/>
      <w:marTop w:val="0"/>
      <w:marBottom w:val="0"/>
      <w:divBdr>
        <w:top w:val="none" w:sz="0" w:space="0" w:color="auto"/>
        <w:left w:val="none" w:sz="0" w:space="0" w:color="auto"/>
        <w:bottom w:val="none" w:sz="0" w:space="0" w:color="auto"/>
        <w:right w:val="none" w:sz="0" w:space="0" w:color="auto"/>
      </w:divBdr>
    </w:div>
    <w:div w:id="1161314604">
      <w:bodyDiv w:val="1"/>
      <w:marLeft w:val="0"/>
      <w:marRight w:val="0"/>
      <w:marTop w:val="0"/>
      <w:marBottom w:val="0"/>
      <w:divBdr>
        <w:top w:val="none" w:sz="0" w:space="0" w:color="auto"/>
        <w:left w:val="none" w:sz="0" w:space="0" w:color="auto"/>
        <w:bottom w:val="none" w:sz="0" w:space="0" w:color="auto"/>
        <w:right w:val="none" w:sz="0" w:space="0" w:color="auto"/>
      </w:divBdr>
    </w:div>
    <w:div w:id="1170559749">
      <w:bodyDiv w:val="1"/>
      <w:marLeft w:val="0"/>
      <w:marRight w:val="0"/>
      <w:marTop w:val="0"/>
      <w:marBottom w:val="0"/>
      <w:divBdr>
        <w:top w:val="none" w:sz="0" w:space="0" w:color="auto"/>
        <w:left w:val="none" w:sz="0" w:space="0" w:color="auto"/>
        <w:bottom w:val="none" w:sz="0" w:space="0" w:color="auto"/>
        <w:right w:val="none" w:sz="0" w:space="0" w:color="auto"/>
      </w:divBdr>
    </w:div>
    <w:div w:id="1195114743">
      <w:bodyDiv w:val="1"/>
      <w:marLeft w:val="0"/>
      <w:marRight w:val="0"/>
      <w:marTop w:val="0"/>
      <w:marBottom w:val="0"/>
      <w:divBdr>
        <w:top w:val="none" w:sz="0" w:space="0" w:color="auto"/>
        <w:left w:val="none" w:sz="0" w:space="0" w:color="auto"/>
        <w:bottom w:val="none" w:sz="0" w:space="0" w:color="auto"/>
        <w:right w:val="none" w:sz="0" w:space="0" w:color="auto"/>
      </w:divBdr>
    </w:div>
    <w:div w:id="1252466776">
      <w:bodyDiv w:val="1"/>
      <w:marLeft w:val="0"/>
      <w:marRight w:val="0"/>
      <w:marTop w:val="0"/>
      <w:marBottom w:val="0"/>
      <w:divBdr>
        <w:top w:val="none" w:sz="0" w:space="0" w:color="auto"/>
        <w:left w:val="none" w:sz="0" w:space="0" w:color="auto"/>
        <w:bottom w:val="none" w:sz="0" w:space="0" w:color="auto"/>
        <w:right w:val="none" w:sz="0" w:space="0" w:color="auto"/>
      </w:divBdr>
    </w:div>
    <w:div w:id="1269392558">
      <w:bodyDiv w:val="1"/>
      <w:marLeft w:val="0"/>
      <w:marRight w:val="0"/>
      <w:marTop w:val="0"/>
      <w:marBottom w:val="0"/>
      <w:divBdr>
        <w:top w:val="none" w:sz="0" w:space="0" w:color="auto"/>
        <w:left w:val="none" w:sz="0" w:space="0" w:color="auto"/>
        <w:bottom w:val="none" w:sz="0" w:space="0" w:color="auto"/>
        <w:right w:val="none" w:sz="0" w:space="0" w:color="auto"/>
      </w:divBdr>
    </w:div>
    <w:div w:id="1285193699">
      <w:bodyDiv w:val="1"/>
      <w:marLeft w:val="0"/>
      <w:marRight w:val="0"/>
      <w:marTop w:val="0"/>
      <w:marBottom w:val="0"/>
      <w:divBdr>
        <w:top w:val="none" w:sz="0" w:space="0" w:color="auto"/>
        <w:left w:val="none" w:sz="0" w:space="0" w:color="auto"/>
        <w:bottom w:val="none" w:sz="0" w:space="0" w:color="auto"/>
        <w:right w:val="none" w:sz="0" w:space="0" w:color="auto"/>
      </w:divBdr>
    </w:div>
    <w:div w:id="1299530154">
      <w:bodyDiv w:val="1"/>
      <w:marLeft w:val="0"/>
      <w:marRight w:val="0"/>
      <w:marTop w:val="0"/>
      <w:marBottom w:val="0"/>
      <w:divBdr>
        <w:top w:val="none" w:sz="0" w:space="0" w:color="auto"/>
        <w:left w:val="none" w:sz="0" w:space="0" w:color="auto"/>
        <w:bottom w:val="none" w:sz="0" w:space="0" w:color="auto"/>
        <w:right w:val="none" w:sz="0" w:space="0" w:color="auto"/>
      </w:divBdr>
    </w:div>
    <w:div w:id="1302419237">
      <w:bodyDiv w:val="1"/>
      <w:marLeft w:val="0"/>
      <w:marRight w:val="0"/>
      <w:marTop w:val="0"/>
      <w:marBottom w:val="0"/>
      <w:divBdr>
        <w:top w:val="none" w:sz="0" w:space="0" w:color="auto"/>
        <w:left w:val="none" w:sz="0" w:space="0" w:color="auto"/>
        <w:bottom w:val="none" w:sz="0" w:space="0" w:color="auto"/>
        <w:right w:val="none" w:sz="0" w:space="0" w:color="auto"/>
      </w:divBdr>
    </w:div>
    <w:div w:id="1318264394">
      <w:bodyDiv w:val="1"/>
      <w:marLeft w:val="0"/>
      <w:marRight w:val="0"/>
      <w:marTop w:val="0"/>
      <w:marBottom w:val="0"/>
      <w:divBdr>
        <w:top w:val="none" w:sz="0" w:space="0" w:color="auto"/>
        <w:left w:val="none" w:sz="0" w:space="0" w:color="auto"/>
        <w:bottom w:val="none" w:sz="0" w:space="0" w:color="auto"/>
        <w:right w:val="none" w:sz="0" w:space="0" w:color="auto"/>
      </w:divBdr>
    </w:div>
    <w:div w:id="1333532120">
      <w:bodyDiv w:val="1"/>
      <w:marLeft w:val="0"/>
      <w:marRight w:val="0"/>
      <w:marTop w:val="0"/>
      <w:marBottom w:val="0"/>
      <w:divBdr>
        <w:top w:val="none" w:sz="0" w:space="0" w:color="auto"/>
        <w:left w:val="none" w:sz="0" w:space="0" w:color="auto"/>
        <w:bottom w:val="none" w:sz="0" w:space="0" w:color="auto"/>
        <w:right w:val="none" w:sz="0" w:space="0" w:color="auto"/>
      </w:divBdr>
    </w:div>
    <w:div w:id="1470855140">
      <w:bodyDiv w:val="1"/>
      <w:marLeft w:val="0"/>
      <w:marRight w:val="0"/>
      <w:marTop w:val="0"/>
      <w:marBottom w:val="0"/>
      <w:divBdr>
        <w:top w:val="none" w:sz="0" w:space="0" w:color="auto"/>
        <w:left w:val="none" w:sz="0" w:space="0" w:color="auto"/>
        <w:bottom w:val="none" w:sz="0" w:space="0" w:color="auto"/>
        <w:right w:val="none" w:sz="0" w:space="0" w:color="auto"/>
      </w:divBdr>
    </w:div>
    <w:div w:id="1477724403">
      <w:bodyDiv w:val="1"/>
      <w:marLeft w:val="0"/>
      <w:marRight w:val="0"/>
      <w:marTop w:val="0"/>
      <w:marBottom w:val="0"/>
      <w:divBdr>
        <w:top w:val="none" w:sz="0" w:space="0" w:color="auto"/>
        <w:left w:val="none" w:sz="0" w:space="0" w:color="auto"/>
        <w:bottom w:val="none" w:sz="0" w:space="0" w:color="auto"/>
        <w:right w:val="none" w:sz="0" w:space="0" w:color="auto"/>
      </w:divBdr>
    </w:div>
    <w:div w:id="1483157436">
      <w:bodyDiv w:val="1"/>
      <w:marLeft w:val="0"/>
      <w:marRight w:val="0"/>
      <w:marTop w:val="0"/>
      <w:marBottom w:val="0"/>
      <w:divBdr>
        <w:top w:val="none" w:sz="0" w:space="0" w:color="auto"/>
        <w:left w:val="none" w:sz="0" w:space="0" w:color="auto"/>
        <w:bottom w:val="none" w:sz="0" w:space="0" w:color="auto"/>
        <w:right w:val="none" w:sz="0" w:space="0" w:color="auto"/>
      </w:divBdr>
    </w:div>
    <w:div w:id="1490517337">
      <w:bodyDiv w:val="1"/>
      <w:marLeft w:val="0"/>
      <w:marRight w:val="0"/>
      <w:marTop w:val="0"/>
      <w:marBottom w:val="0"/>
      <w:divBdr>
        <w:top w:val="none" w:sz="0" w:space="0" w:color="auto"/>
        <w:left w:val="none" w:sz="0" w:space="0" w:color="auto"/>
        <w:bottom w:val="none" w:sz="0" w:space="0" w:color="auto"/>
        <w:right w:val="none" w:sz="0" w:space="0" w:color="auto"/>
      </w:divBdr>
    </w:div>
    <w:div w:id="1574508540">
      <w:bodyDiv w:val="1"/>
      <w:marLeft w:val="0"/>
      <w:marRight w:val="0"/>
      <w:marTop w:val="0"/>
      <w:marBottom w:val="0"/>
      <w:divBdr>
        <w:top w:val="none" w:sz="0" w:space="0" w:color="auto"/>
        <w:left w:val="none" w:sz="0" w:space="0" w:color="auto"/>
        <w:bottom w:val="none" w:sz="0" w:space="0" w:color="auto"/>
        <w:right w:val="none" w:sz="0" w:space="0" w:color="auto"/>
      </w:divBdr>
    </w:div>
    <w:div w:id="1576285737">
      <w:bodyDiv w:val="1"/>
      <w:marLeft w:val="0"/>
      <w:marRight w:val="0"/>
      <w:marTop w:val="0"/>
      <w:marBottom w:val="0"/>
      <w:divBdr>
        <w:top w:val="none" w:sz="0" w:space="0" w:color="auto"/>
        <w:left w:val="none" w:sz="0" w:space="0" w:color="auto"/>
        <w:bottom w:val="none" w:sz="0" w:space="0" w:color="auto"/>
        <w:right w:val="none" w:sz="0" w:space="0" w:color="auto"/>
      </w:divBdr>
    </w:div>
    <w:div w:id="1603368881">
      <w:bodyDiv w:val="1"/>
      <w:marLeft w:val="0"/>
      <w:marRight w:val="0"/>
      <w:marTop w:val="0"/>
      <w:marBottom w:val="0"/>
      <w:divBdr>
        <w:top w:val="none" w:sz="0" w:space="0" w:color="auto"/>
        <w:left w:val="none" w:sz="0" w:space="0" w:color="auto"/>
        <w:bottom w:val="none" w:sz="0" w:space="0" w:color="auto"/>
        <w:right w:val="none" w:sz="0" w:space="0" w:color="auto"/>
      </w:divBdr>
    </w:div>
    <w:div w:id="1629775301">
      <w:bodyDiv w:val="1"/>
      <w:marLeft w:val="0"/>
      <w:marRight w:val="0"/>
      <w:marTop w:val="0"/>
      <w:marBottom w:val="0"/>
      <w:divBdr>
        <w:top w:val="none" w:sz="0" w:space="0" w:color="auto"/>
        <w:left w:val="none" w:sz="0" w:space="0" w:color="auto"/>
        <w:bottom w:val="none" w:sz="0" w:space="0" w:color="auto"/>
        <w:right w:val="none" w:sz="0" w:space="0" w:color="auto"/>
      </w:divBdr>
    </w:div>
    <w:div w:id="1650554532">
      <w:bodyDiv w:val="1"/>
      <w:marLeft w:val="0"/>
      <w:marRight w:val="0"/>
      <w:marTop w:val="0"/>
      <w:marBottom w:val="0"/>
      <w:divBdr>
        <w:top w:val="none" w:sz="0" w:space="0" w:color="auto"/>
        <w:left w:val="none" w:sz="0" w:space="0" w:color="auto"/>
        <w:bottom w:val="none" w:sz="0" w:space="0" w:color="auto"/>
        <w:right w:val="none" w:sz="0" w:space="0" w:color="auto"/>
      </w:divBdr>
    </w:div>
    <w:div w:id="1739089111">
      <w:bodyDiv w:val="1"/>
      <w:marLeft w:val="0"/>
      <w:marRight w:val="0"/>
      <w:marTop w:val="0"/>
      <w:marBottom w:val="0"/>
      <w:divBdr>
        <w:top w:val="none" w:sz="0" w:space="0" w:color="auto"/>
        <w:left w:val="none" w:sz="0" w:space="0" w:color="auto"/>
        <w:bottom w:val="none" w:sz="0" w:space="0" w:color="auto"/>
        <w:right w:val="none" w:sz="0" w:space="0" w:color="auto"/>
      </w:divBdr>
    </w:div>
    <w:div w:id="1759670618">
      <w:bodyDiv w:val="1"/>
      <w:marLeft w:val="0"/>
      <w:marRight w:val="0"/>
      <w:marTop w:val="0"/>
      <w:marBottom w:val="0"/>
      <w:divBdr>
        <w:top w:val="none" w:sz="0" w:space="0" w:color="auto"/>
        <w:left w:val="none" w:sz="0" w:space="0" w:color="auto"/>
        <w:bottom w:val="none" w:sz="0" w:space="0" w:color="auto"/>
        <w:right w:val="none" w:sz="0" w:space="0" w:color="auto"/>
      </w:divBdr>
    </w:div>
    <w:div w:id="1783572280">
      <w:bodyDiv w:val="1"/>
      <w:marLeft w:val="0"/>
      <w:marRight w:val="0"/>
      <w:marTop w:val="0"/>
      <w:marBottom w:val="0"/>
      <w:divBdr>
        <w:top w:val="none" w:sz="0" w:space="0" w:color="auto"/>
        <w:left w:val="none" w:sz="0" w:space="0" w:color="auto"/>
        <w:bottom w:val="none" w:sz="0" w:space="0" w:color="auto"/>
        <w:right w:val="none" w:sz="0" w:space="0" w:color="auto"/>
      </w:divBdr>
    </w:div>
    <w:div w:id="1787770201">
      <w:bodyDiv w:val="1"/>
      <w:marLeft w:val="0"/>
      <w:marRight w:val="0"/>
      <w:marTop w:val="0"/>
      <w:marBottom w:val="0"/>
      <w:divBdr>
        <w:top w:val="none" w:sz="0" w:space="0" w:color="auto"/>
        <w:left w:val="none" w:sz="0" w:space="0" w:color="auto"/>
        <w:bottom w:val="none" w:sz="0" w:space="0" w:color="auto"/>
        <w:right w:val="none" w:sz="0" w:space="0" w:color="auto"/>
      </w:divBdr>
    </w:div>
    <w:div w:id="1828664730">
      <w:bodyDiv w:val="1"/>
      <w:marLeft w:val="0"/>
      <w:marRight w:val="0"/>
      <w:marTop w:val="0"/>
      <w:marBottom w:val="0"/>
      <w:divBdr>
        <w:top w:val="none" w:sz="0" w:space="0" w:color="auto"/>
        <w:left w:val="none" w:sz="0" w:space="0" w:color="auto"/>
        <w:bottom w:val="none" w:sz="0" w:space="0" w:color="auto"/>
        <w:right w:val="none" w:sz="0" w:space="0" w:color="auto"/>
      </w:divBdr>
    </w:div>
    <w:div w:id="1837766934">
      <w:bodyDiv w:val="1"/>
      <w:marLeft w:val="0"/>
      <w:marRight w:val="0"/>
      <w:marTop w:val="0"/>
      <w:marBottom w:val="0"/>
      <w:divBdr>
        <w:top w:val="none" w:sz="0" w:space="0" w:color="auto"/>
        <w:left w:val="none" w:sz="0" w:space="0" w:color="auto"/>
        <w:bottom w:val="none" w:sz="0" w:space="0" w:color="auto"/>
        <w:right w:val="none" w:sz="0" w:space="0" w:color="auto"/>
      </w:divBdr>
    </w:div>
    <w:div w:id="1929583801">
      <w:bodyDiv w:val="1"/>
      <w:marLeft w:val="0"/>
      <w:marRight w:val="0"/>
      <w:marTop w:val="0"/>
      <w:marBottom w:val="0"/>
      <w:divBdr>
        <w:top w:val="none" w:sz="0" w:space="0" w:color="auto"/>
        <w:left w:val="none" w:sz="0" w:space="0" w:color="auto"/>
        <w:bottom w:val="none" w:sz="0" w:space="0" w:color="auto"/>
        <w:right w:val="none" w:sz="0" w:space="0" w:color="auto"/>
      </w:divBdr>
    </w:div>
    <w:div w:id="2008824256">
      <w:bodyDiv w:val="1"/>
      <w:marLeft w:val="0"/>
      <w:marRight w:val="0"/>
      <w:marTop w:val="0"/>
      <w:marBottom w:val="0"/>
      <w:divBdr>
        <w:top w:val="none" w:sz="0" w:space="0" w:color="auto"/>
        <w:left w:val="none" w:sz="0" w:space="0" w:color="auto"/>
        <w:bottom w:val="none" w:sz="0" w:space="0" w:color="auto"/>
        <w:right w:val="none" w:sz="0" w:space="0" w:color="auto"/>
      </w:divBdr>
    </w:div>
    <w:div w:id="2010477449">
      <w:bodyDiv w:val="1"/>
      <w:marLeft w:val="0"/>
      <w:marRight w:val="0"/>
      <w:marTop w:val="0"/>
      <w:marBottom w:val="0"/>
      <w:divBdr>
        <w:top w:val="none" w:sz="0" w:space="0" w:color="auto"/>
        <w:left w:val="none" w:sz="0" w:space="0" w:color="auto"/>
        <w:bottom w:val="none" w:sz="0" w:space="0" w:color="auto"/>
        <w:right w:val="none" w:sz="0" w:space="0" w:color="auto"/>
      </w:divBdr>
    </w:div>
    <w:div w:id="2026125057">
      <w:bodyDiv w:val="1"/>
      <w:marLeft w:val="0"/>
      <w:marRight w:val="0"/>
      <w:marTop w:val="0"/>
      <w:marBottom w:val="0"/>
      <w:divBdr>
        <w:top w:val="none" w:sz="0" w:space="0" w:color="auto"/>
        <w:left w:val="none" w:sz="0" w:space="0" w:color="auto"/>
        <w:bottom w:val="none" w:sz="0" w:space="0" w:color="auto"/>
        <w:right w:val="none" w:sz="0" w:space="0" w:color="auto"/>
      </w:divBdr>
    </w:div>
    <w:div w:id="2026132413">
      <w:bodyDiv w:val="1"/>
      <w:marLeft w:val="0"/>
      <w:marRight w:val="0"/>
      <w:marTop w:val="0"/>
      <w:marBottom w:val="0"/>
      <w:divBdr>
        <w:top w:val="none" w:sz="0" w:space="0" w:color="auto"/>
        <w:left w:val="none" w:sz="0" w:space="0" w:color="auto"/>
        <w:bottom w:val="none" w:sz="0" w:space="0" w:color="auto"/>
        <w:right w:val="none" w:sz="0" w:space="0" w:color="auto"/>
      </w:divBdr>
    </w:div>
    <w:div w:id="2052999162">
      <w:bodyDiv w:val="1"/>
      <w:marLeft w:val="0"/>
      <w:marRight w:val="0"/>
      <w:marTop w:val="0"/>
      <w:marBottom w:val="0"/>
      <w:divBdr>
        <w:top w:val="none" w:sz="0" w:space="0" w:color="auto"/>
        <w:left w:val="none" w:sz="0" w:space="0" w:color="auto"/>
        <w:bottom w:val="none" w:sz="0" w:space="0" w:color="auto"/>
        <w:right w:val="none" w:sz="0" w:space="0" w:color="auto"/>
      </w:divBdr>
    </w:div>
    <w:div w:id="2063674982">
      <w:bodyDiv w:val="1"/>
      <w:marLeft w:val="0"/>
      <w:marRight w:val="0"/>
      <w:marTop w:val="0"/>
      <w:marBottom w:val="0"/>
      <w:divBdr>
        <w:top w:val="none" w:sz="0" w:space="0" w:color="auto"/>
        <w:left w:val="none" w:sz="0" w:space="0" w:color="auto"/>
        <w:bottom w:val="none" w:sz="0" w:space="0" w:color="auto"/>
        <w:right w:val="none" w:sz="0" w:space="0" w:color="auto"/>
      </w:divBdr>
    </w:div>
    <w:div w:id="2066951318">
      <w:bodyDiv w:val="1"/>
      <w:marLeft w:val="0"/>
      <w:marRight w:val="0"/>
      <w:marTop w:val="0"/>
      <w:marBottom w:val="0"/>
      <w:divBdr>
        <w:top w:val="none" w:sz="0" w:space="0" w:color="auto"/>
        <w:left w:val="none" w:sz="0" w:space="0" w:color="auto"/>
        <w:bottom w:val="none" w:sz="0" w:space="0" w:color="auto"/>
        <w:right w:val="none" w:sz="0" w:space="0" w:color="auto"/>
      </w:divBdr>
    </w:div>
    <w:div w:id="2079472098">
      <w:bodyDiv w:val="1"/>
      <w:marLeft w:val="0"/>
      <w:marRight w:val="0"/>
      <w:marTop w:val="0"/>
      <w:marBottom w:val="0"/>
      <w:divBdr>
        <w:top w:val="none" w:sz="0" w:space="0" w:color="auto"/>
        <w:left w:val="none" w:sz="0" w:space="0" w:color="auto"/>
        <w:bottom w:val="none" w:sz="0" w:space="0" w:color="auto"/>
        <w:right w:val="none" w:sz="0" w:space="0" w:color="auto"/>
      </w:divBdr>
    </w:div>
    <w:div w:id="2112621383">
      <w:bodyDiv w:val="1"/>
      <w:marLeft w:val="0"/>
      <w:marRight w:val="0"/>
      <w:marTop w:val="0"/>
      <w:marBottom w:val="0"/>
      <w:divBdr>
        <w:top w:val="none" w:sz="0" w:space="0" w:color="auto"/>
        <w:left w:val="none" w:sz="0" w:space="0" w:color="auto"/>
        <w:bottom w:val="none" w:sz="0" w:space="0" w:color="auto"/>
        <w:right w:val="none" w:sz="0" w:space="0" w:color="auto"/>
      </w:divBdr>
    </w:div>
    <w:div w:id="2121218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AppData\Roaming\Microsoft\Templates\Student%20report%20with%20cover%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Rob13</b:Tag>
    <b:SourceType>Book</b:SourceType>
    <b:Guid>{E187C6CB-3532-4001-A618-883520C51326}</b:Guid>
    <b:Title>Crimes Against Humanity: The Struggle for Global Justice</b:Title>
    <b:Year>2013</b:Year>
    <b:Author>
      <b:Author>
        <b:NameList>
          <b:Person>
            <b:Last>Robertson</b:Last>
            <b:First>G.</b:First>
          </b:Person>
        </b:NameList>
      </b:Author>
    </b:Author>
    <b:Publisher>The New Press</b:Publisher>
    <b:RefOrder>1</b:RefOrder>
  </b:Source>
  <b:Source>
    <b:Tag>Bar99</b:Tag>
    <b:SourceType>Book</b:SourceType>
    <b:Guid>{4F462530-1813-4626-A424-1DE912F60116}</b:Guid>
    <b:Author>
      <b:Author>
        <b:NameList>
          <b:Person>
            <b:Last>Bard</b:Last>
            <b:First>K.</b:First>
            <b:Middle>A.</b:Middle>
          </b:Person>
        </b:NameList>
      </b:Author>
    </b:Author>
    <b:Title>Encyclopedia of the Archaeology of Ancient Egypt</b:Title>
    <b:Year>1999</b:Year>
    <b:Publisher>Routledge</b:Publisher>
    <b:RefOrder>2</b:RefOrder>
  </b:Source>
  <b:Source>
    <b:Tag>Mer93</b:Tag>
    <b:SourceType>Book</b:SourceType>
    <b:Guid>{314A0064-7F57-4D81-B7DD-E75FBB611B17}</b:Guid>
    <b:Author>
      <b:Author>
        <b:Corporate>Merriam-Webster</b:Corporate>
      </b:Author>
    </b:Author>
    <b:Title>Webster's Third New International Dictionary of the English Language </b:Title>
    <b:Year>1993</b:Year>
    <b:City>Springfield</b:City>
    <b:Publisher>Merriam-Webster</b:Publisher>
    <b:RefOrder>3</b:RefOrder>
  </b:Source>
  <b:Source>
    <b:Tag>Wil45</b:Tag>
    <b:SourceType>Book</b:SourceType>
    <b:Guid>{96086064-8032-4D75-93B8-B4809ADA58C0}</b:Guid>
    <b:Author>
      <b:Author>
        <b:NameList>
          <b:Person>
            <b:Last>Williams</b:Last>
            <b:First>Glanville</b:First>
          </b:Person>
        </b:NameList>
      </b:Author>
    </b:Author>
    <b:Title> International Law and the Controversy Concerning the Meaning of the Word "Law"</b:Title>
    <b:Year>1945</b:Year>
    <b:RefOrder>4</b:RefOrder>
  </b:Source>
  <b:Source>
    <b:Tag>Sta02</b:Tag>
    <b:SourceType>InternetSite</b:SourceType>
    <b:Guid>{D530C05E-7CA3-4B24-946E-94010FBCA59F}</b:Guid>
    <b:Title>Stanford Encyclopedia of Philosophy</b:Title>
    <b:Year>2002</b:Year>
    <b:Author>
      <b:Author>
        <b:Corporate>Stanford University</b:Corporate>
      </b:Author>
    </b:Author>
    <b:YearAccessed>2017</b:YearAccessed>
    <b:MonthAccessed>December</b:MonthAccessed>
    <b:DayAccessed>4th</b:DayAccessed>
    <b:URL>https://en.wikipedia.org/wiki/Morality#cite_note-2</b:URL>
    <b:RefOrder>5</b:RefOrder>
  </b:Source>
  <b:Source>
    <b:Tag>Sta00</b:Tag>
    <b:SourceType>InternetSite</b:SourceType>
    <b:Guid>{147BCFC5-7692-42B6-8B86-6B194D63CF04}</b:Guid>
    <b:Author>
      <b:Author>
        <b:Corporate>Stanford University</b:Corporate>
      </b:Author>
    </b:Author>
    <b:Title>Stanford Encyclopedia of Philosophy</b:Title>
    <b:Year>2000</b:Year>
    <b:YearAccessed>2017</b:YearAccessed>
    <b:MonthAccessed>December</b:MonthAccessed>
    <b:DayAccessed>6th</b:DayAccessed>
    <b:URL>https://plato.stanford.edu/entries/contractarianism/</b:URL>
    <b:RefOrder>6</b:RefOrder>
  </b:Source>
  <b:Source>
    <b:Tag>Raw72</b:Tag>
    <b:SourceType>Book</b:SourceType>
    <b:Guid>{6259745F-CCA7-48A3-8C32-2E18FD4355EE}</b:Guid>
    <b:Title>A Theory of Justice</b:Title>
    <b:Year>1972</b:Year>
    <b:Author>
      <b:Author>
        <b:NameList>
          <b:Person>
            <b:Last>Rawls</b:Last>
            <b:First>J.</b:First>
          </b:Person>
        </b:NameList>
      </b:Author>
    </b:Author>
    <b:City>Oxford</b:City>
    <b:Publisher>Oxford University Press</b:Publisher>
    <b:RefOrder>7</b:RefOrder>
  </b:Source>
  <b:Source>
    <b:Tag>Noz74</b:Tag>
    <b:SourceType>Book</b:SourceType>
    <b:Guid>{78728AD9-83C1-400E-8D50-6BB8B0D17F87}</b:Guid>
    <b:Author>
      <b:Author>
        <b:NameList>
          <b:Person>
            <b:Last>Nozick</b:Last>
            <b:First>R.</b:First>
          </b:Person>
        </b:NameList>
      </b:Author>
    </b:Author>
    <b:Title>Anarchy, State, and Utopia</b:Title>
    <b:Year>1974</b:Year>
    <b:City>New York</b:City>
    <b:Publisher>Basic Books</b:Publisher>
    <b:RefOrder>8</b:RefOrder>
  </b:Source>
  <b:Source>
    <b:Tag>Mil09</b:Tag>
    <b:SourceType>Book</b:SourceType>
    <b:Guid>{C801DFD4-6961-4F46-9E76-8210A30D7DA0}</b:Guid>
    <b:Title>On Liberty</b:Title>
    <b:Year>1909</b:Year>
    <b:Author>
      <b:Author>
        <b:NameList>
          <b:Person>
            <b:Last>Mill</b:Last>
            <b:First>John</b:First>
            <b:Middle>Stuart</b:Middle>
          </b:Person>
        </b:NameList>
      </b:Author>
    </b:Author>
    <b:Publisher>P.F Collier &amp; Son</b:Publisher>
    <b:RefOrder>9</b:RefOrder>
  </b:Source>
  <b:Source>
    <b:Tag>Ash09</b:Tag>
    <b:SourceType>Book</b:SourceType>
    <b:Guid>{CB06B1A4-FB99-47E6-9529-60C3A20240FE}</b:Guid>
    <b:Author>
      <b:Author>
        <b:NameList>
          <b:Person>
            <b:Last>Ashworth</b:Last>
            <b:First>A.</b:First>
          </b:Person>
        </b:NameList>
      </b:Author>
    </b:Author>
    <b:Title>Principles of Criminal Law</b:Title>
    <b:Year>2009</b:Year>
    <b:City>Oxford</b:City>
    <b:Publisher>Oxford University Press</b:Publisher>
    <b:Edition>6th</b:Edition>
    <b:RefOrder>10</b:RefOrder>
  </b:Source>
  <b:Source>
    <b:Tag>Moo05</b:Tag>
    <b:SourceType>Book</b:SourceType>
    <b:Guid>{20DA0754-154D-4780-B2A3-E88EBD68D70C}</b:Guid>
    <b:Author>
      <b:Author>
        <b:NameList>
          <b:Person>
            <b:Last>Moore</b:Last>
            <b:First>C.</b:First>
          </b:Person>
        </b:NameList>
      </b:Author>
    </b:Author>
    <b:Title> Margaret Thatcher: The Authorized Biography, Volume Two: Everything She Wants</b:Title>
    <b:Year>2005</b:Year>
    <b:Publisher>Penguin Books Ltd.</b:Publisher>
    <b:RefOrder>11</b:RefOrder>
  </b:Source>
  <b:Source>
    <b:Tag>Col11</b:Tag>
    <b:SourceType>ArticleInAPeriodical</b:SourceType>
    <b:Guid>{742EBDD0-7856-4C5D-8CEE-466A94A36DE9}</b:Guid>
    <b:Title> "Local government funding timeline: From rates to poll tax to council tax"</b:Title>
    <b:Year>2011</b:Year>
    <b:Author>
      <b:Author>
        <b:NameList>
          <b:Person>
            <b:Last>Collins</b:Last>
            <b:First>N.</b:First>
          </b:Person>
        </b:NameList>
      </b:Author>
    </b:Author>
    <b:PeriodicalTitle>The Telegraph</b:PeriodicalTitle>
    <b:Month>March</b:Month>
    <b:Day>9th</b:Day>
    <b:RefOrder>12</b:RefOrder>
  </b:Source>
  <b:Source>
    <b:Tag>Wil17</b:Tag>
    <b:SourceType>InternetSite</b:SourceType>
    <b:Guid>{914C3F09-9F00-4E12-B2D1-BE1734B85C82}</b:Guid>
    <b:Title>Understanding the Poll Tax of Scotland and Britain</b:Title>
    <b:Year>2017</b:Year>
    <b:Author>
      <b:Author>
        <b:NameList>
          <b:Person>
            <b:Last>Wilde</b:Last>
            <b:First>R.</b:First>
          </b:Person>
        </b:NameList>
      </b:Author>
    </b:Author>
    <b:YearAccessed>2017</b:YearAccessed>
    <b:MonthAccessed>December</b:MonthAccessed>
    <b:DayAccessed>10th</b:DayAccessed>
    <b:URL>https://www.thoughtco.com/the-community-charge-poll-tax-1222007</b:URL>
    <b:RefOrder>13</b:RefOrder>
  </b:Source>
  <b:Source>
    <b:Tag>Hel17</b:Tag>
    <b:SourceType>InternetSite</b:SourceType>
    <b:Guid>{8002271C-5547-44AA-AC47-1DAA3033BB10}</b:Guid>
    <b:Author>
      <b:Author>
        <b:NameList>
          <b:Person>
            <b:Last>Helmore</b:Last>
            <b:First>E.</b:First>
          </b:Person>
        </b:NameList>
      </b:Author>
    </b:Author>
    <b:Title>Roy Moore: sex scandal judge with God by his side</b:Title>
    <b:Year>2017</b:Year>
    <b:YearAccessed>2017</b:YearAccessed>
    <b:MonthAccessed>December</b:MonthAccessed>
    <b:DayAccessed>10th</b:DayAccessed>
    <b:URL>https://www.theguardian.com/us-news/2017/dec/10/observer-profile-roy-moore-gun-toting-judge-with-god-by-his-side</b:URL>
    <b:RefOrder>14</b:RefOrder>
  </b:Source>
  <b:Source>
    <b:Tag>Har81</b:Tag>
    <b:SourceType>Book</b:SourceType>
    <b:Guid>{3371FE4F-F384-4775-84DC-CBA6BD1A5644}</b:Guid>
    <b:Title>Moral Thinking</b:Title>
    <b:Year>1981</b:Year>
    <b:Author>
      <b:Author>
        <b:NameList>
          <b:Person>
            <b:Last>Hare</b:Last>
            <b:First>R.M.</b:First>
          </b:Person>
        </b:NameList>
      </b:Author>
    </b:Author>
    <b:City>Oxford</b:City>
    <b:Publisher>Oxford University Press</b:Publisher>
    <b:Edition>6th</b:Edition>
    <b:RefOrder>15</b:RefOrder>
  </b:Source>
</b:Sources>
</file>

<file path=customXml/itemProps1.xml><?xml version="1.0" encoding="utf-8"?>
<ds:datastoreItem xmlns:ds="http://schemas.openxmlformats.org/officeDocument/2006/customXml" ds:itemID="{7CC41975-C229-4318-BBFE-B7D18FCA7C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 photo</Template>
  <TotalTime>5</TotalTime>
  <Pages>13</Pages>
  <Words>3052</Words>
  <Characters>17402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William Jenkins (1400658)</cp:lastModifiedBy>
  <cp:revision>3</cp:revision>
  <dcterms:created xsi:type="dcterms:W3CDTF">2017-12-11T14:23:00Z</dcterms:created>
  <dcterms:modified xsi:type="dcterms:W3CDTF">2017-12-11T14:28:00Z</dcterms:modified>
</cp:coreProperties>
</file>