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F29AA" w14:textId="5E8DCC08" w:rsidR="003854DF" w:rsidRDefault="003854DF" w:rsidP="003854DF">
      <w:pPr>
        <w:tabs>
          <w:tab w:val="left" w:pos="4719"/>
        </w:tabs>
        <w:rPr>
          <w:b/>
          <w:bCs/>
          <w:sz w:val="32"/>
          <w:szCs w:val="32"/>
        </w:rPr>
      </w:pPr>
      <w:r>
        <w:rPr>
          <w:b/>
          <w:bCs/>
          <w:sz w:val="32"/>
          <w:szCs w:val="32"/>
        </w:rPr>
        <w:t>8 Things That I Believe In</w:t>
      </w:r>
    </w:p>
    <w:p w14:paraId="26F9EDAE" w14:textId="77777777" w:rsidR="003854DF" w:rsidRPr="003854DF" w:rsidRDefault="003854DF" w:rsidP="003854DF">
      <w:pPr>
        <w:pStyle w:val="ListParagraph"/>
        <w:numPr>
          <w:ilvl w:val="0"/>
          <w:numId w:val="2"/>
        </w:numPr>
        <w:rPr>
          <w:sz w:val="32"/>
          <w:szCs w:val="32"/>
        </w:rPr>
      </w:pPr>
      <w:r w:rsidRPr="003854DF">
        <w:rPr>
          <w:sz w:val="32"/>
          <w:szCs w:val="32"/>
        </w:rPr>
        <w:t xml:space="preserve">Everything is art, what you do, what you see, your actions, your </w:t>
      </w:r>
      <w:proofErr w:type="gramStart"/>
      <w:r w:rsidRPr="003854DF">
        <w:rPr>
          <w:sz w:val="32"/>
          <w:szCs w:val="32"/>
        </w:rPr>
        <w:t>words</w:t>
      </w:r>
      <w:proofErr w:type="gramEnd"/>
    </w:p>
    <w:p w14:paraId="5D1FF437" w14:textId="0AA0F70B" w:rsidR="003854DF" w:rsidRDefault="003854DF" w:rsidP="003854DF">
      <w:pPr>
        <w:pStyle w:val="ListParagraph"/>
        <w:numPr>
          <w:ilvl w:val="0"/>
          <w:numId w:val="2"/>
        </w:numPr>
        <w:rPr>
          <w:sz w:val="32"/>
          <w:szCs w:val="32"/>
        </w:rPr>
      </w:pPr>
      <w:r w:rsidRPr="003854DF">
        <w:rPr>
          <w:sz w:val="32"/>
          <w:szCs w:val="32"/>
        </w:rPr>
        <w:t xml:space="preserve">Rules are made to be </w:t>
      </w:r>
      <w:proofErr w:type="gramStart"/>
      <w:r w:rsidRPr="003854DF">
        <w:rPr>
          <w:sz w:val="32"/>
          <w:szCs w:val="32"/>
        </w:rPr>
        <w:t>broken</w:t>
      </w:r>
      <w:proofErr w:type="gramEnd"/>
    </w:p>
    <w:p w14:paraId="5C320CD4" w14:textId="742D7D96" w:rsidR="00332745" w:rsidRPr="003854DF" w:rsidRDefault="00332745" w:rsidP="003854DF">
      <w:pPr>
        <w:pStyle w:val="ListParagraph"/>
        <w:numPr>
          <w:ilvl w:val="0"/>
          <w:numId w:val="2"/>
        </w:numPr>
        <w:rPr>
          <w:sz w:val="32"/>
          <w:szCs w:val="32"/>
        </w:rPr>
      </w:pPr>
      <w:r>
        <w:rPr>
          <w:sz w:val="32"/>
          <w:szCs w:val="32"/>
        </w:rPr>
        <w:t xml:space="preserve">The world is a </w:t>
      </w:r>
      <w:proofErr w:type="gramStart"/>
      <w:r>
        <w:rPr>
          <w:sz w:val="32"/>
          <w:szCs w:val="32"/>
        </w:rPr>
        <w:t>construction</w:t>
      </w:r>
      <w:proofErr w:type="gramEnd"/>
    </w:p>
    <w:p w14:paraId="2DE8DCAD" w14:textId="2255F290" w:rsidR="003854DF" w:rsidRPr="003854DF" w:rsidRDefault="003854DF" w:rsidP="003854DF">
      <w:pPr>
        <w:pStyle w:val="ListParagraph"/>
        <w:numPr>
          <w:ilvl w:val="0"/>
          <w:numId w:val="2"/>
        </w:numPr>
        <w:rPr>
          <w:sz w:val="32"/>
          <w:szCs w:val="32"/>
        </w:rPr>
      </w:pPr>
      <w:r w:rsidRPr="003854DF">
        <w:rPr>
          <w:sz w:val="32"/>
          <w:szCs w:val="32"/>
        </w:rPr>
        <w:t xml:space="preserve">Make mistakes, that’s how you </w:t>
      </w:r>
      <w:proofErr w:type="gramStart"/>
      <w:r w:rsidRPr="003854DF">
        <w:rPr>
          <w:sz w:val="32"/>
          <w:szCs w:val="32"/>
        </w:rPr>
        <w:t>learn</w:t>
      </w:r>
      <w:proofErr w:type="gramEnd"/>
    </w:p>
    <w:p w14:paraId="5966B036" w14:textId="1A433D1E" w:rsidR="003854DF" w:rsidRDefault="003854DF" w:rsidP="003854DF">
      <w:pPr>
        <w:pStyle w:val="ListParagraph"/>
        <w:numPr>
          <w:ilvl w:val="0"/>
          <w:numId w:val="2"/>
        </w:numPr>
        <w:rPr>
          <w:sz w:val="32"/>
          <w:szCs w:val="32"/>
        </w:rPr>
      </w:pPr>
      <w:r w:rsidRPr="003854DF">
        <w:rPr>
          <w:sz w:val="32"/>
          <w:szCs w:val="32"/>
        </w:rPr>
        <w:t xml:space="preserve">Be resourceful with your materials, find materials, keep paper, make, </w:t>
      </w:r>
      <w:proofErr w:type="gramStart"/>
      <w:r w:rsidRPr="003854DF">
        <w:rPr>
          <w:sz w:val="32"/>
          <w:szCs w:val="32"/>
        </w:rPr>
        <w:t>recycle</w:t>
      </w:r>
      <w:proofErr w:type="gramEnd"/>
    </w:p>
    <w:p w14:paraId="208C565B" w14:textId="291866A4" w:rsidR="003854DF" w:rsidRDefault="003854DF" w:rsidP="003854DF">
      <w:pPr>
        <w:pStyle w:val="ListParagraph"/>
        <w:numPr>
          <w:ilvl w:val="0"/>
          <w:numId w:val="2"/>
        </w:numPr>
        <w:rPr>
          <w:sz w:val="32"/>
          <w:szCs w:val="32"/>
        </w:rPr>
      </w:pPr>
      <w:r>
        <w:rPr>
          <w:sz w:val="32"/>
          <w:szCs w:val="32"/>
        </w:rPr>
        <w:t xml:space="preserve">Seeing is not </w:t>
      </w:r>
      <w:proofErr w:type="gramStart"/>
      <w:r>
        <w:rPr>
          <w:sz w:val="32"/>
          <w:szCs w:val="32"/>
        </w:rPr>
        <w:t>knowing</w:t>
      </w:r>
      <w:proofErr w:type="gramEnd"/>
    </w:p>
    <w:p w14:paraId="282666AA" w14:textId="2687801F" w:rsidR="003854DF" w:rsidRDefault="003854DF" w:rsidP="003854DF">
      <w:pPr>
        <w:pStyle w:val="ListParagraph"/>
        <w:numPr>
          <w:ilvl w:val="0"/>
          <w:numId w:val="2"/>
        </w:numPr>
        <w:rPr>
          <w:sz w:val="32"/>
          <w:szCs w:val="32"/>
        </w:rPr>
      </w:pPr>
      <w:r>
        <w:rPr>
          <w:sz w:val="32"/>
          <w:szCs w:val="32"/>
        </w:rPr>
        <w:t xml:space="preserve">Understand that everyone has their own interpretation of the </w:t>
      </w:r>
      <w:proofErr w:type="gramStart"/>
      <w:r>
        <w:rPr>
          <w:sz w:val="32"/>
          <w:szCs w:val="32"/>
        </w:rPr>
        <w:t>world</w:t>
      </w:r>
      <w:proofErr w:type="gramEnd"/>
    </w:p>
    <w:p w14:paraId="5E320C93" w14:textId="48E4D223" w:rsidR="003854DF" w:rsidRPr="003854DF" w:rsidRDefault="003854DF" w:rsidP="003854DF">
      <w:pPr>
        <w:pStyle w:val="ListParagraph"/>
        <w:numPr>
          <w:ilvl w:val="0"/>
          <w:numId w:val="2"/>
        </w:numPr>
        <w:rPr>
          <w:sz w:val="32"/>
          <w:szCs w:val="32"/>
        </w:rPr>
      </w:pPr>
      <w:r>
        <w:rPr>
          <w:sz w:val="32"/>
          <w:szCs w:val="32"/>
        </w:rPr>
        <w:t xml:space="preserve">Be </w:t>
      </w:r>
      <w:proofErr w:type="spellStart"/>
      <w:r>
        <w:rPr>
          <w:sz w:val="32"/>
          <w:szCs w:val="32"/>
        </w:rPr>
        <w:t xml:space="preserve">self </w:t>
      </w:r>
      <w:proofErr w:type="gramStart"/>
      <w:r>
        <w:rPr>
          <w:sz w:val="32"/>
          <w:szCs w:val="32"/>
        </w:rPr>
        <w:t>aware</w:t>
      </w:r>
      <w:proofErr w:type="spellEnd"/>
      <w:proofErr w:type="gramEnd"/>
    </w:p>
    <w:p w14:paraId="00D92F58" w14:textId="77777777" w:rsidR="003854DF" w:rsidRDefault="003854DF" w:rsidP="003854DF">
      <w:pPr>
        <w:tabs>
          <w:tab w:val="left" w:pos="4719"/>
        </w:tabs>
        <w:rPr>
          <w:b/>
          <w:bCs/>
          <w:sz w:val="32"/>
          <w:szCs w:val="32"/>
        </w:rPr>
      </w:pPr>
    </w:p>
    <w:p w14:paraId="05B2BC6A" w14:textId="77777777" w:rsidR="003854DF" w:rsidRPr="003854DF" w:rsidRDefault="003854DF" w:rsidP="003854DF">
      <w:pPr>
        <w:tabs>
          <w:tab w:val="left" w:pos="4719"/>
        </w:tabs>
        <w:rPr>
          <w:b/>
          <w:bCs/>
          <w:sz w:val="32"/>
          <w:szCs w:val="32"/>
        </w:rPr>
      </w:pPr>
    </w:p>
    <w:p w14:paraId="6CD24651" w14:textId="5A980CE9" w:rsidR="00376DB6" w:rsidRDefault="003854DF" w:rsidP="00376DB6">
      <w:pPr>
        <w:tabs>
          <w:tab w:val="left" w:pos="4719"/>
        </w:tabs>
        <w:rPr>
          <w:b/>
          <w:bCs/>
          <w:sz w:val="32"/>
          <w:szCs w:val="32"/>
        </w:rPr>
      </w:pPr>
      <w:r>
        <w:rPr>
          <w:b/>
          <w:bCs/>
          <w:sz w:val="32"/>
          <w:szCs w:val="32"/>
        </w:rPr>
        <w:t xml:space="preserve">Be Resourceful </w:t>
      </w:r>
    </w:p>
    <w:p w14:paraId="695CC839" w14:textId="4B99B258" w:rsidR="00376DB6" w:rsidRPr="00180617" w:rsidRDefault="00376DB6" w:rsidP="00376DB6">
      <w:pPr>
        <w:rPr>
          <w:rFonts w:cs="Helvetica"/>
          <w:sz w:val="24"/>
          <w:szCs w:val="24"/>
          <w:shd w:val="clear" w:color="auto" w:fill="FFFFFF"/>
        </w:rPr>
      </w:pPr>
      <w:r w:rsidRPr="00180617">
        <w:rPr>
          <w:sz w:val="24"/>
          <w:szCs w:val="24"/>
          <w:shd w:val="clear" w:color="auto" w:fill="FFFFFF"/>
        </w:rPr>
        <w:t>We are living in a climate emergency (Adam Vaughan</w:t>
      </w:r>
      <w:r w:rsidRPr="00180617">
        <w:rPr>
          <w:i/>
          <w:iCs/>
          <w:sz w:val="24"/>
          <w:szCs w:val="24"/>
          <w:shd w:val="clear" w:color="auto" w:fill="FFFFFF"/>
        </w:rPr>
        <w:t xml:space="preserve">, </w:t>
      </w:r>
      <w:proofErr w:type="gramStart"/>
      <w:r w:rsidRPr="00180617">
        <w:rPr>
          <w:i/>
          <w:iCs/>
          <w:sz w:val="24"/>
          <w:szCs w:val="24"/>
          <w:shd w:val="clear" w:color="auto" w:fill="FFFFFF"/>
        </w:rPr>
        <w:t>We’re</w:t>
      </w:r>
      <w:proofErr w:type="gramEnd"/>
      <w:r w:rsidRPr="00180617">
        <w:rPr>
          <w:i/>
          <w:iCs/>
          <w:sz w:val="24"/>
          <w:szCs w:val="24"/>
          <w:shd w:val="clear" w:color="auto" w:fill="FFFFFF"/>
        </w:rPr>
        <w:t xml:space="preserve"> living through a climate emergency. Time to start acting like it</w:t>
      </w:r>
      <w:r w:rsidRPr="00180617">
        <w:rPr>
          <w:i/>
          <w:iCs/>
          <w:sz w:val="24"/>
          <w:szCs w:val="24"/>
          <w:bdr w:val="none" w:sz="0" w:space="0" w:color="auto" w:frame="1"/>
        </w:rPr>
        <w:t>,</w:t>
      </w:r>
      <w:r w:rsidRPr="00180617">
        <w:rPr>
          <w:sz w:val="24"/>
          <w:szCs w:val="24"/>
          <w:bdr w:val="none" w:sz="0" w:space="0" w:color="auto" w:frame="1"/>
        </w:rPr>
        <w:t xml:space="preserve"> New </w:t>
      </w:r>
      <w:r w:rsidRPr="00180617">
        <w:rPr>
          <w:sz w:val="24"/>
          <w:szCs w:val="24"/>
          <w:shd w:val="clear" w:color="auto" w:fill="FFFFFF"/>
        </w:rPr>
        <w:t>Scientist</w:t>
      </w:r>
      <w:r w:rsidR="00063492" w:rsidRPr="00180617">
        <w:rPr>
          <w:sz w:val="24"/>
          <w:szCs w:val="24"/>
          <w:shd w:val="clear" w:color="auto" w:fill="FFFFFF"/>
        </w:rPr>
        <w:t xml:space="preserve"> (Online)</w:t>
      </w:r>
      <w:r w:rsidRPr="00180617">
        <w:rPr>
          <w:sz w:val="24"/>
          <w:szCs w:val="24"/>
          <w:shd w:val="clear" w:color="auto" w:fill="FFFFFF"/>
        </w:rPr>
        <w:t>, 2019). The disruption and collapse of the waste management systems during the United Kingdom lockdown saw increases of 300% of waste mismanagement in some areas (</w:t>
      </w:r>
      <w:proofErr w:type="spellStart"/>
      <w:r w:rsidRPr="00180617">
        <w:rPr>
          <w:sz w:val="24"/>
          <w:szCs w:val="24"/>
          <w:shd w:val="clear" w:color="auto" w:fill="FFFFFF"/>
        </w:rPr>
        <w:t>Siming</w:t>
      </w:r>
      <w:proofErr w:type="spellEnd"/>
      <w:r w:rsidRPr="00180617">
        <w:rPr>
          <w:sz w:val="24"/>
          <w:szCs w:val="24"/>
          <w:shd w:val="clear" w:color="auto" w:fill="FFFFFF"/>
        </w:rPr>
        <w:t xml:space="preserve"> You et.al, </w:t>
      </w:r>
      <w:r w:rsidRPr="00180617">
        <w:rPr>
          <w:rFonts w:cs="Helvetica"/>
          <w:i/>
          <w:iCs/>
          <w:sz w:val="24"/>
          <w:szCs w:val="24"/>
          <w:shd w:val="clear" w:color="auto" w:fill="FFFFFF"/>
        </w:rPr>
        <w:t>COVID-19's unsustainable waste management</w:t>
      </w:r>
      <w:r w:rsidRPr="00180617">
        <w:rPr>
          <w:rFonts w:cs="Helvetica"/>
          <w:sz w:val="24"/>
          <w:szCs w:val="24"/>
          <w:shd w:val="clear" w:color="auto" w:fill="FFFFFF"/>
        </w:rPr>
        <w:t>, Science (online), 2020), resulting in a rise of domestic waste in landfill.</w:t>
      </w:r>
      <w:r w:rsidR="00722B1F" w:rsidRPr="00180617">
        <w:rPr>
          <w:rFonts w:cs="Helvetica"/>
          <w:sz w:val="24"/>
          <w:szCs w:val="24"/>
          <w:shd w:val="clear" w:color="auto" w:fill="FFFFFF"/>
        </w:rPr>
        <w:t xml:space="preserve"> </w:t>
      </w:r>
      <w:r w:rsidRPr="00180617">
        <w:rPr>
          <w:rFonts w:cs="Helvetica"/>
          <w:sz w:val="24"/>
          <w:szCs w:val="24"/>
          <w:shd w:val="clear" w:color="auto" w:fill="FFFFFF"/>
        </w:rPr>
        <w:t xml:space="preserve">In addition, our </w:t>
      </w:r>
      <w:r w:rsidR="00722B1F" w:rsidRPr="00180617">
        <w:rPr>
          <w:rFonts w:cs="Helvetica"/>
          <w:sz w:val="24"/>
          <w:szCs w:val="24"/>
          <w:shd w:val="clear" w:color="auto" w:fill="FFFFFF"/>
        </w:rPr>
        <w:t>consumer-based</w:t>
      </w:r>
      <w:r w:rsidRPr="00180617">
        <w:rPr>
          <w:rFonts w:cs="Helvetica"/>
          <w:sz w:val="24"/>
          <w:szCs w:val="24"/>
          <w:shd w:val="clear" w:color="auto" w:fill="FFFFFF"/>
        </w:rPr>
        <w:t xml:space="preserve"> society is destroying our planet. Plastic pollution is a massive problem in our society; an estimated 12 million tons entering the ocean every year (Unknown author, </w:t>
      </w:r>
      <w:r w:rsidRPr="00180617">
        <w:rPr>
          <w:rFonts w:cs="Helvetica"/>
          <w:i/>
          <w:iCs/>
          <w:sz w:val="24"/>
          <w:szCs w:val="24"/>
          <w:shd w:val="clear" w:color="auto" w:fill="FFFFFF"/>
        </w:rPr>
        <w:t>The Negative Effects of Consumerism</w:t>
      </w:r>
      <w:r w:rsidRPr="00180617">
        <w:rPr>
          <w:rFonts w:cs="Helvetica"/>
          <w:sz w:val="24"/>
          <w:szCs w:val="24"/>
          <w:shd w:val="clear" w:color="auto" w:fill="FFFFFF"/>
        </w:rPr>
        <w:t xml:space="preserve">, </w:t>
      </w:r>
      <w:proofErr w:type="spellStart"/>
      <w:r w:rsidRPr="00180617">
        <w:rPr>
          <w:rFonts w:cs="Helvetica"/>
          <w:sz w:val="24"/>
          <w:szCs w:val="24"/>
          <w:shd w:val="clear" w:color="auto" w:fill="FFFFFF"/>
        </w:rPr>
        <w:t>Greentumble</w:t>
      </w:r>
      <w:proofErr w:type="spellEnd"/>
      <w:r w:rsidRPr="00180617">
        <w:rPr>
          <w:rFonts w:cs="Helvetica"/>
          <w:sz w:val="24"/>
          <w:szCs w:val="24"/>
          <w:shd w:val="clear" w:color="auto" w:fill="FFFFFF"/>
        </w:rPr>
        <w:t xml:space="preserve"> (online), 2016).</w:t>
      </w:r>
    </w:p>
    <w:p w14:paraId="20D14AB6" w14:textId="654E6C06" w:rsidR="00063492" w:rsidRPr="00180617" w:rsidRDefault="00376DB6" w:rsidP="00063492">
      <w:pPr>
        <w:pStyle w:val="Heading1"/>
        <w:spacing w:before="210" w:beforeAutospacing="0" w:after="150" w:afterAutospacing="0"/>
        <w:rPr>
          <w:rFonts w:asciiTheme="minorHAnsi" w:hAnsiTheme="minorHAnsi"/>
          <w:b w:val="0"/>
          <w:bCs w:val="0"/>
          <w:sz w:val="24"/>
          <w:szCs w:val="24"/>
        </w:rPr>
      </w:pPr>
      <w:r w:rsidRPr="00180617">
        <w:rPr>
          <w:rFonts w:asciiTheme="minorHAnsi" w:hAnsiTheme="minorHAnsi" w:cs="Helvetica"/>
          <w:b w:val="0"/>
          <w:bCs w:val="0"/>
          <w:sz w:val="24"/>
          <w:szCs w:val="24"/>
          <w:shd w:val="clear" w:color="auto" w:fill="FFFFFF"/>
        </w:rPr>
        <w:t xml:space="preserve">A way of preventing this is to live a sustainable life, reduce plastic </w:t>
      </w:r>
      <w:r w:rsidR="00722B1F" w:rsidRPr="00180617">
        <w:rPr>
          <w:rFonts w:asciiTheme="minorHAnsi" w:hAnsiTheme="minorHAnsi" w:cs="Helvetica"/>
          <w:b w:val="0"/>
          <w:bCs w:val="0"/>
          <w:sz w:val="24"/>
          <w:szCs w:val="24"/>
          <w:shd w:val="clear" w:color="auto" w:fill="FFFFFF"/>
        </w:rPr>
        <w:t>consumption, and be more mindful when purchasing domestic objects, however, being able to live a sustainable life does come from a place of privilege (</w:t>
      </w:r>
      <w:r w:rsidR="00063492" w:rsidRPr="00180617">
        <w:rPr>
          <w:rFonts w:asciiTheme="minorHAnsi" w:hAnsiTheme="minorHAnsi" w:cs="Helvetica"/>
          <w:b w:val="0"/>
          <w:bCs w:val="0"/>
          <w:sz w:val="24"/>
          <w:szCs w:val="24"/>
          <w:shd w:val="clear" w:color="auto" w:fill="FFFFFF"/>
        </w:rPr>
        <w:t xml:space="preserve">Julia </w:t>
      </w:r>
      <w:proofErr w:type="spellStart"/>
      <w:r w:rsidR="00063492" w:rsidRPr="00180617">
        <w:rPr>
          <w:rFonts w:asciiTheme="minorHAnsi" w:hAnsiTheme="minorHAnsi" w:cs="Helvetica"/>
          <w:b w:val="0"/>
          <w:bCs w:val="0"/>
          <w:sz w:val="24"/>
          <w:szCs w:val="24"/>
          <w:shd w:val="clear" w:color="auto" w:fill="FFFFFF"/>
        </w:rPr>
        <w:t>Bullas</w:t>
      </w:r>
      <w:proofErr w:type="spellEnd"/>
      <w:r w:rsidR="00063492" w:rsidRPr="00180617">
        <w:rPr>
          <w:rFonts w:asciiTheme="minorHAnsi" w:hAnsiTheme="minorHAnsi" w:cs="Helvetica"/>
          <w:b w:val="0"/>
          <w:bCs w:val="0"/>
          <w:sz w:val="24"/>
          <w:szCs w:val="24"/>
          <w:shd w:val="clear" w:color="auto" w:fill="FFFFFF"/>
        </w:rPr>
        <w:t xml:space="preserve">, </w:t>
      </w:r>
      <w:r w:rsidR="00063492" w:rsidRPr="00180617">
        <w:rPr>
          <w:rFonts w:asciiTheme="minorHAnsi" w:hAnsiTheme="minorHAnsi"/>
          <w:b w:val="0"/>
          <w:bCs w:val="0"/>
          <w:i/>
          <w:iCs/>
          <w:sz w:val="24"/>
          <w:szCs w:val="24"/>
        </w:rPr>
        <w:t xml:space="preserve">Living sustainably is reserved for the privileged but I'm campaigning to change that so who's with </w:t>
      </w:r>
      <w:proofErr w:type="gramStart"/>
      <w:r w:rsidR="00063492" w:rsidRPr="00180617">
        <w:rPr>
          <w:rFonts w:asciiTheme="minorHAnsi" w:hAnsiTheme="minorHAnsi"/>
          <w:b w:val="0"/>
          <w:bCs w:val="0"/>
          <w:i/>
          <w:iCs/>
          <w:sz w:val="24"/>
          <w:szCs w:val="24"/>
        </w:rPr>
        <w:t>me?,</w:t>
      </w:r>
      <w:proofErr w:type="gramEnd"/>
      <w:r w:rsidR="00063492" w:rsidRPr="00180617">
        <w:rPr>
          <w:rFonts w:asciiTheme="minorHAnsi" w:hAnsiTheme="minorHAnsi"/>
          <w:b w:val="0"/>
          <w:bCs w:val="0"/>
          <w:sz w:val="24"/>
          <w:szCs w:val="24"/>
        </w:rPr>
        <w:t xml:space="preserve"> Glamour (online), 2019), due to time and money. However, being able to upcycle our domestic waste and incorporate it into our art will reduce landfill waste and communicate a powerful message.</w:t>
      </w:r>
    </w:p>
    <w:p w14:paraId="3885FFCF" w14:textId="07B373F5" w:rsidR="00722B1F" w:rsidRPr="00180617" w:rsidRDefault="00722B1F" w:rsidP="00376DB6">
      <w:pPr>
        <w:rPr>
          <w:rFonts w:cs="Helvetica"/>
          <w:sz w:val="24"/>
          <w:szCs w:val="24"/>
          <w:shd w:val="clear" w:color="auto" w:fill="FFFFFF"/>
        </w:rPr>
      </w:pPr>
    </w:p>
    <w:p w14:paraId="3A207475" w14:textId="3BE95A4B" w:rsidR="00376DB6" w:rsidRDefault="00722B1F">
      <w:pPr>
        <w:rPr>
          <w:b/>
          <w:bCs/>
          <w:sz w:val="32"/>
          <w:szCs w:val="32"/>
          <w:shd w:val="clear" w:color="auto" w:fill="FFFFFF"/>
        </w:rPr>
      </w:pPr>
      <w:r w:rsidRPr="004603F9">
        <w:rPr>
          <w:b/>
          <w:bCs/>
          <w:sz w:val="32"/>
          <w:szCs w:val="32"/>
          <w:shd w:val="clear" w:color="auto" w:fill="FFFFFF"/>
        </w:rPr>
        <w:t xml:space="preserve">Be </w:t>
      </w:r>
      <w:proofErr w:type="spellStart"/>
      <w:r w:rsidRPr="004603F9">
        <w:rPr>
          <w:b/>
          <w:bCs/>
          <w:sz w:val="32"/>
          <w:szCs w:val="32"/>
          <w:shd w:val="clear" w:color="auto" w:fill="FFFFFF"/>
        </w:rPr>
        <w:t>self aware</w:t>
      </w:r>
      <w:proofErr w:type="spellEnd"/>
      <w:r w:rsidR="003854DF">
        <w:rPr>
          <w:b/>
          <w:bCs/>
          <w:sz w:val="32"/>
          <w:szCs w:val="32"/>
          <w:shd w:val="clear" w:color="auto" w:fill="FFFFFF"/>
        </w:rPr>
        <w:t>.</w:t>
      </w:r>
    </w:p>
    <w:p w14:paraId="4DFC5B6E" w14:textId="5394BF25" w:rsidR="00434A9B" w:rsidRDefault="00434A9B" w:rsidP="00434A9B">
      <w:pPr>
        <w:tabs>
          <w:tab w:val="left" w:pos="4719"/>
        </w:tabs>
        <w:rPr>
          <w:sz w:val="24"/>
          <w:szCs w:val="24"/>
        </w:rPr>
      </w:pPr>
      <w:r>
        <w:rPr>
          <w:sz w:val="24"/>
          <w:szCs w:val="24"/>
        </w:rPr>
        <w:lastRenderedPageBreak/>
        <w:t>As</w:t>
      </w:r>
      <w:r w:rsidRPr="00AC420C">
        <w:rPr>
          <w:sz w:val="24"/>
          <w:szCs w:val="24"/>
        </w:rPr>
        <w:t xml:space="preserve"> Scott Barry Kaufman sites in </w:t>
      </w:r>
      <w:r w:rsidRPr="00AC420C">
        <w:rPr>
          <w:rFonts w:cs="Arial"/>
          <w:i/>
          <w:iCs/>
          <w:sz w:val="24"/>
          <w:szCs w:val="24"/>
          <w:shd w:val="clear" w:color="auto" w:fill="FFFFFF"/>
        </w:rPr>
        <w:t xml:space="preserve">18 Things Highly Creative People Do Differently </w:t>
      </w:r>
      <w:r>
        <w:rPr>
          <w:rFonts w:cs="Arial"/>
          <w:i/>
          <w:iCs/>
          <w:sz w:val="24"/>
          <w:szCs w:val="24"/>
          <w:shd w:val="clear" w:color="auto" w:fill="FFFFFF"/>
        </w:rPr>
        <w:t>(</w:t>
      </w:r>
      <w:r w:rsidRPr="00AC420C">
        <w:rPr>
          <w:rFonts w:cs="Arial"/>
          <w:i/>
          <w:iCs/>
          <w:sz w:val="24"/>
          <w:szCs w:val="24"/>
          <w:shd w:val="clear" w:color="auto" w:fill="FFFFFF"/>
        </w:rPr>
        <w:t>Carolyn Gregoire, www.huffingtonpost.com. March 4, 2014</w:t>
      </w:r>
      <w:r w:rsidRPr="00AC420C">
        <w:rPr>
          <w:sz w:val="24"/>
          <w:szCs w:val="24"/>
        </w:rPr>
        <w:t>), "It's actually hard for creative people to know themselves because the creative self is more complex than the non-creative self,".</w:t>
      </w:r>
      <w:r>
        <w:rPr>
          <w:sz w:val="24"/>
          <w:szCs w:val="24"/>
        </w:rPr>
        <w:t xml:space="preserve"> </w:t>
      </w:r>
    </w:p>
    <w:p w14:paraId="0C52276C" w14:textId="5A135741" w:rsidR="00722B1F" w:rsidRDefault="00722B1F" w:rsidP="00722B1F">
      <w:pPr>
        <w:tabs>
          <w:tab w:val="left" w:pos="4719"/>
        </w:tabs>
        <w:rPr>
          <w:sz w:val="24"/>
          <w:szCs w:val="24"/>
        </w:rPr>
      </w:pPr>
      <w:r w:rsidRPr="00AC420C">
        <w:rPr>
          <w:sz w:val="24"/>
          <w:szCs w:val="24"/>
        </w:rPr>
        <w:t xml:space="preserve">Becoming aware of what you are feeling, why you are feeling that way, and your responses to that emotion, is an important way of becoming in-tune with our selves, and our art. We gradually become so accustomed to our habits, routines, impulses, and reactions, that we are no longer in control of them (Mark Manson, </w:t>
      </w:r>
      <w:r w:rsidRPr="00AC420C">
        <w:rPr>
          <w:i/>
          <w:iCs/>
          <w:sz w:val="24"/>
          <w:szCs w:val="24"/>
        </w:rPr>
        <w:t>The Three Levels of Self-Awareness</w:t>
      </w:r>
      <w:r w:rsidRPr="00AC420C">
        <w:rPr>
          <w:sz w:val="24"/>
          <w:szCs w:val="24"/>
        </w:rPr>
        <w:t>, Mark Manson (Online), 2018).</w:t>
      </w:r>
    </w:p>
    <w:p w14:paraId="330734DA" w14:textId="4196B480" w:rsidR="00434A9B" w:rsidRDefault="00434A9B" w:rsidP="00722B1F">
      <w:pPr>
        <w:tabs>
          <w:tab w:val="left" w:pos="4719"/>
        </w:tabs>
        <w:rPr>
          <w:sz w:val="24"/>
          <w:szCs w:val="24"/>
        </w:rPr>
      </w:pPr>
      <w:proofErr w:type="gramStart"/>
      <w:r>
        <w:rPr>
          <w:sz w:val="24"/>
          <w:szCs w:val="24"/>
        </w:rPr>
        <w:t>In order to</w:t>
      </w:r>
      <w:proofErr w:type="gramEnd"/>
      <w:r>
        <w:rPr>
          <w:sz w:val="24"/>
          <w:szCs w:val="24"/>
        </w:rPr>
        <w:t xml:space="preserve"> understand the why and the how</w:t>
      </w:r>
      <w:r w:rsidR="00180617">
        <w:rPr>
          <w:sz w:val="24"/>
          <w:szCs w:val="24"/>
        </w:rPr>
        <w:t xml:space="preserve">…why we create the work and how </w:t>
      </w:r>
    </w:p>
    <w:p w14:paraId="4D976812" w14:textId="448055A7" w:rsidR="00180617" w:rsidRDefault="00180617" w:rsidP="00722B1F">
      <w:pPr>
        <w:tabs>
          <w:tab w:val="left" w:pos="4719"/>
        </w:tabs>
        <w:rPr>
          <w:sz w:val="24"/>
          <w:szCs w:val="24"/>
        </w:rPr>
      </w:pPr>
    </w:p>
    <w:p w14:paraId="08EE722E" w14:textId="54E2544F" w:rsidR="00180617" w:rsidRDefault="00180617" w:rsidP="00180617">
      <w:pPr>
        <w:tabs>
          <w:tab w:val="left" w:pos="4719"/>
        </w:tabs>
        <w:rPr>
          <w:b/>
          <w:bCs/>
          <w:sz w:val="32"/>
          <w:szCs w:val="32"/>
        </w:rPr>
      </w:pPr>
      <w:r w:rsidRPr="005279A1">
        <w:rPr>
          <w:b/>
          <w:bCs/>
          <w:sz w:val="32"/>
          <w:szCs w:val="32"/>
        </w:rPr>
        <w:t>Seeing is not knowing</w:t>
      </w:r>
      <w:r>
        <w:rPr>
          <w:b/>
          <w:bCs/>
          <w:sz w:val="32"/>
          <w:szCs w:val="32"/>
        </w:rPr>
        <w:t>.</w:t>
      </w:r>
    </w:p>
    <w:p w14:paraId="09C94EEB" w14:textId="0A66AC8B" w:rsidR="003854DF" w:rsidRDefault="003854DF" w:rsidP="00180617">
      <w:pPr>
        <w:tabs>
          <w:tab w:val="left" w:pos="4719"/>
        </w:tabs>
        <w:rPr>
          <w:b/>
          <w:bCs/>
          <w:sz w:val="24"/>
          <w:szCs w:val="24"/>
        </w:rPr>
      </w:pPr>
      <w:r>
        <w:rPr>
          <w:b/>
          <w:bCs/>
          <w:sz w:val="24"/>
          <w:szCs w:val="24"/>
        </w:rPr>
        <w:t xml:space="preserve">What I want to address: </w:t>
      </w:r>
    </w:p>
    <w:p w14:paraId="7F3387C8" w14:textId="77777777" w:rsidR="00332745" w:rsidRDefault="00332745" w:rsidP="00332745">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Seeing what is happening in front of you is different to understanding/knowing what is in front of </w:t>
      </w:r>
      <w:proofErr w:type="gramStart"/>
      <w:r>
        <w:rPr>
          <w:rStyle w:val="normaltextrun"/>
          <w:rFonts w:ascii="Arial" w:hAnsi="Arial" w:cs="Arial"/>
        </w:rPr>
        <w:t>you</w:t>
      </w:r>
      <w:proofErr w:type="gramEnd"/>
      <w:r>
        <w:rPr>
          <w:rStyle w:val="eop"/>
          <w:rFonts w:ascii="Arial" w:hAnsi="Arial" w:cs="Arial"/>
        </w:rPr>
        <w:t> </w:t>
      </w:r>
    </w:p>
    <w:p w14:paraId="76ED0ECC" w14:textId="77777777" w:rsidR="00332745" w:rsidRDefault="00332745" w:rsidP="00332745">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We all see the world different; every person comes up with different conclusions based on their experiences, emotions and </w:t>
      </w:r>
      <w:proofErr w:type="gramStart"/>
      <w:r>
        <w:rPr>
          <w:rStyle w:val="normaltextrun"/>
          <w:rFonts w:ascii="Arial" w:hAnsi="Arial" w:cs="Arial"/>
        </w:rPr>
        <w:t>biases</w:t>
      </w:r>
      <w:proofErr w:type="gramEnd"/>
      <w:r>
        <w:rPr>
          <w:rStyle w:val="eop"/>
          <w:rFonts w:ascii="Arial" w:hAnsi="Arial" w:cs="Arial"/>
        </w:rPr>
        <w:t> </w:t>
      </w:r>
    </w:p>
    <w:p w14:paraId="7F5D8DC9" w14:textId="77777777" w:rsidR="00332745" w:rsidRDefault="00332745" w:rsidP="00332745">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We need to become less ignorant to what is happening around us, we ignore the things that we don’t want/ feel uncomfortable to </w:t>
      </w:r>
      <w:proofErr w:type="gramStart"/>
      <w:r>
        <w:rPr>
          <w:rStyle w:val="normaltextrun"/>
          <w:rFonts w:ascii="Arial" w:hAnsi="Arial" w:cs="Arial"/>
        </w:rPr>
        <w:t>see</w:t>
      </w:r>
      <w:proofErr w:type="gramEnd"/>
      <w:r>
        <w:rPr>
          <w:rStyle w:val="eop"/>
          <w:rFonts w:ascii="Arial" w:hAnsi="Arial" w:cs="Arial"/>
        </w:rPr>
        <w:t> </w:t>
      </w:r>
    </w:p>
    <w:p w14:paraId="43154497" w14:textId="77777777" w:rsidR="00332745" w:rsidRDefault="00332745" w:rsidP="00332745">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Seeing information on Facebook and taking something from it is bad practise, double check your </w:t>
      </w:r>
      <w:proofErr w:type="gramStart"/>
      <w:r>
        <w:rPr>
          <w:rStyle w:val="normaltextrun"/>
          <w:rFonts w:ascii="Arial" w:hAnsi="Arial" w:cs="Arial"/>
        </w:rPr>
        <w:t>sources</w:t>
      </w:r>
      <w:proofErr w:type="gramEnd"/>
      <w:r>
        <w:rPr>
          <w:rStyle w:val="eop"/>
          <w:rFonts w:ascii="Arial" w:hAnsi="Arial" w:cs="Arial"/>
        </w:rPr>
        <w:t> </w:t>
      </w:r>
    </w:p>
    <w:p w14:paraId="21F53657" w14:textId="77777777" w:rsidR="00332745" w:rsidRDefault="00332745" w:rsidP="00332745">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hAnsi="Arial" w:cs="Arial"/>
        </w:rPr>
        <w:t>People who deal with hallucinations, they see stuff and throughout their experiences, they understand that they are not real, even though they see them!</w:t>
      </w:r>
      <w:r>
        <w:rPr>
          <w:rStyle w:val="eop"/>
          <w:rFonts w:ascii="Arial" w:hAnsi="Arial" w:cs="Arial"/>
        </w:rPr>
        <w:t> </w:t>
      </w:r>
    </w:p>
    <w:p w14:paraId="1FF6034D" w14:textId="77777777" w:rsidR="003854DF" w:rsidRPr="003854DF" w:rsidRDefault="003854DF" w:rsidP="00180617">
      <w:pPr>
        <w:tabs>
          <w:tab w:val="left" w:pos="4719"/>
        </w:tabs>
        <w:rPr>
          <w:b/>
          <w:bCs/>
          <w:sz w:val="24"/>
          <w:szCs w:val="24"/>
        </w:rPr>
      </w:pPr>
    </w:p>
    <w:p w14:paraId="0A62BCB7" w14:textId="6F568ECA" w:rsidR="00180617" w:rsidRPr="00180617" w:rsidRDefault="00180617" w:rsidP="00722B1F">
      <w:pPr>
        <w:tabs>
          <w:tab w:val="left" w:pos="4719"/>
        </w:tabs>
        <w:rPr>
          <w:sz w:val="24"/>
          <w:szCs w:val="24"/>
        </w:rPr>
      </w:pPr>
      <w:r w:rsidRPr="00180617">
        <w:rPr>
          <w:sz w:val="24"/>
          <w:szCs w:val="24"/>
        </w:rPr>
        <w:t>As John Berger writes in</w:t>
      </w:r>
      <w:r w:rsidRPr="00180617">
        <w:rPr>
          <w:i/>
          <w:iCs/>
          <w:sz w:val="24"/>
          <w:szCs w:val="24"/>
        </w:rPr>
        <w:t xml:space="preserve"> Ways of Seeing</w:t>
      </w:r>
      <w:r w:rsidRPr="00180617">
        <w:rPr>
          <w:sz w:val="24"/>
          <w:szCs w:val="24"/>
        </w:rPr>
        <w:t xml:space="preserve"> (1972) </w:t>
      </w:r>
      <w:r w:rsidRPr="00180617">
        <w:rPr>
          <w:color w:val="181818"/>
          <w:sz w:val="24"/>
          <w:szCs w:val="24"/>
          <w:shd w:val="clear" w:color="auto" w:fill="FFFFFF"/>
        </w:rPr>
        <w:t xml:space="preserve">“The relation between what we see and what we know is never settled. Each evening we see the sun set. We know that the earth is turning away from it. Yet the knowledge, the explanation, never quite fits the sight.” (1972, p.7). </w:t>
      </w:r>
    </w:p>
    <w:p w14:paraId="6AAF6177" w14:textId="653B1341" w:rsidR="00063492" w:rsidRDefault="00063492" w:rsidP="00722B1F">
      <w:pPr>
        <w:tabs>
          <w:tab w:val="left" w:pos="4719"/>
        </w:tabs>
        <w:rPr>
          <w:sz w:val="24"/>
          <w:szCs w:val="24"/>
        </w:rPr>
      </w:pPr>
    </w:p>
    <w:p w14:paraId="265E9C93" w14:textId="3DB4B2C4" w:rsidR="00063492" w:rsidRDefault="00063492" w:rsidP="00722B1F">
      <w:pPr>
        <w:tabs>
          <w:tab w:val="left" w:pos="4719"/>
        </w:tabs>
        <w:rPr>
          <w:sz w:val="24"/>
          <w:szCs w:val="24"/>
        </w:rPr>
      </w:pPr>
    </w:p>
    <w:p w14:paraId="583AEC1B" w14:textId="39538639" w:rsidR="003854DF" w:rsidRDefault="003854DF" w:rsidP="00722B1F">
      <w:pPr>
        <w:tabs>
          <w:tab w:val="left" w:pos="4719"/>
        </w:tabs>
        <w:rPr>
          <w:sz w:val="24"/>
          <w:szCs w:val="24"/>
        </w:rPr>
      </w:pPr>
    </w:p>
    <w:p w14:paraId="545104AF" w14:textId="432D8E75" w:rsidR="00332745" w:rsidRDefault="00332745" w:rsidP="00722B1F">
      <w:pPr>
        <w:tabs>
          <w:tab w:val="left" w:pos="4719"/>
        </w:tabs>
        <w:rPr>
          <w:sz w:val="24"/>
          <w:szCs w:val="24"/>
        </w:rPr>
      </w:pPr>
    </w:p>
    <w:p w14:paraId="45BEF306" w14:textId="497E02D3" w:rsidR="00332745" w:rsidRDefault="00332745" w:rsidP="00722B1F">
      <w:pPr>
        <w:tabs>
          <w:tab w:val="left" w:pos="4719"/>
        </w:tabs>
        <w:rPr>
          <w:sz w:val="24"/>
          <w:szCs w:val="24"/>
        </w:rPr>
      </w:pPr>
    </w:p>
    <w:p w14:paraId="023F23BC" w14:textId="4B4A96EC" w:rsidR="00332745" w:rsidRDefault="00332745" w:rsidP="00722B1F">
      <w:pPr>
        <w:tabs>
          <w:tab w:val="left" w:pos="4719"/>
        </w:tabs>
        <w:rPr>
          <w:sz w:val="24"/>
          <w:szCs w:val="24"/>
        </w:rPr>
      </w:pPr>
    </w:p>
    <w:p w14:paraId="078CBB59" w14:textId="3CFC071F" w:rsidR="00332745" w:rsidRDefault="00332745" w:rsidP="00722B1F">
      <w:pPr>
        <w:tabs>
          <w:tab w:val="left" w:pos="4719"/>
        </w:tabs>
        <w:rPr>
          <w:sz w:val="24"/>
          <w:szCs w:val="24"/>
        </w:rPr>
      </w:pPr>
    </w:p>
    <w:p w14:paraId="2BA9F62C" w14:textId="3255BB85" w:rsidR="00332745" w:rsidRDefault="00332745" w:rsidP="00722B1F">
      <w:pPr>
        <w:tabs>
          <w:tab w:val="left" w:pos="4719"/>
        </w:tabs>
        <w:rPr>
          <w:sz w:val="24"/>
          <w:szCs w:val="24"/>
        </w:rPr>
      </w:pPr>
    </w:p>
    <w:p w14:paraId="1E07A660" w14:textId="77777777" w:rsidR="00332745" w:rsidRDefault="00332745" w:rsidP="00722B1F">
      <w:pPr>
        <w:tabs>
          <w:tab w:val="left" w:pos="4719"/>
        </w:tabs>
        <w:rPr>
          <w:sz w:val="24"/>
          <w:szCs w:val="24"/>
        </w:rPr>
      </w:pPr>
    </w:p>
    <w:p w14:paraId="512CFC48" w14:textId="5C5A893D" w:rsidR="003854DF" w:rsidRPr="003854DF" w:rsidRDefault="003854DF" w:rsidP="00722B1F">
      <w:pPr>
        <w:tabs>
          <w:tab w:val="left" w:pos="4719"/>
        </w:tabs>
        <w:rPr>
          <w:b/>
          <w:bCs/>
          <w:color w:val="FF0000"/>
          <w:sz w:val="24"/>
          <w:szCs w:val="24"/>
        </w:rPr>
      </w:pPr>
      <w:proofErr w:type="spellStart"/>
      <w:r>
        <w:rPr>
          <w:b/>
          <w:bCs/>
          <w:sz w:val="24"/>
          <w:szCs w:val="24"/>
        </w:rPr>
        <w:lastRenderedPageBreak/>
        <w:t>Bibliogpraphy</w:t>
      </w:r>
      <w:proofErr w:type="spellEnd"/>
      <w:r>
        <w:rPr>
          <w:b/>
          <w:bCs/>
          <w:sz w:val="24"/>
          <w:szCs w:val="24"/>
        </w:rPr>
        <w:t xml:space="preserve"> </w:t>
      </w:r>
      <w:r>
        <w:rPr>
          <w:b/>
          <w:bCs/>
          <w:color w:val="FF0000"/>
          <w:sz w:val="24"/>
          <w:szCs w:val="24"/>
        </w:rPr>
        <w:t xml:space="preserve">(needs work but I have </w:t>
      </w:r>
      <w:proofErr w:type="gramStart"/>
      <w:r>
        <w:rPr>
          <w:b/>
          <w:bCs/>
          <w:color w:val="FF0000"/>
          <w:sz w:val="24"/>
          <w:szCs w:val="24"/>
        </w:rPr>
        <w:t>all of</w:t>
      </w:r>
      <w:proofErr w:type="gramEnd"/>
      <w:r>
        <w:rPr>
          <w:b/>
          <w:bCs/>
          <w:color w:val="FF0000"/>
          <w:sz w:val="24"/>
          <w:szCs w:val="24"/>
        </w:rPr>
        <w:t xml:space="preserve"> the links etc. saved)</w:t>
      </w:r>
    </w:p>
    <w:p w14:paraId="007FC201" w14:textId="01173867" w:rsidR="00063492" w:rsidRDefault="00332745" w:rsidP="00722B1F">
      <w:pPr>
        <w:tabs>
          <w:tab w:val="left" w:pos="4719"/>
        </w:tabs>
        <w:rPr>
          <w:sz w:val="24"/>
          <w:szCs w:val="24"/>
        </w:rPr>
      </w:pPr>
      <w:hyperlink r:id="rId6" w:history="1">
        <w:r w:rsidR="00063492" w:rsidRPr="0009484C">
          <w:rPr>
            <w:rStyle w:val="Hyperlink"/>
            <w:sz w:val="24"/>
            <w:szCs w:val="24"/>
          </w:rPr>
          <w:t>https://markmanson.net/?s=self+aware</w:t>
        </w:r>
      </w:hyperlink>
    </w:p>
    <w:p w14:paraId="72DB6995" w14:textId="65463B1C" w:rsidR="00180617" w:rsidRDefault="00332745" w:rsidP="00722B1F">
      <w:pPr>
        <w:tabs>
          <w:tab w:val="left" w:pos="4719"/>
        </w:tabs>
        <w:rPr>
          <w:sz w:val="24"/>
          <w:szCs w:val="24"/>
        </w:rPr>
      </w:pPr>
      <w:hyperlink r:id="rId7" w:history="1">
        <w:r w:rsidR="00180617" w:rsidRPr="0009484C">
          <w:rPr>
            <w:rStyle w:val="Hyperlink"/>
            <w:sz w:val="24"/>
            <w:szCs w:val="24"/>
          </w:rPr>
          <w:t>https://science.sciencemag.org/content/368/6498/1438.1</w:t>
        </w:r>
      </w:hyperlink>
    </w:p>
    <w:p w14:paraId="78CECD7E" w14:textId="184FE026" w:rsidR="003854DF" w:rsidRDefault="00332745" w:rsidP="003854DF">
      <w:pPr>
        <w:tabs>
          <w:tab w:val="left" w:pos="4719"/>
        </w:tabs>
        <w:rPr>
          <w:sz w:val="24"/>
          <w:szCs w:val="24"/>
        </w:rPr>
      </w:pPr>
      <w:hyperlink r:id="rId8" w:history="1">
        <w:r w:rsidR="003854DF" w:rsidRPr="0009484C">
          <w:rPr>
            <w:rStyle w:val="Hyperlink"/>
            <w:sz w:val="24"/>
            <w:szCs w:val="24"/>
          </w:rPr>
          <w:t>https://theconversation.com/people-with-creative-personalities-really-do-see-the-world-differently-77083</w:t>
        </w:r>
      </w:hyperlink>
    </w:p>
    <w:p w14:paraId="1894955C" w14:textId="4B56D65D" w:rsidR="003854DF" w:rsidRDefault="00332745" w:rsidP="003854DF">
      <w:pPr>
        <w:tabs>
          <w:tab w:val="left" w:pos="4719"/>
        </w:tabs>
        <w:rPr>
          <w:sz w:val="24"/>
          <w:szCs w:val="24"/>
        </w:rPr>
      </w:pPr>
      <w:hyperlink r:id="rId9" w:history="1">
        <w:r w:rsidR="003854DF" w:rsidRPr="0009484C">
          <w:rPr>
            <w:rStyle w:val="Hyperlink"/>
            <w:sz w:val="24"/>
            <w:szCs w:val="24"/>
          </w:rPr>
          <w:t>https://www.newscientist.com/article/2207247-were-living-through-a-climate-emergency-time-to-start-acting-like-it/</w:t>
        </w:r>
      </w:hyperlink>
    </w:p>
    <w:p w14:paraId="1732B953" w14:textId="77777777" w:rsidR="003854DF" w:rsidRDefault="00332745" w:rsidP="003854DF">
      <w:pPr>
        <w:tabs>
          <w:tab w:val="left" w:pos="4719"/>
        </w:tabs>
        <w:rPr>
          <w:sz w:val="24"/>
          <w:szCs w:val="24"/>
        </w:rPr>
      </w:pPr>
      <w:hyperlink r:id="rId10" w:history="1">
        <w:r w:rsidR="003854DF" w:rsidRPr="0009484C">
          <w:rPr>
            <w:rStyle w:val="Hyperlink"/>
            <w:sz w:val="24"/>
            <w:szCs w:val="24"/>
          </w:rPr>
          <w:t>https://www.glamourmagazine.co.uk/article/renee-peters-how-sustainably-is-for-privileged</w:t>
        </w:r>
      </w:hyperlink>
    </w:p>
    <w:p w14:paraId="0FFC62E6" w14:textId="77D62841" w:rsidR="003854DF" w:rsidRDefault="00332745" w:rsidP="003854DF">
      <w:pPr>
        <w:tabs>
          <w:tab w:val="left" w:pos="4719"/>
        </w:tabs>
        <w:rPr>
          <w:sz w:val="24"/>
          <w:szCs w:val="24"/>
        </w:rPr>
      </w:pPr>
      <w:hyperlink r:id="rId11" w:anchor=":~:text=As%20well%20as%20obvious%20social,accelerated%20climate%20change%20%5B4%5D" w:history="1">
        <w:r w:rsidR="003854DF" w:rsidRPr="0009484C">
          <w:rPr>
            <w:rStyle w:val="Hyperlink"/>
            <w:sz w:val="24"/>
            <w:szCs w:val="24"/>
          </w:rPr>
          <w:t>https://greentumble.com/the-negative-effects-of-consumerism/#:~:text=As%20well%20as%20obvious%20social,accelerated%20climate%20change%20%5B4%5D</w:t>
        </w:r>
      </w:hyperlink>
      <w:r w:rsidR="003854DF" w:rsidRPr="00434A9B">
        <w:rPr>
          <w:sz w:val="24"/>
          <w:szCs w:val="24"/>
        </w:rPr>
        <w:t>.</w:t>
      </w:r>
    </w:p>
    <w:p w14:paraId="5E95D446" w14:textId="77777777" w:rsidR="00332745" w:rsidRDefault="00332745" w:rsidP="00332745">
      <w:pPr>
        <w:tabs>
          <w:tab w:val="left" w:pos="4719"/>
        </w:tabs>
        <w:rPr>
          <w:sz w:val="24"/>
          <w:szCs w:val="24"/>
        </w:rPr>
      </w:pPr>
    </w:p>
    <w:p w14:paraId="34FD6E27" w14:textId="77777777" w:rsidR="00332745" w:rsidRDefault="00332745" w:rsidP="00332745">
      <w:pPr>
        <w:tabs>
          <w:tab w:val="left" w:pos="4719"/>
        </w:tabs>
        <w:rPr>
          <w:sz w:val="24"/>
          <w:szCs w:val="24"/>
        </w:rPr>
      </w:pPr>
      <w:hyperlink r:id="rId12" w:history="1">
        <w:r w:rsidRPr="0009484C">
          <w:rPr>
            <w:rStyle w:val="Hyperlink"/>
            <w:sz w:val="24"/>
            <w:szCs w:val="24"/>
          </w:rPr>
          <w:t>https://theconversation.com/people-with-creative-personalities-really-do-see-the-world-differently-77083</w:t>
        </w:r>
      </w:hyperlink>
    </w:p>
    <w:p w14:paraId="79779725" w14:textId="77777777" w:rsidR="00332745" w:rsidRDefault="00332745" w:rsidP="00332745">
      <w:pPr>
        <w:tabs>
          <w:tab w:val="left" w:pos="4719"/>
        </w:tabs>
        <w:rPr>
          <w:sz w:val="24"/>
          <w:szCs w:val="24"/>
        </w:rPr>
      </w:pPr>
    </w:p>
    <w:p w14:paraId="7BEE637E" w14:textId="77777777" w:rsidR="00332745" w:rsidRDefault="00332745" w:rsidP="00332745">
      <w:pPr>
        <w:tabs>
          <w:tab w:val="left" w:pos="4719"/>
        </w:tabs>
        <w:rPr>
          <w:sz w:val="24"/>
          <w:szCs w:val="24"/>
        </w:rPr>
      </w:pPr>
      <w:hyperlink r:id="rId13" w:history="1">
        <w:r w:rsidRPr="0009484C">
          <w:rPr>
            <w:rStyle w:val="Hyperlink"/>
            <w:sz w:val="24"/>
            <w:szCs w:val="24"/>
          </w:rPr>
          <w:t>https://www.newscientist.com/article/2207247-were-living-through-a-climate-emergency-time-to-start-acting-like-it/</w:t>
        </w:r>
      </w:hyperlink>
    </w:p>
    <w:p w14:paraId="036BDF20" w14:textId="77777777" w:rsidR="00332745" w:rsidRDefault="00332745" w:rsidP="00332745">
      <w:pPr>
        <w:tabs>
          <w:tab w:val="left" w:pos="4719"/>
        </w:tabs>
        <w:rPr>
          <w:sz w:val="24"/>
          <w:szCs w:val="24"/>
        </w:rPr>
      </w:pPr>
    </w:p>
    <w:p w14:paraId="5C5B75F6" w14:textId="77777777" w:rsidR="00332745" w:rsidRDefault="00332745" w:rsidP="00332745">
      <w:pPr>
        <w:tabs>
          <w:tab w:val="left" w:pos="4719"/>
        </w:tabs>
        <w:rPr>
          <w:sz w:val="24"/>
          <w:szCs w:val="24"/>
        </w:rPr>
      </w:pPr>
    </w:p>
    <w:p w14:paraId="3BC94612" w14:textId="77777777" w:rsidR="00332745" w:rsidRDefault="00332745" w:rsidP="00332745">
      <w:pPr>
        <w:tabs>
          <w:tab w:val="left" w:pos="4719"/>
        </w:tabs>
        <w:rPr>
          <w:sz w:val="24"/>
          <w:szCs w:val="24"/>
        </w:rPr>
      </w:pPr>
      <w:hyperlink r:id="rId14" w:history="1">
        <w:r w:rsidRPr="0009484C">
          <w:rPr>
            <w:rStyle w:val="Hyperlink"/>
            <w:sz w:val="24"/>
            <w:szCs w:val="24"/>
          </w:rPr>
          <w:t>https://www.glamourmagazine.co.uk/article/renee-peters-how-sustainably-is-for-privileged</w:t>
        </w:r>
      </w:hyperlink>
    </w:p>
    <w:p w14:paraId="3391E300" w14:textId="77777777" w:rsidR="00332745" w:rsidRDefault="00332745" w:rsidP="00332745">
      <w:pPr>
        <w:tabs>
          <w:tab w:val="left" w:pos="4719"/>
        </w:tabs>
        <w:rPr>
          <w:sz w:val="24"/>
          <w:szCs w:val="24"/>
        </w:rPr>
      </w:pPr>
      <w:hyperlink r:id="rId15" w:anchor=":~:text=As%20well%20as%20obvious%20social,accelerated%20climate%20change%20%5B4%5D" w:history="1">
        <w:r w:rsidRPr="0009484C">
          <w:rPr>
            <w:rStyle w:val="Hyperlink"/>
            <w:sz w:val="24"/>
            <w:szCs w:val="24"/>
          </w:rPr>
          <w:t>https://greentumble.com/the-negative-effects-of-consumerism/#:~:text=As%20well%20as%20obvious%20social,accelerated%20climate%20change%20%5B4%5D</w:t>
        </w:r>
      </w:hyperlink>
      <w:r w:rsidRPr="00434A9B">
        <w:rPr>
          <w:sz w:val="24"/>
          <w:szCs w:val="24"/>
        </w:rPr>
        <w:t>.</w:t>
      </w:r>
    </w:p>
    <w:p w14:paraId="6DD34F4B" w14:textId="77777777" w:rsidR="00332745" w:rsidRDefault="00332745" w:rsidP="003854DF">
      <w:pPr>
        <w:tabs>
          <w:tab w:val="left" w:pos="4719"/>
        </w:tabs>
        <w:rPr>
          <w:sz w:val="24"/>
          <w:szCs w:val="24"/>
        </w:rPr>
      </w:pPr>
    </w:p>
    <w:p w14:paraId="606AB871" w14:textId="77777777" w:rsidR="003854DF" w:rsidRDefault="003854DF" w:rsidP="003854DF">
      <w:pPr>
        <w:tabs>
          <w:tab w:val="left" w:pos="4719"/>
        </w:tabs>
        <w:rPr>
          <w:sz w:val="24"/>
          <w:szCs w:val="24"/>
        </w:rPr>
      </w:pPr>
    </w:p>
    <w:p w14:paraId="7932AB4D" w14:textId="77777777" w:rsidR="003854DF" w:rsidRPr="00AC420C" w:rsidRDefault="003854DF" w:rsidP="003854DF">
      <w:pPr>
        <w:tabs>
          <w:tab w:val="left" w:pos="4719"/>
        </w:tabs>
        <w:rPr>
          <w:sz w:val="24"/>
          <w:szCs w:val="24"/>
        </w:rPr>
      </w:pPr>
    </w:p>
    <w:p w14:paraId="27E2AA87" w14:textId="77777777" w:rsidR="003854DF" w:rsidRPr="00AC420C" w:rsidRDefault="003854DF" w:rsidP="003854DF">
      <w:pPr>
        <w:tabs>
          <w:tab w:val="left" w:pos="4719"/>
        </w:tabs>
        <w:rPr>
          <w:sz w:val="24"/>
          <w:szCs w:val="24"/>
        </w:rPr>
      </w:pPr>
    </w:p>
    <w:p w14:paraId="525698FB" w14:textId="77777777" w:rsidR="003854DF" w:rsidRDefault="003854DF" w:rsidP="00722B1F">
      <w:pPr>
        <w:tabs>
          <w:tab w:val="left" w:pos="4719"/>
        </w:tabs>
        <w:rPr>
          <w:sz w:val="24"/>
          <w:szCs w:val="24"/>
        </w:rPr>
      </w:pPr>
    </w:p>
    <w:p w14:paraId="3861170D" w14:textId="3030FC79" w:rsidR="00180617" w:rsidRDefault="00180617" w:rsidP="00722B1F">
      <w:pPr>
        <w:tabs>
          <w:tab w:val="left" w:pos="4719"/>
        </w:tabs>
        <w:rPr>
          <w:sz w:val="24"/>
          <w:szCs w:val="24"/>
        </w:rPr>
      </w:pPr>
    </w:p>
    <w:p w14:paraId="68DE7639" w14:textId="77777777" w:rsidR="00180617" w:rsidRDefault="00180617" w:rsidP="00180617">
      <w:pPr>
        <w:rPr>
          <w:sz w:val="24"/>
          <w:szCs w:val="24"/>
        </w:rPr>
      </w:pPr>
      <w:r>
        <w:rPr>
          <w:sz w:val="24"/>
          <w:szCs w:val="24"/>
        </w:rPr>
        <w:br w:type="page"/>
      </w:r>
    </w:p>
    <w:p w14:paraId="47B5ED50" w14:textId="4D65D4CF" w:rsidR="00180617" w:rsidRDefault="00180617" w:rsidP="00180617">
      <w:r>
        <w:rPr>
          <w:noProof/>
        </w:rPr>
        <w:lastRenderedPageBreak/>
        <mc:AlternateContent>
          <mc:Choice Requires="wps">
            <w:drawing>
              <wp:anchor distT="45720" distB="45720" distL="114300" distR="114300" simplePos="0" relativeHeight="251667456" behindDoc="0" locked="0" layoutInCell="1" allowOverlap="1" wp14:anchorId="5CEA6541" wp14:editId="5264AC0A">
                <wp:simplePos x="0" y="0"/>
                <wp:positionH relativeFrom="column">
                  <wp:posOffset>5034154</wp:posOffset>
                </wp:positionH>
                <wp:positionV relativeFrom="paragraph">
                  <wp:posOffset>3161923</wp:posOffset>
                </wp:positionV>
                <wp:extent cx="794385" cy="295275"/>
                <wp:effectExtent l="0" t="0" r="2476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4385" cy="295275"/>
                        </a:xfrm>
                        <a:prstGeom prst="rect">
                          <a:avLst/>
                        </a:prstGeom>
                        <a:solidFill>
                          <a:srgbClr val="FFFFFF"/>
                        </a:solidFill>
                        <a:ln w="9525">
                          <a:solidFill>
                            <a:srgbClr val="000000"/>
                          </a:solidFill>
                          <a:miter lim="800000"/>
                          <a:headEnd/>
                          <a:tailEnd/>
                        </a:ln>
                      </wps:spPr>
                      <wps:txbx>
                        <w:txbxContent>
                          <w:p w14:paraId="02570DE6" w14:textId="26176E0C" w:rsidR="00180617" w:rsidRDefault="00180617" w:rsidP="00180617">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EA6541" id="_x0000_t202" coordsize="21600,21600" o:spt="202" path="m,l,21600r21600,l21600,xe">
                <v:stroke joinstyle="miter"/>
                <v:path gradientshapeok="t" o:connecttype="rect"/>
              </v:shapetype>
              <v:shape id="Text Box 2" o:spid="_x0000_s1026" type="#_x0000_t202" style="position:absolute;margin-left:396.4pt;margin-top:248.95pt;width:62.55pt;height:23.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">
                <v:textbox>
                  <w:txbxContent>
                    <w:p w14:paraId="02570DE6" w14:textId="26176E0C" w:rsidR="00180617" w:rsidRDefault="00180617" w:rsidP="00180617">
                      <w:r>
                        <w:t>Figure 3</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4BA94B6A" wp14:editId="1AB957B0">
                <wp:simplePos x="0" y="0"/>
                <wp:positionH relativeFrom="column">
                  <wp:posOffset>2536844</wp:posOffset>
                </wp:positionH>
                <wp:positionV relativeFrom="paragraph">
                  <wp:posOffset>3160017</wp:posOffset>
                </wp:positionV>
                <wp:extent cx="794385" cy="295275"/>
                <wp:effectExtent l="0" t="0" r="2476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4385" cy="295275"/>
                        </a:xfrm>
                        <a:prstGeom prst="rect">
                          <a:avLst/>
                        </a:prstGeom>
                        <a:solidFill>
                          <a:srgbClr val="FFFFFF"/>
                        </a:solidFill>
                        <a:ln w="9525">
                          <a:solidFill>
                            <a:srgbClr val="000000"/>
                          </a:solidFill>
                          <a:miter lim="800000"/>
                          <a:headEnd/>
                          <a:tailEnd/>
                        </a:ln>
                      </wps:spPr>
                      <wps:txbx>
                        <w:txbxContent>
                          <w:p w14:paraId="2BDDF335" w14:textId="23458BB6" w:rsidR="00180617" w:rsidRDefault="00180617" w:rsidP="00180617">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A94B6A" id="_x0000_s1027" type="#_x0000_t202" style="position:absolute;margin-left:199.75pt;margin-top:248.8pt;width:62.55pt;height:23.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">
                <v:textbox>
                  <w:txbxContent>
                    <w:p w14:paraId="2BDDF335" w14:textId="23458BB6" w:rsidR="00180617" w:rsidRDefault="00180617" w:rsidP="00180617">
                      <w:r>
                        <w:t>Figure 2</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7BD93ECF" wp14:editId="16C9E135">
                <wp:simplePos x="0" y="0"/>
                <wp:positionH relativeFrom="margin">
                  <wp:posOffset>63010</wp:posOffset>
                </wp:positionH>
                <wp:positionV relativeFrom="paragraph">
                  <wp:posOffset>3169499</wp:posOffset>
                </wp:positionV>
                <wp:extent cx="794385" cy="295275"/>
                <wp:effectExtent l="0" t="0" r="2476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4385" cy="295275"/>
                        </a:xfrm>
                        <a:prstGeom prst="rect">
                          <a:avLst/>
                        </a:prstGeom>
                        <a:solidFill>
                          <a:srgbClr val="FFFFFF"/>
                        </a:solidFill>
                        <a:ln w="9525">
                          <a:solidFill>
                            <a:srgbClr val="000000"/>
                          </a:solidFill>
                          <a:miter lim="800000"/>
                          <a:headEnd/>
                          <a:tailEnd/>
                        </a:ln>
                      </wps:spPr>
                      <wps:txbx>
                        <w:txbxContent>
                          <w:p w14:paraId="42094A02" w14:textId="77777777" w:rsidR="00180617" w:rsidRDefault="00180617" w:rsidP="00180617">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D93ECF" id="_x0000_s1028" type="#_x0000_t202" style="position:absolute;margin-left:4.95pt;margin-top:249.55pt;width:62.55pt;height:23.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">
                <v:textbox>
                  <w:txbxContent>
                    <w:p w14:paraId="42094A02" w14:textId="77777777" w:rsidR="00180617" w:rsidRDefault="00180617" w:rsidP="00180617">
                      <w:r>
                        <w:t>Figure 1</w:t>
                      </w:r>
                    </w:p>
                  </w:txbxContent>
                </v:textbox>
                <w10:wrap type="square" anchorx="margin"/>
              </v:shape>
            </w:pict>
          </mc:Fallback>
        </mc:AlternateContent>
      </w:r>
      <w:r>
        <w:rPr>
          <w:noProof/>
        </w:rPr>
        <w:drawing>
          <wp:anchor distT="0" distB="0" distL="114300" distR="114300" simplePos="0" relativeHeight="251663360" behindDoc="1" locked="0" layoutInCell="1" allowOverlap="1" wp14:anchorId="4AFEE4EC" wp14:editId="2123EBAF">
            <wp:simplePos x="0" y="0"/>
            <wp:positionH relativeFrom="column">
              <wp:posOffset>1758931</wp:posOffset>
            </wp:positionH>
            <wp:positionV relativeFrom="paragraph">
              <wp:posOffset>472</wp:posOffset>
            </wp:positionV>
            <wp:extent cx="2299970" cy="3065145"/>
            <wp:effectExtent l="0" t="0" r="5080" b="1905"/>
            <wp:wrapTight wrapText="bothSides">
              <wp:wrapPolygon edited="0">
                <wp:start x="0" y="0"/>
                <wp:lineTo x="0" y="21479"/>
                <wp:lineTo x="21469" y="21479"/>
                <wp:lineTo x="21469" y="0"/>
                <wp:lineTo x="0" y="0"/>
              </wp:wrapPolygon>
            </wp:wrapTight>
            <wp:docPr id="847668083" name="Picture 847668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99970" cy="3065145"/>
                    </a:xfrm>
                    <a:prstGeom prst="rect">
                      <a:avLst/>
                    </a:prstGeom>
                  </pic:spPr>
                </pic:pic>
              </a:graphicData>
            </a:graphic>
            <wp14:sizeRelH relativeFrom="page">
              <wp14:pctWidth>0</wp14:pctWidth>
            </wp14:sizeRelH>
            <wp14:sizeRelV relativeFrom="page">
              <wp14:pctHeight>0</wp14:pctHeight>
            </wp14:sizeRelV>
          </wp:anchor>
        </w:drawing>
      </w:r>
      <w:r w:rsidRPr="00180617">
        <w:rPr>
          <w:rFonts w:ascii="Calibri" w:eastAsia="Calibri" w:hAnsi="Calibri" w:cs="Times New Roman"/>
          <w:noProof/>
        </w:rPr>
        <w:drawing>
          <wp:anchor distT="0" distB="0" distL="114300" distR="114300" simplePos="0" relativeHeight="251659264" behindDoc="1" locked="0" layoutInCell="1" allowOverlap="1" wp14:anchorId="3C396E3E" wp14:editId="752C5A8E">
            <wp:simplePos x="0" y="0"/>
            <wp:positionH relativeFrom="page">
              <wp:posOffset>5109769</wp:posOffset>
            </wp:positionH>
            <wp:positionV relativeFrom="paragraph">
              <wp:posOffset>0</wp:posOffset>
            </wp:positionV>
            <wp:extent cx="2306302" cy="3073791"/>
            <wp:effectExtent l="0" t="0" r="0" b="0"/>
            <wp:wrapTight wrapText="bothSides">
              <wp:wrapPolygon edited="0">
                <wp:start x="0" y="0"/>
                <wp:lineTo x="0" y="21421"/>
                <wp:lineTo x="21416" y="21421"/>
                <wp:lineTo x="21416" y="0"/>
                <wp:lineTo x="0" y="0"/>
              </wp:wrapPolygon>
            </wp:wrapTight>
            <wp:docPr id="307492033" name="Picture 30749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06302" cy="307379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6F6B39A5" wp14:editId="4FA0F124">
            <wp:simplePos x="0" y="0"/>
            <wp:positionH relativeFrom="margin">
              <wp:posOffset>-688145</wp:posOffset>
            </wp:positionH>
            <wp:positionV relativeFrom="paragraph">
              <wp:posOffset>0</wp:posOffset>
            </wp:positionV>
            <wp:extent cx="2305685" cy="3073400"/>
            <wp:effectExtent l="0" t="0" r="0" b="0"/>
            <wp:wrapTight wrapText="bothSides">
              <wp:wrapPolygon edited="0">
                <wp:start x="0" y="0"/>
                <wp:lineTo x="0" y="21421"/>
                <wp:lineTo x="21416" y="21421"/>
                <wp:lineTo x="21416" y="0"/>
                <wp:lineTo x="0" y="0"/>
              </wp:wrapPolygon>
            </wp:wrapTight>
            <wp:docPr id="1404222267" name="Picture 1404222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05685" cy="3073400"/>
                    </a:xfrm>
                    <a:prstGeom prst="rect">
                      <a:avLst/>
                    </a:prstGeom>
                  </pic:spPr>
                </pic:pic>
              </a:graphicData>
            </a:graphic>
            <wp14:sizeRelH relativeFrom="margin">
              <wp14:pctWidth>0</wp14:pctWidth>
            </wp14:sizeRelH>
            <wp14:sizeRelV relativeFrom="margin">
              <wp14:pctHeight>0</wp14:pctHeight>
            </wp14:sizeRelV>
          </wp:anchor>
        </w:drawing>
      </w:r>
    </w:p>
    <w:p w14:paraId="309E4B68" w14:textId="72D730A3" w:rsidR="00180617" w:rsidRDefault="00180617" w:rsidP="00180617"/>
    <w:p w14:paraId="2A78887F" w14:textId="715B25FD" w:rsidR="00180617" w:rsidRDefault="00180617" w:rsidP="00180617"/>
    <w:p w14:paraId="342E50B9" w14:textId="0D573BC6" w:rsidR="003854DF" w:rsidRDefault="003854DF" w:rsidP="003854DF">
      <w:pPr>
        <w:pStyle w:val="paragraph"/>
        <w:spacing w:before="0" w:beforeAutospacing="0" w:after="0" w:afterAutospacing="0"/>
        <w:textAlignment w:val="baseline"/>
        <w:rPr>
          <w:rStyle w:val="eop"/>
          <w:rFonts w:ascii="Calibri" w:hAnsi="Calibri" w:cs="Segoe UI"/>
          <w:color w:val="FF0000"/>
          <w:sz w:val="22"/>
          <w:szCs w:val="22"/>
        </w:rPr>
      </w:pPr>
      <w:r>
        <w:rPr>
          <w:rStyle w:val="normaltextrun"/>
          <w:rFonts w:ascii="Calibri" w:hAnsi="Calibri" w:cs="Segoe UI"/>
          <w:sz w:val="22"/>
          <w:szCs w:val="22"/>
        </w:rPr>
        <w:t>Contrary to </w:t>
      </w:r>
      <w:proofErr w:type="gramStart"/>
      <w:r>
        <w:rPr>
          <w:rStyle w:val="normaltextrun"/>
          <w:rFonts w:ascii="Calibri" w:hAnsi="Calibri" w:cs="Segoe UI"/>
          <w:sz w:val="22"/>
          <w:szCs w:val="22"/>
        </w:rPr>
        <w:t>the majority of</w:t>
      </w:r>
      <w:proofErr w:type="gramEnd"/>
      <w:r>
        <w:rPr>
          <w:rStyle w:val="normaltextrun"/>
          <w:rFonts w:ascii="Calibri" w:hAnsi="Calibri" w:cs="Segoe UI"/>
          <w:sz w:val="22"/>
          <w:szCs w:val="22"/>
        </w:rPr>
        <w:t> beauty campaigns, the latest L’Oréal cosmetic campaign (March 2019) focuses on social issues to activate their brand. The advertisement campaign ‘</w:t>
      </w:r>
      <w:r>
        <w:rPr>
          <w:rStyle w:val="normaltextrun"/>
          <w:rFonts w:ascii="Calibri" w:hAnsi="Calibri" w:cs="Segoe UI"/>
          <w:i/>
          <w:iCs/>
          <w:sz w:val="22"/>
          <w:szCs w:val="22"/>
        </w:rPr>
        <w:t>This is an Ad for Men</w:t>
      </w:r>
      <w:r>
        <w:rPr>
          <w:rStyle w:val="normaltextrun"/>
          <w:rFonts w:ascii="Calibri" w:hAnsi="Calibri" w:cs="Segoe UI"/>
          <w:sz w:val="22"/>
          <w:szCs w:val="22"/>
        </w:rPr>
        <w:t>’, created in collaboration with McCann </w:t>
      </w:r>
      <w:proofErr w:type="spellStart"/>
      <w:r>
        <w:rPr>
          <w:rStyle w:val="normaltextrun"/>
          <w:rFonts w:ascii="Calibri" w:hAnsi="Calibri" w:cs="Segoe UI"/>
          <w:sz w:val="22"/>
          <w:szCs w:val="22"/>
        </w:rPr>
        <w:t>WorldGroup</w:t>
      </w:r>
      <w:proofErr w:type="spellEnd"/>
      <w:r>
        <w:rPr>
          <w:rStyle w:val="normaltextrun"/>
          <w:rFonts w:ascii="Calibri" w:hAnsi="Calibri" w:cs="Segoe UI"/>
          <w:sz w:val="22"/>
          <w:szCs w:val="22"/>
        </w:rPr>
        <w:t> Deutschland, addresses the unfair representation of women in leadership roles in Germany. Research found that men comprised of 91.4% of the executive and management boards (McCann</w:t>
      </w:r>
      <w:r w:rsidR="00332745">
        <w:rPr>
          <w:rStyle w:val="normaltextrun"/>
          <w:rFonts w:ascii="Calibri" w:hAnsi="Calibri" w:cs="Segoe UI"/>
          <w:sz w:val="22"/>
          <w:szCs w:val="22"/>
        </w:rPr>
        <w:t xml:space="preserve"> </w:t>
      </w:r>
      <w:proofErr w:type="spellStart"/>
      <w:r>
        <w:rPr>
          <w:rStyle w:val="normaltextrun"/>
          <w:rFonts w:ascii="Calibri" w:hAnsi="Calibri" w:cs="Segoe UI"/>
          <w:sz w:val="22"/>
          <w:szCs w:val="22"/>
        </w:rPr>
        <w:t>WorldGroup</w:t>
      </w:r>
      <w:proofErr w:type="spellEnd"/>
      <w:r>
        <w:rPr>
          <w:rStyle w:val="normaltextrun"/>
          <w:rFonts w:ascii="Calibri" w:hAnsi="Calibri" w:cs="Segoe UI"/>
          <w:sz w:val="22"/>
          <w:szCs w:val="22"/>
        </w:rPr>
        <w:t> Deutschland. </w:t>
      </w:r>
      <w:r>
        <w:rPr>
          <w:rStyle w:val="normaltextrun"/>
          <w:rFonts w:ascii="Calibri" w:hAnsi="Calibri" w:cs="Segoe UI"/>
          <w:i/>
          <w:iCs/>
          <w:sz w:val="22"/>
          <w:szCs w:val="22"/>
        </w:rPr>
        <w:t>2019</w:t>
      </w:r>
      <w:r>
        <w:rPr>
          <w:rStyle w:val="normaltextrun"/>
          <w:rFonts w:ascii="Calibri" w:hAnsi="Calibri" w:cs="Segoe UI"/>
          <w:sz w:val="22"/>
          <w:szCs w:val="22"/>
        </w:rPr>
        <w:t>, YouTube). </w:t>
      </w:r>
      <w:r>
        <w:rPr>
          <w:rStyle w:val="normaltextrun"/>
          <w:rFonts w:ascii="Calibri" w:hAnsi="Calibri" w:cs="Segoe UI"/>
          <w:color w:val="FF0000"/>
          <w:sz w:val="22"/>
          <w:szCs w:val="22"/>
        </w:rPr>
        <w:t>(I need to add something)</w:t>
      </w:r>
      <w:r>
        <w:rPr>
          <w:rStyle w:val="eop"/>
          <w:rFonts w:ascii="Calibri" w:hAnsi="Calibri" w:cs="Segoe UI"/>
          <w:color w:val="FF0000"/>
          <w:sz w:val="22"/>
          <w:szCs w:val="22"/>
        </w:rPr>
        <w:t> </w:t>
      </w:r>
    </w:p>
    <w:p w14:paraId="5C09E97A"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6FDB86A5" w14:textId="646062BA" w:rsidR="003854DF" w:rsidRDefault="003854DF" w:rsidP="003854DF">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The advertisement is positioned to resemble business graphs with statistics (the signifier) outlining how hiring women benefits companies (the signified), using L’Oréal Paris’ products to illustrate the data. The iconic sign of the advertisement campaign is the use of the current L’Oréal products (the lipstick, the mascara wand and liquid lipstick). These products are usually used on a model to sell the products, however in this instance, it is used to sell an idea. These visuals are important in this advert as humans process images faster than text, therefore, the audience automatically associates the makeup products with the data of the advert. </w:t>
      </w:r>
      <w:r>
        <w:rPr>
          <w:rStyle w:val="eop"/>
          <w:rFonts w:ascii="Calibri" w:hAnsi="Calibri" w:cs="Segoe UI"/>
          <w:sz w:val="22"/>
          <w:szCs w:val="22"/>
        </w:rPr>
        <w:t> </w:t>
      </w:r>
    </w:p>
    <w:p w14:paraId="7FCB269B"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53C9660B" w14:textId="585AEEF2" w:rsidR="003854DF" w:rsidRDefault="003854DF" w:rsidP="003854DF">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From the data collected that is presented on the advert, the audience can denote that, on average, women leaders yielded better results than male leaders. Figure 1 suggests that when women occupy 30% of management positions, German companies show profits increased by 15%. This is signified by lipstick. It further reads that women who are in management out-perform males who are in management by 24% (Figure 2) and that firms that employed more women leaders generated around 20% more patents per year (Figure 3), therefore suggesting that there should be more women in leadership/management roles. This information will attract the intended audience (dependant on their social and cultural background, Reception Theory, Hall, 1973)</w:t>
      </w:r>
      <w:r>
        <w:rPr>
          <w:rStyle w:val="eop"/>
          <w:rFonts w:ascii="Calibri" w:hAnsi="Calibri" w:cs="Segoe UI"/>
          <w:sz w:val="22"/>
          <w:szCs w:val="22"/>
        </w:rPr>
        <w:t>.</w:t>
      </w:r>
    </w:p>
    <w:p w14:paraId="338DA6F0"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705CA8CF" w14:textId="60B86DA2" w:rsidR="003854DF" w:rsidRDefault="003854DF" w:rsidP="003854DF">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 xml:space="preserve">The anchorage text, ‘this is an ad for men’, automatically addresses the intended audience, men, in the position of hiring women. The advertisement is intent is to attract their audience and emphasize their appeal by using capitals as the anchorage text. The smaller anchorage text of ‘Hire more women who are in leadership roles. We're all worth it’ is a play on slogan from L’Oréal’s actual slogan ‘because we’re worth it’ which was written by Joanna </w:t>
      </w:r>
      <w:proofErr w:type="spellStart"/>
      <w:r>
        <w:rPr>
          <w:rStyle w:val="normaltextrun"/>
          <w:rFonts w:ascii="Calibri" w:hAnsi="Calibri" w:cs="Segoe UI"/>
          <w:sz w:val="22"/>
          <w:szCs w:val="22"/>
        </w:rPr>
        <w:t>Dusseau</w:t>
      </w:r>
      <w:proofErr w:type="spellEnd"/>
      <w:r>
        <w:rPr>
          <w:rStyle w:val="normaltextrun"/>
          <w:rFonts w:ascii="Calibri" w:hAnsi="Calibri" w:cs="Segoe UI"/>
          <w:sz w:val="22"/>
          <w:szCs w:val="22"/>
        </w:rPr>
        <w:t xml:space="preserve"> in 1973. This slogan is </w:t>
      </w:r>
      <w:r>
        <w:rPr>
          <w:rStyle w:val="normaltextrun"/>
          <w:rFonts w:ascii="Calibri" w:hAnsi="Calibri" w:cs="Segoe UI"/>
          <w:sz w:val="22"/>
          <w:szCs w:val="22"/>
        </w:rPr>
        <w:lastRenderedPageBreak/>
        <w:t>associated with their brand, therefore as it is included in their advert, the audience can easily associate the advert with the brand.</w:t>
      </w:r>
      <w:r>
        <w:rPr>
          <w:rStyle w:val="eop"/>
          <w:rFonts w:ascii="Calibri" w:hAnsi="Calibri" w:cs="Segoe UI"/>
          <w:sz w:val="22"/>
          <w:szCs w:val="22"/>
        </w:rPr>
        <w:t> </w:t>
      </w:r>
    </w:p>
    <w:p w14:paraId="1E52C78E"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68D18B9E"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76E5D0AF" w14:textId="29843390" w:rsidR="003854DF" w:rsidRDefault="003854DF" w:rsidP="003854DF">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The advertisement campaign connotes the brands’ core beliefs of female empowerment. Usually, beauty adverts conform with gender stereotypes, playing into the idea that women dress and put-on makeup to please men, feeding into the Female Gaze Theory (Laura Mulvey, 1975). However, L’Oréal are using their influence and power to push an important agenda of diversity, inclusivity and authenticity, as there is now a bigger demand of wanting to see </w:t>
      </w:r>
      <w:proofErr w:type="gramStart"/>
      <w:r>
        <w:rPr>
          <w:rStyle w:val="normaltextrun"/>
          <w:rFonts w:ascii="Calibri" w:hAnsi="Calibri" w:cs="Segoe UI"/>
          <w:sz w:val="22"/>
          <w:szCs w:val="22"/>
        </w:rPr>
        <w:t>ourselves</w:t>
      </w:r>
      <w:proofErr w:type="gramEnd"/>
      <w:r>
        <w:rPr>
          <w:rStyle w:val="normaltextrun"/>
          <w:rFonts w:ascii="Calibri" w:hAnsi="Calibri" w:cs="Segoe UI"/>
          <w:sz w:val="22"/>
          <w:szCs w:val="22"/>
        </w:rPr>
        <w:t> represented in the media.</w:t>
      </w:r>
      <w:r>
        <w:rPr>
          <w:rStyle w:val="eop"/>
          <w:rFonts w:ascii="Calibri" w:hAnsi="Calibri" w:cs="Segoe UI"/>
          <w:sz w:val="22"/>
          <w:szCs w:val="22"/>
        </w:rPr>
        <w:t> </w:t>
      </w:r>
    </w:p>
    <w:p w14:paraId="4FBAD71B"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6983B984" w14:textId="6569F556" w:rsidR="003854DF" w:rsidRDefault="003854DF" w:rsidP="003854DF">
      <w:pPr>
        <w:pStyle w:val="paragraph"/>
        <w:spacing w:before="0" w:beforeAutospacing="0" w:after="0" w:afterAutospacing="0"/>
        <w:textAlignment w:val="baseline"/>
        <w:rPr>
          <w:rStyle w:val="eop"/>
          <w:rFonts w:ascii="Calibri" w:hAnsi="Calibri" w:cs="Segoe UI"/>
          <w:sz w:val="22"/>
          <w:szCs w:val="22"/>
        </w:rPr>
      </w:pPr>
      <w:proofErr w:type="gramStart"/>
      <w:r>
        <w:rPr>
          <w:rStyle w:val="normaltextrun"/>
          <w:rFonts w:ascii="Calibri" w:hAnsi="Calibri" w:cs="Segoe UI"/>
          <w:sz w:val="22"/>
          <w:szCs w:val="22"/>
        </w:rPr>
        <w:t>All of</w:t>
      </w:r>
      <w:proofErr w:type="gramEnd"/>
      <w:r>
        <w:rPr>
          <w:rStyle w:val="normaltextrun"/>
          <w:rFonts w:ascii="Calibri" w:hAnsi="Calibri" w:cs="Segoe UI"/>
          <w:sz w:val="22"/>
          <w:szCs w:val="22"/>
        </w:rPr>
        <w:t> the connotation of red fit in well with the advertisement, as the colour red is associated with femininity and sexuality, and the advertisement is about women. Though, contradictory to pushing this narrative as most beauty campaigns do, there is a profound denotation of how historically, red connoted courage. This connotation of red highlights that women can do a ‘</w:t>
      </w:r>
      <w:proofErr w:type="spellStart"/>
      <w:r>
        <w:rPr>
          <w:rStyle w:val="normaltextrun"/>
          <w:rFonts w:ascii="Calibri" w:hAnsi="Calibri" w:cs="Segoe UI"/>
          <w:sz w:val="22"/>
          <w:szCs w:val="22"/>
        </w:rPr>
        <w:t>mans</w:t>
      </w:r>
      <w:proofErr w:type="spellEnd"/>
      <w:r>
        <w:rPr>
          <w:rStyle w:val="normaltextrun"/>
          <w:rFonts w:ascii="Calibri" w:hAnsi="Calibri" w:cs="Segoe UI"/>
          <w:sz w:val="22"/>
          <w:szCs w:val="22"/>
        </w:rPr>
        <w:t> job’, that they are ready to take back power and that the data supports their mission.</w:t>
      </w:r>
      <w:r>
        <w:rPr>
          <w:rStyle w:val="eop"/>
          <w:rFonts w:ascii="Calibri" w:hAnsi="Calibri" w:cs="Segoe UI"/>
          <w:sz w:val="22"/>
          <w:szCs w:val="22"/>
        </w:rPr>
        <w:t> </w:t>
      </w:r>
    </w:p>
    <w:p w14:paraId="2CF5DC0E" w14:textId="6F07C991" w:rsidR="003854DF" w:rsidRDefault="003854DF" w:rsidP="003854DF">
      <w:pPr>
        <w:pStyle w:val="paragraph"/>
        <w:spacing w:before="0" w:beforeAutospacing="0" w:after="0" w:afterAutospacing="0"/>
        <w:textAlignment w:val="baseline"/>
        <w:rPr>
          <w:rStyle w:val="eop"/>
          <w:rFonts w:ascii="Calibri" w:hAnsi="Calibri" w:cs="Segoe UI"/>
          <w:sz w:val="22"/>
          <w:szCs w:val="22"/>
        </w:rPr>
      </w:pPr>
    </w:p>
    <w:p w14:paraId="0206AB32" w14:textId="77777777" w:rsidR="003854DF" w:rsidRDefault="003854DF" w:rsidP="003854DF">
      <w:pPr>
        <w:pStyle w:val="paragraph"/>
        <w:spacing w:before="0" w:beforeAutospacing="0" w:after="0" w:afterAutospacing="0"/>
        <w:textAlignment w:val="baseline"/>
        <w:rPr>
          <w:rStyle w:val="eop"/>
          <w:rFonts w:ascii="Calibri" w:hAnsi="Calibri" w:cs="Segoe UI"/>
          <w:color w:val="FF0000"/>
          <w:sz w:val="22"/>
          <w:szCs w:val="22"/>
        </w:rPr>
      </w:pPr>
      <w:r w:rsidRPr="003854DF">
        <w:rPr>
          <w:rStyle w:val="normaltextrun"/>
          <w:rFonts w:ascii="Calibri" w:hAnsi="Calibri" w:cs="Segoe UI"/>
          <w:sz w:val="22"/>
          <w:szCs w:val="22"/>
        </w:rPr>
        <w:t xml:space="preserve">McCann </w:t>
      </w:r>
      <w:proofErr w:type="spellStart"/>
      <w:r w:rsidRPr="003854DF">
        <w:rPr>
          <w:rStyle w:val="normaltextrun"/>
          <w:rFonts w:ascii="Calibri" w:hAnsi="Calibri" w:cs="Segoe UI"/>
          <w:sz w:val="22"/>
          <w:szCs w:val="22"/>
        </w:rPr>
        <w:t>WorldGroup</w:t>
      </w:r>
      <w:proofErr w:type="spellEnd"/>
      <w:r w:rsidRPr="003854DF">
        <w:rPr>
          <w:rStyle w:val="normaltextrun"/>
          <w:rFonts w:ascii="Calibri" w:hAnsi="Calibri" w:cs="Segoe UI"/>
          <w:sz w:val="22"/>
          <w:szCs w:val="22"/>
        </w:rPr>
        <w:t xml:space="preserve"> Deutschland describes themselves as the ‘world’s leading ad network’ (McCann official website), further mentioning that they possess an ‘unmatched combination of award-winning creativity, strategic insight...and a ‘Truth Well Told Philosophy’ (McCann website). This suggests that their advertisements are cleverly constructed to be encoded with meaning and that the decoded interpretation of the text will be understood by the audience (Hall. S, Encoding and Decoding in the Television Discourse, 1973). </w:t>
      </w:r>
      <w:r>
        <w:rPr>
          <w:rStyle w:val="normaltextrun"/>
          <w:rFonts w:ascii="Calibri" w:hAnsi="Calibri" w:cs="Segoe UI"/>
          <w:color w:val="FF0000"/>
          <w:sz w:val="22"/>
          <w:szCs w:val="22"/>
        </w:rPr>
        <w:t>- shall I include this? If so where?</w:t>
      </w:r>
      <w:r>
        <w:rPr>
          <w:rStyle w:val="eop"/>
          <w:rFonts w:ascii="Calibri" w:hAnsi="Calibri" w:cs="Segoe UI"/>
          <w:color w:val="FF0000"/>
          <w:sz w:val="22"/>
          <w:szCs w:val="22"/>
        </w:rPr>
        <w:t> </w:t>
      </w:r>
    </w:p>
    <w:p w14:paraId="18CCC0A1" w14:textId="77777777" w:rsidR="003854DF" w:rsidRDefault="003854DF" w:rsidP="003854DF">
      <w:pPr>
        <w:pStyle w:val="paragraph"/>
        <w:spacing w:before="0" w:beforeAutospacing="0" w:after="0" w:afterAutospacing="0"/>
        <w:textAlignment w:val="baseline"/>
        <w:rPr>
          <w:rFonts w:ascii="Segoe UI" w:hAnsi="Segoe UI" w:cs="Segoe UI"/>
          <w:sz w:val="18"/>
          <w:szCs w:val="18"/>
        </w:rPr>
      </w:pPr>
    </w:p>
    <w:p w14:paraId="7D70E52D" w14:textId="7EBE5542" w:rsidR="003854DF" w:rsidRPr="00332745" w:rsidRDefault="003854DF" w:rsidP="003854DF">
      <w:pPr>
        <w:pStyle w:val="paragraph"/>
        <w:spacing w:before="0" w:beforeAutospacing="0" w:after="0" w:afterAutospacing="0"/>
        <w:textAlignment w:val="baseline"/>
        <w:rPr>
          <w:rStyle w:val="eop"/>
          <w:rFonts w:ascii="Calibri" w:hAnsi="Calibri" w:cs="Segoe UI"/>
          <w:color w:val="FF0000"/>
          <w:sz w:val="32"/>
          <w:szCs w:val="32"/>
        </w:rPr>
      </w:pPr>
      <w:r w:rsidRPr="00332745">
        <w:rPr>
          <w:rStyle w:val="eop"/>
          <w:rFonts w:ascii="Calibri" w:hAnsi="Calibri" w:cs="Segoe UI"/>
          <w:color w:val="FF0000"/>
          <w:sz w:val="32"/>
          <w:szCs w:val="32"/>
        </w:rPr>
        <w:t> </w:t>
      </w:r>
    </w:p>
    <w:p w14:paraId="66D9B225" w14:textId="3FC56EF6" w:rsidR="00332745" w:rsidRPr="00332745" w:rsidRDefault="00332745" w:rsidP="003854DF">
      <w:pPr>
        <w:pStyle w:val="paragraph"/>
        <w:spacing w:before="0" w:beforeAutospacing="0" w:after="0" w:afterAutospacing="0"/>
        <w:textAlignment w:val="baseline"/>
        <w:rPr>
          <w:rStyle w:val="eop"/>
          <w:rFonts w:ascii="Calibri" w:hAnsi="Calibri" w:cs="Segoe UI"/>
          <w:color w:val="FF0000"/>
          <w:sz w:val="32"/>
          <w:szCs w:val="32"/>
        </w:rPr>
      </w:pPr>
      <w:r w:rsidRPr="00332745">
        <w:rPr>
          <w:rStyle w:val="eop"/>
          <w:rFonts w:ascii="Calibri" w:hAnsi="Calibri" w:cs="Segoe UI"/>
          <w:color w:val="FF0000"/>
          <w:sz w:val="32"/>
          <w:szCs w:val="32"/>
        </w:rPr>
        <w:t xml:space="preserve">I need to do my </w:t>
      </w:r>
      <w:proofErr w:type="gramStart"/>
      <w:r w:rsidRPr="00332745">
        <w:rPr>
          <w:rStyle w:val="eop"/>
          <w:rFonts w:ascii="Calibri" w:hAnsi="Calibri" w:cs="Segoe UI"/>
          <w:color w:val="FF0000"/>
          <w:sz w:val="32"/>
          <w:szCs w:val="32"/>
        </w:rPr>
        <w:t>bibliography</w:t>
      </w:r>
      <w:proofErr w:type="gramEnd"/>
    </w:p>
    <w:p w14:paraId="53E1809B" w14:textId="54D5253F" w:rsidR="00332745" w:rsidRPr="00332745" w:rsidRDefault="00332745" w:rsidP="003854DF">
      <w:pPr>
        <w:pStyle w:val="paragraph"/>
        <w:spacing w:before="0" w:beforeAutospacing="0" w:after="0" w:afterAutospacing="0"/>
        <w:textAlignment w:val="baseline"/>
        <w:rPr>
          <w:rFonts w:ascii="Segoe UI" w:hAnsi="Segoe UI" w:cs="Segoe UI"/>
        </w:rPr>
      </w:pPr>
      <w:r w:rsidRPr="00332745">
        <w:rPr>
          <w:rStyle w:val="eop"/>
          <w:rFonts w:ascii="Calibri" w:hAnsi="Calibri" w:cs="Segoe UI"/>
          <w:color w:val="FF0000"/>
          <w:sz w:val="32"/>
          <w:szCs w:val="32"/>
        </w:rPr>
        <w:t xml:space="preserve">I haven’t started object conversations </w:t>
      </w:r>
      <w:proofErr w:type="gramStart"/>
      <w:r w:rsidRPr="00332745">
        <w:rPr>
          <w:rStyle w:val="eop"/>
          <w:rFonts w:ascii="Calibri" w:hAnsi="Calibri" w:cs="Segoe UI"/>
          <w:color w:val="FF0000"/>
          <w:sz w:val="32"/>
          <w:szCs w:val="32"/>
        </w:rPr>
        <w:t>yet</w:t>
      </w:r>
      <w:proofErr w:type="gramEnd"/>
    </w:p>
    <w:p w14:paraId="5D821463" w14:textId="66E15C67" w:rsidR="003854DF" w:rsidRDefault="003854DF" w:rsidP="003854DF"/>
    <w:p w14:paraId="3A71FBF4" w14:textId="258DB03D" w:rsidR="00180617" w:rsidRDefault="00180617" w:rsidP="00180617"/>
    <w:p w14:paraId="5D9BED80" w14:textId="194028B1" w:rsidR="00180617" w:rsidRDefault="00180617" w:rsidP="00180617">
      <w:pPr>
        <w:rPr>
          <w:sz w:val="24"/>
          <w:szCs w:val="24"/>
        </w:rPr>
      </w:pPr>
      <w:r>
        <w:rPr>
          <w:sz w:val="24"/>
          <w:szCs w:val="24"/>
        </w:rPr>
        <w:br w:type="page"/>
      </w:r>
    </w:p>
    <w:p w14:paraId="518F3BA8" w14:textId="77B76449" w:rsidR="00180617" w:rsidRDefault="00180617">
      <w:pPr>
        <w:rPr>
          <w:sz w:val="24"/>
          <w:szCs w:val="24"/>
        </w:rPr>
      </w:pPr>
    </w:p>
    <w:p w14:paraId="7315844F" w14:textId="77777777" w:rsidR="00434A9B" w:rsidRDefault="00434A9B" w:rsidP="00722B1F">
      <w:pPr>
        <w:tabs>
          <w:tab w:val="left" w:pos="4719"/>
        </w:tabs>
        <w:rPr>
          <w:sz w:val="24"/>
          <w:szCs w:val="24"/>
        </w:rPr>
      </w:pPr>
    </w:p>
    <w:p w14:paraId="06FAF522" w14:textId="77777777" w:rsidR="00063492" w:rsidRPr="00AC420C" w:rsidRDefault="00063492" w:rsidP="00722B1F">
      <w:pPr>
        <w:tabs>
          <w:tab w:val="left" w:pos="4719"/>
        </w:tabs>
        <w:rPr>
          <w:sz w:val="24"/>
          <w:szCs w:val="24"/>
        </w:rPr>
      </w:pPr>
    </w:p>
    <w:p w14:paraId="14C2B272" w14:textId="46BF1727" w:rsidR="00722B1F" w:rsidRPr="00AC420C" w:rsidRDefault="00722B1F" w:rsidP="00722B1F">
      <w:pPr>
        <w:tabs>
          <w:tab w:val="left" w:pos="4719"/>
        </w:tabs>
        <w:rPr>
          <w:sz w:val="24"/>
          <w:szCs w:val="24"/>
        </w:rPr>
      </w:pPr>
    </w:p>
    <w:p w14:paraId="7E0FEF60" w14:textId="77777777" w:rsidR="00722B1F" w:rsidRDefault="00722B1F"/>
    <w:sectPr w:rsidR="00722B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684832"/>
    <w:multiLevelType w:val="multilevel"/>
    <w:tmpl w:val="BBA40234"/>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360"/>
        </w:tabs>
        <w:ind w:left="-360" w:hanging="360"/>
      </w:pPr>
      <w:rPr>
        <w:rFonts w:ascii="Symbol" w:hAnsi="Symbol" w:hint="default"/>
        <w:sz w:val="20"/>
      </w:rPr>
    </w:lvl>
    <w:lvl w:ilvl="3" w:tentative="1">
      <w:start w:val="1"/>
      <w:numFmt w:val="bullet"/>
      <w:lvlText w:val=""/>
      <w:lvlJc w:val="left"/>
      <w:pPr>
        <w:tabs>
          <w:tab w:val="num" w:pos="360"/>
        </w:tabs>
        <w:ind w:left="360" w:hanging="360"/>
      </w:pPr>
      <w:rPr>
        <w:rFonts w:ascii="Symbol" w:hAnsi="Symbol" w:hint="default"/>
        <w:sz w:val="20"/>
      </w:rPr>
    </w:lvl>
    <w:lvl w:ilvl="4" w:tentative="1">
      <w:start w:val="1"/>
      <w:numFmt w:val="bullet"/>
      <w:lvlText w:val=""/>
      <w:lvlJc w:val="left"/>
      <w:pPr>
        <w:tabs>
          <w:tab w:val="num" w:pos="1080"/>
        </w:tabs>
        <w:ind w:left="1080" w:hanging="360"/>
      </w:pPr>
      <w:rPr>
        <w:rFonts w:ascii="Symbol" w:hAnsi="Symbol" w:hint="default"/>
        <w:sz w:val="20"/>
      </w:rPr>
    </w:lvl>
    <w:lvl w:ilvl="5" w:tentative="1">
      <w:start w:val="1"/>
      <w:numFmt w:val="bullet"/>
      <w:lvlText w:val=""/>
      <w:lvlJc w:val="left"/>
      <w:pPr>
        <w:tabs>
          <w:tab w:val="num" w:pos="1800"/>
        </w:tabs>
        <w:ind w:left="1800" w:hanging="360"/>
      </w:pPr>
      <w:rPr>
        <w:rFonts w:ascii="Symbol" w:hAnsi="Symbol" w:hint="default"/>
        <w:sz w:val="20"/>
      </w:rPr>
    </w:lvl>
    <w:lvl w:ilvl="6" w:tentative="1">
      <w:start w:val="1"/>
      <w:numFmt w:val="bullet"/>
      <w:lvlText w:val=""/>
      <w:lvlJc w:val="left"/>
      <w:pPr>
        <w:tabs>
          <w:tab w:val="num" w:pos="2520"/>
        </w:tabs>
        <w:ind w:left="2520" w:hanging="360"/>
      </w:pPr>
      <w:rPr>
        <w:rFonts w:ascii="Symbol" w:hAnsi="Symbol" w:hint="default"/>
        <w:sz w:val="20"/>
      </w:rPr>
    </w:lvl>
    <w:lvl w:ilvl="7" w:tentative="1">
      <w:start w:val="1"/>
      <w:numFmt w:val="bullet"/>
      <w:lvlText w:val=""/>
      <w:lvlJc w:val="left"/>
      <w:pPr>
        <w:tabs>
          <w:tab w:val="num" w:pos="3240"/>
        </w:tabs>
        <w:ind w:left="3240" w:hanging="360"/>
      </w:pPr>
      <w:rPr>
        <w:rFonts w:ascii="Symbol" w:hAnsi="Symbol" w:hint="default"/>
        <w:sz w:val="20"/>
      </w:rPr>
    </w:lvl>
    <w:lvl w:ilvl="8" w:tentative="1">
      <w:start w:val="1"/>
      <w:numFmt w:val="bullet"/>
      <w:lvlText w:val=""/>
      <w:lvlJc w:val="left"/>
      <w:pPr>
        <w:tabs>
          <w:tab w:val="num" w:pos="3960"/>
        </w:tabs>
        <w:ind w:left="3960" w:hanging="360"/>
      </w:pPr>
      <w:rPr>
        <w:rFonts w:ascii="Symbol" w:hAnsi="Symbol" w:hint="default"/>
        <w:sz w:val="20"/>
      </w:rPr>
    </w:lvl>
  </w:abstractNum>
  <w:abstractNum w:abstractNumId="1" w15:restartNumberingAfterBreak="0">
    <w:nsid w:val="3B6605FA"/>
    <w:multiLevelType w:val="hybridMultilevel"/>
    <w:tmpl w:val="1568B4BA"/>
    <w:lvl w:ilvl="0" w:tplc="0809000F">
      <w:start w:val="1"/>
      <w:numFmt w:val="decimal"/>
      <w:lvlText w:val="%1."/>
      <w:lvlJc w:val="left"/>
      <w:pPr>
        <w:ind w:left="643" w:hanging="360"/>
      </w:pPr>
      <w:rPr>
        <w:rFont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403A29D5"/>
    <w:multiLevelType w:val="hybridMultilevel"/>
    <w:tmpl w:val="797ACC90"/>
    <w:lvl w:ilvl="0" w:tplc="110A18B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DB6"/>
    <w:rsid w:val="00063492"/>
    <w:rsid w:val="00180617"/>
    <w:rsid w:val="00332745"/>
    <w:rsid w:val="00376DB6"/>
    <w:rsid w:val="003854DF"/>
    <w:rsid w:val="00434A9B"/>
    <w:rsid w:val="00722B1F"/>
    <w:rsid w:val="0096472D"/>
    <w:rsid w:val="00D77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542C9"/>
  <w15:chartTrackingRefBased/>
  <w15:docId w15:val="{3298EDD0-944E-4D1D-A7BF-3B0BE0E5A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DB6"/>
  </w:style>
  <w:style w:type="paragraph" w:styleId="Heading1">
    <w:name w:val="heading 1"/>
    <w:basedOn w:val="Normal"/>
    <w:link w:val="Heading1Char"/>
    <w:uiPriority w:val="9"/>
    <w:qFormat/>
    <w:rsid w:val="000634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49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63492"/>
    <w:rPr>
      <w:color w:val="0563C1" w:themeColor="hyperlink"/>
      <w:u w:val="single"/>
    </w:rPr>
  </w:style>
  <w:style w:type="character" w:styleId="UnresolvedMention">
    <w:name w:val="Unresolved Mention"/>
    <w:basedOn w:val="DefaultParagraphFont"/>
    <w:uiPriority w:val="99"/>
    <w:semiHidden/>
    <w:unhideWhenUsed/>
    <w:rsid w:val="00063492"/>
    <w:rPr>
      <w:color w:val="605E5C"/>
      <w:shd w:val="clear" w:color="auto" w:fill="E1DFDD"/>
    </w:rPr>
  </w:style>
  <w:style w:type="paragraph" w:customStyle="1" w:styleId="paragraph">
    <w:name w:val="paragraph"/>
    <w:basedOn w:val="Normal"/>
    <w:rsid w:val="003854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54DF"/>
  </w:style>
  <w:style w:type="character" w:customStyle="1" w:styleId="eop">
    <w:name w:val="eop"/>
    <w:basedOn w:val="DefaultParagraphFont"/>
    <w:rsid w:val="003854DF"/>
  </w:style>
  <w:style w:type="paragraph" w:styleId="ListParagraph">
    <w:name w:val="List Paragraph"/>
    <w:basedOn w:val="Normal"/>
    <w:uiPriority w:val="34"/>
    <w:qFormat/>
    <w:rsid w:val="003854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566003">
      <w:bodyDiv w:val="1"/>
      <w:marLeft w:val="0"/>
      <w:marRight w:val="0"/>
      <w:marTop w:val="0"/>
      <w:marBottom w:val="0"/>
      <w:divBdr>
        <w:top w:val="none" w:sz="0" w:space="0" w:color="auto"/>
        <w:left w:val="none" w:sz="0" w:space="0" w:color="auto"/>
        <w:bottom w:val="none" w:sz="0" w:space="0" w:color="auto"/>
        <w:right w:val="none" w:sz="0" w:space="0" w:color="auto"/>
      </w:divBdr>
    </w:div>
    <w:div w:id="430468661">
      <w:bodyDiv w:val="1"/>
      <w:marLeft w:val="0"/>
      <w:marRight w:val="0"/>
      <w:marTop w:val="0"/>
      <w:marBottom w:val="0"/>
      <w:divBdr>
        <w:top w:val="none" w:sz="0" w:space="0" w:color="auto"/>
        <w:left w:val="none" w:sz="0" w:space="0" w:color="auto"/>
        <w:bottom w:val="none" w:sz="0" w:space="0" w:color="auto"/>
        <w:right w:val="none" w:sz="0" w:space="0" w:color="auto"/>
      </w:divBdr>
    </w:div>
    <w:div w:id="1533229521">
      <w:bodyDiv w:val="1"/>
      <w:marLeft w:val="0"/>
      <w:marRight w:val="0"/>
      <w:marTop w:val="0"/>
      <w:marBottom w:val="0"/>
      <w:divBdr>
        <w:top w:val="none" w:sz="0" w:space="0" w:color="auto"/>
        <w:left w:val="none" w:sz="0" w:space="0" w:color="auto"/>
        <w:bottom w:val="none" w:sz="0" w:space="0" w:color="auto"/>
        <w:right w:val="none" w:sz="0" w:space="0" w:color="auto"/>
      </w:divBdr>
      <w:divsChild>
        <w:div w:id="2094547082">
          <w:marLeft w:val="0"/>
          <w:marRight w:val="0"/>
          <w:marTop w:val="0"/>
          <w:marBottom w:val="0"/>
          <w:divBdr>
            <w:top w:val="none" w:sz="0" w:space="0" w:color="auto"/>
            <w:left w:val="none" w:sz="0" w:space="0" w:color="auto"/>
            <w:bottom w:val="none" w:sz="0" w:space="0" w:color="auto"/>
            <w:right w:val="none" w:sz="0" w:space="0" w:color="auto"/>
          </w:divBdr>
        </w:div>
        <w:div w:id="273900537">
          <w:marLeft w:val="0"/>
          <w:marRight w:val="0"/>
          <w:marTop w:val="0"/>
          <w:marBottom w:val="0"/>
          <w:divBdr>
            <w:top w:val="none" w:sz="0" w:space="0" w:color="auto"/>
            <w:left w:val="none" w:sz="0" w:space="0" w:color="auto"/>
            <w:bottom w:val="none" w:sz="0" w:space="0" w:color="auto"/>
            <w:right w:val="none" w:sz="0" w:space="0" w:color="auto"/>
          </w:divBdr>
        </w:div>
        <w:div w:id="2038003912">
          <w:marLeft w:val="0"/>
          <w:marRight w:val="0"/>
          <w:marTop w:val="0"/>
          <w:marBottom w:val="0"/>
          <w:divBdr>
            <w:top w:val="none" w:sz="0" w:space="0" w:color="auto"/>
            <w:left w:val="none" w:sz="0" w:space="0" w:color="auto"/>
            <w:bottom w:val="none" w:sz="0" w:space="0" w:color="auto"/>
            <w:right w:val="none" w:sz="0" w:space="0" w:color="auto"/>
          </w:divBdr>
        </w:div>
        <w:div w:id="1088619527">
          <w:marLeft w:val="0"/>
          <w:marRight w:val="0"/>
          <w:marTop w:val="0"/>
          <w:marBottom w:val="0"/>
          <w:divBdr>
            <w:top w:val="none" w:sz="0" w:space="0" w:color="auto"/>
            <w:left w:val="none" w:sz="0" w:space="0" w:color="auto"/>
            <w:bottom w:val="none" w:sz="0" w:space="0" w:color="auto"/>
            <w:right w:val="none" w:sz="0" w:space="0" w:color="auto"/>
          </w:divBdr>
        </w:div>
        <w:div w:id="220873014">
          <w:marLeft w:val="0"/>
          <w:marRight w:val="0"/>
          <w:marTop w:val="0"/>
          <w:marBottom w:val="0"/>
          <w:divBdr>
            <w:top w:val="none" w:sz="0" w:space="0" w:color="auto"/>
            <w:left w:val="none" w:sz="0" w:space="0" w:color="auto"/>
            <w:bottom w:val="none" w:sz="0" w:space="0" w:color="auto"/>
            <w:right w:val="none" w:sz="0" w:space="0" w:color="auto"/>
          </w:divBdr>
        </w:div>
        <w:div w:id="1361854940">
          <w:marLeft w:val="0"/>
          <w:marRight w:val="0"/>
          <w:marTop w:val="0"/>
          <w:marBottom w:val="0"/>
          <w:divBdr>
            <w:top w:val="none" w:sz="0" w:space="0" w:color="auto"/>
            <w:left w:val="none" w:sz="0" w:space="0" w:color="auto"/>
            <w:bottom w:val="none" w:sz="0" w:space="0" w:color="auto"/>
            <w:right w:val="none" w:sz="0" w:space="0" w:color="auto"/>
          </w:divBdr>
        </w:div>
        <w:div w:id="1099452489">
          <w:marLeft w:val="0"/>
          <w:marRight w:val="0"/>
          <w:marTop w:val="0"/>
          <w:marBottom w:val="0"/>
          <w:divBdr>
            <w:top w:val="none" w:sz="0" w:space="0" w:color="auto"/>
            <w:left w:val="none" w:sz="0" w:space="0" w:color="auto"/>
            <w:bottom w:val="none" w:sz="0" w:space="0" w:color="auto"/>
            <w:right w:val="none" w:sz="0" w:space="0" w:color="auto"/>
          </w:divBdr>
        </w:div>
        <w:div w:id="7342019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people-with-creative-personalities-really-do-see-the-world-differently-77083" TargetMode="External"/><Relationship Id="rId13" Type="http://schemas.openxmlformats.org/officeDocument/2006/relationships/hyperlink" Target="https://www.newscientist.com/article/2207247-were-living-through-a-climate-emergency-time-to-start-acting-like-it/" TargetMode="External"/><Relationship Id="rId1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hyperlink" Target="https://science.sciencemag.org/content/368/6498/1438.1" TargetMode="External"/><Relationship Id="rId12" Type="http://schemas.openxmlformats.org/officeDocument/2006/relationships/hyperlink" Target="https://theconversation.com/people-with-creative-personalities-really-do-see-the-world-differently-77083" TargetMode="Externa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arkmanson.net/?s=self+aware" TargetMode="External"/><Relationship Id="rId11" Type="http://schemas.openxmlformats.org/officeDocument/2006/relationships/hyperlink" Target="https://greentumble.com/the-negative-effects-of-consumerism/" TargetMode="External"/><Relationship Id="rId5" Type="http://schemas.openxmlformats.org/officeDocument/2006/relationships/webSettings" Target="webSettings.xml"/><Relationship Id="rId15" Type="http://schemas.openxmlformats.org/officeDocument/2006/relationships/hyperlink" Target="https://greentumble.com/the-negative-effects-of-consumerism/" TargetMode="External"/><Relationship Id="rId10" Type="http://schemas.openxmlformats.org/officeDocument/2006/relationships/hyperlink" Target="https://www.glamourmagazine.co.uk/article/renee-peters-how-sustainably-is-for-privilege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ewscientist.com/article/2207247-were-living-through-a-climate-emergency-time-to-start-acting-like-it/" TargetMode="External"/><Relationship Id="rId14" Type="http://schemas.openxmlformats.org/officeDocument/2006/relationships/hyperlink" Target="https://www.glamourmagazine.co.uk/article/renee-peters-how-sustainably-is-for-privileg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89EF8-7D4D-4E12-8EAD-972F1EEDB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1447</Words>
  <Characters>8248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Jane</dc:creator>
  <cp:keywords/>
  <dc:description/>
  <cp:lastModifiedBy>Hannah Jane</cp:lastModifiedBy>
  <cp:revision>2</cp:revision>
  <dcterms:created xsi:type="dcterms:W3CDTF">2020-11-27T16:19:00Z</dcterms:created>
  <dcterms:modified xsi:type="dcterms:W3CDTF">2020-11-27T16:19:00Z</dcterms:modified>
</cp:coreProperties>
</file>