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D1C61" w14:textId="14534C42" w:rsidR="00D91404" w:rsidRDefault="008C4B01" w:rsidP="008C4B01">
      <w:pPr>
        <w:jc w:val="center"/>
      </w:pPr>
      <w:r>
        <w:rPr>
          <w:noProof/>
        </w:rPr>
        <w:drawing>
          <wp:inline distT="0" distB="0" distL="0" distR="0" wp14:anchorId="4312039E" wp14:editId="252194B9">
            <wp:extent cx="2729151" cy="1214967"/>
            <wp:effectExtent l="0" t="0" r="4445" b="6350"/>
            <wp:docPr id="5"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8">
                      <a:extLst>
                        <a:ext uri="{FF2B5EF4-FFF2-40B4-BE49-F238E27FC236}">
                          <a16:creationId xmlns="" xmlns:o="urn:schemas-microsoft-com:office:office" xmlns:v="urn:schemas-microsoft-com:vml" xmlns:w10="urn:schemas-microsoft-com:office:word" xmlns:w="http://schemas.openxmlformats.org/wordprocessingml/2006/main" xmlns:a14="http://schemas.microsoft.com/office/drawing/2010/main" xmlns:a16="http://schemas.microsoft.com/office/drawing/2014/main" xmlns:arto="http://schemas.microsoft.com/office/word/2006/arto" id="{B3A9D251-D527-4211-A7C7-49E37034B6DE}"/>
                        </a:ext>
                      </a:extLst>
                    </a:blip>
                    <a:stretch>
                      <a:fillRect/>
                    </a:stretch>
                  </pic:blipFill>
                  <pic:spPr>
                    <a:xfrm>
                      <a:off x="0" y="0"/>
                      <a:ext cx="2729151" cy="1214967"/>
                    </a:xfrm>
                    <a:prstGeom prst="rect">
                      <a:avLst/>
                    </a:prstGeom>
                  </pic:spPr>
                </pic:pic>
              </a:graphicData>
            </a:graphic>
          </wp:inline>
        </w:drawing>
      </w:r>
    </w:p>
    <w:p w14:paraId="5AA14BA7" w14:textId="78E03109" w:rsidR="008C4B01" w:rsidRDefault="008C4B01" w:rsidP="008C4B01">
      <w:pPr>
        <w:jc w:val="center"/>
      </w:pPr>
    </w:p>
    <w:p w14:paraId="4BC631A3" w14:textId="0D6B0E5D" w:rsidR="008C4B01" w:rsidRDefault="008C4B01" w:rsidP="008C4B01">
      <w:pPr>
        <w:jc w:val="center"/>
      </w:pPr>
    </w:p>
    <w:p w14:paraId="5F12B896" w14:textId="6C40322C" w:rsidR="008C4B01" w:rsidRDefault="008C4B01" w:rsidP="008C4B01">
      <w:pPr>
        <w:jc w:val="center"/>
      </w:pPr>
    </w:p>
    <w:p w14:paraId="28E57E81" w14:textId="77777777" w:rsidR="003F0CF6" w:rsidRDefault="003F0CF6" w:rsidP="003F0CF6">
      <w:pPr>
        <w:rPr>
          <w:rFonts w:ascii="Arial" w:hAnsi="Arial" w:cs="Arial"/>
          <w:b/>
          <w:bCs/>
          <w:sz w:val="36"/>
          <w:szCs w:val="36"/>
        </w:rPr>
      </w:pPr>
    </w:p>
    <w:p w14:paraId="20B58CAD" w14:textId="2ECDD15C" w:rsidR="008C4B01" w:rsidRPr="005A3945" w:rsidRDefault="008C4B01" w:rsidP="003F0CF6">
      <w:pPr>
        <w:rPr>
          <w:rFonts w:ascii="Arial" w:hAnsi="Arial" w:cs="Arial"/>
          <w:b/>
          <w:bCs/>
          <w:sz w:val="28"/>
          <w:szCs w:val="28"/>
        </w:rPr>
      </w:pPr>
      <w:r w:rsidRPr="005A3945">
        <w:rPr>
          <w:rFonts w:ascii="Arial" w:hAnsi="Arial" w:cs="Arial"/>
          <w:b/>
          <w:bCs/>
          <w:sz w:val="28"/>
          <w:szCs w:val="28"/>
        </w:rPr>
        <w:t xml:space="preserve">Assessment </w:t>
      </w:r>
      <w:r w:rsidR="003F0CF6" w:rsidRPr="005A3945">
        <w:rPr>
          <w:rFonts w:ascii="Arial" w:hAnsi="Arial" w:cs="Arial"/>
          <w:b/>
          <w:bCs/>
          <w:sz w:val="28"/>
          <w:szCs w:val="28"/>
        </w:rPr>
        <w:t xml:space="preserve">title: </w:t>
      </w:r>
      <w:r w:rsidRPr="005A3945">
        <w:rPr>
          <w:rFonts w:ascii="Arial" w:hAnsi="Arial" w:cs="Arial"/>
          <w:b/>
          <w:bCs/>
          <w:sz w:val="28"/>
          <w:szCs w:val="28"/>
        </w:rPr>
        <w:t>Literature Review</w:t>
      </w:r>
    </w:p>
    <w:p w14:paraId="3D784CBC" w14:textId="77777777" w:rsidR="008C4B01" w:rsidRPr="005A3945" w:rsidRDefault="008C4B01" w:rsidP="003F0CF6">
      <w:pPr>
        <w:rPr>
          <w:rFonts w:ascii="Arial" w:hAnsi="Arial" w:cs="Arial"/>
          <w:b/>
          <w:bCs/>
          <w:sz w:val="28"/>
          <w:szCs w:val="28"/>
        </w:rPr>
      </w:pPr>
    </w:p>
    <w:p w14:paraId="733EAA6F" w14:textId="59B1C65B" w:rsidR="008C4B01" w:rsidRPr="005A3945" w:rsidRDefault="008C4B01" w:rsidP="008C4B01">
      <w:pPr>
        <w:rPr>
          <w:rFonts w:ascii="Arial" w:hAnsi="Arial" w:cs="Arial"/>
          <w:b/>
          <w:bCs/>
          <w:sz w:val="28"/>
          <w:szCs w:val="28"/>
        </w:rPr>
      </w:pPr>
      <w:r w:rsidRPr="005A3945">
        <w:rPr>
          <w:rFonts w:ascii="Arial" w:hAnsi="Arial" w:cs="Arial"/>
          <w:b/>
          <w:bCs/>
          <w:sz w:val="28"/>
          <w:szCs w:val="28"/>
        </w:rPr>
        <w:t>Student: Alia Ashrafi</w:t>
      </w:r>
    </w:p>
    <w:p w14:paraId="461D6859" w14:textId="77777777" w:rsidR="008C4B01" w:rsidRPr="005A3945" w:rsidRDefault="008C4B01" w:rsidP="008C4B01">
      <w:pPr>
        <w:rPr>
          <w:rFonts w:ascii="Arial" w:hAnsi="Arial" w:cs="Arial"/>
          <w:b/>
          <w:bCs/>
          <w:sz w:val="28"/>
          <w:szCs w:val="28"/>
        </w:rPr>
      </w:pPr>
      <w:r w:rsidRPr="005A3945">
        <w:rPr>
          <w:rFonts w:ascii="Arial" w:hAnsi="Arial" w:cs="Arial"/>
          <w:b/>
          <w:bCs/>
          <w:sz w:val="28"/>
          <w:szCs w:val="28"/>
        </w:rPr>
        <w:t>Student ID: 1916229</w:t>
      </w:r>
    </w:p>
    <w:p w14:paraId="7138FA44" w14:textId="77777777" w:rsidR="008C4B01" w:rsidRPr="005A3945" w:rsidRDefault="008C4B01" w:rsidP="008C4B01">
      <w:pPr>
        <w:rPr>
          <w:rFonts w:ascii="Arial" w:hAnsi="Arial" w:cs="Arial"/>
          <w:b/>
          <w:bCs/>
          <w:sz w:val="28"/>
          <w:szCs w:val="28"/>
        </w:rPr>
      </w:pPr>
    </w:p>
    <w:p w14:paraId="31E5FE09" w14:textId="14B2D636" w:rsidR="008C4B01" w:rsidRPr="005A3945" w:rsidRDefault="008C4B01" w:rsidP="008C4B01">
      <w:pPr>
        <w:rPr>
          <w:rFonts w:ascii="Arial" w:hAnsi="Arial" w:cs="Arial"/>
          <w:b/>
          <w:bCs/>
          <w:sz w:val="28"/>
          <w:szCs w:val="28"/>
        </w:rPr>
      </w:pPr>
      <w:r w:rsidRPr="005A3945">
        <w:rPr>
          <w:rFonts w:ascii="Arial" w:hAnsi="Arial" w:cs="Arial"/>
          <w:b/>
          <w:bCs/>
          <w:sz w:val="28"/>
          <w:szCs w:val="28"/>
        </w:rPr>
        <w:t>Module name: Introduction to Research</w:t>
      </w:r>
    </w:p>
    <w:p w14:paraId="5A32746D" w14:textId="77777777" w:rsidR="008C4B01" w:rsidRPr="005A3945" w:rsidRDefault="008C4B01" w:rsidP="008C4B01">
      <w:pPr>
        <w:pStyle w:val="Header"/>
        <w:spacing w:line="360" w:lineRule="auto"/>
        <w:jc w:val="both"/>
        <w:rPr>
          <w:rFonts w:ascii="Arial" w:hAnsi="Arial" w:cs="Arial"/>
          <w:b/>
          <w:bCs/>
          <w:noProof/>
          <w:sz w:val="28"/>
          <w:szCs w:val="28"/>
        </w:rPr>
      </w:pPr>
      <w:r w:rsidRPr="005A3945">
        <w:rPr>
          <w:rFonts w:ascii="Arial" w:hAnsi="Arial" w:cs="Arial"/>
          <w:b/>
          <w:bCs/>
          <w:sz w:val="28"/>
          <w:szCs w:val="28"/>
        </w:rPr>
        <w:t xml:space="preserve">Module code: </w:t>
      </w:r>
      <w:r w:rsidRPr="005A3945">
        <w:rPr>
          <w:rFonts w:ascii="Arial" w:hAnsi="Arial" w:cs="Arial"/>
          <w:b/>
          <w:bCs/>
          <w:noProof/>
          <w:sz w:val="28"/>
          <w:szCs w:val="28"/>
        </w:rPr>
        <w:t>BMHP5005 LON</w:t>
      </w:r>
    </w:p>
    <w:p w14:paraId="06CEF9E2" w14:textId="5DC62EAC" w:rsidR="008C4B01" w:rsidRPr="005A3945" w:rsidRDefault="008C4B01" w:rsidP="008C4B01">
      <w:pPr>
        <w:rPr>
          <w:rFonts w:ascii="Arial" w:hAnsi="Arial" w:cs="Arial"/>
          <w:b/>
          <w:bCs/>
          <w:sz w:val="28"/>
          <w:szCs w:val="28"/>
        </w:rPr>
      </w:pPr>
      <w:r w:rsidRPr="005A3945">
        <w:rPr>
          <w:rFonts w:ascii="Arial" w:hAnsi="Arial" w:cs="Arial"/>
          <w:b/>
          <w:bCs/>
          <w:sz w:val="28"/>
          <w:szCs w:val="28"/>
        </w:rPr>
        <w:t>Lecturer: Barbara Chinyani</w:t>
      </w:r>
    </w:p>
    <w:p w14:paraId="1D5FF127" w14:textId="423D0560" w:rsidR="008C4B01" w:rsidRPr="005A3945" w:rsidRDefault="008C4B01" w:rsidP="008C4B01">
      <w:pPr>
        <w:rPr>
          <w:sz w:val="28"/>
          <w:szCs w:val="28"/>
        </w:rPr>
      </w:pPr>
    </w:p>
    <w:p w14:paraId="3A0408C5" w14:textId="47D13FB0" w:rsidR="008C4B01" w:rsidRPr="005A3945" w:rsidRDefault="008C4B01" w:rsidP="008C4B01">
      <w:pPr>
        <w:rPr>
          <w:sz w:val="28"/>
          <w:szCs w:val="28"/>
        </w:rPr>
      </w:pPr>
    </w:p>
    <w:p w14:paraId="41851FC6" w14:textId="2B20CACB" w:rsidR="008C4B01" w:rsidRPr="005A3945" w:rsidRDefault="008C4B01" w:rsidP="008C4B01">
      <w:pPr>
        <w:rPr>
          <w:sz w:val="28"/>
          <w:szCs w:val="28"/>
        </w:rPr>
      </w:pPr>
    </w:p>
    <w:p w14:paraId="24109BC0" w14:textId="2C33CB99" w:rsidR="008C4B01" w:rsidRPr="005A3945" w:rsidRDefault="008C4B01" w:rsidP="008C4B01">
      <w:pPr>
        <w:rPr>
          <w:sz w:val="28"/>
          <w:szCs w:val="28"/>
        </w:rPr>
      </w:pPr>
    </w:p>
    <w:p w14:paraId="5A1684EC" w14:textId="2CF6317F" w:rsidR="008C4B01" w:rsidRPr="005A3945" w:rsidRDefault="008C4B01" w:rsidP="008C4B01">
      <w:pPr>
        <w:rPr>
          <w:sz w:val="28"/>
          <w:szCs w:val="28"/>
        </w:rPr>
      </w:pPr>
    </w:p>
    <w:p w14:paraId="7BD58DDB" w14:textId="4AAFF7A7" w:rsidR="008C4B01" w:rsidRDefault="008C4B01" w:rsidP="008C4B01"/>
    <w:p w14:paraId="5BBCAD7D" w14:textId="70587CDC" w:rsidR="008C4B01" w:rsidRDefault="008C4B01" w:rsidP="008C4B01"/>
    <w:p w14:paraId="1ED45D76" w14:textId="3264609D" w:rsidR="008C4B01" w:rsidRDefault="008C4B01" w:rsidP="008C4B01"/>
    <w:p w14:paraId="2088B0F4" w14:textId="77777777" w:rsidR="0024574E" w:rsidRDefault="0024574E" w:rsidP="0024574E">
      <w:pPr>
        <w:rPr>
          <w:rFonts w:ascii="Times New Roman" w:hAnsi="Times New Roman"/>
          <w:b/>
          <w:bCs/>
          <w:sz w:val="24"/>
          <w:szCs w:val="24"/>
        </w:rPr>
      </w:pPr>
    </w:p>
    <w:p w14:paraId="1508A9C4" w14:textId="77777777" w:rsidR="0024574E" w:rsidRDefault="0024574E" w:rsidP="0024574E">
      <w:pPr>
        <w:rPr>
          <w:rFonts w:ascii="Times New Roman" w:hAnsi="Times New Roman"/>
          <w:b/>
          <w:bCs/>
          <w:sz w:val="24"/>
          <w:szCs w:val="24"/>
        </w:rPr>
      </w:pPr>
    </w:p>
    <w:p w14:paraId="3A28634D" w14:textId="77777777" w:rsidR="0024574E" w:rsidRDefault="0024574E" w:rsidP="0024574E">
      <w:pPr>
        <w:rPr>
          <w:rFonts w:ascii="Times New Roman" w:hAnsi="Times New Roman"/>
          <w:b/>
          <w:bCs/>
          <w:sz w:val="24"/>
          <w:szCs w:val="24"/>
        </w:rPr>
      </w:pPr>
    </w:p>
    <w:p w14:paraId="011C45B1" w14:textId="77777777" w:rsidR="0062680C" w:rsidRDefault="0062680C" w:rsidP="0024574E">
      <w:pPr>
        <w:rPr>
          <w:rFonts w:ascii="Times New Roman" w:hAnsi="Times New Roman"/>
          <w:b/>
          <w:bCs/>
          <w:sz w:val="24"/>
          <w:szCs w:val="24"/>
        </w:rPr>
      </w:pPr>
    </w:p>
    <w:p w14:paraId="054E1719" w14:textId="77777777" w:rsidR="0062680C" w:rsidRDefault="0062680C" w:rsidP="0024574E">
      <w:pPr>
        <w:rPr>
          <w:rFonts w:ascii="Times New Roman" w:hAnsi="Times New Roman"/>
          <w:b/>
          <w:bCs/>
          <w:sz w:val="24"/>
          <w:szCs w:val="24"/>
        </w:rPr>
      </w:pPr>
    </w:p>
    <w:p w14:paraId="28F8A730" w14:textId="34AA5365" w:rsidR="008C4B01" w:rsidRPr="00510750" w:rsidRDefault="008C4B01" w:rsidP="0024574E">
      <w:pPr>
        <w:rPr>
          <w:rFonts w:ascii="Arial" w:hAnsi="Arial" w:cs="Arial"/>
          <w:b/>
          <w:bCs/>
          <w:sz w:val="24"/>
          <w:szCs w:val="24"/>
        </w:rPr>
      </w:pPr>
      <w:r w:rsidRPr="00510750">
        <w:rPr>
          <w:rFonts w:ascii="Arial" w:hAnsi="Arial" w:cs="Arial"/>
          <w:b/>
          <w:bCs/>
          <w:sz w:val="24"/>
          <w:szCs w:val="24"/>
        </w:rPr>
        <w:t>Table of contents                                                               Page</w:t>
      </w:r>
    </w:p>
    <w:p w14:paraId="2B4A673B" w14:textId="44B9785D" w:rsidR="00EB2DBA" w:rsidRPr="00510750" w:rsidRDefault="008C4B01" w:rsidP="00EB2DBA">
      <w:pPr>
        <w:pStyle w:val="ListParagraph"/>
        <w:ind w:left="0"/>
        <w:rPr>
          <w:rFonts w:ascii="Arial" w:hAnsi="Arial" w:cs="Arial"/>
          <w:sz w:val="24"/>
          <w:szCs w:val="24"/>
        </w:rPr>
      </w:pPr>
      <w:r w:rsidRPr="00510750">
        <w:rPr>
          <w:rFonts w:ascii="Arial" w:hAnsi="Arial" w:cs="Arial"/>
          <w:sz w:val="24"/>
          <w:szCs w:val="24"/>
        </w:rPr>
        <w:t>1.</w:t>
      </w:r>
      <w:r w:rsidR="009274BC">
        <w:rPr>
          <w:rFonts w:ascii="Arial" w:hAnsi="Arial" w:cs="Arial"/>
          <w:sz w:val="24"/>
          <w:szCs w:val="24"/>
        </w:rPr>
        <w:t xml:space="preserve"> </w:t>
      </w:r>
      <w:r w:rsidRPr="00510750">
        <w:rPr>
          <w:rFonts w:ascii="Arial" w:hAnsi="Arial" w:cs="Arial"/>
          <w:sz w:val="24"/>
          <w:szCs w:val="24"/>
        </w:rPr>
        <w:t>Introduction</w:t>
      </w:r>
      <w:r w:rsidR="00EB2DBA" w:rsidRPr="00510750">
        <w:rPr>
          <w:rFonts w:ascii="Arial" w:hAnsi="Arial" w:cs="Arial"/>
          <w:sz w:val="24"/>
          <w:szCs w:val="24"/>
        </w:rPr>
        <w:t xml:space="preserve"> to the Research</w:t>
      </w:r>
      <w:bookmarkStart w:id="0" w:name="_Toc527629019"/>
      <w:bookmarkStart w:id="1" w:name="_Toc10200864"/>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t>3</w:t>
      </w:r>
    </w:p>
    <w:p w14:paraId="7072BC34" w14:textId="7CAAFB37" w:rsidR="000316F6" w:rsidRDefault="00EB2DBA" w:rsidP="000316F6">
      <w:pPr>
        <w:pStyle w:val="ListParagraph"/>
        <w:ind w:left="0"/>
        <w:rPr>
          <w:rFonts w:ascii="Arial" w:hAnsi="Arial" w:cs="Arial"/>
          <w:sz w:val="24"/>
          <w:szCs w:val="24"/>
        </w:rPr>
      </w:pPr>
      <w:r w:rsidRPr="00510750">
        <w:rPr>
          <w:rFonts w:ascii="Arial" w:hAnsi="Arial" w:cs="Arial"/>
          <w:sz w:val="24"/>
          <w:szCs w:val="24"/>
        </w:rPr>
        <w:t>Introduction</w:t>
      </w:r>
      <w:bookmarkStart w:id="2" w:name="_Toc527629021"/>
      <w:bookmarkStart w:id="3" w:name="_Toc10200866"/>
      <w:bookmarkEnd w:id="0"/>
      <w:bookmarkEnd w:id="1"/>
    </w:p>
    <w:p w14:paraId="53FDD927" w14:textId="7CCF6755" w:rsidR="00EB2DBA" w:rsidRPr="00510750" w:rsidRDefault="00EB2DBA" w:rsidP="000316F6">
      <w:pPr>
        <w:pStyle w:val="ListParagraph"/>
        <w:ind w:left="0"/>
        <w:rPr>
          <w:rFonts w:ascii="Arial" w:hAnsi="Arial" w:cs="Arial"/>
          <w:sz w:val="24"/>
          <w:szCs w:val="24"/>
        </w:rPr>
      </w:pPr>
      <w:r w:rsidRPr="00510750">
        <w:rPr>
          <w:rFonts w:ascii="Arial" w:hAnsi="Arial" w:cs="Arial"/>
          <w:sz w:val="24"/>
          <w:szCs w:val="24"/>
        </w:rPr>
        <w:t>Background to the problem</w:t>
      </w:r>
      <w:bookmarkStart w:id="4" w:name="_Toc527629022"/>
      <w:bookmarkStart w:id="5" w:name="_Toc10200867"/>
      <w:bookmarkEnd w:id="2"/>
      <w:bookmarkEnd w:id="3"/>
    </w:p>
    <w:bookmarkEnd w:id="4"/>
    <w:bookmarkEnd w:id="5"/>
    <w:p w14:paraId="2289819F" w14:textId="0C5FA458" w:rsidR="00EB2DBA" w:rsidRPr="00510750" w:rsidRDefault="00EB2DBA" w:rsidP="000316F6">
      <w:pPr>
        <w:pStyle w:val="ListParagraph"/>
        <w:ind w:left="0"/>
        <w:rPr>
          <w:rFonts w:ascii="Arial" w:hAnsi="Arial" w:cs="Arial"/>
          <w:sz w:val="24"/>
          <w:szCs w:val="24"/>
        </w:rPr>
      </w:pPr>
      <w:r w:rsidRPr="00510750">
        <w:rPr>
          <w:rFonts w:ascii="Arial" w:hAnsi="Arial" w:cs="Arial"/>
          <w:sz w:val="24"/>
          <w:szCs w:val="24"/>
        </w:rPr>
        <w:t>Research question</w:t>
      </w:r>
    </w:p>
    <w:p w14:paraId="7D27A4DE" w14:textId="75281475" w:rsidR="00EB2DBA" w:rsidRPr="00510750" w:rsidRDefault="00EB2DBA" w:rsidP="000316F6">
      <w:pPr>
        <w:pStyle w:val="ListParagraph"/>
        <w:ind w:left="0"/>
        <w:rPr>
          <w:rFonts w:ascii="Arial" w:hAnsi="Arial" w:cs="Arial"/>
          <w:sz w:val="24"/>
          <w:szCs w:val="24"/>
        </w:rPr>
      </w:pPr>
      <w:r w:rsidRPr="00510750">
        <w:rPr>
          <w:rFonts w:ascii="Arial" w:hAnsi="Arial" w:cs="Arial"/>
          <w:sz w:val="24"/>
          <w:szCs w:val="24"/>
        </w:rPr>
        <w:t>Aims and objectives</w:t>
      </w:r>
    </w:p>
    <w:p w14:paraId="5BB9F8AF" w14:textId="77777777" w:rsidR="00EB2DBA" w:rsidRPr="00510750" w:rsidRDefault="00EB2DBA" w:rsidP="000316F6">
      <w:pPr>
        <w:pStyle w:val="ListParagraph"/>
        <w:ind w:left="0"/>
        <w:jc w:val="center"/>
        <w:rPr>
          <w:rFonts w:ascii="Arial" w:hAnsi="Arial" w:cs="Arial"/>
          <w:sz w:val="24"/>
          <w:szCs w:val="24"/>
        </w:rPr>
      </w:pPr>
    </w:p>
    <w:p w14:paraId="26A43339" w14:textId="2541681E" w:rsidR="00EB2DBA" w:rsidRPr="00510750" w:rsidRDefault="008C4B01" w:rsidP="00EB2DBA">
      <w:pPr>
        <w:pStyle w:val="ListParagraph"/>
        <w:ind w:left="0"/>
        <w:rPr>
          <w:rFonts w:ascii="Arial" w:hAnsi="Arial" w:cs="Arial"/>
          <w:sz w:val="24"/>
          <w:szCs w:val="24"/>
        </w:rPr>
      </w:pPr>
      <w:r w:rsidRPr="00510750">
        <w:rPr>
          <w:rFonts w:ascii="Arial" w:hAnsi="Arial" w:cs="Arial"/>
          <w:sz w:val="24"/>
          <w:szCs w:val="24"/>
        </w:rPr>
        <w:t>2.</w:t>
      </w:r>
      <w:r w:rsidR="009274BC">
        <w:rPr>
          <w:rFonts w:ascii="Arial" w:hAnsi="Arial" w:cs="Arial"/>
          <w:sz w:val="24"/>
          <w:szCs w:val="24"/>
        </w:rPr>
        <w:t xml:space="preserve"> </w:t>
      </w:r>
      <w:r w:rsidRPr="00510750">
        <w:rPr>
          <w:rFonts w:ascii="Arial" w:hAnsi="Arial" w:cs="Arial"/>
          <w:sz w:val="24"/>
          <w:szCs w:val="24"/>
        </w:rPr>
        <w:t xml:space="preserve">Research Methodology </w:t>
      </w:r>
      <w:bookmarkStart w:id="6" w:name="_Toc10200881"/>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t>4-7</w:t>
      </w:r>
    </w:p>
    <w:bookmarkEnd w:id="6"/>
    <w:p w14:paraId="06E12740" w14:textId="2D0C26D6" w:rsidR="00EB2DBA" w:rsidRPr="00510750" w:rsidRDefault="000316F6" w:rsidP="000316F6">
      <w:pPr>
        <w:pStyle w:val="ListParagraph"/>
        <w:ind w:left="0"/>
        <w:rPr>
          <w:rFonts w:ascii="Arial" w:hAnsi="Arial" w:cs="Arial"/>
          <w:sz w:val="24"/>
          <w:szCs w:val="24"/>
        </w:rPr>
      </w:pPr>
      <w:r>
        <w:rPr>
          <w:rFonts w:ascii="Arial" w:hAnsi="Arial" w:cs="Arial"/>
          <w:sz w:val="24"/>
          <w:szCs w:val="24"/>
        </w:rPr>
        <w:t>Keywords</w:t>
      </w:r>
      <w:bookmarkStart w:id="7" w:name="_Toc10200882"/>
    </w:p>
    <w:bookmarkEnd w:id="7"/>
    <w:p w14:paraId="05DD54E1" w14:textId="6DBBC1E3" w:rsidR="000316F6" w:rsidRDefault="00EB2DBA" w:rsidP="000316F6">
      <w:pPr>
        <w:pStyle w:val="ListParagraph"/>
        <w:ind w:left="0"/>
        <w:rPr>
          <w:rFonts w:ascii="Arial" w:hAnsi="Arial" w:cs="Arial"/>
          <w:sz w:val="24"/>
          <w:szCs w:val="24"/>
        </w:rPr>
      </w:pPr>
      <w:r w:rsidRPr="00510750">
        <w:rPr>
          <w:rFonts w:ascii="Arial" w:hAnsi="Arial" w:cs="Arial"/>
          <w:sz w:val="24"/>
          <w:szCs w:val="24"/>
        </w:rPr>
        <w:t>Data sources</w:t>
      </w:r>
      <w:bookmarkStart w:id="8" w:name="_Toc10200884"/>
    </w:p>
    <w:p w14:paraId="335A8379" w14:textId="570A0964" w:rsidR="000316F6" w:rsidRDefault="000316F6" w:rsidP="000316F6">
      <w:pPr>
        <w:pStyle w:val="ListParagraph"/>
        <w:ind w:left="0"/>
        <w:rPr>
          <w:rFonts w:ascii="Arial" w:hAnsi="Arial" w:cs="Arial"/>
          <w:sz w:val="24"/>
          <w:szCs w:val="24"/>
        </w:rPr>
      </w:pPr>
      <w:r w:rsidRPr="000316F6">
        <w:rPr>
          <w:rFonts w:ascii="Arial" w:hAnsi="Arial" w:cs="Arial"/>
        </w:rPr>
        <w:t>Methods of data gathering</w:t>
      </w:r>
    </w:p>
    <w:bookmarkEnd w:id="8"/>
    <w:p w14:paraId="535A11D2" w14:textId="14E4DE00" w:rsidR="00EB2DBA" w:rsidRPr="00510750" w:rsidRDefault="00EB2DBA" w:rsidP="000316F6">
      <w:pPr>
        <w:pStyle w:val="ListParagraph"/>
        <w:ind w:left="0"/>
        <w:rPr>
          <w:rFonts w:ascii="Arial" w:hAnsi="Arial" w:cs="Arial"/>
          <w:sz w:val="24"/>
          <w:szCs w:val="24"/>
        </w:rPr>
      </w:pPr>
      <w:r w:rsidRPr="00510750">
        <w:rPr>
          <w:rFonts w:ascii="Arial" w:hAnsi="Arial" w:cs="Arial"/>
          <w:sz w:val="24"/>
          <w:szCs w:val="24"/>
        </w:rPr>
        <w:t>Inclusion and exclusion criteria</w:t>
      </w:r>
      <w:bookmarkStart w:id="9" w:name="_Toc10200885"/>
    </w:p>
    <w:p w14:paraId="212072FC" w14:textId="2B2552E2" w:rsidR="00EB2DBA" w:rsidRPr="00510750" w:rsidRDefault="00EB2DBA" w:rsidP="000316F6">
      <w:pPr>
        <w:pStyle w:val="ListParagraph"/>
        <w:ind w:left="0"/>
        <w:rPr>
          <w:rFonts w:ascii="Arial" w:hAnsi="Arial" w:cs="Arial"/>
          <w:sz w:val="24"/>
          <w:szCs w:val="24"/>
        </w:rPr>
      </w:pPr>
      <w:bookmarkStart w:id="10" w:name="_Toc10200887"/>
      <w:bookmarkEnd w:id="9"/>
      <w:r w:rsidRPr="00510750">
        <w:rPr>
          <w:rFonts w:ascii="Arial" w:hAnsi="Arial" w:cs="Arial"/>
          <w:sz w:val="24"/>
          <w:szCs w:val="24"/>
        </w:rPr>
        <w:t>Data summary table of journal articles</w:t>
      </w:r>
      <w:bookmarkEnd w:id="10"/>
    </w:p>
    <w:p w14:paraId="44D1C73F" w14:textId="77777777" w:rsidR="00EB2DBA" w:rsidRPr="00510750" w:rsidRDefault="00EB2DBA" w:rsidP="000316F6">
      <w:pPr>
        <w:pStyle w:val="ListParagraph"/>
        <w:ind w:left="0"/>
        <w:rPr>
          <w:rFonts w:ascii="Arial" w:hAnsi="Arial" w:cs="Arial"/>
          <w:sz w:val="24"/>
          <w:szCs w:val="24"/>
        </w:rPr>
      </w:pPr>
    </w:p>
    <w:p w14:paraId="14C8B7E2" w14:textId="12FA166B" w:rsidR="00EB2DBA" w:rsidRPr="00510750" w:rsidRDefault="008C4B01" w:rsidP="00EB2DBA">
      <w:pPr>
        <w:pStyle w:val="ListParagraph"/>
        <w:ind w:left="0"/>
        <w:rPr>
          <w:rFonts w:ascii="Arial" w:hAnsi="Arial" w:cs="Arial"/>
          <w:sz w:val="24"/>
          <w:szCs w:val="24"/>
        </w:rPr>
      </w:pPr>
      <w:r w:rsidRPr="00510750">
        <w:rPr>
          <w:rFonts w:ascii="Arial" w:hAnsi="Arial" w:cs="Arial"/>
          <w:sz w:val="24"/>
          <w:szCs w:val="24"/>
        </w:rPr>
        <w:t>3.</w:t>
      </w:r>
      <w:r w:rsidR="009274BC">
        <w:rPr>
          <w:rFonts w:ascii="Arial" w:hAnsi="Arial" w:cs="Arial"/>
          <w:sz w:val="24"/>
          <w:szCs w:val="24"/>
        </w:rPr>
        <w:t xml:space="preserve"> </w:t>
      </w:r>
      <w:r w:rsidRPr="00510750">
        <w:rPr>
          <w:rFonts w:ascii="Arial" w:hAnsi="Arial" w:cs="Arial"/>
          <w:sz w:val="24"/>
          <w:szCs w:val="24"/>
        </w:rPr>
        <w:t>Literature Review</w:t>
      </w:r>
      <w:bookmarkStart w:id="11" w:name="_Toc10200872"/>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t>7-9</w:t>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p>
    <w:p w14:paraId="03E1D508" w14:textId="40E7F9D8" w:rsidR="000316F6" w:rsidRDefault="000316F6" w:rsidP="000316F6">
      <w:pPr>
        <w:pStyle w:val="ListParagraph"/>
        <w:ind w:left="0"/>
        <w:rPr>
          <w:rFonts w:ascii="Arial" w:hAnsi="Arial" w:cs="Arial"/>
          <w:sz w:val="24"/>
          <w:szCs w:val="24"/>
        </w:rPr>
      </w:pPr>
      <w:bookmarkStart w:id="12" w:name="_Toc10200874"/>
      <w:bookmarkEnd w:id="11"/>
      <w:r>
        <w:rPr>
          <w:rFonts w:ascii="Arial" w:hAnsi="Arial" w:cs="Arial"/>
          <w:sz w:val="24"/>
          <w:szCs w:val="24"/>
        </w:rPr>
        <w:t>Evaluation</w:t>
      </w:r>
    </w:p>
    <w:p w14:paraId="7F441DD5" w14:textId="2EE922C7" w:rsidR="00EB2DBA" w:rsidRPr="00510750" w:rsidRDefault="000316F6" w:rsidP="000316F6">
      <w:pPr>
        <w:pStyle w:val="ListParagraph"/>
        <w:ind w:left="0"/>
        <w:rPr>
          <w:rFonts w:ascii="Arial" w:hAnsi="Arial" w:cs="Arial"/>
          <w:sz w:val="24"/>
          <w:szCs w:val="24"/>
        </w:rPr>
      </w:pPr>
      <w:r>
        <w:rPr>
          <w:rFonts w:ascii="Arial" w:hAnsi="Arial" w:cs="Arial"/>
          <w:sz w:val="24"/>
          <w:szCs w:val="24"/>
        </w:rPr>
        <w:t>G</w:t>
      </w:r>
      <w:r w:rsidR="00EB2DBA" w:rsidRPr="00510750">
        <w:rPr>
          <w:rFonts w:ascii="Arial" w:hAnsi="Arial" w:cs="Arial"/>
          <w:sz w:val="24"/>
          <w:szCs w:val="24"/>
        </w:rPr>
        <w:t>aps in the literature</w:t>
      </w:r>
      <w:bookmarkStart w:id="13" w:name="_Toc10200875"/>
      <w:bookmarkEnd w:id="12"/>
    </w:p>
    <w:p w14:paraId="0C7870E7" w14:textId="3E6F05F1" w:rsidR="00EB2DBA" w:rsidRPr="00510750" w:rsidRDefault="00EB2DBA" w:rsidP="000316F6">
      <w:pPr>
        <w:pStyle w:val="ListParagraph"/>
        <w:ind w:left="0"/>
        <w:rPr>
          <w:rFonts w:ascii="Arial" w:hAnsi="Arial" w:cs="Arial"/>
          <w:sz w:val="24"/>
          <w:szCs w:val="24"/>
        </w:rPr>
      </w:pPr>
      <w:bookmarkStart w:id="14" w:name="_Toc10200889"/>
      <w:bookmarkEnd w:id="13"/>
      <w:r w:rsidRPr="00510750">
        <w:rPr>
          <w:rFonts w:ascii="Arial" w:hAnsi="Arial" w:cs="Arial"/>
          <w:sz w:val="24"/>
          <w:szCs w:val="24"/>
        </w:rPr>
        <w:t>Limitations of the research</w:t>
      </w:r>
      <w:bookmarkEnd w:id="14"/>
    </w:p>
    <w:p w14:paraId="2FB84E59" w14:textId="77777777" w:rsidR="00EB2DBA" w:rsidRPr="00510750" w:rsidRDefault="00EB2DBA" w:rsidP="000316F6">
      <w:pPr>
        <w:pStyle w:val="ListParagraph"/>
        <w:ind w:left="0"/>
        <w:rPr>
          <w:rFonts w:ascii="Arial" w:hAnsi="Arial" w:cs="Arial"/>
          <w:sz w:val="24"/>
          <w:szCs w:val="24"/>
        </w:rPr>
      </w:pPr>
    </w:p>
    <w:p w14:paraId="45A8CB88" w14:textId="01049A82" w:rsidR="000316F6" w:rsidRDefault="008C4B01" w:rsidP="00EB2DBA">
      <w:pPr>
        <w:pStyle w:val="ListParagraph"/>
        <w:ind w:left="0"/>
        <w:rPr>
          <w:rFonts w:ascii="Arial" w:hAnsi="Arial" w:cs="Arial"/>
          <w:sz w:val="24"/>
          <w:szCs w:val="24"/>
        </w:rPr>
      </w:pPr>
      <w:r w:rsidRPr="00510750">
        <w:rPr>
          <w:rFonts w:ascii="Arial" w:hAnsi="Arial" w:cs="Arial"/>
          <w:sz w:val="24"/>
          <w:szCs w:val="24"/>
        </w:rPr>
        <w:t>4.</w:t>
      </w:r>
      <w:r w:rsidR="009274BC">
        <w:rPr>
          <w:rFonts w:ascii="Arial" w:hAnsi="Arial" w:cs="Arial"/>
          <w:sz w:val="24"/>
          <w:szCs w:val="24"/>
        </w:rPr>
        <w:t xml:space="preserve"> </w:t>
      </w:r>
      <w:r w:rsidRPr="00510750">
        <w:rPr>
          <w:rFonts w:ascii="Arial" w:hAnsi="Arial" w:cs="Arial"/>
          <w:sz w:val="24"/>
          <w:szCs w:val="24"/>
        </w:rPr>
        <w:t>Secondary Data Analysis</w:t>
      </w:r>
      <w:bookmarkStart w:id="15" w:name="_Toc10200894"/>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t>10</w:t>
      </w:r>
      <w:r w:rsidR="00A61535">
        <w:rPr>
          <w:rFonts w:ascii="Arial" w:hAnsi="Arial" w:cs="Arial"/>
          <w:sz w:val="24"/>
          <w:szCs w:val="24"/>
        </w:rPr>
        <w:tab/>
      </w:r>
    </w:p>
    <w:p w14:paraId="4EF9FDEA" w14:textId="494E2D74" w:rsidR="00EB2DBA" w:rsidRPr="00510750" w:rsidRDefault="00EB2DBA" w:rsidP="000316F6">
      <w:pPr>
        <w:pStyle w:val="ListParagraph"/>
        <w:ind w:left="0"/>
        <w:rPr>
          <w:rFonts w:ascii="Arial" w:hAnsi="Arial" w:cs="Arial"/>
          <w:sz w:val="24"/>
          <w:szCs w:val="24"/>
        </w:rPr>
      </w:pPr>
      <w:r w:rsidRPr="00510750">
        <w:rPr>
          <w:rFonts w:ascii="Arial" w:hAnsi="Arial" w:cs="Arial"/>
          <w:sz w:val="24"/>
          <w:szCs w:val="24"/>
        </w:rPr>
        <w:t>Findings: Thematic analysis</w:t>
      </w:r>
      <w:bookmarkEnd w:id="15"/>
    </w:p>
    <w:p w14:paraId="648F7546" w14:textId="77777777" w:rsidR="000316F6" w:rsidRDefault="00EB2DBA" w:rsidP="000316F6">
      <w:pPr>
        <w:pStyle w:val="ListParagraph"/>
        <w:ind w:left="0"/>
        <w:rPr>
          <w:rFonts w:ascii="Arial" w:hAnsi="Arial" w:cs="Arial"/>
          <w:sz w:val="24"/>
          <w:szCs w:val="24"/>
        </w:rPr>
      </w:pPr>
      <w:bookmarkStart w:id="16" w:name="_Toc10200898"/>
      <w:r w:rsidRPr="00510750">
        <w:rPr>
          <w:rFonts w:ascii="Arial" w:hAnsi="Arial" w:cs="Arial"/>
          <w:sz w:val="24"/>
          <w:szCs w:val="24"/>
        </w:rPr>
        <w:t xml:space="preserve">Synthesis of your findings to the research questions </w:t>
      </w:r>
    </w:p>
    <w:p w14:paraId="1B8A7584" w14:textId="04E872F9" w:rsidR="00EB2DBA" w:rsidRPr="00510750" w:rsidRDefault="00EB2DBA" w:rsidP="000316F6">
      <w:pPr>
        <w:pStyle w:val="ListParagraph"/>
        <w:ind w:left="0"/>
        <w:rPr>
          <w:rFonts w:ascii="Arial" w:hAnsi="Arial" w:cs="Arial"/>
          <w:sz w:val="24"/>
          <w:szCs w:val="24"/>
        </w:rPr>
      </w:pPr>
      <w:r w:rsidRPr="00510750">
        <w:rPr>
          <w:rFonts w:ascii="Arial" w:hAnsi="Arial" w:cs="Arial"/>
          <w:sz w:val="24"/>
          <w:szCs w:val="24"/>
        </w:rPr>
        <w:t>or research aim and objectives</w:t>
      </w:r>
      <w:bookmarkEnd w:id="16"/>
    </w:p>
    <w:p w14:paraId="7B8868E9" w14:textId="77777777" w:rsidR="00EB2DBA" w:rsidRPr="00510750" w:rsidRDefault="00EB2DBA" w:rsidP="000316F6">
      <w:pPr>
        <w:pStyle w:val="ListParagraph"/>
        <w:ind w:left="0"/>
        <w:jc w:val="center"/>
        <w:rPr>
          <w:rFonts w:ascii="Arial" w:hAnsi="Arial" w:cs="Arial"/>
          <w:sz w:val="24"/>
          <w:szCs w:val="24"/>
        </w:rPr>
      </w:pPr>
    </w:p>
    <w:p w14:paraId="6EBA592D" w14:textId="20C26BCE" w:rsidR="008C4B01" w:rsidRPr="00510750" w:rsidRDefault="008C4B01" w:rsidP="008C4B01">
      <w:pPr>
        <w:pStyle w:val="ListParagraph"/>
        <w:ind w:left="0"/>
        <w:rPr>
          <w:rFonts w:ascii="Arial" w:hAnsi="Arial" w:cs="Arial"/>
          <w:sz w:val="24"/>
          <w:szCs w:val="24"/>
        </w:rPr>
      </w:pPr>
      <w:r w:rsidRPr="00510750">
        <w:rPr>
          <w:rFonts w:ascii="Arial" w:hAnsi="Arial" w:cs="Arial"/>
          <w:sz w:val="24"/>
          <w:szCs w:val="24"/>
        </w:rPr>
        <w:t>5.</w:t>
      </w:r>
      <w:r w:rsidR="009274BC">
        <w:rPr>
          <w:rFonts w:ascii="Arial" w:hAnsi="Arial" w:cs="Arial"/>
          <w:sz w:val="24"/>
          <w:szCs w:val="24"/>
        </w:rPr>
        <w:t xml:space="preserve"> </w:t>
      </w:r>
      <w:r w:rsidRPr="00510750">
        <w:rPr>
          <w:rFonts w:ascii="Arial" w:hAnsi="Arial" w:cs="Arial"/>
          <w:sz w:val="24"/>
          <w:szCs w:val="24"/>
        </w:rPr>
        <w:t>Conclusion</w:t>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t>10</w:t>
      </w:r>
    </w:p>
    <w:p w14:paraId="13FCA09E" w14:textId="77777777" w:rsidR="00EB2DBA" w:rsidRPr="00510750" w:rsidRDefault="00EB2DBA" w:rsidP="00EB2DBA">
      <w:pPr>
        <w:pStyle w:val="ListParagraph"/>
        <w:ind w:left="0"/>
        <w:rPr>
          <w:rFonts w:ascii="Arial" w:hAnsi="Arial" w:cs="Arial"/>
          <w:sz w:val="24"/>
          <w:szCs w:val="24"/>
        </w:rPr>
      </w:pPr>
    </w:p>
    <w:p w14:paraId="703F4806" w14:textId="5791F825" w:rsidR="008C4B01" w:rsidRPr="00510750" w:rsidRDefault="008C4B01" w:rsidP="00EB2DBA">
      <w:pPr>
        <w:pStyle w:val="ListParagraph"/>
        <w:ind w:left="0"/>
        <w:rPr>
          <w:rFonts w:ascii="Arial" w:hAnsi="Arial" w:cs="Arial"/>
          <w:sz w:val="24"/>
          <w:szCs w:val="24"/>
        </w:rPr>
      </w:pPr>
      <w:r w:rsidRPr="00510750">
        <w:rPr>
          <w:rFonts w:ascii="Arial" w:hAnsi="Arial" w:cs="Arial"/>
          <w:sz w:val="24"/>
          <w:szCs w:val="24"/>
        </w:rPr>
        <w:t>6. References</w:t>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r>
      <w:r w:rsidR="00A61535">
        <w:rPr>
          <w:rFonts w:ascii="Arial" w:hAnsi="Arial" w:cs="Arial"/>
          <w:sz w:val="24"/>
          <w:szCs w:val="24"/>
        </w:rPr>
        <w:tab/>
        <w:t>11-12</w:t>
      </w:r>
    </w:p>
    <w:p w14:paraId="679D8A93" w14:textId="21DA1C0B" w:rsidR="0062680C" w:rsidRPr="00510750" w:rsidRDefault="0062680C" w:rsidP="00EB2DBA">
      <w:pPr>
        <w:pStyle w:val="ListParagraph"/>
        <w:ind w:left="0"/>
        <w:rPr>
          <w:rFonts w:ascii="Arial" w:hAnsi="Arial" w:cs="Arial"/>
          <w:sz w:val="24"/>
          <w:szCs w:val="24"/>
        </w:rPr>
      </w:pPr>
    </w:p>
    <w:p w14:paraId="4772A863" w14:textId="14B2C85E" w:rsidR="0062680C" w:rsidRDefault="0062680C" w:rsidP="00EB2DBA">
      <w:pPr>
        <w:pStyle w:val="ListParagraph"/>
        <w:ind w:left="0"/>
        <w:rPr>
          <w:rFonts w:ascii="Times New Roman" w:hAnsi="Times New Roman"/>
          <w:sz w:val="24"/>
          <w:szCs w:val="24"/>
        </w:rPr>
      </w:pPr>
    </w:p>
    <w:p w14:paraId="29BD6EEE" w14:textId="63555D73" w:rsidR="0062680C" w:rsidRDefault="0062680C" w:rsidP="00EB2DBA">
      <w:pPr>
        <w:pStyle w:val="ListParagraph"/>
        <w:ind w:left="0"/>
        <w:rPr>
          <w:rFonts w:ascii="Times New Roman" w:hAnsi="Times New Roman"/>
          <w:sz w:val="24"/>
          <w:szCs w:val="24"/>
        </w:rPr>
      </w:pPr>
    </w:p>
    <w:p w14:paraId="5CEEFF6F" w14:textId="57CA2C6D" w:rsidR="0062680C" w:rsidRDefault="0062680C" w:rsidP="00EB2DBA">
      <w:pPr>
        <w:pStyle w:val="ListParagraph"/>
        <w:ind w:left="0"/>
        <w:rPr>
          <w:rFonts w:ascii="Times New Roman" w:hAnsi="Times New Roman"/>
          <w:sz w:val="24"/>
          <w:szCs w:val="24"/>
        </w:rPr>
      </w:pPr>
    </w:p>
    <w:p w14:paraId="0217290B" w14:textId="4D8E3D7F" w:rsidR="0062680C" w:rsidRDefault="0062680C" w:rsidP="00EB2DBA">
      <w:pPr>
        <w:pStyle w:val="ListParagraph"/>
        <w:ind w:left="0"/>
        <w:rPr>
          <w:rFonts w:ascii="Times New Roman" w:hAnsi="Times New Roman"/>
          <w:sz w:val="24"/>
          <w:szCs w:val="24"/>
        </w:rPr>
      </w:pPr>
    </w:p>
    <w:p w14:paraId="64DA1B4F" w14:textId="1E56A54E" w:rsidR="0062680C" w:rsidRDefault="0062680C" w:rsidP="00EB2DBA">
      <w:pPr>
        <w:pStyle w:val="ListParagraph"/>
        <w:ind w:left="0"/>
        <w:rPr>
          <w:rFonts w:ascii="Times New Roman" w:hAnsi="Times New Roman"/>
          <w:sz w:val="24"/>
          <w:szCs w:val="24"/>
        </w:rPr>
      </w:pPr>
    </w:p>
    <w:p w14:paraId="7D10619F" w14:textId="787E0B1E" w:rsidR="0062680C" w:rsidRDefault="0062680C" w:rsidP="00EB2DBA">
      <w:pPr>
        <w:pStyle w:val="ListParagraph"/>
        <w:ind w:left="0"/>
        <w:rPr>
          <w:rFonts w:ascii="Times New Roman" w:hAnsi="Times New Roman"/>
          <w:sz w:val="24"/>
          <w:szCs w:val="24"/>
        </w:rPr>
      </w:pPr>
    </w:p>
    <w:p w14:paraId="167D6F91" w14:textId="652DD648" w:rsidR="0062680C" w:rsidRDefault="0062680C" w:rsidP="00EB2DBA">
      <w:pPr>
        <w:pStyle w:val="ListParagraph"/>
        <w:ind w:left="0"/>
        <w:rPr>
          <w:rFonts w:ascii="Times New Roman" w:hAnsi="Times New Roman"/>
          <w:sz w:val="24"/>
          <w:szCs w:val="24"/>
        </w:rPr>
      </w:pPr>
    </w:p>
    <w:p w14:paraId="2A82625F" w14:textId="6704A4A9" w:rsidR="0062680C" w:rsidRDefault="0062680C" w:rsidP="00EB2DBA">
      <w:pPr>
        <w:pStyle w:val="ListParagraph"/>
        <w:ind w:left="0"/>
        <w:rPr>
          <w:rFonts w:ascii="Times New Roman" w:hAnsi="Times New Roman"/>
          <w:sz w:val="24"/>
          <w:szCs w:val="24"/>
        </w:rPr>
      </w:pPr>
    </w:p>
    <w:p w14:paraId="382DD28B" w14:textId="50F2EE98" w:rsidR="0062680C" w:rsidRDefault="0062680C" w:rsidP="00EB2DBA">
      <w:pPr>
        <w:pStyle w:val="ListParagraph"/>
        <w:ind w:left="0"/>
        <w:rPr>
          <w:rFonts w:ascii="Times New Roman" w:hAnsi="Times New Roman"/>
          <w:sz w:val="24"/>
          <w:szCs w:val="24"/>
        </w:rPr>
      </w:pPr>
    </w:p>
    <w:p w14:paraId="12B81DBB" w14:textId="3C59409D" w:rsidR="0062680C" w:rsidRDefault="0062680C" w:rsidP="00EB2DBA">
      <w:pPr>
        <w:pStyle w:val="ListParagraph"/>
        <w:ind w:left="0"/>
        <w:rPr>
          <w:rFonts w:ascii="Times New Roman" w:hAnsi="Times New Roman"/>
          <w:sz w:val="24"/>
          <w:szCs w:val="24"/>
        </w:rPr>
      </w:pPr>
    </w:p>
    <w:p w14:paraId="47108AEC" w14:textId="60AE48F0" w:rsidR="0062680C" w:rsidRDefault="0062680C" w:rsidP="00EB2DBA">
      <w:pPr>
        <w:pStyle w:val="ListParagraph"/>
        <w:ind w:left="0"/>
        <w:rPr>
          <w:rFonts w:ascii="Times New Roman" w:hAnsi="Times New Roman"/>
          <w:sz w:val="24"/>
          <w:szCs w:val="24"/>
        </w:rPr>
      </w:pPr>
    </w:p>
    <w:p w14:paraId="19310ACA" w14:textId="09779491" w:rsidR="0062680C" w:rsidRDefault="0062680C" w:rsidP="00EB2DBA">
      <w:pPr>
        <w:pStyle w:val="ListParagraph"/>
        <w:ind w:left="0"/>
        <w:rPr>
          <w:rFonts w:ascii="Times New Roman" w:hAnsi="Times New Roman"/>
          <w:sz w:val="24"/>
          <w:szCs w:val="24"/>
        </w:rPr>
      </w:pPr>
    </w:p>
    <w:p w14:paraId="4B8B4675" w14:textId="391AD0CB" w:rsidR="0062680C" w:rsidRDefault="0062680C" w:rsidP="00EB2DBA">
      <w:pPr>
        <w:pStyle w:val="ListParagraph"/>
        <w:ind w:left="0"/>
        <w:rPr>
          <w:rFonts w:ascii="Times New Roman" w:hAnsi="Times New Roman"/>
          <w:sz w:val="24"/>
          <w:szCs w:val="24"/>
        </w:rPr>
      </w:pPr>
    </w:p>
    <w:p w14:paraId="54C8D0DD" w14:textId="37019550" w:rsidR="0062680C" w:rsidRDefault="0062680C" w:rsidP="00EB2DBA">
      <w:pPr>
        <w:pStyle w:val="ListParagraph"/>
        <w:ind w:left="0"/>
        <w:rPr>
          <w:rFonts w:ascii="Times New Roman" w:hAnsi="Times New Roman"/>
          <w:sz w:val="24"/>
          <w:szCs w:val="24"/>
        </w:rPr>
      </w:pPr>
    </w:p>
    <w:p w14:paraId="52C9EE89" w14:textId="27D0DAC2" w:rsidR="0062680C" w:rsidRDefault="0062680C" w:rsidP="00EB2DBA">
      <w:pPr>
        <w:pStyle w:val="ListParagraph"/>
        <w:ind w:left="0"/>
        <w:rPr>
          <w:rFonts w:ascii="Times New Roman" w:hAnsi="Times New Roman"/>
          <w:sz w:val="24"/>
          <w:szCs w:val="24"/>
        </w:rPr>
      </w:pPr>
    </w:p>
    <w:p w14:paraId="4C3BF840" w14:textId="77777777" w:rsidR="0062680C" w:rsidRDefault="0062680C" w:rsidP="00EB2DBA">
      <w:pPr>
        <w:pStyle w:val="ListParagraph"/>
        <w:ind w:left="0"/>
        <w:rPr>
          <w:rFonts w:ascii="Times New Roman" w:hAnsi="Times New Roman"/>
          <w:sz w:val="24"/>
          <w:szCs w:val="24"/>
        </w:rPr>
      </w:pPr>
    </w:p>
    <w:p w14:paraId="55CC7A2A" w14:textId="20054908" w:rsidR="0062680C" w:rsidRPr="00BE33C9" w:rsidRDefault="0062680C" w:rsidP="00EB2DBA">
      <w:pPr>
        <w:pStyle w:val="ListParagraph"/>
        <w:ind w:left="0"/>
        <w:rPr>
          <w:rFonts w:ascii="Arial" w:hAnsi="Arial" w:cs="Arial"/>
          <w:b/>
          <w:bCs/>
          <w:u w:val="single"/>
        </w:rPr>
      </w:pPr>
      <w:r w:rsidRPr="00BE33C9">
        <w:rPr>
          <w:rFonts w:ascii="Arial" w:hAnsi="Arial" w:cs="Arial"/>
          <w:b/>
          <w:bCs/>
          <w:u w:val="single"/>
        </w:rPr>
        <w:t>Introduction</w:t>
      </w:r>
    </w:p>
    <w:p w14:paraId="05CF77F9" w14:textId="444E6BC0" w:rsidR="00AF0734" w:rsidRPr="00C85E48" w:rsidRDefault="00AF0734" w:rsidP="00EB2DBA">
      <w:pPr>
        <w:pStyle w:val="ListParagraph"/>
        <w:ind w:left="0"/>
        <w:rPr>
          <w:rFonts w:ascii="Arial" w:hAnsi="Arial" w:cs="Arial"/>
          <w:b/>
          <w:bCs/>
        </w:rPr>
      </w:pPr>
      <w:r w:rsidRPr="00C85E48">
        <w:rPr>
          <w:rFonts w:ascii="Arial" w:hAnsi="Arial" w:cs="Arial"/>
          <w:b/>
          <w:bCs/>
        </w:rPr>
        <w:t>Chi</w:t>
      </w:r>
      <w:r w:rsidR="009274BC">
        <w:rPr>
          <w:rFonts w:ascii="Arial" w:hAnsi="Arial" w:cs="Arial"/>
          <w:b/>
          <w:bCs/>
        </w:rPr>
        <w:t>l</w:t>
      </w:r>
      <w:r w:rsidRPr="00C85E48">
        <w:rPr>
          <w:rFonts w:ascii="Arial" w:hAnsi="Arial" w:cs="Arial"/>
          <w:b/>
          <w:bCs/>
        </w:rPr>
        <w:t>dhood obesity</w:t>
      </w:r>
    </w:p>
    <w:p w14:paraId="78D58EE3" w14:textId="59E955D0" w:rsidR="003A4E7B" w:rsidRDefault="00AF0734" w:rsidP="003A4E7B">
      <w:pPr>
        <w:pStyle w:val="ListParagraph"/>
        <w:ind w:left="0"/>
        <w:rPr>
          <w:rFonts w:ascii="Arial" w:hAnsi="Arial" w:cs="Arial"/>
        </w:rPr>
      </w:pPr>
      <w:r w:rsidRPr="00510750">
        <w:rPr>
          <w:rFonts w:ascii="Arial" w:hAnsi="Arial" w:cs="Arial"/>
        </w:rPr>
        <w:t xml:space="preserve">Obesity in children is defined as when a child is significantly overweight and has an </w:t>
      </w:r>
      <w:r w:rsidR="009274BC">
        <w:rPr>
          <w:rFonts w:ascii="Arial" w:hAnsi="Arial" w:cs="Arial"/>
        </w:rPr>
        <w:t>odd</w:t>
      </w:r>
      <w:r w:rsidRPr="00510750">
        <w:rPr>
          <w:rFonts w:ascii="Arial" w:hAnsi="Arial" w:cs="Arial"/>
        </w:rPr>
        <w:t xml:space="preserve"> number of calories in </w:t>
      </w:r>
      <w:r w:rsidR="009274BC">
        <w:rPr>
          <w:rFonts w:ascii="Arial" w:hAnsi="Arial" w:cs="Arial"/>
        </w:rPr>
        <w:t>thei</w:t>
      </w:r>
      <w:r w:rsidRPr="00510750">
        <w:rPr>
          <w:rFonts w:ascii="Arial" w:hAnsi="Arial" w:cs="Arial"/>
        </w:rPr>
        <w:t>r body. Children need a nutritious, well-balanced diet that will provide them with the energy they require to grow and develop.</w:t>
      </w:r>
      <w:r w:rsidR="00C84FC0" w:rsidRPr="00510750">
        <w:rPr>
          <w:rFonts w:ascii="Arial" w:hAnsi="Arial" w:cs="Arial"/>
        </w:rPr>
        <w:t xml:space="preserve"> Children come in a variety of forms and sizes. Boys and girls develop at different rates, and each child will continue to develop at </w:t>
      </w:r>
      <w:r w:rsidR="009274BC">
        <w:rPr>
          <w:rFonts w:ascii="Arial" w:hAnsi="Arial" w:cs="Arial"/>
        </w:rPr>
        <w:t>thei</w:t>
      </w:r>
      <w:r w:rsidR="00C84FC0" w:rsidRPr="00510750">
        <w:rPr>
          <w:rFonts w:ascii="Arial" w:hAnsi="Arial" w:cs="Arial"/>
        </w:rPr>
        <w:t xml:space="preserve">r speed. It may be tough to predict whether a child is </w:t>
      </w:r>
      <w:r w:rsidR="009274BC">
        <w:rPr>
          <w:rFonts w:ascii="Arial" w:hAnsi="Arial" w:cs="Arial"/>
        </w:rPr>
        <w:t>healthy</w:t>
      </w:r>
      <w:r w:rsidR="00C84FC0" w:rsidRPr="00510750">
        <w:rPr>
          <w:rFonts w:ascii="Arial" w:hAnsi="Arial" w:cs="Arial"/>
        </w:rPr>
        <w:t xml:space="preserve"> because of the continuous fluctuation and variance.</w:t>
      </w:r>
      <w:r w:rsidRPr="00510750">
        <w:rPr>
          <w:rFonts w:ascii="Arial" w:hAnsi="Arial" w:cs="Arial"/>
        </w:rPr>
        <w:t xml:space="preserve"> However, if individuals consistently consume more energy (calories) than they need and do not engage insufficient physical activity, they will gain </w:t>
      </w:r>
      <w:r w:rsidR="009274BC">
        <w:rPr>
          <w:rFonts w:ascii="Arial" w:hAnsi="Arial" w:cs="Arial"/>
        </w:rPr>
        <w:t>excessive</w:t>
      </w:r>
      <w:r w:rsidRPr="00510750">
        <w:rPr>
          <w:rFonts w:ascii="Arial" w:hAnsi="Arial" w:cs="Arial"/>
        </w:rPr>
        <w:t xml:space="preserve"> weight. </w:t>
      </w:r>
      <w:sdt>
        <w:sdtPr>
          <w:rPr>
            <w:rFonts w:ascii="Arial" w:hAnsi="Arial" w:cs="Arial"/>
          </w:rPr>
          <w:id w:val="1138309783"/>
          <w:citation/>
        </w:sdtPr>
        <w:sdtEndPr/>
        <w:sdtContent>
          <w:r w:rsidR="003A4E7B">
            <w:rPr>
              <w:rFonts w:ascii="Arial" w:hAnsi="Arial" w:cs="Arial"/>
            </w:rPr>
            <w:fldChar w:fldCharType="begin"/>
          </w:r>
          <w:r w:rsidR="003A4E7B">
            <w:rPr>
              <w:rFonts w:ascii="Arial" w:hAnsi="Arial" w:cs="Arial"/>
            </w:rPr>
            <w:instrText xml:space="preserve"> CITATION BUP21 \l 2057 </w:instrText>
          </w:r>
          <w:r w:rsidR="003A4E7B">
            <w:rPr>
              <w:rFonts w:ascii="Arial" w:hAnsi="Arial" w:cs="Arial"/>
            </w:rPr>
            <w:fldChar w:fldCharType="separate"/>
          </w:r>
          <w:r w:rsidR="003A4E7B" w:rsidRPr="003A4E7B">
            <w:rPr>
              <w:rFonts w:ascii="Arial" w:hAnsi="Arial" w:cs="Arial"/>
              <w:noProof/>
            </w:rPr>
            <w:t>(BUPA, 2021)</w:t>
          </w:r>
          <w:r w:rsidR="003A4E7B">
            <w:rPr>
              <w:rFonts w:ascii="Arial" w:hAnsi="Arial" w:cs="Arial"/>
            </w:rPr>
            <w:fldChar w:fldCharType="end"/>
          </w:r>
        </w:sdtContent>
      </w:sdt>
    </w:p>
    <w:p w14:paraId="7BED9A38" w14:textId="565F1995" w:rsidR="003A4E7B" w:rsidRPr="00510750" w:rsidRDefault="003A4E7B" w:rsidP="003A4E7B">
      <w:pPr>
        <w:pStyle w:val="ListParagraph"/>
        <w:ind w:left="0"/>
        <w:rPr>
          <w:rFonts w:ascii="Arial" w:hAnsi="Arial" w:cs="Arial"/>
        </w:rPr>
      </w:pPr>
      <w:r>
        <w:rPr>
          <w:rFonts w:ascii="Arial" w:hAnsi="Arial" w:cs="Arial"/>
        </w:rPr>
        <w:t>C</w:t>
      </w:r>
      <w:r w:rsidR="00315F0A" w:rsidRPr="00510750">
        <w:rPr>
          <w:rFonts w:ascii="Arial" w:hAnsi="Arial" w:cs="Arial"/>
        </w:rPr>
        <w:t>hildhood obesity is linked with severe health issues that may last into adulthood</w:t>
      </w:r>
      <w:r w:rsidR="009274BC">
        <w:rPr>
          <w:rFonts w:ascii="Arial" w:hAnsi="Arial" w:cs="Arial"/>
        </w:rPr>
        <w:t>;</w:t>
      </w:r>
      <w:r w:rsidR="00315F0A" w:rsidRPr="00510750">
        <w:rPr>
          <w:rFonts w:ascii="Arial" w:hAnsi="Arial" w:cs="Arial"/>
        </w:rPr>
        <w:t xml:space="preserve"> effective interventions and incentive methods are required at every step of the process to address this issue effectively. Children's obesity </w:t>
      </w:r>
      <w:r w:rsidR="009274BC">
        <w:rPr>
          <w:rFonts w:ascii="Arial" w:hAnsi="Arial" w:cs="Arial"/>
        </w:rPr>
        <w:t>results from</w:t>
      </w:r>
      <w:r w:rsidR="00315F0A" w:rsidRPr="00510750">
        <w:rPr>
          <w:rFonts w:ascii="Arial" w:hAnsi="Arial" w:cs="Arial"/>
        </w:rPr>
        <w:t xml:space="preserve"> parental involvement, environmental variables, lifestyle choices, family influence and opinions, and cultural surround</w:t>
      </w:r>
      <w:r w:rsidR="009274BC">
        <w:rPr>
          <w:rFonts w:ascii="Arial" w:hAnsi="Arial" w:cs="Arial"/>
        </w:rPr>
        <w:t>ing</w:t>
      </w:r>
      <w:r w:rsidR="00315F0A" w:rsidRPr="00510750">
        <w:rPr>
          <w:rFonts w:ascii="Arial" w:hAnsi="Arial" w:cs="Arial"/>
        </w:rPr>
        <w:t>s.</w:t>
      </w:r>
      <w:r w:rsidR="00510750" w:rsidRPr="00510750">
        <w:rPr>
          <w:rFonts w:ascii="Arial" w:hAnsi="Arial" w:cs="Arial"/>
        </w:rPr>
        <w:t xml:space="preserve"> </w:t>
      </w:r>
      <w:r w:rsidRPr="00510750">
        <w:rPr>
          <w:rFonts w:ascii="Arial" w:hAnsi="Arial" w:cs="Arial"/>
        </w:rPr>
        <w:t>Obesity, as well as the illnesses that accompany it, are mostly avoidable. As a result, preventing childhood obesity should be a top concern.</w:t>
      </w:r>
      <w:r>
        <w:rPr>
          <w:rFonts w:ascii="Arial" w:hAnsi="Arial" w:cs="Arial"/>
        </w:rPr>
        <w:t xml:space="preserve"> </w:t>
      </w:r>
      <w:sdt>
        <w:sdtPr>
          <w:rPr>
            <w:rFonts w:ascii="Arial" w:hAnsi="Arial" w:cs="Arial"/>
          </w:rPr>
          <w:id w:val="-477237078"/>
          <w:citation/>
        </w:sdtPr>
        <w:sdtEndPr/>
        <w:sdtContent>
          <w:r>
            <w:rPr>
              <w:rFonts w:ascii="Arial" w:hAnsi="Arial" w:cs="Arial"/>
            </w:rPr>
            <w:fldChar w:fldCharType="begin"/>
          </w:r>
          <w:r>
            <w:rPr>
              <w:rFonts w:ascii="Arial" w:hAnsi="Arial" w:cs="Arial"/>
            </w:rPr>
            <w:instrText xml:space="preserve"> CITATION WHO213 \l 2057 </w:instrText>
          </w:r>
          <w:r>
            <w:rPr>
              <w:rFonts w:ascii="Arial" w:hAnsi="Arial" w:cs="Arial"/>
            </w:rPr>
            <w:fldChar w:fldCharType="separate"/>
          </w:r>
          <w:r w:rsidRPr="003A4E7B">
            <w:rPr>
              <w:rFonts w:ascii="Arial" w:hAnsi="Arial" w:cs="Arial"/>
              <w:noProof/>
            </w:rPr>
            <w:t>(WHO, 2021)</w:t>
          </w:r>
          <w:r>
            <w:rPr>
              <w:rFonts w:ascii="Arial" w:hAnsi="Arial" w:cs="Arial"/>
            </w:rPr>
            <w:fldChar w:fldCharType="end"/>
          </w:r>
        </w:sdtContent>
      </w:sdt>
    </w:p>
    <w:p w14:paraId="340F6676" w14:textId="77777777" w:rsidR="00881A8F" w:rsidRDefault="00881A8F" w:rsidP="00EB2DBA">
      <w:pPr>
        <w:pStyle w:val="ListParagraph"/>
        <w:ind w:left="0"/>
        <w:rPr>
          <w:rFonts w:ascii="Arial" w:hAnsi="Arial" w:cs="Arial"/>
          <w:b/>
          <w:bCs/>
        </w:rPr>
      </w:pPr>
    </w:p>
    <w:p w14:paraId="76F4D0AB" w14:textId="246AE63D" w:rsidR="007339C6" w:rsidRPr="00510750" w:rsidRDefault="007339C6" w:rsidP="00EB2DBA">
      <w:pPr>
        <w:pStyle w:val="ListParagraph"/>
        <w:ind w:left="0"/>
        <w:rPr>
          <w:rFonts w:ascii="Arial" w:hAnsi="Arial" w:cs="Arial"/>
          <w:b/>
          <w:bCs/>
        </w:rPr>
      </w:pPr>
      <w:r w:rsidRPr="00510750">
        <w:rPr>
          <w:rFonts w:ascii="Arial" w:hAnsi="Arial" w:cs="Arial"/>
          <w:b/>
          <w:bCs/>
        </w:rPr>
        <w:t>Background</w:t>
      </w:r>
    </w:p>
    <w:p w14:paraId="0ACF9844" w14:textId="5F593826" w:rsidR="00881A8F" w:rsidRPr="00881A8F" w:rsidRDefault="008A46CF" w:rsidP="00881A8F">
      <w:pPr>
        <w:pStyle w:val="ListParagraph"/>
        <w:ind w:left="0"/>
        <w:rPr>
          <w:rFonts w:ascii="Arial" w:hAnsi="Arial" w:cs="Arial"/>
        </w:rPr>
      </w:pPr>
      <w:r w:rsidRPr="008A46CF">
        <w:rPr>
          <w:rFonts w:ascii="Arial" w:hAnsi="Arial" w:cs="Arial"/>
        </w:rPr>
        <w:t>Children's obesity is one of the most se</w:t>
      </w:r>
      <w:r w:rsidR="009274BC">
        <w:rPr>
          <w:rFonts w:ascii="Arial" w:hAnsi="Arial" w:cs="Arial"/>
        </w:rPr>
        <w:t>vere</w:t>
      </w:r>
      <w:r w:rsidRPr="008A46CF">
        <w:rPr>
          <w:rFonts w:ascii="Arial" w:hAnsi="Arial" w:cs="Arial"/>
        </w:rPr>
        <w:t xml:space="preserve"> public health problems</w:t>
      </w:r>
      <w:r>
        <w:rPr>
          <w:rFonts w:ascii="Arial" w:hAnsi="Arial" w:cs="Arial"/>
        </w:rPr>
        <w:t xml:space="preserve"> </w:t>
      </w:r>
      <w:r w:rsidR="00510750" w:rsidRPr="00510750">
        <w:rPr>
          <w:rFonts w:ascii="Arial" w:hAnsi="Arial" w:cs="Arial"/>
        </w:rPr>
        <w:t xml:space="preserve">of the twenty-first century. The issue is widespread, impacting a growing number of low- and middle-income nations, especially in metropolitan areas. The prevalence has risen at a frightening pace. Overweight children under the age of five were projected to number over 41 million worldwide in 2016. Asia had almost half of all overweight children under five, while Africa had a quarter. </w:t>
      </w:r>
      <w:r w:rsidR="003A4E7B" w:rsidRPr="003A4E7B">
        <w:rPr>
          <w:rFonts w:ascii="Arial" w:hAnsi="Arial" w:cs="Arial"/>
        </w:rPr>
        <w:t xml:space="preserve">Obesity in childhood is linked to an increased risk of mortality and disability in adulthood. Children </w:t>
      </w:r>
      <w:r w:rsidR="009274BC">
        <w:rPr>
          <w:rFonts w:ascii="Arial" w:hAnsi="Arial" w:cs="Arial"/>
        </w:rPr>
        <w:t>overweight or obese are more likely to be fat as adults and</w:t>
      </w:r>
      <w:r w:rsidR="003A4E7B" w:rsidRPr="003A4E7B">
        <w:rPr>
          <w:rFonts w:ascii="Arial" w:hAnsi="Arial" w:cs="Arial"/>
        </w:rPr>
        <w:t xml:space="preserve"> acquire noncommunicable diseases (NCDs) such as diabetes and cardiovascular disease at a younger age. </w:t>
      </w:r>
      <w:r w:rsidR="00337079" w:rsidRPr="00337079">
        <w:rPr>
          <w:rFonts w:ascii="Arial" w:hAnsi="Arial" w:cs="Arial"/>
        </w:rPr>
        <w:t xml:space="preserve">Obesity is caused by </w:t>
      </w:r>
      <w:r w:rsidR="009274BC">
        <w:rPr>
          <w:rFonts w:ascii="Arial" w:hAnsi="Arial" w:cs="Arial"/>
        </w:rPr>
        <w:t>many</w:t>
      </w:r>
      <w:r w:rsidR="00337079" w:rsidRPr="00337079">
        <w:rPr>
          <w:rFonts w:ascii="Arial" w:hAnsi="Arial" w:cs="Arial"/>
        </w:rPr>
        <w:t xml:space="preserve"> variables, including genetics, environment, metabolism, lifestyle, and eating habits. However, more than 90% of cases are idiopathic, with fewer than 10% being linked to hormonal or genetic </w:t>
      </w:r>
      <w:proofErr w:type="gramStart"/>
      <w:r w:rsidR="00337079" w:rsidRPr="00337079">
        <w:rPr>
          <w:rFonts w:ascii="Arial" w:hAnsi="Arial" w:cs="Arial"/>
        </w:rPr>
        <w:t>factors.</w:t>
      </w:r>
      <w:r w:rsidR="003A4E7B">
        <w:rPr>
          <w:rFonts w:ascii="Arial" w:hAnsi="Arial" w:cs="Arial"/>
        </w:rPr>
        <w:t>.</w:t>
      </w:r>
      <w:proofErr w:type="gramEnd"/>
      <w:sdt>
        <w:sdtPr>
          <w:rPr>
            <w:rFonts w:ascii="Arial" w:hAnsi="Arial" w:cs="Arial"/>
          </w:rPr>
          <w:id w:val="1830174540"/>
          <w:citation/>
        </w:sdtPr>
        <w:sdtEndPr/>
        <w:sdtContent>
          <w:r w:rsidR="003A4E7B">
            <w:rPr>
              <w:rFonts w:ascii="Arial" w:hAnsi="Arial" w:cs="Arial"/>
            </w:rPr>
            <w:fldChar w:fldCharType="begin"/>
          </w:r>
          <w:r w:rsidR="003A4E7B">
            <w:rPr>
              <w:rFonts w:ascii="Arial" w:hAnsi="Arial" w:cs="Arial"/>
            </w:rPr>
            <w:instrText xml:space="preserve"> CITATION WHO213 \l 2057 </w:instrText>
          </w:r>
          <w:r w:rsidR="003A4E7B">
            <w:rPr>
              <w:rFonts w:ascii="Arial" w:hAnsi="Arial" w:cs="Arial"/>
            </w:rPr>
            <w:fldChar w:fldCharType="separate"/>
          </w:r>
          <w:r w:rsidR="003A4E7B">
            <w:rPr>
              <w:rFonts w:ascii="Arial" w:hAnsi="Arial" w:cs="Arial"/>
              <w:noProof/>
            </w:rPr>
            <w:t xml:space="preserve"> </w:t>
          </w:r>
          <w:r w:rsidR="003A4E7B" w:rsidRPr="003A4E7B">
            <w:rPr>
              <w:rFonts w:ascii="Arial" w:hAnsi="Arial" w:cs="Arial"/>
              <w:noProof/>
            </w:rPr>
            <w:t>(WHO, 2021)</w:t>
          </w:r>
          <w:r w:rsidR="003A4E7B">
            <w:rPr>
              <w:rFonts w:ascii="Arial" w:hAnsi="Arial" w:cs="Arial"/>
            </w:rPr>
            <w:fldChar w:fldCharType="end"/>
          </w:r>
        </w:sdtContent>
      </w:sdt>
      <w:r w:rsidR="008724E7">
        <w:rPr>
          <w:rFonts w:ascii="Arial" w:hAnsi="Arial" w:cs="Arial"/>
        </w:rPr>
        <w:t xml:space="preserve"> </w:t>
      </w:r>
      <w:r w:rsidR="008724E7" w:rsidRPr="008724E7">
        <w:rPr>
          <w:rFonts w:ascii="Arial" w:hAnsi="Arial" w:cs="Arial"/>
        </w:rPr>
        <w:t xml:space="preserve">Healthcare providers have a vital role in assisting families in taking the necessary steps to protect themselves. Working in collaboration with other professions and public health teams, they may also </w:t>
      </w:r>
      <w:r w:rsidR="009274BC">
        <w:rPr>
          <w:rFonts w:ascii="Arial" w:hAnsi="Arial" w:cs="Arial"/>
        </w:rPr>
        <w:t>impact</w:t>
      </w:r>
      <w:r w:rsidR="008724E7" w:rsidRPr="008724E7">
        <w:rPr>
          <w:rFonts w:ascii="Arial" w:hAnsi="Arial" w:cs="Arial"/>
        </w:rPr>
        <w:t xml:space="preserve"> the general public by implementing whole-systems methods to combat</w:t>
      </w:r>
      <w:r w:rsidR="00E9541B">
        <w:rPr>
          <w:rFonts w:ascii="Arial" w:hAnsi="Arial" w:cs="Arial"/>
        </w:rPr>
        <w:t xml:space="preserve"> excess weight and reduce the factors contributing</w:t>
      </w:r>
      <w:r w:rsidR="008724E7" w:rsidRPr="008724E7">
        <w:rPr>
          <w:rFonts w:ascii="Arial" w:hAnsi="Arial" w:cs="Arial"/>
        </w:rPr>
        <w:t xml:space="preserve"> to excessive calorie consumption and inactive lifestyles.</w:t>
      </w:r>
      <w:sdt>
        <w:sdtPr>
          <w:rPr>
            <w:rFonts w:ascii="Arial" w:hAnsi="Arial" w:cs="Arial"/>
          </w:rPr>
          <w:id w:val="1242527463"/>
          <w:citation/>
        </w:sdtPr>
        <w:sdtEndPr/>
        <w:sdtContent>
          <w:r w:rsidR="008724E7">
            <w:rPr>
              <w:rFonts w:ascii="Arial" w:hAnsi="Arial" w:cs="Arial"/>
            </w:rPr>
            <w:fldChar w:fldCharType="begin"/>
          </w:r>
          <w:r w:rsidR="008724E7">
            <w:rPr>
              <w:rFonts w:ascii="Arial" w:hAnsi="Arial" w:cs="Arial"/>
            </w:rPr>
            <w:instrText xml:space="preserve">CITATION PUB20 \l 2057 </w:instrText>
          </w:r>
          <w:r w:rsidR="008724E7">
            <w:rPr>
              <w:rFonts w:ascii="Arial" w:hAnsi="Arial" w:cs="Arial"/>
            </w:rPr>
            <w:fldChar w:fldCharType="separate"/>
          </w:r>
          <w:r w:rsidR="008724E7">
            <w:rPr>
              <w:rFonts w:ascii="Arial" w:hAnsi="Arial" w:cs="Arial"/>
              <w:noProof/>
            </w:rPr>
            <w:t xml:space="preserve"> </w:t>
          </w:r>
          <w:r w:rsidR="008724E7" w:rsidRPr="008724E7">
            <w:rPr>
              <w:rFonts w:ascii="Arial" w:hAnsi="Arial" w:cs="Arial"/>
              <w:noProof/>
            </w:rPr>
            <w:t>(Public.Health.England, 2020)</w:t>
          </w:r>
          <w:r w:rsidR="008724E7">
            <w:rPr>
              <w:rFonts w:ascii="Arial" w:hAnsi="Arial" w:cs="Arial"/>
            </w:rPr>
            <w:fldChar w:fldCharType="end"/>
          </w:r>
        </w:sdtContent>
      </w:sdt>
      <w:r w:rsidR="00DF08A7">
        <w:rPr>
          <w:rFonts w:ascii="Arial" w:hAnsi="Arial" w:cs="Arial"/>
        </w:rPr>
        <w:t xml:space="preserve"> </w:t>
      </w:r>
      <w:sdt>
        <w:sdtPr>
          <w:rPr>
            <w:rFonts w:ascii="Arial" w:hAnsi="Arial" w:cs="Arial"/>
          </w:rPr>
          <w:id w:val="-607658533"/>
          <w:citation/>
        </w:sdtPr>
        <w:sdtEndPr/>
        <w:sdtContent>
          <w:r w:rsidR="00DF08A7">
            <w:rPr>
              <w:rFonts w:ascii="Arial" w:hAnsi="Arial" w:cs="Arial"/>
            </w:rPr>
            <w:fldChar w:fldCharType="begin"/>
          </w:r>
          <w:r w:rsidR="00DF08A7">
            <w:rPr>
              <w:rFonts w:ascii="Arial" w:hAnsi="Arial" w:cs="Arial"/>
            </w:rPr>
            <w:instrText xml:space="preserve"> CITATION NHS214 \l 2057 </w:instrText>
          </w:r>
          <w:r w:rsidR="00DF08A7">
            <w:rPr>
              <w:rFonts w:ascii="Arial" w:hAnsi="Arial" w:cs="Arial"/>
            </w:rPr>
            <w:fldChar w:fldCharType="separate"/>
          </w:r>
          <w:r w:rsidR="00DF08A7" w:rsidRPr="00DF08A7">
            <w:rPr>
              <w:rFonts w:ascii="Arial" w:hAnsi="Arial" w:cs="Arial"/>
              <w:noProof/>
            </w:rPr>
            <w:t>(NHS, 2021)</w:t>
          </w:r>
          <w:r w:rsidR="00DF08A7">
            <w:rPr>
              <w:rFonts w:ascii="Arial" w:hAnsi="Arial" w:cs="Arial"/>
            </w:rPr>
            <w:fldChar w:fldCharType="end"/>
          </w:r>
        </w:sdtContent>
      </w:sdt>
    </w:p>
    <w:p w14:paraId="54983DA7" w14:textId="77777777" w:rsidR="00881A8F" w:rsidRDefault="00881A8F" w:rsidP="00510750">
      <w:pPr>
        <w:pStyle w:val="ListParagraph"/>
        <w:ind w:left="0"/>
        <w:rPr>
          <w:rFonts w:ascii="Arial" w:hAnsi="Arial" w:cs="Arial"/>
          <w:b/>
          <w:bCs/>
        </w:rPr>
      </w:pPr>
    </w:p>
    <w:p w14:paraId="45B7D0F3" w14:textId="6F820203" w:rsidR="00881A8F" w:rsidRDefault="00881A8F" w:rsidP="00881A8F">
      <w:pPr>
        <w:pStyle w:val="ListParagraph"/>
        <w:spacing w:after="0" w:line="240" w:lineRule="auto"/>
        <w:ind w:left="0"/>
        <w:rPr>
          <w:rFonts w:ascii="Arial" w:hAnsi="Arial" w:cs="Arial"/>
          <w:b/>
          <w:bCs/>
        </w:rPr>
      </w:pPr>
      <w:r w:rsidRPr="00881A8F">
        <w:rPr>
          <w:rFonts w:ascii="Arial" w:hAnsi="Arial" w:cs="Arial"/>
          <w:b/>
          <w:bCs/>
        </w:rPr>
        <w:t>Research Question</w:t>
      </w:r>
    </w:p>
    <w:p w14:paraId="69941ED4" w14:textId="522BDA72" w:rsidR="00881A8F" w:rsidRDefault="00881A8F" w:rsidP="00881A8F">
      <w:pPr>
        <w:pStyle w:val="ListParagraph"/>
        <w:spacing w:after="0" w:line="240" w:lineRule="auto"/>
        <w:ind w:left="0"/>
        <w:rPr>
          <w:rFonts w:ascii="Arial" w:hAnsi="Arial" w:cs="Arial"/>
        </w:rPr>
      </w:pPr>
      <w:r w:rsidRPr="00881A8F">
        <w:rPr>
          <w:rFonts w:ascii="Arial" w:hAnsi="Arial" w:cs="Arial"/>
        </w:rPr>
        <w:t>What factors contribute to childhood obesity, and what are the associated dangers and interventions?</w:t>
      </w:r>
    </w:p>
    <w:p w14:paraId="77682958" w14:textId="7C2341E9" w:rsidR="00881A8F" w:rsidRPr="00881A8F" w:rsidRDefault="00881A8F" w:rsidP="00881A8F">
      <w:pPr>
        <w:pStyle w:val="ListParagraph"/>
        <w:spacing w:after="0" w:line="240" w:lineRule="auto"/>
        <w:ind w:left="0"/>
        <w:rPr>
          <w:rFonts w:ascii="Arial" w:hAnsi="Arial" w:cs="Arial"/>
          <w:b/>
          <w:bCs/>
        </w:rPr>
      </w:pPr>
      <w:r w:rsidRPr="00881A8F">
        <w:rPr>
          <w:rFonts w:ascii="Arial" w:hAnsi="Arial" w:cs="Arial"/>
          <w:b/>
          <w:bCs/>
        </w:rPr>
        <w:t>Aim</w:t>
      </w:r>
    </w:p>
    <w:p w14:paraId="098F6EBE" w14:textId="2B6BCD27" w:rsidR="00881A8F" w:rsidRDefault="00881A8F" w:rsidP="00881A8F">
      <w:pPr>
        <w:pStyle w:val="ListParagraph"/>
        <w:spacing w:after="0" w:line="240" w:lineRule="auto"/>
        <w:ind w:left="0"/>
        <w:rPr>
          <w:rFonts w:ascii="Arial" w:hAnsi="Arial" w:cs="Arial"/>
        </w:rPr>
      </w:pPr>
      <w:r w:rsidRPr="00881A8F">
        <w:rPr>
          <w:rFonts w:ascii="Arial" w:hAnsi="Arial" w:cs="Arial"/>
        </w:rPr>
        <w:t>Th</w:t>
      </w:r>
      <w:r w:rsidR="009274BC">
        <w:rPr>
          <w:rFonts w:ascii="Arial" w:hAnsi="Arial" w:cs="Arial"/>
        </w:rPr>
        <w:t>is research aims to determine the variables that contribute to childhood obesity and</w:t>
      </w:r>
      <w:r w:rsidRPr="00881A8F">
        <w:rPr>
          <w:rFonts w:ascii="Arial" w:hAnsi="Arial" w:cs="Arial"/>
        </w:rPr>
        <w:t xml:space="preserve"> identify possible treatments.</w:t>
      </w:r>
    </w:p>
    <w:p w14:paraId="01E64242" w14:textId="60E9EF55" w:rsidR="00881A8F" w:rsidRPr="00881A8F" w:rsidRDefault="00881A8F" w:rsidP="00881A8F">
      <w:pPr>
        <w:pStyle w:val="ListParagraph"/>
        <w:spacing w:after="0" w:line="240" w:lineRule="auto"/>
        <w:ind w:left="0"/>
        <w:rPr>
          <w:rFonts w:ascii="Arial" w:hAnsi="Arial" w:cs="Arial"/>
        </w:rPr>
      </w:pPr>
      <w:r w:rsidRPr="00881A8F">
        <w:rPr>
          <w:rFonts w:ascii="Arial" w:hAnsi="Arial" w:cs="Arial"/>
          <w:b/>
          <w:bCs/>
        </w:rPr>
        <w:t>Objectives</w:t>
      </w:r>
    </w:p>
    <w:p w14:paraId="6114A1FB" w14:textId="03F39276" w:rsidR="00881A8F" w:rsidRDefault="00881A8F" w:rsidP="00881A8F">
      <w:pPr>
        <w:spacing w:after="0" w:line="240" w:lineRule="auto"/>
        <w:rPr>
          <w:rFonts w:ascii="Arial" w:hAnsi="Arial" w:cs="Arial"/>
        </w:rPr>
      </w:pPr>
      <w:r w:rsidRPr="00881A8F">
        <w:rPr>
          <w:rFonts w:ascii="Arial" w:hAnsi="Arial" w:cs="Arial"/>
        </w:rPr>
        <w:t>Th</w:t>
      </w:r>
      <w:r w:rsidR="009274BC">
        <w:rPr>
          <w:rFonts w:ascii="Arial" w:hAnsi="Arial" w:cs="Arial"/>
        </w:rPr>
        <w:t>is research aim</w:t>
      </w:r>
      <w:r w:rsidRPr="00881A8F">
        <w:rPr>
          <w:rFonts w:ascii="Arial" w:hAnsi="Arial" w:cs="Arial"/>
        </w:rPr>
        <w:t>s to examine environmental variables, family intervention, the role of religion in childhood obesity, and socioeconomic factors that contribute to and prevent childhood obesity.</w:t>
      </w:r>
    </w:p>
    <w:p w14:paraId="05F2F0E8" w14:textId="5410AF06" w:rsidR="00C85E48" w:rsidRDefault="00C85E48" w:rsidP="00881A8F">
      <w:pPr>
        <w:spacing w:after="0" w:line="240" w:lineRule="auto"/>
        <w:rPr>
          <w:rFonts w:ascii="Arial" w:hAnsi="Arial" w:cs="Arial"/>
        </w:rPr>
      </w:pPr>
    </w:p>
    <w:p w14:paraId="1F17629B" w14:textId="5F2E9D96" w:rsidR="00C85E48" w:rsidRDefault="00C85E48" w:rsidP="00881A8F">
      <w:pPr>
        <w:spacing w:after="0" w:line="240" w:lineRule="auto"/>
        <w:rPr>
          <w:rFonts w:ascii="Arial" w:hAnsi="Arial" w:cs="Arial"/>
        </w:rPr>
      </w:pPr>
    </w:p>
    <w:p w14:paraId="1A60760F" w14:textId="019DECE1" w:rsidR="00C85E48" w:rsidRDefault="00C85E48" w:rsidP="00881A8F">
      <w:pPr>
        <w:spacing w:after="0" w:line="240" w:lineRule="auto"/>
        <w:rPr>
          <w:rFonts w:ascii="Arial" w:hAnsi="Arial" w:cs="Arial"/>
        </w:rPr>
      </w:pPr>
    </w:p>
    <w:p w14:paraId="450A7B2C" w14:textId="77777777" w:rsidR="00D06AA7" w:rsidRDefault="00D06AA7" w:rsidP="00BE33C9">
      <w:pPr>
        <w:pStyle w:val="ListParagraph"/>
        <w:spacing w:after="0" w:line="240" w:lineRule="auto"/>
        <w:ind w:left="0"/>
        <w:rPr>
          <w:rFonts w:ascii="Arial" w:hAnsi="Arial" w:cs="Arial"/>
          <w:b/>
          <w:bCs/>
          <w:u w:val="single"/>
        </w:rPr>
      </w:pPr>
    </w:p>
    <w:p w14:paraId="08518FC1" w14:textId="77777777" w:rsidR="00D06AA7" w:rsidRDefault="00D06AA7" w:rsidP="00BE33C9">
      <w:pPr>
        <w:pStyle w:val="ListParagraph"/>
        <w:spacing w:after="0" w:line="240" w:lineRule="auto"/>
        <w:ind w:left="0"/>
        <w:rPr>
          <w:rFonts w:ascii="Arial" w:hAnsi="Arial" w:cs="Arial"/>
          <w:b/>
          <w:bCs/>
          <w:u w:val="single"/>
        </w:rPr>
      </w:pPr>
    </w:p>
    <w:p w14:paraId="16FF9674" w14:textId="77777777" w:rsidR="00D06AA7" w:rsidRDefault="00D06AA7" w:rsidP="00BE33C9">
      <w:pPr>
        <w:pStyle w:val="ListParagraph"/>
        <w:spacing w:after="0" w:line="240" w:lineRule="auto"/>
        <w:ind w:left="0"/>
        <w:rPr>
          <w:rFonts w:ascii="Arial" w:hAnsi="Arial" w:cs="Arial"/>
          <w:b/>
          <w:bCs/>
          <w:u w:val="single"/>
        </w:rPr>
      </w:pPr>
    </w:p>
    <w:p w14:paraId="6AE099CF" w14:textId="3C04961C" w:rsidR="00881A8F" w:rsidRPr="00BE33C9" w:rsidRDefault="00BE33C9" w:rsidP="00BE33C9">
      <w:pPr>
        <w:pStyle w:val="ListParagraph"/>
        <w:spacing w:after="0" w:line="240" w:lineRule="auto"/>
        <w:ind w:left="0"/>
        <w:rPr>
          <w:rFonts w:ascii="Arial" w:hAnsi="Arial" w:cs="Arial"/>
          <w:b/>
          <w:bCs/>
          <w:u w:val="single"/>
        </w:rPr>
      </w:pPr>
      <w:r w:rsidRPr="00BE33C9">
        <w:rPr>
          <w:rFonts w:ascii="Arial" w:hAnsi="Arial" w:cs="Arial"/>
          <w:b/>
          <w:bCs/>
          <w:u w:val="single"/>
        </w:rPr>
        <w:lastRenderedPageBreak/>
        <w:t>Research Methodology</w:t>
      </w:r>
    </w:p>
    <w:p w14:paraId="38942E33" w14:textId="4028F685" w:rsidR="00BE33C9" w:rsidRPr="00BE33C9" w:rsidRDefault="00BE33C9" w:rsidP="00BE33C9">
      <w:pPr>
        <w:pStyle w:val="ListParagraph"/>
        <w:spacing w:after="0" w:line="240" w:lineRule="auto"/>
        <w:ind w:left="0"/>
        <w:rPr>
          <w:rFonts w:ascii="Arial" w:hAnsi="Arial" w:cs="Arial"/>
        </w:rPr>
      </w:pPr>
      <w:r w:rsidRPr="00BE33C9">
        <w:rPr>
          <w:rFonts w:ascii="Arial" w:hAnsi="Arial" w:cs="Arial"/>
        </w:rPr>
        <w:t>As part of the secondary review, a systematic review of 12 articles on childhood obesity was performed.</w:t>
      </w:r>
    </w:p>
    <w:p w14:paraId="29C9E268" w14:textId="093CE97D" w:rsidR="00BE33C9" w:rsidRPr="00BE33C9" w:rsidRDefault="00BE33C9" w:rsidP="00BE33C9">
      <w:pPr>
        <w:spacing w:after="0" w:line="240" w:lineRule="auto"/>
        <w:rPr>
          <w:rFonts w:ascii="Arial" w:hAnsi="Arial" w:cs="Arial"/>
          <w:b/>
          <w:bCs/>
        </w:rPr>
      </w:pPr>
      <w:r w:rsidRPr="00BE33C9">
        <w:rPr>
          <w:rFonts w:ascii="Arial" w:hAnsi="Arial" w:cs="Arial"/>
          <w:b/>
          <w:bCs/>
        </w:rPr>
        <w:t xml:space="preserve">Keywords (search term) </w:t>
      </w:r>
    </w:p>
    <w:p w14:paraId="1E50B9A5" w14:textId="01515F83" w:rsidR="00BE33C9" w:rsidRPr="00BE33C9" w:rsidRDefault="00BE33C9" w:rsidP="00BE33C9">
      <w:pPr>
        <w:spacing w:after="0" w:line="240" w:lineRule="auto"/>
        <w:rPr>
          <w:rFonts w:ascii="Arial" w:hAnsi="Arial" w:cs="Arial"/>
        </w:rPr>
      </w:pPr>
      <w:r w:rsidRPr="00BE33C9">
        <w:rPr>
          <w:rFonts w:ascii="Arial" w:hAnsi="Arial" w:cs="Arial"/>
        </w:rPr>
        <w:t>Childhood obesity, adversities, family perceptions, Islamic religious settings, household routines, socioeconomic effects, and childcare environment a health-related habit Interventions in the family, child protection, and childhood and adolescent obesity prevention</w:t>
      </w:r>
    </w:p>
    <w:p w14:paraId="2D058BCF" w14:textId="77777777" w:rsidR="00BE33C9" w:rsidRPr="00BE33C9" w:rsidRDefault="00BE33C9" w:rsidP="00BE33C9">
      <w:pPr>
        <w:spacing w:after="0" w:line="240" w:lineRule="auto"/>
        <w:rPr>
          <w:rFonts w:ascii="Arial" w:hAnsi="Arial" w:cs="Arial"/>
          <w:b/>
          <w:bCs/>
        </w:rPr>
      </w:pPr>
      <w:r w:rsidRPr="00BE33C9">
        <w:rPr>
          <w:rFonts w:ascii="Arial" w:hAnsi="Arial" w:cs="Arial"/>
          <w:b/>
          <w:bCs/>
        </w:rPr>
        <w:t xml:space="preserve">Data sources </w:t>
      </w:r>
    </w:p>
    <w:p w14:paraId="19EEA844" w14:textId="2F8F1F98" w:rsidR="00BE33C9" w:rsidRPr="00BE33C9" w:rsidRDefault="009274BC" w:rsidP="00BE33C9">
      <w:pPr>
        <w:spacing w:after="0" w:line="240" w:lineRule="auto"/>
        <w:rPr>
          <w:rFonts w:ascii="Arial" w:hAnsi="Arial" w:cs="Arial"/>
        </w:rPr>
      </w:pPr>
      <w:r>
        <w:rPr>
          <w:rFonts w:ascii="Arial" w:hAnsi="Arial" w:cs="Arial"/>
        </w:rPr>
        <w:t xml:space="preserve">The data sources include Elsevier, ProQuest, </w:t>
      </w:r>
      <w:proofErr w:type="spellStart"/>
      <w:r>
        <w:rPr>
          <w:rFonts w:ascii="Arial" w:hAnsi="Arial" w:cs="Arial"/>
        </w:rPr>
        <w:t>EbScoHost</w:t>
      </w:r>
      <w:proofErr w:type="spellEnd"/>
      <w:r>
        <w:rPr>
          <w:rFonts w:ascii="Arial" w:hAnsi="Arial" w:cs="Arial"/>
        </w:rPr>
        <w:t>, Wiley Online Library, BMC Public Health, BMC Medicine, The British Journal of Social Work, and SAGE publication</w:t>
      </w:r>
      <w:r w:rsidR="00BE33C9" w:rsidRPr="00BE33C9">
        <w:rPr>
          <w:rFonts w:ascii="Arial" w:hAnsi="Arial" w:cs="Arial"/>
        </w:rPr>
        <w:t>s.</w:t>
      </w:r>
    </w:p>
    <w:p w14:paraId="73B9EA74" w14:textId="21D7631A" w:rsidR="00BE33C9" w:rsidRPr="00BE33C9" w:rsidRDefault="00BE33C9" w:rsidP="00BE33C9">
      <w:pPr>
        <w:spacing w:after="0" w:line="240" w:lineRule="auto"/>
        <w:rPr>
          <w:rFonts w:ascii="Arial" w:hAnsi="Arial" w:cs="Arial"/>
          <w:b/>
          <w:bCs/>
        </w:rPr>
      </w:pPr>
      <w:r w:rsidRPr="00BE33C9">
        <w:rPr>
          <w:rFonts w:ascii="Arial" w:hAnsi="Arial" w:cs="Arial"/>
          <w:b/>
          <w:bCs/>
        </w:rPr>
        <w:t xml:space="preserve">Methods of data gathering </w:t>
      </w:r>
    </w:p>
    <w:p w14:paraId="3E64555C" w14:textId="77777777" w:rsidR="00BE33C9" w:rsidRPr="00BE33C9" w:rsidRDefault="00BE33C9" w:rsidP="00BE33C9">
      <w:pPr>
        <w:spacing w:after="0" w:line="240" w:lineRule="auto"/>
        <w:rPr>
          <w:rFonts w:ascii="Arial" w:hAnsi="Arial" w:cs="Arial"/>
        </w:rPr>
      </w:pPr>
      <w:r w:rsidRPr="00BE33C9">
        <w:rPr>
          <w:rFonts w:ascii="Arial" w:hAnsi="Arial" w:cs="Arial"/>
        </w:rPr>
        <w:t>Interviews, statistics, focus groups, data and records analysis, questionnaires, and survey techniques were utilised by the researchers in 12 publications.</w:t>
      </w:r>
    </w:p>
    <w:p w14:paraId="3D07879D" w14:textId="77777777" w:rsidR="00BE33C9" w:rsidRPr="00BE33C9" w:rsidRDefault="00BE33C9" w:rsidP="00BE33C9">
      <w:pPr>
        <w:spacing w:after="0" w:line="240" w:lineRule="auto"/>
        <w:rPr>
          <w:rFonts w:ascii="Arial" w:hAnsi="Arial" w:cs="Arial"/>
          <w:b/>
          <w:bCs/>
        </w:rPr>
      </w:pPr>
      <w:r w:rsidRPr="00BE33C9">
        <w:rPr>
          <w:rFonts w:ascii="Arial" w:eastAsia="Calibri" w:hAnsi="Arial" w:cs="Arial"/>
          <w:b/>
          <w:bCs/>
        </w:rPr>
        <w:t>Inclusion</w:t>
      </w:r>
      <w:r w:rsidRPr="00BE33C9">
        <w:rPr>
          <w:rFonts w:ascii="Arial" w:hAnsi="Arial" w:cs="Arial"/>
          <w:b/>
          <w:bCs/>
        </w:rPr>
        <w:t xml:space="preserve"> criteria </w:t>
      </w:r>
    </w:p>
    <w:p w14:paraId="2A2B6F95" w14:textId="120F1165" w:rsidR="00BE33C9" w:rsidRPr="00BE33C9" w:rsidRDefault="009274BC" w:rsidP="00BE33C9">
      <w:pPr>
        <w:spacing w:after="0" w:line="240" w:lineRule="auto"/>
        <w:rPr>
          <w:rFonts w:ascii="Arial" w:hAnsi="Arial" w:cs="Arial"/>
        </w:rPr>
      </w:pPr>
      <w:r>
        <w:rPr>
          <w:rFonts w:ascii="Arial" w:hAnsi="Arial" w:cs="Arial"/>
        </w:rPr>
        <w:t>The y</w:t>
      </w:r>
      <w:r w:rsidR="00BE33C9" w:rsidRPr="00BE33C9">
        <w:rPr>
          <w:rFonts w:ascii="Arial" w:hAnsi="Arial" w:cs="Arial"/>
        </w:rPr>
        <w:t>ear 2015 to present as an inclusion criterion Articles from the United Kingdom, the United States, Canada, and Austria are included in this collection.</w:t>
      </w:r>
    </w:p>
    <w:p w14:paraId="13C1AE94" w14:textId="77777777" w:rsidR="00BE33C9" w:rsidRPr="00BE33C9" w:rsidRDefault="00BE33C9" w:rsidP="00BE33C9">
      <w:pPr>
        <w:pStyle w:val="ListParagraph"/>
        <w:spacing w:after="0" w:line="240" w:lineRule="auto"/>
        <w:ind w:left="0"/>
        <w:rPr>
          <w:rFonts w:ascii="Arial" w:hAnsi="Arial" w:cs="Arial"/>
          <w:b/>
          <w:bCs/>
        </w:rPr>
      </w:pPr>
      <w:r w:rsidRPr="00BE33C9">
        <w:rPr>
          <w:rFonts w:ascii="Arial" w:hAnsi="Arial" w:cs="Arial"/>
          <w:b/>
          <w:bCs/>
        </w:rPr>
        <w:t xml:space="preserve">Exclusion criteria </w:t>
      </w:r>
    </w:p>
    <w:p w14:paraId="31C22EA4" w14:textId="6D816088" w:rsidR="00BE33C9" w:rsidRDefault="00BE33C9" w:rsidP="00BE33C9">
      <w:pPr>
        <w:pStyle w:val="ListParagraph"/>
        <w:spacing w:after="0" w:line="240" w:lineRule="auto"/>
        <w:ind w:left="0"/>
        <w:rPr>
          <w:rFonts w:ascii="Arial" w:hAnsi="Arial" w:cs="Arial"/>
        </w:rPr>
      </w:pPr>
      <w:r w:rsidRPr="00BE33C9">
        <w:rPr>
          <w:rFonts w:ascii="Arial" w:hAnsi="Arial" w:cs="Arial"/>
        </w:rPr>
        <w:t>Adult obesity and publications published before 2015 are excluded.</w:t>
      </w:r>
    </w:p>
    <w:p w14:paraId="2B2D5FFA" w14:textId="65E4FFA8" w:rsidR="0062680C" w:rsidRDefault="00FC5763" w:rsidP="00FC5763">
      <w:pPr>
        <w:pStyle w:val="ListParagraph"/>
        <w:spacing w:after="0" w:line="240" w:lineRule="auto"/>
        <w:ind w:left="0"/>
        <w:rPr>
          <w:rFonts w:ascii="Arial" w:hAnsi="Arial" w:cs="Arial"/>
          <w:b/>
          <w:bCs/>
          <w:sz w:val="24"/>
          <w:szCs w:val="24"/>
        </w:rPr>
      </w:pPr>
      <w:r w:rsidRPr="00FC5763">
        <w:rPr>
          <w:rFonts w:ascii="Arial" w:hAnsi="Arial" w:cs="Arial"/>
          <w:b/>
          <w:bCs/>
          <w:sz w:val="24"/>
          <w:szCs w:val="24"/>
        </w:rPr>
        <w:t>Data summary table of journal articles</w:t>
      </w:r>
    </w:p>
    <w:tbl>
      <w:tblPr>
        <w:tblStyle w:val="TableGrid"/>
        <w:tblW w:w="0" w:type="auto"/>
        <w:tblLayout w:type="fixed"/>
        <w:tblLook w:val="04A0" w:firstRow="1" w:lastRow="0" w:firstColumn="1" w:lastColumn="0" w:noHBand="0" w:noVBand="1"/>
      </w:tblPr>
      <w:tblGrid>
        <w:gridCol w:w="846"/>
        <w:gridCol w:w="1701"/>
        <w:gridCol w:w="1701"/>
        <w:gridCol w:w="1134"/>
        <w:gridCol w:w="3634"/>
      </w:tblGrid>
      <w:tr w:rsidR="00D55628" w14:paraId="5C00CEE3" w14:textId="77777777" w:rsidTr="00482A8E">
        <w:tc>
          <w:tcPr>
            <w:tcW w:w="846" w:type="dxa"/>
          </w:tcPr>
          <w:p w14:paraId="5CABA76A" w14:textId="77777777" w:rsidR="00D55628" w:rsidRDefault="00D55628" w:rsidP="00FC5763">
            <w:pPr>
              <w:pStyle w:val="ListParagraph"/>
              <w:ind w:left="0"/>
              <w:rPr>
                <w:rFonts w:ascii="Arial" w:hAnsi="Arial" w:cs="Arial"/>
                <w:b/>
                <w:bCs/>
                <w:sz w:val="20"/>
                <w:szCs w:val="20"/>
              </w:rPr>
            </w:pPr>
          </w:p>
          <w:p w14:paraId="544D0D1D" w14:textId="119A82B4" w:rsidR="00D55628" w:rsidRPr="00D85639" w:rsidRDefault="00D55628" w:rsidP="00FC5763">
            <w:pPr>
              <w:pStyle w:val="ListParagraph"/>
              <w:ind w:left="0"/>
              <w:rPr>
                <w:rFonts w:ascii="Arial" w:hAnsi="Arial" w:cs="Arial"/>
                <w:b/>
                <w:bCs/>
                <w:sz w:val="20"/>
                <w:szCs w:val="20"/>
              </w:rPr>
            </w:pPr>
            <w:r>
              <w:rPr>
                <w:rFonts w:ascii="Arial" w:hAnsi="Arial" w:cs="Arial"/>
                <w:b/>
                <w:bCs/>
                <w:sz w:val="20"/>
                <w:szCs w:val="20"/>
              </w:rPr>
              <w:t>Article</w:t>
            </w:r>
            <w:r w:rsidR="009274BC">
              <w:rPr>
                <w:rFonts w:ascii="Arial" w:hAnsi="Arial" w:cs="Arial"/>
                <w:b/>
                <w:bCs/>
                <w:sz w:val="20"/>
                <w:szCs w:val="20"/>
              </w:rPr>
              <w:t>-</w:t>
            </w:r>
            <w:r>
              <w:rPr>
                <w:rFonts w:ascii="Arial" w:hAnsi="Arial" w:cs="Arial"/>
                <w:b/>
                <w:bCs/>
                <w:sz w:val="20"/>
                <w:szCs w:val="20"/>
              </w:rPr>
              <w:t>No.</w:t>
            </w:r>
          </w:p>
        </w:tc>
        <w:tc>
          <w:tcPr>
            <w:tcW w:w="1701" w:type="dxa"/>
          </w:tcPr>
          <w:p w14:paraId="35FE95D5" w14:textId="78DD13C9" w:rsidR="00D55628" w:rsidRPr="00D85639" w:rsidRDefault="00D55628" w:rsidP="00FC5763">
            <w:pPr>
              <w:pStyle w:val="ListParagraph"/>
              <w:ind w:left="0"/>
              <w:rPr>
                <w:rFonts w:ascii="Arial" w:hAnsi="Arial" w:cs="Arial"/>
                <w:b/>
                <w:bCs/>
                <w:sz w:val="20"/>
                <w:szCs w:val="20"/>
              </w:rPr>
            </w:pPr>
          </w:p>
          <w:p w14:paraId="7EBAA770" w14:textId="03B77139" w:rsidR="00D55628" w:rsidRPr="00D85639" w:rsidRDefault="00D55628" w:rsidP="00FC5763">
            <w:pPr>
              <w:pStyle w:val="ListParagraph"/>
              <w:ind w:left="0"/>
              <w:rPr>
                <w:rFonts w:ascii="Arial" w:hAnsi="Arial" w:cs="Arial"/>
                <w:b/>
                <w:bCs/>
                <w:sz w:val="20"/>
                <w:szCs w:val="20"/>
              </w:rPr>
            </w:pPr>
            <w:r w:rsidRPr="00D85639">
              <w:rPr>
                <w:rFonts w:ascii="Arial" w:hAnsi="Arial" w:cs="Arial"/>
                <w:b/>
                <w:bCs/>
                <w:sz w:val="20"/>
                <w:szCs w:val="20"/>
              </w:rPr>
              <w:t>Author and title</w:t>
            </w:r>
          </w:p>
        </w:tc>
        <w:tc>
          <w:tcPr>
            <w:tcW w:w="1701" w:type="dxa"/>
          </w:tcPr>
          <w:p w14:paraId="59B67FA7" w14:textId="19C164F5" w:rsidR="00D55628" w:rsidRPr="00D85639" w:rsidRDefault="00D55628" w:rsidP="00FC5763">
            <w:pPr>
              <w:pStyle w:val="ListParagraph"/>
              <w:ind w:left="0"/>
              <w:rPr>
                <w:rFonts w:ascii="Arial" w:hAnsi="Arial" w:cs="Arial"/>
                <w:b/>
                <w:bCs/>
                <w:sz w:val="20"/>
                <w:szCs w:val="20"/>
              </w:rPr>
            </w:pPr>
            <w:r w:rsidRPr="00D85639">
              <w:rPr>
                <w:rFonts w:ascii="Arial" w:hAnsi="Arial" w:cs="Arial"/>
                <w:b/>
                <w:bCs/>
                <w:sz w:val="20"/>
                <w:szCs w:val="20"/>
              </w:rPr>
              <w:t>Research Questions or Research Objectives</w:t>
            </w:r>
          </w:p>
        </w:tc>
        <w:tc>
          <w:tcPr>
            <w:tcW w:w="1134" w:type="dxa"/>
          </w:tcPr>
          <w:p w14:paraId="5E6A770B" w14:textId="77777777" w:rsidR="00D55628" w:rsidRPr="00D85639" w:rsidRDefault="00D55628" w:rsidP="00D85639">
            <w:pPr>
              <w:rPr>
                <w:rFonts w:ascii="Arial" w:hAnsi="Arial" w:cs="Arial"/>
                <w:b/>
                <w:bCs/>
                <w:sz w:val="20"/>
                <w:szCs w:val="20"/>
              </w:rPr>
            </w:pPr>
            <w:r w:rsidRPr="00D85639">
              <w:rPr>
                <w:rFonts w:ascii="Arial" w:hAnsi="Arial" w:cs="Arial"/>
                <w:b/>
                <w:bCs/>
                <w:sz w:val="20"/>
                <w:szCs w:val="20"/>
              </w:rPr>
              <w:t xml:space="preserve">Methods and Sample </w:t>
            </w:r>
          </w:p>
          <w:p w14:paraId="494C0F32" w14:textId="77777777" w:rsidR="00D55628" w:rsidRPr="00D85639" w:rsidRDefault="00D55628" w:rsidP="00FC5763">
            <w:pPr>
              <w:pStyle w:val="ListParagraph"/>
              <w:ind w:left="0"/>
              <w:rPr>
                <w:rFonts w:ascii="Arial" w:hAnsi="Arial" w:cs="Arial"/>
                <w:b/>
                <w:bCs/>
                <w:sz w:val="20"/>
                <w:szCs w:val="20"/>
              </w:rPr>
            </w:pPr>
          </w:p>
        </w:tc>
        <w:tc>
          <w:tcPr>
            <w:tcW w:w="3634" w:type="dxa"/>
          </w:tcPr>
          <w:p w14:paraId="05EFCFBA" w14:textId="0D441DEE" w:rsidR="00D55628" w:rsidRPr="00D85639" w:rsidRDefault="009274BC" w:rsidP="009274BC">
            <w:pPr>
              <w:rPr>
                <w:rFonts w:ascii="Arial" w:hAnsi="Arial" w:cs="Arial"/>
                <w:b/>
                <w:bCs/>
                <w:sz w:val="20"/>
                <w:szCs w:val="20"/>
              </w:rPr>
            </w:pPr>
            <w:r>
              <w:rPr>
                <w:rFonts w:ascii="Arial" w:hAnsi="Arial" w:cs="Arial"/>
                <w:b/>
                <w:bCs/>
                <w:sz w:val="20"/>
                <w:szCs w:val="20"/>
              </w:rPr>
              <w:t>Summary</w:t>
            </w:r>
          </w:p>
        </w:tc>
      </w:tr>
      <w:tr w:rsidR="00D55628" w14:paraId="22D4B4D1" w14:textId="77777777" w:rsidTr="00482A8E">
        <w:tc>
          <w:tcPr>
            <w:tcW w:w="846" w:type="dxa"/>
          </w:tcPr>
          <w:p w14:paraId="46BE7270" w14:textId="71061CBA" w:rsidR="00D55628" w:rsidRPr="00D85639" w:rsidRDefault="00D55628" w:rsidP="00D85639">
            <w:pPr>
              <w:rPr>
                <w:rFonts w:ascii="Arial" w:hAnsi="Arial" w:cs="Arial"/>
                <w:sz w:val="18"/>
                <w:szCs w:val="18"/>
              </w:rPr>
            </w:pPr>
            <w:r>
              <w:rPr>
                <w:rFonts w:ascii="Arial" w:hAnsi="Arial" w:cs="Arial"/>
                <w:sz w:val="18"/>
                <w:szCs w:val="18"/>
              </w:rPr>
              <w:t>1</w:t>
            </w:r>
          </w:p>
        </w:tc>
        <w:tc>
          <w:tcPr>
            <w:tcW w:w="1701" w:type="dxa"/>
          </w:tcPr>
          <w:p w14:paraId="2A314898" w14:textId="2AFCFE8F" w:rsidR="00D55628" w:rsidRPr="00D85639" w:rsidRDefault="00D55628" w:rsidP="00D85639">
            <w:pPr>
              <w:rPr>
                <w:rFonts w:ascii="Arial" w:hAnsi="Arial" w:cs="Arial"/>
                <w:sz w:val="18"/>
                <w:szCs w:val="18"/>
              </w:rPr>
            </w:pPr>
            <w:r w:rsidRPr="00D85639">
              <w:rPr>
                <w:rFonts w:ascii="Arial" w:hAnsi="Arial" w:cs="Arial"/>
                <w:sz w:val="18"/>
                <w:szCs w:val="18"/>
              </w:rPr>
              <w:t>Dogra et al, (2021)</w:t>
            </w:r>
          </w:p>
          <w:p w14:paraId="1F3EB9E6" w14:textId="77777777" w:rsidR="00D55628" w:rsidRDefault="00D55628" w:rsidP="00D85639">
            <w:pPr>
              <w:rPr>
                <w:rFonts w:ascii="Arial" w:hAnsi="Arial" w:cs="Arial"/>
                <w:sz w:val="18"/>
                <w:szCs w:val="18"/>
              </w:rPr>
            </w:pPr>
          </w:p>
          <w:p w14:paraId="3FBAB846" w14:textId="0D2F9FD8" w:rsidR="00D55628" w:rsidRPr="00D85639" w:rsidRDefault="0063610A" w:rsidP="00D85639">
            <w:pPr>
              <w:rPr>
                <w:rFonts w:ascii="Arial" w:hAnsi="Arial" w:cs="Arial"/>
                <w:sz w:val="18"/>
                <w:szCs w:val="18"/>
              </w:rPr>
            </w:pPr>
            <w:r>
              <w:rPr>
                <w:rFonts w:ascii="Arial" w:hAnsi="Arial" w:cs="Arial"/>
                <w:sz w:val="18"/>
                <w:szCs w:val="18"/>
              </w:rPr>
              <w:t>“</w:t>
            </w:r>
            <w:r w:rsidR="00D55628" w:rsidRPr="0063610A">
              <w:rPr>
                <w:rFonts w:ascii="Arial" w:hAnsi="Arial" w:cs="Arial"/>
                <w:i/>
                <w:iCs/>
                <w:sz w:val="18"/>
                <w:szCs w:val="18"/>
              </w:rPr>
              <w:t>Delivering a childhood obesity prevention intervention using Islamic religious settings in the UK: What is most important to the stakeholders</w:t>
            </w:r>
            <w:r w:rsidR="00D55628" w:rsidRPr="00D85639">
              <w:rPr>
                <w:rFonts w:ascii="Arial" w:hAnsi="Arial" w:cs="Arial"/>
                <w:sz w:val="18"/>
                <w:szCs w:val="18"/>
              </w:rPr>
              <w:t>?</w:t>
            </w:r>
            <w:r>
              <w:rPr>
                <w:rFonts w:ascii="Arial" w:hAnsi="Arial" w:cs="Arial"/>
                <w:sz w:val="18"/>
                <w:szCs w:val="18"/>
              </w:rPr>
              <w:t>”</w:t>
            </w:r>
          </w:p>
          <w:p w14:paraId="260DBCC6" w14:textId="02C6E1E0" w:rsidR="00D55628" w:rsidRPr="00D85639" w:rsidRDefault="00D55628" w:rsidP="00D85639">
            <w:pPr>
              <w:pStyle w:val="ListParagraph"/>
              <w:ind w:left="0"/>
              <w:rPr>
                <w:rFonts w:ascii="Arial" w:hAnsi="Arial" w:cs="Arial"/>
                <w:b/>
                <w:bCs/>
                <w:sz w:val="18"/>
                <w:szCs w:val="18"/>
              </w:rPr>
            </w:pPr>
          </w:p>
        </w:tc>
        <w:tc>
          <w:tcPr>
            <w:tcW w:w="1701" w:type="dxa"/>
          </w:tcPr>
          <w:p w14:paraId="7D40C1F5" w14:textId="77777777" w:rsidR="00D55628" w:rsidRDefault="00D55628" w:rsidP="002D12CC">
            <w:pPr>
              <w:rPr>
                <w:rFonts w:ascii="Arial" w:hAnsi="Arial" w:cs="Arial"/>
                <w:sz w:val="18"/>
                <w:szCs w:val="18"/>
              </w:rPr>
            </w:pPr>
          </w:p>
          <w:p w14:paraId="0A4616B2" w14:textId="3E3E8643" w:rsidR="00D55628" w:rsidRPr="002D12CC" w:rsidRDefault="009274BC" w:rsidP="002D12CC">
            <w:pPr>
              <w:rPr>
                <w:rFonts w:ascii="Arial" w:hAnsi="Arial" w:cs="Arial"/>
                <w:sz w:val="18"/>
                <w:szCs w:val="18"/>
              </w:rPr>
            </w:pPr>
            <w:r>
              <w:rPr>
                <w:rFonts w:ascii="Arial" w:hAnsi="Arial" w:cs="Arial"/>
                <w:sz w:val="18"/>
                <w:szCs w:val="18"/>
              </w:rPr>
              <w:t>The i</w:t>
            </w:r>
            <w:r w:rsidR="00D55628" w:rsidRPr="002D12CC">
              <w:rPr>
                <w:rFonts w:ascii="Arial" w:hAnsi="Arial" w:cs="Arial"/>
                <w:sz w:val="18"/>
                <w:szCs w:val="18"/>
              </w:rPr>
              <w:t>ntervention of childhood obesity</w:t>
            </w:r>
          </w:p>
          <w:p w14:paraId="780FB764" w14:textId="77777777" w:rsidR="00D55628" w:rsidRDefault="00D55628" w:rsidP="002D12CC">
            <w:pPr>
              <w:rPr>
                <w:rFonts w:ascii="Arial" w:hAnsi="Arial" w:cs="Arial"/>
                <w:b/>
                <w:bCs/>
              </w:rPr>
            </w:pPr>
          </w:p>
        </w:tc>
        <w:tc>
          <w:tcPr>
            <w:tcW w:w="1134" w:type="dxa"/>
          </w:tcPr>
          <w:p w14:paraId="0B87FBF6" w14:textId="777BD690" w:rsidR="00D55628" w:rsidRPr="002D12CC" w:rsidRDefault="00D55628" w:rsidP="002D12CC">
            <w:pPr>
              <w:rPr>
                <w:rFonts w:ascii="Arial" w:hAnsi="Arial" w:cs="Arial"/>
                <w:sz w:val="20"/>
                <w:szCs w:val="20"/>
              </w:rPr>
            </w:pPr>
            <w:r>
              <w:rPr>
                <w:rFonts w:ascii="Arial" w:hAnsi="Arial" w:cs="Arial"/>
                <w:sz w:val="20"/>
                <w:szCs w:val="20"/>
              </w:rPr>
              <w:t>F</w:t>
            </w:r>
            <w:r w:rsidRPr="002D12CC">
              <w:rPr>
                <w:rFonts w:ascii="Arial" w:hAnsi="Arial" w:cs="Arial"/>
                <w:sz w:val="20"/>
                <w:szCs w:val="20"/>
              </w:rPr>
              <w:t>ocus groups and interviews</w:t>
            </w:r>
          </w:p>
          <w:p w14:paraId="7AD9B86C" w14:textId="5FCE5FB9" w:rsidR="00D55628" w:rsidRPr="002D12CC" w:rsidRDefault="00D55628" w:rsidP="002D12CC">
            <w:pPr>
              <w:rPr>
                <w:rFonts w:ascii="Arial" w:hAnsi="Arial" w:cs="Arial"/>
                <w:sz w:val="20"/>
                <w:szCs w:val="20"/>
              </w:rPr>
            </w:pPr>
            <w:r w:rsidRPr="002D12CC">
              <w:rPr>
                <w:rFonts w:ascii="Arial" w:hAnsi="Arial" w:cs="Arial"/>
                <w:sz w:val="20"/>
                <w:szCs w:val="20"/>
              </w:rPr>
              <w:t>20 parents, 20 leaders, 26 managers,</w:t>
            </w:r>
            <w:r w:rsidR="00E9541B">
              <w:rPr>
                <w:rFonts w:ascii="Arial" w:hAnsi="Arial" w:cs="Arial"/>
                <w:sz w:val="20"/>
                <w:szCs w:val="20"/>
              </w:rPr>
              <w:t xml:space="preserve"> </w:t>
            </w:r>
            <w:r w:rsidRPr="002D12CC">
              <w:rPr>
                <w:rFonts w:ascii="Arial" w:hAnsi="Arial" w:cs="Arial"/>
                <w:sz w:val="20"/>
                <w:szCs w:val="20"/>
              </w:rPr>
              <w:t>workers</w:t>
            </w:r>
          </w:p>
          <w:p w14:paraId="0DFB71C4" w14:textId="77777777" w:rsidR="00D55628" w:rsidRDefault="00D55628" w:rsidP="00FC5763">
            <w:pPr>
              <w:pStyle w:val="ListParagraph"/>
              <w:ind w:left="0"/>
              <w:rPr>
                <w:rFonts w:ascii="Arial" w:hAnsi="Arial" w:cs="Arial"/>
                <w:b/>
                <w:bCs/>
              </w:rPr>
            </w:pPr>
          </w:p>
        </w:tc>
        <w:tc>
          <w:tcPr>
            <w:tcW w:w="3634" w:type="dxa"/>
          </w:tcPr>
          <w:p w14:paraId="02481831" w14:textId="372508E1" w:rsidR="00D55628" w:rsidRPr="00482A8E" w:rsidRDefault="00482A8E" w:rsidP="00FC5763">
            <w:pPr>
              <w:pStyle w:val="ListParagraph"/>
              <w:ind w:left="0"/>
              <w:rPr>
                <w:rFonts w:ascii="Arial" w:hAnsi="Arial" w:cs="Arial"/>
                <w:sz w:val="18"/>
                <w:szCs w:val="18"/>
              </w:rPr>
            </w:pPr>
            <w:r w:rsidRPr="00482A8E">
              <w:rPr>
                <w:rFonts w:ascii="Arial" w:hAnsi="Arial" w:cs="Arial"/>
                <w:sz w:val="18"/>
                <w:szCs w:val="18"/>
              </w:rPr>
              <w:t>Examining obesity prevention techniques in an Islamic religious context. Concentrating on Islamic communities enables us to accomplish outcomes while managing religious and cultural concerns. Islamic ideas and traditions are included. Utili</w:t>
            </w:r>
            <w:r w:rsidR="00E9541B">
              <w:rPr>
                <w:rFonts w:ascii="Arial" w:hAnsi="Arial" w:cs="Arial"/>
                <w:sz w:val="18"/>
                <w:szCs w:val="18"/>
              </w:rPr>
              <w:t>s</w:t>
            </w:r>
            <w:r w:rsidRPr="00482A8E">
              <w:rPr>
                <w:rFonts w:ascii="Arial" w:hAnsi="Arial" w:cs="Arial"/>
                <w:sz w:val="18"/>
                <w:szCs w:val="18"/>
              </w:rPr>
              <w:t xml:space="preserve">ing Islamic concepts of a healthy diet will aid in the removal of obstacles to the implementation of techniques for promoting better behaviours. Cooperation and trust will increase </w:t>
            </w:r>
            <w:proofErr w:type="gramStart"/>
            <w:r w:rsidRPr="00482A8E">
              <w:rPr>
                <w:rFonts w:ascii="Arial" w:hAnsi="Arial" w:cs="Arial"/>
                <w:sz w:val="18"/>
                <w:szCs w:val="18"/>
              </w:rPr>
              <w:t>as a result of</w:t>
            </w:r>
            <w:proofErr w:type="gramEnd"/>
            <w:r w:rsidRPr="00482A8E">
              <w:rPr>
                <w:rFonts w:ascii="Arial" w:hAnsi="Arial" w:cs="Arial"/>
                <w:sz w:val="18"/>
                <w:szCs w:val="18"/>
              </w:rPr>
              <w:t xml:space="preserve"> collaborating with other comparable organisations. A good result requires well-trained people and enough resources, as well as the appropriate tools and information.</w:t>
            </w:r>
          </w:p>
        </w:tc>
      </w:tr>
      <w:tr w:rsidR="00D55628" w14:paraId="7C6A9F0A" w14:textId="77777777" w:rsidTr="00482A8E">
        <w:tc>
          <w:tcPr>
            <w:tcW w:w="846" w:type="dxa"/>
          </w:tcPr>
          <w:p w14:paraId="11710863" w14:textId="1289027C" w:rsidR="00D55628" w:rsidRPr="00D85639" w:rsidRDefault="00D55628" w:rsidP="00D85639">
            <w:pPr>
              <w:rPr>
                <w:rFonts w:ascii="Arial" w:hAnsi="Arial" w:cs="Arial"/>
                <w:sz w:val="18"/>
                <w:szCs w:val="18"/>
              </w:rPr>
            </w:pPr>
            <w:r>
              <w:rPr>
                <w:rFonts w:ascii="Arial" w:hAnsi="Arial" w:cs="Arial"/>
                <w:sz w:val="18"/>
                <w:szCs w:val="18"/>
              </w:rPr>
              <w:t>2</w:t>
            </w:r>
          </w:p>
        </w:tc>
        <w:tc>
          <w:tcPr>
            <w:tcW w:w="1701" w:type="dxa"/>
          </w:tcPr>
          <w:p w14:paraId="0BFE9C40" w14:textId="57F75AC4" w:rsidR="00D55628" w:rsidRPr="00D85639" w:rsidRDefault="00D55628" w:rsidP="00D85639">
            <w:pPr>
              <w:rPr>
                <w:rFonts w:ascii="Arial" w:hAnsi="Arial" w:cs="Arial"/>
                <w:sz w:val="18"/>
                <w:szCs w:val="18"/>
              </w:rPr>
            </w:pPr>
            <w:r w:rsidRPr="00D85639">
              <w:rPr>
                <w:rFonts w:ascii="Arial" w:hAnsi="Arial" w:cs="Arial"/>
                <w:sz w:val="18"/>
                <w:szCs w:val="18"/>
              </w:rPr>
              <w:t>Anderson et al</w:t>
            </w:r>
            <w:r w:rsidR="009274BC">
              <w:rPr>
                <w:rFonts w:ascii="Arial" w:hAnsi="Arial" w:cs="Arial"/>
                <w:sz w:val="18"/>
                <w:szCs w:val="18"/>
              </w:rPr>
              <w:t>.</w:t>
            </w:r>
            <w:r w:rsidRPr="00D85639">
              <w:rPr>
                <w:rFonts w:ascii="Arial" w:hAnsi="Arial" w:cs="Arial"/>
                <w:sz w:val="18"/>
                <w:szCs w:val="18"/>
              </w:rPr>
              <w:t xml:space="preserve"> (2018)</w:t>
            </w:r>
          </w:p>
          <w:p w14:paraId="0ACDE3C3" w14:textId="77777777" w:rsidR="00D55628" w:rsidRDefault="00D55628" w:rsidP="00D85639">
            <w:pPr>
              <w:rPr>
                <w:rFonts w:ascii="Arial" w:hAnsi="Arial" w:cs="Arial"/>
                <w:sz w:val="18"/>
                <w:szCs w:val="18"/>
              </w:rPr>
            </w:pPr>
          </w:p>
          <w:p w14:paraId="41BD0A0F" w14:textId="3930D240" w:rsidR="00D55628" w:rsidRPr="0063610A" w:rsidRDefault="0063610A" w:rsidP="00D85639">
            <w:pPr>
              <w:rPr>
                <w:rFonts w:ascii="Arial" w:hAnsi="Arial" w:cs="Arial"/>
                <w:i/>
                <w:iCs/>
                <w:sz w:val="18"/>
                <w:szCs w:val="18"/>
              </w:rPr>
            </w:pPr>
            <w:r>
              <w:rPr>
                <w:rFonts w:ascii="Arial" w:hAnsi="Arial" w:cs="Arial"/>
                <w:sz w:val="18"/>
                <w:szCs w:val="18"/>
              </w:rPr>
              <w:t>“</w:t>
            </w:r>
            <w:r w:rsidR="00D55628" w:rsidRPr="0063610A">
              <w:rPr>
                <w:rFonts w:ascii="Arial" w:hAnsi="Arial" w:cs="Arial"/>
                <w:i/>
                <w:iCs/>
                <w:sz w:val="18"/>
                <w:szCs w:val="18"/>
              </w:rPr>
              <w:t>Self-regulation and household routines at age three and obesity at age eleven: longitudinal analysis of the UK Millennium Cohort Study</w:t>
            </w:r>
            <w:r w:rsidRPr="0063610A">
              <w:rPr>
                <w:rFonts w:ascii="Arial" w:hAnsi="Arial" w:cs="Arial"/>
                <w:i/>
                <w:iCs/>
                <w:sz w:val="18"/>
                <w:szCs w:val="18"/>
              </w:rPr>
              <w:t>”</w:t>
            </w:r>
          </w:p>
          <w:p w14:paraId="5529856D" w14:textId="3BCAA930" w:rsidR="00D55628" w:rsidRPr="00D85639" w:rsidRDefault="00D55628" w:rsidP="00FC5763">
            <w:pPr>
              <w:pStyle w:val="ListParagraph"/>
              <w:ind w:left="0"/>
              <w:rPr>
                <w:rFonts w:ascii="Arial" w:hAnsi="Arial" w:cs="Arial"/>
                <w:sz w:val="18"/>
                <w:szCs w:val="18"/>
              </w:rPr>
            </w:pPr>
          </w:p>
        </w:tc>
        <w:tc>
          <w:tcPr>
            <w:tcW w:w="1701" w:type="dxa"/>
          </w:tcPr>
          <w:p w14:paraId="262CCA99" w14:textId="77777777" w:rsidR="00D55628" w:rsidRPr="002D12CC" w:rsidRDefault="00D55628" w:rsidP="002D12CC">
            <w:pPr>
              <w:rPr>
                <w:rFonts w:ascii="Arial" w:hAnsi="Arial" w:cs="Arial"/>
                <w:sz w:val="18"/>
                <w:szCs w:val="18"/>
              </w:rPr>
            </w:pPr>
            <w:r w:rsidRPr="002D12CC">
              <w:rPr>
                <w:rFonts w:ascii="Arial" w:hAnsi="Arial" w:cs="Arial"/>
                <w:sz w:val="18"/>
                <w:szCs w:val="18"/>
              </w:rPr>
              <w:t>Relationship between Fathers' Involvement in Caregiving and Decision-Making and Childhood Obesity Intervention</w:t>
            </w:r>
          </w:p>
          <w:p w14:paraId="34F08CBA" w14:textId="77777777" w:rsidR="00D55628" w:rsidRPr="002D12CC" w:rsidRDefault="00D55628" w:rsidP="00FC5763">
            <w:pPr>
              <w:pStyle w:val="ListParagraph"/>
              <w:ind w:left="0"/>
              <w:rPr>
                <w:rFonts w:ascii="Arial" w:hAnsi="Arial" w:cs="Arial"/>
                <w:sz w:val="18"/>
                <w:szCs w:val="18"/>
              </w:rPr>
            </w:pPr>
          </w:p>
        </w:tc>
        <w:tc>
          <w:tcPr>
            <w:tcW w:w="1134" w:type="dxa"/>
          </w:tcPr>
          <w:p w14:paraId="51A87D03" w14:textId="77777777" w:rsidR="00D55628" w:rsidRPr="009F02D9" w:rsidRDefault="00D55628" w:rsidP="009F02D9">
            <w:pPr>
              <w:rPr>
                <w:rFonts w:ascii="Arial" w:hAnsi="Arial" w:cs="Arial"/>
                <w:sz w:val="20"/>
                <w:szCs w:val="20"/>
              </w:rPr>
            </w:pPr>
            <w:r w:rsidRPr="009F02D9">
              <w:rPr>
                <w:rFonts w:ascii="Arial" w:hAnsi="Arial" w:cs="Arial"/>
                <w:sz w:val="20"/>
                <w:szCs w:val="20"/>
              </w:rPr>
              <w:t>Questionaries, surveys, data collections and statistics</w:t>
            </w:r>
          </w:p>
          <w:p w14:paraId="47D0AAC4" w14:textId="77777777" w:rsidR="00D55628" w:rsidRPr="009F02D9" w:rsidRDefault="00D55628" w:rsidP="009F02D9">
            <w:pPr>
              <w:rPr>
                <w:rFonts w:ascii="Arial" w:hAnsi="Arial" w:cs="Arial"/>
                <w:sz w:val="20"/>
                <w:szCs w:val="20"/>
              </w:rPr>
            </w:pPr>
            <w:r w:rsidRPr="009F02D9">
              <w:rPr>
                <w:rFonts w:ascii="Arial" w:hAnsi="Arial" w:cs="Arial"/>
                <w:sz w:val="20"/>
                <w:szCs w:val="20"/>
              </w:rPr>
              <w:t>10955 children and their families.</w:t>
            </w:r>
          </w:p>
          <w:p w14:paraId="0B538527" w14:textId="77777777" w:rsidR="00D55628" w:rsidRDefault="00D55628" w:rsidP="00FC5763">
            <w:pPr>
              <w:pStyle w:val="ListParagraph"/>
              <w:ind w:left="0"/>
              <w:rPr>
                <w:rFonts w:ascii="Arial" w:hAnsi="Arial" w:cs="Arial"/>
                <w:b/>
                <w:bCs/>
              </w:rPr>
            </w:pPr>
          </w:p>
        </w:tc>
        <w:tc>
          <w:tcPr>
            <w:tcW w:w="3634" w:type="dxa"/>
          </w:tcPr>
          <w:p w14:paraId="1E27EAE2" w14:textId="6C6038EF" w:rsidR="00D55628" w:rsidRPr="00482A8E" w:rsidRDefault="00482A8E" w:rsidP="00FC5763">
            <w:pPr>
              <w:pStyle w:val="ListParagraph"/>
              <w:ind w:left="0"/>
              <w:rPr>
                <w:rFonts w:ascii="Arial" w:hAnsi="Arial" w:cs="Arial"/>
                <w:sz w:val="16"/>
                <w:szCs w:val="16"/>
              </w:rPr>
            </w:pPr>
            <w:r w:rsidRPr="00482A8E">
              <w:rPr>
                <w:rFonts w:ascii="Arial" w:hAnsi="Arial" w:cs="Arial"/>
                <w:sz w:val="18"/>
                <w:szCs w:val="18"/>
              </w:rPr>
              <w:t>Childhood obesity in the United Kingdom. The insight into the groupings of three-year-old children, the connection between natural household patterns and self-regulation, and the importance of having regular mealtimes and sleep routines. Occupational habits like watching television, playing video games, and eating in between meals are supervised. The origins and consequences of an 11-year-risk old's o</w:t>
            </w:r>
            <w:r w:rsidR="00E9541B">
              <w:rPr>
                <w:rFonts w:ascii="Arial" w:hAnsi="Arial" w:cs="Arial"/>
                <w:sz w:val="18"/>
                <w:szCs w:val="18"/>
              </w:rPr>
              <w:t>besity: A more structured and regular schedule for 3-year-old children increases their</w:t>
            </w:r>
            <w:r w:rsidRPr="00482A8E">
              <w:rPr>
                <w:rFonts w:ascii="Arial" w:hAnsi="Arial" w:cs="Arial"/>
                <w:sz w:val="18"/>
                <w:szCs w:val="18"/>
              </w:rPr>
              <w:t xml:space="preserve"> mental and physical well-being and decreases their risk of developing obesity later in life. A more balanced diet is also </w:t>
            </w:r>
            <w:r w:rsidR="00E9541B">
              <w:rPr>
                <w:rFonts w:ascii="Arial" w:hAnsi="Arial" w:cs="Arial"/>
                <w:sz w:val="18"/>
                <w:szCs w:val="18"/>
              </w:rPr>
              <w:t>essential</w:t>
            </w:r>
            <w:r w:rsidRPr="00482A8E">
              <w:rPr>
                <w:rFonts w:ascii="Arial" w:hAnsi="Arial" w:cs="Arial"/>
                <w:sz w:val="16"/>
                <w:szCs w:val="16"/>
              </w:rPr>
              <w:t>.</w:t>
            </w:r>
          </w:p>
        </w:tc>
      </w:tr>
      <w:tr w:rsidR="00D55628" w14:paraId="7B6991E8" w14:textId="77777777" w:rsidTr="00482A8E">
        <w:tc>
          <w:tcPr>
            <w:tcW w:w="846" w:type="dxa"/>
          </w:tcPr>
          <w:p w14:paraId="27DF44EE" w14:textId="1578F5DF" w:rsidR="00D55628" w:rsidRPr="00D85639" w:rsidRDefault="00D55628" w:rsidP="00D85639">
            <w:pPr>
              <w:rPr>
                <w:rFonts w:ascii="Arial" w:hAnsi="Arial" w:cs="Arial"/>
                <w:sz w:val="18"/>
                <w:szCs w:val="18"/>
              </w:rPr>
            </w:pPr>
            <w:r>
              <w:rPr>
                <w:rFonts w:ascii="Arial" w:hAnsi="Arial" w:cs="Arial"/>
                <w:sz w:val="18"/>
                <w:szCs w:val="18"/>
              </w:rPr>
              <w:t>3</w:t>
            </w:r>
          </w:p>
        </w:tc>
        <w:tc>
          <w:tcPr>
            <w:tcW w:w="1701" w:type="dxa"/>
          </w:tcPr>
          <w:p w14:paraId="1C4C2B18" w14:textId="002EE50F" w:rsidR="00D55628" w:rsidRPr="0063610A" w:rsidRDefault="00D55628" w:rsidP="00D85639">
            <w:pPr>
              <w:rPr>
                <w:rFonts w:ascii="Arial" w:hAnsi="Arial" w:cs="Arial"/>
                <w:i/>
                <w:iCs/>
                <w:sz w:val="18"/>
                <w:szCs w:val="18"/>
              </w:rPr>
            </w:pPr>
            <w:proofErr w:type="spellStart"/>
            <w:r w:rsidRPr="0063610A">
              <w:rPr>
                <w:rFonts w:ascii="Arial" w:hAnsi="Arial" w:cs="Arial"/>
                <w:i/>
                <w:iCs/>
                <w:sz w:val="18"/>
                <w:szCs w:val="18"/>
              </w:rPr>
              <w:t>Goisis</w:t>
            </w:r>
            <w:proofErr w:type="spellEnd"/>
            <w:r w:rsidRPr="0063610A">
              <w:rPr>
                <w:rFonts w:ascii="Arial" w:hAnsi="Arial" w:cs="Arial"/>
                <w:i/>
                <w:iCs/>
                <w:sz w:val="18"/>
                <w:szCs w:val="18"/>
              </w:rPr>
              <w:t xml:space="preserve"> et al</w:t>
            </w:r>
            <w:r w:rsidR="009274BC" w:rsidRPr="0063610A">
              <w:rPr>
                <w:rFonts w:ascii="Arial" w:hAnsi="Arial" w:cs="Arial"/>
                <w:i/>
                <w:iCs/>
                <w:sz w:val="18"/>
                <w:szCs w:val="18"/>
              </w:rPr>
              <w:t>.</w:t>
            </w:r>
            <w:r w:rsidRPr="0063610A">
              <w:rPr>
                <w:rFonts w:ascii="Arial" w:hAnsi="Arial" w:cs="Arial"/>
                <w:i/>
                <w:iCs/>
                <w:sz w:val="18"/>
                <w:szCs w:val="18"/>
              </w:rPr>
              <w:t xml:space="preserve"> (2019)</w:t>
            </w:r>
          </w:p>
          <w:p w14:paraId="6381D750" w14:textId="77777777" w:rsidR="00D55628" w:rsidRPr="0063610A" w:rsidRDefault="00D55628" w:rsidP="00D85639">
            <w:pPr>
              <w:rPr>
                <w:rFonts w:ascii="Arial" w:hAnsi="Arial" w:cs="Arial"/>
                <w:i/>
                <w:iCs/>
                <w:sz w:val="18"/>
                <w:szCs w:val="18"/>
              </w:rPr>
            </w:pPr>
          </w:p>
          <w:p w14:paraId="311DFBAE" w14:textId="29C3DF5F" w:rsidR="00D55628" w:rsidRPr="0063610A" w:rsidRDefault="0063610A" w:rsidP="00D85639">
            <w:pPr>
              <w:rPr>
                <w:rFonts w:ascii="Arial" w:hAnsi="Arial" w:cs="Arial"/>
                <w:i/>
                <w:iCs/>
                <w:sz w:val="18"/>
                <w:szCs w:val="18"/>
              </w:rPr>
            </w:pPr>
            <w:r w:rsidRPr="0063610A">
              <w:rPr>
                <w:rFonts w:ascii="Arial" w:hAnsi="Arial" w:cs="Arial"/>
                <w:i/>
                <w:iCs/>
                <w:sz w:val="18"/>
                <w:szCs w:val="18"/>
              </w:rPr>
              <w:t>“</w:t>
            </w:r>
            <w:r w:rsidR="00D55628" w:rsidRPr="0063610A">
              <w:rPr>
                <w:rFonts w:ascii="Arial" w:hAnsi="Arial" w:cs="Arial"/>
                <w:i/>
                <w:iCs/>
                <w:sz w:val="18"/>
                <w:szCs w:val="18"/>
              </w:rPr>
              <w:t xml:space="preserve">When richer doesn't mean thinner: Ethnicity, socioeconomic </w:t>
            </w:r>
            <w:r w:rsidR="00D55628" w:rsidRPr="0063610A">
              <w:rPr>
                <w:rFonts w:ascii="Arial" w:hAnsi="Arial" w:cs="Arial"/>
                <w:i/>
                <w:iCs/>
                <w:sz w:val="18"/>
                <w:szCs w:val="18"/>
              </w:rPr>
              <w:lastRenderedPageBreak/>
              <w:t>position, and the risk of child obesity in the United Kingdom</w:t>
            </w:r>
            <w:r w:rsidRPr="0063610A">
              <w:rPr>
                <w:rFonts w:ascii="Arial" w:hAnsi="Arial" w:cs="Arial"/>
                <w:i/>
                <w:iCs/>
                <w:sz w:val="18"/>
                <w:szCs w:val="18"/>
              </w:rPr>
              <w:t>”</w:t>
            </w:r>
          </w:p>
          <w:p w14:paraId="216432A7" w14:textId="11587751" w:rsidR="00D55628" w:rsidRPr="00D85639" w:rsidRDefault="00D55628" w:rsidP="00FC5763">
            <w:pPr>
              <w:pStyle w:val="ListParagraph"/>
              <w:ind w:left="0"/>
              <w:rPr>
                <w:rFonts w:ascii="Arial" w:hAnsi="Arial" w:cs="Arial"/>
              </w:rPr>
            </w:pPr>
          </w:p>
        </w:tc>
        <w:tc>
          <w:tcPr>
            <w:tcW w:w="1701" w:type="dxa"/>
          </w:tcPr>
          <w:p w14:paraId="1BF7F96D" w14:textId="52A6D8CE" w:rsidR="00D55628" w:rsidRPr="002D12CC" w:rsidRDefault="00D55628" w:rsidP="00FC5763">
            <w:pPr>
              <w:pStyle w:val="ListParagraph"/>
              <w:ind w:left="0"/>
              <w:rPr>
                <w:rFonts w:ascii="Arial" w:hAnsi="Arial" w:cs="Arial"/>
                <w:sz w:val="20"/>
                <w:szCs w:val="20"/>
              </w:rPr>
            </w:pPr>
            <w:r w:rsidRPr="002D12CC">
              <w:rPr>
                <w:rFonts w:ascii="Arial" w:hAnsi="Arial" w:cs="Arial"/>
                <w:sz w:val="20"/>
                <w:szCs w:val="20"/>
              </w:rPr>
              <w:lastRenderedPageBreak/>
              <w:t xml:space="preserve">Increased father involvement in </w:t>
            </w:r>
            <w:proofErr w:type="gramStart"/>
            <w:r w:rsidRPr="002D12CC">
              <w:rPr>
                <w:rFonts w:ascii="Arial" w:hAnsi="Arial" w:cs="Arial"/>
                <w:sz w:val="20"/>
                <w:szCs w:val="20"/>
              </w:rPr>
              <w:t>child care</w:t>
            </w:r>
            <w:proofErr w:type="gramEnd"/>
            <w:r w:rsidRPr="002D12CC">
              <w:rPr>
                <w:rFonts w:ascii="Arial" w:hAnsi="Arial" w:cs="Arial"/>
                <w:sz w:val="20"/>
                <w:szCs w:val="20"/>
              </w:rPr>
              <w:t xml:space="preserve"> may aid in the reduction of childhood </w:t>
            </w:r>
            <w:r w:rsidRPr="002D12CC">
              <w:rPr>
                <w:rFonts w:ascii="Arial" w:hAnsi="Arial" w:cs="Arial"/>
                <w:sz w:val="20"/>
                <w:szCs w:val="20"/>
              </w:rPr>
              <w:lastRenderedPageBreak/>
              <w:t>obesity. Participating in child-rearing activities with fathers has been proven to reduce the risk of obesity in children</w:t>
            </w:r>
          </w:p>
        </w:tc>
        <w:tc>
          <w:tcPr>
            <w:tcW w:w="1134" w:type="dxa"/>
          </w:tcPr>
          <w:p w14:paraId="6220B432" w14:textId="77777777" w:rsidR="00D55628" w:rsidRDefault="00D55628" w:rsidP="009F02D9">
            <w:pPr>
              <w:rPr>
                <w:rFonts w:ascii="Arial" w:hAnsi="Arial" w:cs="Arial"/>
                <w:sz w:val="20"/>
                <w:szCs w:val="20"/>
              </w:rPr>
            </w:pPr>
          </w:p>
          <w:p w14:paraId="0845FFD5" w14:textId="4E104B2C" w:rsidR="00D55628" w:rsidRPr="009F02D9" w:rsidRDefault="00D55628" w:rsidP="009F02D9">
            <w:pPr>
              <w:rPr>
                <w:rFonts w:ascii="Arial" w:hAnsi="Arial" w:cs="Arial"/>
                <w:sz w:val="20"/>
                <w:szCs w:val="20"/>
              </w:rPr>
            </w:pPr>
            <w:r w:rsidRPr="009F02D9">
              <w:rPr>
                <w:rFonts w:ascii="Arial" w:hAnsi="Arial" w:cs="Arial"/>
                <w:sz w:val="20"/>
                <w:szCs w:val="20"/>
              </w:rPr>
              <w:t>Data</w:t>
            </w:r>
          </w:p>
          <w:p w14:paraId="00743E90" w14:textId="77777777" w:rsidR="00D55628" w:rsidRPr="009F02D9" w:rsidRDefault="00D55628" w:rsidP="009F02D9">
            <w:pPr>
              <w:rPr>
                <w:rFonts w:ascii="Arial" w:hAnsi="Arial" w:cs="Arial"/>
                <w:sz w:val="20"/>
                <w:szCs w:val="20"/>
              </w:rPr>
            </w:pPr>
            <w:r w:rsidRPr="009F02D9">
              <w:rPr>
                <w:rFonts w:ascii="Arial" w:hAnsi="Arial" w:cs="Arial"/>
                <w:sz w:val="20"/>
                <w:szCs w:val="20"/>
              </w:rPr>
              <w:t>19244 families</w:t>
            </w:r>
          </w:p>
          <w:p w14:paraId="13288C63" w14:textId="77777777" w:rsidR="00D55628" w:rsidRDefault="00D55628" w:rsidP="00FC5763">
            <w:pPr>
              <w:pStyle w:val="ListParagraph"/>
              <w:ind w:left="0"/>
              <w:rPr>
                <w:rFonts w:ascii="Arial" w:hAnsi="Arial" w:cs="Arial"/>
                <w:b/>
                <w:bCs/>
              </w:rPr>
            </w:pPr>
          </w:p>
        </w:tc>
        <w:tc>
          <w:tcPr>
            <w:tcW w:w="3634" w:type="dxa"/>
          </w:tcPr>
          <w:p w14:paraId="2F02BD33" w14:textId="77777777" w:rsidR="003D0A80" w:rsidRDefault="003D0A80" w:rsidP="003D0A80">
            <w:pPr>
              <w:rPr>
                <w:rFonts w:ascii="Arial" w:hAnsi="Arial" w:cs="Arial"/>
                <w:sz w:val="18"/>
                <w:szCs w:val="18"/>
              </w:rPr>
            </w:pPr>
          </w:p>
          <w:p w14:paraId="05A9CD8B" w14:textId="251B9A7F" w:rsidR="003D0A80" w:rsidRPr="003D0A80" w:rsidRDefault="003D0A80" w:rsidP="003D0A80">
            <w:pPr>
              <w:rPr>
                <w:rFonts w:ascii="Arial" w:hAnsi="Arial" w:cs="Arial"/>
                <w:sz w:val="18"/>
                <w:szCs w:val="18"/>
              </w:rPr>
            </w:pPr>
            <w:r w:rsidRPr="003D0A80">
              <w:rPr>
                <w:rFonts w:ascii="Arial" w:hAnsi="Arial" w:cs="Arial"/>
                <w:sz w:val="18"/>
                <w:szCs w:val="18"/>
              </w:rPr>
              <w:t>This article defines obesity in children of different ethnic groups.</w:t>
            </w:r>
          </w:p>
          <w:p w14:paraId="159E77E0" w14:textId="5E3EEEFD" w:rsidR="00D55628" w:rsidRDefault="003D0A80" w:rsidP="003D0A80">
            <w:pPr>
              <w:pStyle w:val="ListParagraph"/>
              <w:ind w:left="0"/>
              <w:rPr>
                <w:rFonts w:ascii="Arial" w:hAnsi="Arial" w:cs="Arial"/>
                <w:b/>
                <w:bCs/>
              </w:rPr>
            </w:pPr>
            <w:r w:rsidRPr="003D0A80">
              <w:rPr>
                <w:rFonts w:ascii="Arial" w:hAnsi="Arial" w:cs="Arial"/>
                <w:sz w:val="18"/>
                <w:szCs w:val="18"/>
              </w:rPr>
              <w:t>The research shows that children from less affluent backgrounds are more likely to be overweight than children from more privileged backgrounds.</w:t>
            </w:r>
          </w:p>
        </w:tc>
      </w:tr>
      <w:tr w:rsidR="00D55628" w14:paraId="03A8B67C" w14:textId="77777777" w:rsidTr="00482A8E">
        <w:tc>
          <w:tcPr>
            <w:tcW w:w="846" w:type="dxa"/>
          </w:tcPr>
          <w:p w14:paraId="0CFF0899" w14:textId="5C7D1765" w:rsidR="00D55628" w:rsidRPr="00D85639" w:rsidRDefault="00D55628" w:rsidP="00D85639">
            <w:pPr>
              <w:rPr>
                <w:rFonts w:ascii="Arial" w:hAnsi="Arial" w:cs="Arial"/>
                <w:sz w:val="18"/>
                <w:szCs w:val="18"/>
              </w:rPr>
            </w:pPr>
            <w:r>
              <w:rPr>
                <w:rFonts w:ascii="Arial" w:hAnsi="Arial" w:cs="Arial"/>
                <w:sz w:val="18"/>
                <w:szCs w:val="18"/>
              </w:rPr>
              <w:t>4</w:t>
            </w:r>
          </w:p>
        </w:tc>
        <w:tc>
          <w:tcPr>
            <w:tcW w:w="1701" w:type="dxa"/>
          </w:tcPr>
          <w:p w14:paraId="66A60A8A" w14:textId="47E59BD4" w:rsidR="00D55628" w:rsidRPr="00D85639" w:rsidRDefault="00D55628" w:rsidP="00D85639">
            <w:pPr>
              <w:rPr>
                <w:rFonts w:ascii="Arial" w:hAnsi="Arial" w:cs="Arial"/>
                <w:sz w:val="18"/>
                <w:szCs w:val="18"/>
              </w:rPr>
            </w:pPr>
            <w:r w:rsidRPr="00D85639">
              <w:rPr>
                <w:rFonts w:ascii="Arial" w:hAnsi="Arial" w:cs="Arial"/>
                <w:sz w:val="18"/>
                <w:szCs w:val="18"/>
              </w:rPr>
              <w:t>Lucy et al</w:t>
            </w:r>
            <w:r w:rsidR="009274BC">
              <w:rPr>
                <w:rFonts w:ascii="Arial" w:hAnsi="Arial" w:cs="Arial"/>
                <w:sz w:val="18"/>
                <w:szCs w:val="18"/>
              </w:rPr>
              <w:t>.</w:t>
            </w:r>
            <w:r w:rsidRPr="00D85639">
              <w:rPr>
                <w:rFonts w:ascii="Arial" w:hAnsi="Arial" w:cs="Arial"/>
                <w:sz w:val="18"/>
                <w:szCs w:val="18"/>
              </w:rPr>
              <w:t xml:space="preserve"> (2019)</w:t>
            </w:r>
          </w:p>
          <w:p w14:paraId="0DB0940C" w14:textId="77777777" w:rsidR="00D55628" w:rsidRDefault="00D55628" w:rsidP="00D85639">
            <w:pPr>
              <w:rPr>
                <w:rFonts w:ascii="Arial" w:hAnsi="Arial" w:cs="Arial"/>
                <w:sz w:val="18"/>
                <w:szCs w:val="18"/>
              </w:rPr>
            </w:pPr>
          </w:p>
          <w:p w14:paraId="0AEF2FD2" w14:textId="6FFE93DA" w:rsidR="00D55628" w:rsidRPr="0063610A" w:rsidRDefault="0063610A" w:rsidP="00D85639">
            <w:pPr>
              <w:rPr>
                <w:rFonts w:ascii="Arial" w:hAnsi="Arial" w:cs="Arial"/>
                <w:i/>
                <w:iCs/>
                <w:sz w:val="18"/>
                <w:szCs w:val="18"/>
              </w:rPr>
            </w:pPr>
            <w:r>
              <w:rPr>
                <w:rFonts w:ascii="Arial" w:hAnsi="Arial" w:cs="Arial"/>
                <w:i/>
                <w:iCs/>
                <w:sz w:val="18"/>
                <w:szCs w:val="18"/>
              </w:rPr>
              <w:t>“</w:t>
            </w:r>
            <w:r w:rsidR="00D55628" w:rsidRPr="0063610A">
              <w:rPr>
                <w:rFonts w:ascii="Arial" w:hAnsi="Arial" w:cs="Arial"/>
                <w:i/>
                <w:iCs/>
                <w:sz w:val="18"/>
                <w:szCs w:val="18"/>
              </w:rPr>
              <w:t>Are children with clinical obesity at increased risk of inpatient hospital admissions? An analysis using linked electronic health records in the UK millennium cohort study</w:t>
            </w:r>
            <w:r>
              <w:rPr>
                <w:rFonts w:ascii="Arial" w:hAnsi="Arial" w:cs="Arial"/>
                <w:i/>
                <w:iCs/>
                <w:sz w:val="18"/>
                <w:szCs w:val="18"/>
              </w:rPr>
              <w:t>”</w:t>
            </w:r>
          </w:p>
          <w:p w14:paraId="7AA170BD" w14:textId="77777777" w:rsidR="00D55628" w:rsidRPr="00D85639" w:rsidRDefault="00D55628" w:rsidP="00FC5763">
            <w:pPr>
              <w:pStyle w:val="ListParagraph"/>
              <w:ind w:left="0"/>
              <w:rPr>
                <w:rFonts w:ascii="Arial" w:hAnsi="Arial" w:cs="Arial"/>
                <w:sz w:val="18"/>
                <w:szCs w:val="18"/>
              </w:rPr>
            </w:pPr>
          </w:p>
          <w:p w14:paraId="1C0F60B4" w14:textId="5935A901" w:rsidR="00D55628" w:rsidRDefault="00D55628" w:rsidP="00FC5763">
            <w:pPr>
              <w:pStyle w:val="ListParagraph"/>
              <w:ind w:left="0"/>
              <w:rPr>
                <w:rFonts w:ascii="Arial" w:hAnsi="Arial" w:cs="Arial"/>
                <w:b/>
                <w:bCs/>
              </w:rPr>
            </w:pPr>
          </w:p>
        </w:tc>
        <w:tc>
          <w:tcPr>
            <w:tcW w:w="1701" w:type="dxa"/>
          </w:tcPr>
          <w:p w14:paraId="063367C3" w14:textId="77777777" w:rsidR="00D55628" w:rsidRDefault="00D55628" w:rsidP="002D12CC">
            <w:pPr>
              <w:rPr>
                <w:rFonts w:ascii="Arial" w:hAnsi="Arial" w:cs="Arial"/>
                <w:sz w:val="20"/>
                <w:szCs w:val="20"/>
              </w:rPr>
            </w:pPr>
          </w:p>
          <w:p w14:paraId="0BCD5E63" w14:textId="373908F6" w:rsidR="00D55628" w:rsidRPr="002D12CC" w:rsidRDefault="009274BC" w:rsidP="002D12CC">
            <w:pPr>
              <w:rPr>
                <w:rFonts w:ascii="Arial" w:hAnsi="Arial" w:cs="Arial"/>
                <w:sz w:val="20"/>
                <w:szCs w:val="20"/>
              </w:rPr>
            </w:pPr>
            <w:r>
              <w:rPr>
                <w:rFonts w:ascii="Arial" w:hAnsi="Arial" w:cs="Arial"/>
                <w:sz w:val="20"/>
                <w:szCs w:val="20"/>
              </w:rPr>
              <w:t>The l</w:t>
            </w:r>
            <w:r w:rsidR="00D55628" w:rsidRPr="002D12CC">
              <w:rPr>
                <w:rFonts w:ascii="Arial" w:hAnsi="Arial" w:cs="Arial"/>
                <w:sz w:val="20"/>
                <w:szCs w:val="20"/>
              </w:rPr>
              <w:t>ink between hospital admission and childhood obesity</w:t>
            </w:r>
          </w:p>
          <w:p w14:paraId="14FD90C4" w14:textId="77777777" w:rsidR="00D55628" w:rsidRDefault="00D55628" w:rsidP="00FC5763">
            <w:pPr>
              <w:pStyle w:val="ListParagraph"/>
              <w:ind w:left="0"/>
              <w:rPr>
                <w:rFonts w:ascii="Arial" w:hAnsi="Arial" w:cs="Arial"/>
                <w:b/>
                <w:bCs/>
              </w:rPr>
            </w:pPr>
          </w:p>
        </w:tc>
        <w:tc>
          <w:tcPr>
            <w:tcW w:w="1134" w:type="dxa"/>
          </w:tcPr>
          <w:p w14:paraId="5F66F9C8" w14:textId="77777777" w:rsidR="00D55628" w:rsidRDefault="00D55628" w:rsidP="009F02D9">
            <w:pPr>
              <w:rPr>
                <w:rFonts w:ascii="Arial" w:hAnsi="Arial" w:cs="Arial"/>
                <w:sz w:val="20"/>
                <w:szCs w:val="20"/>
              </w:rPr>
            </w:pPr>
          </w:p>
          <w:p w14:paraId="68754DAB" w14:textId="4BA6F738" w:rsidR="00D55628" w:rsidRPr="009F02D9" w:rsidRDefault="00D55628" w:rsidP="009F02D9">
            <w:pPr>
              <w:rPr>
                <w:rFonts w:ascii="Arial" w:hAnsi="Arial" w:cs="Arial"/>
                <w:sz w:val="20"/>
                <w:szCs w:val="20"/>
              </w:rPr>
            </w:pPr>
            <w:r w:rsidRPr="009F02D9">
              <w:rPr>
                <w:rFonts w:ascii="Arial" w:hAnsi="Arial" w:cs="Arial"/>
                <w:sz w:val="20"/>
                <w:szCs w:val="20"/>
              </w:rPr>
              <w:t>Data and Records</w:t>
            </w:r>
          </w:p>
          <w:p w14:paraId="773186AA" w14:textId="77777777" w:rsidR="00D55628" w:rsidRPr="009F02D9" w:rsidRDefault="00D55628" w:rsidP="009F02D9">
            <w:pPr>
              <w:rPr>
                <w:rFonts w:ascii="Arial" w:hAnsi="Arial" w:cs="Arial"/>
                <w:sz w:val="20"/>
                <w:szCs w:val="20"/>
              </w:rPr>
            </w:pPr>
            <w:r w:rsidRPr="009F02D9">
              <w:rPr>
                <w:rFonts w:ascii="Arial" w:hAnsi="Arial" w:cs="Arial"/>
                <w:sz w:val="20"/>
                <w:szCs w:val="20"/>
              </w:rPr>
              <w:t>3269 children</w:t>
            </w:r>
          </w:p>
          <w:p w14:paraId="5EA76B98" w14:textId="77777777" w:rsidR="00D55628" w:rsidRDefault="00D55628" w:rsidP="00FC5763">
            <w:pPr>
              <w:pStyle w:val="ListParagraph"/>
              <w:ind w:left="0"/>
              <w:rPr>
                <w:rFonts w:ascii="Arial" w:hAnsi="Arial" w:cs="Arial"/>
                <w:b/>
                <w:bCs/>
              </w:rPr>
            </w:pPr>
          </w:p>
        </w:tc>
        <w:tc>
          <w:tcPr>
            <w:tcW w:w="3634" w:type="dxa"/>
          </w:tcPr>
          <w:p w14:paraId="57D78F7E" w14:textId="6EC341CE" w:rsidR="00D55628" w:rsidRPr="007B496B" w:rsidRDefault="007B496B" w:rsidP="00FC5763">
            <w:pPr>
              <w:pStyle w:val="ListParagraph"/>
              <w:ind w:left="0"/>
              <w:rPr>
                <w:rFonts w:ascii="Arial" w:hAnsi="Arial" w:cs="Arial"/>
                <w:sz w:val="18"/>
                <w:szCs w:val="18"/>
              </w:rPr>
            </w:pPr>
            <w:r w:rsidRPr="007B496B">
              <w:rPr>
                <w:rFonts w:ascii="Arial" w:hAnsi="Arial" w:cs="Arial"/>
                <w:sz w:val="18"/>
                <w:szCs w:val="18"/>
              </w:rPr>
              <w:t xml:space="preserve">The Millennium Cohort Research includes 3269 children (7 years old) from Wales and Scotland in this study. The Welsh Patient Episode Database and the Scottish Morbidity Records were used to find a connection between a child's height and weight at the age of five and hospital admissions up to fourteen. In these studies, inpatient admission rates were compared depending on a child's weight status at five. At the age of five, 11.5 percent of children were overweight or obese, and 1221 (38 percent) had been admitted to the hospital. The number of overweight or obese youngsters admitted to the hospital has remained constant. </w:t>
            </w:r>
            <w:r w:rsidR="00E9541B">
              <w:rPr>
                <w:rFonts w:ascii="Arial" w:hAnsi="Arial" w:cs="Arial"/>
                <w:sz w:val="18"/>
                <w:szCs w:val="18"/>
              </w:rPr>
              <w:t>According to the results of this research, children who were overweight or obese at the start of primary school did not have a higher rate of hospitalisation in later childhood or early adolescence</w:t>
            </w:r>
            <w:r w:rsidRPr="007B496B">
              <w:rPr>
                <w:rFonts w:ascii="Arial" w:hAnsi="Arial" w:cs="Arial"/>
                <w:sz w:val="18"/>
                <w:szCs w:val="18"/>
              </w:rPr>
              <w:t>.</w:t>
            </w:r>
          </w:p>
        </w:tc>
      </w:tr>
      <w:tr w:rsidR="00D55628" w14:paraId="3AF52D4F" w14:textId="77777777" w:rsidTr="00482A8E">
        <w:tc>
          <w:tcPr>
            <w:tcW w:w="846" w:type="dxa"/>
          </w:tcPr>
          <w:p w14:paraId="384ABC42" w14:textId="68D09AC5" w:rsidR="00D55628" w:rsidRPr="00E43EA2" w:rsidRDefault="00D55628" w:rsidP="00E43EA2">
            <w:pPr>
              <w:rPr>
                <w:rFonts w:ascii="Arial" w:hAnsi="Arial" w:cs="Arial"/>
                <w:sz w:val="18"/>
                <w:szCs w:val="18"/>
              </w:rPr>
            </w:pPr>
            <w:r>
              <w:rPr>
                <w:rFonts w:ascii="Arial" w:hAnsi="Arial" w:cs="Arial"/>
                <w:sz w:val="18"/>
                <w:szCs w:val="18"/>
              </w:rPr>
              <w:t>5</w:t>
            </w:r>
          </w:p>
        </w:tc>
        <w:tc>
          <w:tcPr>
            <w:tcW w:w="1701" w:type="dxa"/>
          </w:tcPr>
          <w:p w14:paraId="3AB60554" w14:textId="4BE3A717" w:rsidR="00D55628" w:rsidRPr="00E43EA2" w:rsidRDefault="00D55628" w:rsidP="00E43EA2">
            <w:pPr>
              <w:rPr>
                <w:rFonts w:ascii="Arial" w:hAnsi="Arial" w:cs="Arial"/>
                <w:sz w:val="18"/>
                <w:szCs w:val="18"/>
              </w:rPr>
            </w:pPr>
            <w:proofErr w:type="spellStart"/>
            <w:r w:rsidRPr="00E43EA2">
              <w:rPr>
                <w:rFonts w:ascii="Arial" w:hAnsi="Arial" w:cs="Arial"/>
                <w:sz w:val="18"/>
                <w:szCs w:val="18"/>
              </w:rPr>
              <w:t>Lidgate</w:t>
            </w:r>
            <w:proofErr w:type="spellEnd"/>
            <w:r w:rsidRPr="00E43EA2">
              <w:rPr>
                <w:rFonts w:ascii="Arial" w:hAnsi="Arial" w:cs="Arial"/>
                <w:sz w:val="18"/>
                <w:szCs w:val="18"/>
              </w:rPr>
              <w:t xml:space="preserve"> et al</w:t>
            </w:r>
            <w:r w:rsidR="009274BC">
              <w:rPr>
                <w:rFonts w:ascii="Arial" w:hAnsi="Arial" w:cs="Arial"/>
                <w:sz w:val="18"/>
                <w:szCs w:val="18"/>
              </w:rPr>
              <w:t>.</w:t>
            </w:r>
            <w:r w:rsidRPr="00E43EA2">
              <w:rPr>
                <w:rFonts w:ascii="Arial" w:hAnsi="Arial" w:cs="Arial"/>
                <w:sz w:val="18"/>
                <w:szCs w:val="18"/>
              </w:rPr>
              <w:t xml:space="preserve"> (2018)</w:t>
            </w:r>
          </w:p>
          <w:p w14:paraId="73F72EFF" w14:textId="0F97314C" w:rsidR="00D55628" w:rsidRPr="0063610A" w:rsidRDefault="0063610A" w:rsidP="00E43EA2">
            <w:pPr>
              <w:rPr>
                <w:rFonts w:ascii="Arial" w:hAnsi="Arial" w:cs="Arial"/>
                <w:i/>
                <w:iCs/>
                <w:sz w:val="18"/>
                <w:szCs w:val="18"/>
              </w:rPr>
            </w:pPr>
            <w:r>
              <w:rPr>
                <w:rFonts w:ascii="Arial" w:hAnsi="Arial" w:cs="Arial"/>
                <w:i/>
                <w:iCs/>
                <w:sz w:val="18"/>
                <w:szCs w:val="18"/>
              </w:rPr>
              <w:t>“</w:t>
            </w:r>
            <w:r w:rsidR="00D55628" w:rsidRPr="0063610A">
              <w:rPr>
                <w:rFonts w:ascii="Arial" w:hAnsi="Arial" w:cs="Arial"/>
                <w:i/>
                <w:iCs/>
                <w:sz w:val="18"/>
                <w:szCs w:val="18"/>
              </w:rPr>
              <w:t>A qualitative insight into informal childcare and childhood obesity in children aged 0–5 years in the UK</w:t>
            </w:r>
            <w:r>
              <w:rPr>
                <w:rFonts w:ascii="Arial" w:hAnsi="Arial" w:cs="Arial"/>
                <w:i/>
                <w:iCs/>
                <w:sz w:val="18"/>
                <w:szCs w:val="18"/>
              </w:rPr>
              <w:t>”</w:t>
            </w:r>
          </w:p>
          <w:p w14:paraId="7A6D6120" w14:textId="1E6EF9A6" w:rsidR="00D55628" w:rsidRDefault="00D55628" w:rsidP="00FC5763">
            <w:pPr>
              <w:pStyle w:val="ListParagraph"/>
              <w:ind w:left="0"/>
              <w:rPr>
                <w:rFonts w:ascii="Arial" w:hAnsi="Arial" w:cs="Arial"/>
                <w:b/>
                <w:bCs/>
              </w:rPr>
            </w:pPr>
          </w:p>
        </w:tc>
        <w:tc>
          <w:tcPr>
            <w:tcW w:w="1701" w:type="dxa"/>
          </w:tcPr>
          <w:p w14:paraId="7A4ED46A" w14:textId="77777777" w:rsidR="00D55628" w:rsidRDefault="00D55628" w:rsidP="00F87DF4">
            <w:pPr>
              <w:rPr>
                <w:rFonts w:ascii="Arial" w:hAnsi="Arial" w:cs="Arial"/>
                <w:sz w:val="20"/>
                <w:szCs w:val="20"/>
              </w:rPr>
            </w:pPr>
          </w:p>
          <w:p w14:paraId="3DA21540" w14:textId="0E3AA168" w:rsidR="00D55628" w:rsidRPr="00F87DF4" w:rsidRDefault="00D55628" w:rsidP="00F87DF4">
            <w:pPr>
              <w:rPr>
                <w:rFonts w:ascii="Arial" w:hAnsi="Arial" w:cs="Arial"/>
                <w:sz w:val="20"/>
                <w:szCs w:val="20"/>
              </w:rPr>
            </w:pPr>
            <w:r w:rsidRPr="00F87DF4">
              <w:rPr>
                <w:rFonts w:ascii="Arial" w:hAnsi="Arial" w:cs="Arial"/>
                <w:sz w:val="20"/>
                <w:szCs w:val="20"/>
              </w:rPr>
              <w:t>Obesity in children is linked to informal childcare.</w:t>
            </w:r>
          </w:p>
          <w:p w14:paraId="5133FDAA" w14:textId="77777777" w:rsidR="00D55628" w:rsidRDefault="00D55628" w:rsidP="00FC5763">
            <w:pPr>
              <w:pStyle w:val="ListParagraph"/>
              <w:ind w:left="0"/>
              <w:rPr>
                <w:rFonts w:ascii="Arial" w:hAnsi="Arial" w:cs="Arial"/>
                <w:b/>
                <w:bCs/>
              </w:rPr>
            </w:pPr>
          </w:p>
        </w:tc>
        <w:tc>
          <w:tcPr>
            <w:tcW w:w="1134" w:type="dxa"/>
          </w:tcPr>
          <w:p w14:paraId="69ED785C" w14:textId="77777777" w:rsidR="00D55628" w:rsidRDefault="00D55628" w:rsidP="003B04AB">
            <w:pPr>
              <w:rPr>
                <w:rFonts w:ascii="Arial" w:hAnsi="Arial" w:cs="Arial"/>
                <w:sz w:val="20"/>
                <w:szCs w:val="20"/>
              </w:rPr>
            </w:pPr>
          </w:p>
          <w:p w14:paraId="0BD224CD" w14:textId="6DAB912E" w:rsidR="00D55628" w:rsidRPr="003B04AB" w:rsidRDefault="00D55628" w:rsidP="003B04AB">
            <w:pPr>
              <w:rPr>
                <w:rFonts w:ascii="Arial" w:hAnsi="Arial" w:cs="Arial"/>
                <w:sz w:val="20"/>
                <w:szCs w:val="20"/>
              </w:rPr>
            </w:pPr>
            <w:r w:rsidRPr="003B04AB">
              <w:rPr>
                <w:rFonts w:ascii="Arial" w:hAnsi="Arial" w:cs="Arial"/>
                <w:sz w:val="20"/>
                <w:szCs w:val="20"/>
              </w:rPr>
              <w:t xml:space="preserve">Focus Groups </w:t>
            </w:r>
          </w:p>
          <w:p w14:paraId="17DA8FE9" w14:textId="77777777" w:rsidR="00D55628" w:rsidRPr="003B04AB" w:rsidRDefault="00D55628" w:rsidP="003B04AB">
            <w:pPr>
              <w:rPr>
                <w:rFonts w:ascii="Arial" w:hAnsi="Arial" w:cs="Arial"/>
                <w:sz w:val="20"/>
                <w:szCs w:val="20"/>
              </w:rPr>
            </w:pPr>
            <w:r w:rsidRPr="003B04AB">
              <w:rPr>
                <w:rFonts w:ascii="Arial" w:hAnsi="Arial" w:cs="Arial"/>
                <w:sz w:val="20"/>
                <w:szCs w:val="20"/>
              </w:rPr>
              <w:t>14 Participants</w:t>
            </w:r>
          </w:p>
          <w:p w14:paraId="5297321B" w14:textId="77777777" w:rsidR="00D55628" w:rsidRDefault="00D55628" w:rsidP="00FC5763">
            <w:pPr>
              <w:pStyle w:val="ListParagraph"/>
              <w:ind w:left="0"/>
              <w:rPr>
                <w:rFonts w:ascii="Arial" w:hAnsi="Arial" w:cs="Arial"/>
                <w:b/>
                <w:bCs/>
              </w:rPr>
            </w:pPr>
          </w:p>
        </w:tc>
        <w:tc>
          <w:tcPr>
            <w:tcW w:w="3634" w:type="dxa"/>
          </w:tcPr>
          <w:p w14:paraId="0D6A1D5D" w14:textId="433F7A81" w:rsidR="00D55628" w:rsidRPr="007B496B" w:rsidRDefault="007B496B" w:rsidP="00FC5763">
            <w:pPr>
              <w:pStyle w:val="ListParagraph"/>
              <w:ind w:left="0"/>
              <w:rPr>
                <w:rFonts w:ascii="Arial" w:hAnsi="Arial" w:cs="Arial"/>
                <w:sz w:val="18"/>
                <w:szCs w:val="18"/>
              </w:rPr>
            </w:pPr>
            <w:r w:rsidRPr="007B496B">
              <w:rPr>
                <w:rFonts w:ascii="Arial" w:hAnsi="Arial" w:cs="Arial"/>
                <w:sz w:val="18"/>
                <w:szCs w:val="18"/>
              </w:rPr>
              <w:t xml:space="preserve">There is a strong link between informal childcare and childhood obesity in British children aged 0–5. For British parents, informal childcare is a popular option, and </w:t>
            </w:r>
            <w:proofErr w:type="gramStart"/>
            <w:r w:rsidRPr="007B496B">
              <w:rPr>
                <w:rFonts w:ascii="Arial" w:hAnsi="Arial" w:cs="Arial"/>
                <w:sz w:val="18"/>
                <w:szCs w:val="18"/>
              </w:rPr>
              <w:t>the majority of</w:t>
            </w:r>
            <w:proofErr w:type="gramEnd"/>
            <w:r w:rsidRPr="007B496B">
              <w:rPr>
                <w:rFonts w:ascii="Arial" w:hAnsi="Arial" w:cs="Arial"/>
                <w:sz w:val="18"/>
                <w:szCs w:val="18"/>
              </w:rPr>
              <w:t xml:space="preserve"> informal caregivers are grandparents; they were selected to offer practical, emotional, and financial assistance to the family. Future interventions should include grandparents in antenatal and postnatal care to help support the parents and prevent obesity in the children in their care.</w:t>
            </w:r>
          </w:p>
        </w:tc>
      </w:tr>
      <w:tr w:rsidR="00D55628" w14:paraId="7B42157B" w14:textId="77777777" w:rsidTr="00482A8E">
        <w:tc>
          <w:tcPr>
            <w:tcW w:w="846" w:type="dxa"/>
          </w:tcPr>
          <w:p w14:paraId="731C4972" w14:textId="25CE620B" w:rsidR="00D55628" w:rsidRPr="00E43EA2" w:rsidRDefault="00D55628" w:rsidP="00E43EA2">
            <w:pPr>
              <w:rPr>
                <w:rFonts w:ascii="Arial" w:hAnsi="Arial" w:cs="Arial"/>
                <w:sz w:val="18"/>
                <w:szCs w:val="18"/>
              </w:rPr>
            </w:pPr>
            <w:r>
              <w:rPr>
                <w:rFonts w:ascii="Arial" w:hAnsi="Arial" w:cs="Arial"/>
                <w:sz w:val="18"/>
                <w:szCs w:val="18"/>
              </w:rPr>
              <w:t>6</w:t>
            </w:r>
          </w:p>
        </w:tc>
        <w:tc>
          <w:tcPr>
            <w:tcW w:w="1701" w:type="dxa"/>
          </w:tcPr>
          <w:p w14:paraId="72410A2C" w14:textId="1C0EEDD0" w:rsidR="00D55628" w:rsidRPr="00E43EA2" w:rsidRDefault="00D55628" w:rsidP="00E43EA2">
            <w:pPr>
              <w:rPr>
                <w:rFonts w:ascii="Arial" w:hAnsi="Arial" w:cs="Arial"/>
                <w:sz w:val="18"/>
                <w:szCs w:val="18"/>
              </w:rPr>
            </w:pPr>
            <w:r w:rsidRPr="00E43EA2">
              <w:rPr>
                <w:rFonts w:ascii="Arial" w:hAnsi="Arial" w:cs="Arial"/>
                <w:sz w:val="18"/>
                <w:szCs w:val="18"/>
              </w:rPr>
              <w:t>Wilding et al</w:t>
            </w:r>
            <w:r w:rsidR="009274BC">
              <w:rPr>
                <w:rFonts w:ascii="Arial" w:hAnsi="Arial" w:cs="Arial"/>
                <w:sz w:val="18"/>
                <w:szCs w:val="18"/>
              </w:rPr>
              <w:t>.</w:t>
            </w:r>
            <w:r w:rsidRPr="00E43EA2">
              <w:rPr>
                <w:rFonts w:ascii="Arial" w:hAnsi="Arial" w:cs="Arial"/>
                <w:sz w:val="18"/>
                <w:szCs w:val="18"/>
              </w:rPr>
              <w:t xml:space="preserve"> (2020)</w:t>
            </w:r>
          </w:p>
          <w:p w14:paraId="44302475" w14:textId="2BCF23A1" w:rsidR="00D55628" w:rsidRPr="0063610A" w:rsidRDefault="0063610A" w:rsidP="00E43EA2">
            <w:pPr>
              <w:rPr>
                <w:rFonts w:ascii="Arial" w:hAnsi="Arial" w:cs="Arial"/>
                <w:i/>
                <w:iCs/>
                <w:sz w:val="18"/>
                <w:szCs w:val="18"/>
              </w:rPr>
            </w:pPr>
            <w:r>
              <w:rPr>
                <w:rFonts w:ascii="Arial" w:hAnsi="Arial" w:cs="Arial"/>
                <w:i/>
                <w:iCs/>
                <w:sz w:val="18"/>
                <w:szCs w:val="18"/>
              </w:rPr>
              <w:t>“</w:t>
            </w:r>
            <w:r w:rsidR="00D55628" w:rsidRPr="0063610A">
              <w:rPr>
                <w:rFonts w:ascii="Arial" w:hAnsi="Arial" w:cs="Arial"/>
                <w:i/>
                <w:iCs/>
                <w:sz w:val="18"/>
                <w:szCs w:val="18"/>
              </w:rPr>
              <w:t>Are environmental area characteristics at birth associated with overweight and obesity in school-aged children? Findings from the SLOPE (Studying </w:t>
            </w:r>
            <w:proofErr w:type="spellStart"/>
            <w:r w:rsidR="00D55628" w:rsidRPr="0063610A">
              <w:rPr>
                <w:rFonts w:ascii="Arial" w:hAnsi="Arial" w:cs="Arial"/>
                <w:i/>
                <w:iCs/>
                <w:sz w:val="18"/>
                <w:szCs w:val="18"/>
              </w:rPr>
              <w:t>Lifecourse</w:t>
            </w:r>
            <w:proofErr w:type="spellEnd"/>
            <w:r w:rsidR="00D55628" w:rsidRPr="0063610A">
              <w:rPr>
                <w:rFonts w:ascii="Arial" w:hAnsi="Arial" w:cs="Arial"/>
                <w:i/>
                <w:iCs/>
                <w:sz w:val="18"/>
                <w:szCs w:val="18"/>
              </w:rPr>
              <w:t> Obesity </w:t>
            </w:r>
            <w:proofErr w:type="spellStart"/>
            <w:r w:rsidR="00D55628" w:rsidRPr="0063610A">
              <w:rPr>
                <w:rFonts w:ascii="Arial" w:hAnsi="Arial" w:cs="Arial"/>
                <w:i/>
                <w:iCs/>
                <w:sz w:val="18"/>
                <w:szCs w:val="18"/>
              </w:rPr>
              <w:t>PrEdictors</w:t>
            </w:r>
            <w:proofErr w:type="spellEnd"/>
            <w:r w:rsidR="00D55628" w:rsidRPr="0063610A">
              <w:rPr>
                <w:rFonts w:ascii="Arial" w:hAnsi="Arial" w:cs="Arial"/>
                <w:i/>
                <w:iCs/>
                <w:sz w:val="18"/>
                <w:szCs w:val="18"/>
              </w:rPr>
              <w:t>) population-based cohort in the south of England</w:t>
            </w:r>
            <w:r>
              <w:rPr>
                <w:rFonts w:ascii="Arial" w:hAnsi="Arial" w:cs="Arial"/>
                <w:i/>
                <w:iCs/>
                <w:sz w:val="18"/>
                <w:szCs w:val="18"/>
              </w:rPr>
              <w:t>”</w:t>
            </w:r>
          </w:p>
          <w:p w14:paraId="6AD81633" w14:textId="282914D8" w:rsidR="00D55628" w:rsidRDefault="00D55628" w:rsidP="00FC5763">
            <w:pPr>
              <w:pStyle w:val="ListParagraph"/>
              <w:ind w:left="0"/>
              <w:rPr>
                <w:rFonts w:ascii="Arial" w:hAnsi="Arial" w:cs="Arial"/>
                <w:b/>
                <w:bCs/>
              </w:rPr>
            </w:pPr>
          </w:p>
        </w:tc>
        <w:tc>
          <w:tcPr>
            <w:tcW w:w="1701" w:type="dxa"/>
          </w:tcPr>
          <w:p w14:paraId="1BD6B941" w14:textId="77777777" w:rsidR="00D55628" w:rsidRPr="00F87DF4" w:rsidRDefault="00D55628" w:rsidP="00F87DF4">
            <w:pPr>
              <w:rPr>
                <w:rFonts w:ascii="Arial" w:hAnsi="Arial" w:cs="Arial"/>
                <w:sz w:val="20"/>
                <w:szCs w:val="20"/>
              </w:rPr>
            </w:pPr>
            <w:r w:rsidRPr="00F87DF4">
              <w:rPr>
                <w:rFonts w:ascii="Arial" w:hAnsi="Arial" w:cs="Arial"/>
                <w:sz w:val="20"/>
                <w:szCs w:val="20"/>
              </w:rPr>
              <w:t>Overweight and obesity in school-aged children are linked to environmental variables from birth.</w:t>
            </w:r>
          </w:p>
          <w:p w14:paraId="7ED88EF2" w14:textId="77777777" w:rsidR="00D55628" w:rsidRDefault="00D55628" w:rsidP="00FC5763">
            <w:pPr>
              <w:pStyle w:val="ListParagraph"/>
              <w:ind w:left="0"/>
              <w:rPr>
                <w:rFonts w:ascii="Arial" w:hAnsi="Arial" w:cs="Arial"/>
                <w:b/>
                <w:bCs/>
              </w:rPr>
            </w:pPr>
          </w:p>
        </w:tc>
        <w:tc>
          <w:tcPr>
            <w:tcW w:w="1134" w:type="dxa"/>
          </w:tcPr>
          <w:p w14:paraId="5EAB22DA" w14:textId="77777777" w:rsidR="00D55628" w:rsidRDefault="00D55628" w:rsidP="003B04AB">
            <w:pPr>
              <w:rPr>
                <w:rFonts w:ascii="Arial" w:hAnsi="Arial" w:cs="Arial"/>
                <w:sz w:val="20"/>
                <w:szCs w:val="20"/>
              </w:rPr>
            </w:pPr>
          </w:p>
          <w:p w14:paraId="4708D556" w14:textId="5F9B2A1A" w:rsidR="00D55628" w:rsidRPr="003B04AB" w:rsidRDefault="00D55628" w:rsidP="003B04AB">
            <w:pPr>
              <w:rPr>
                <w:rFonts w:ascii="Arial" w:hAnsi="Arial" w:cs="Arial"/>
                <w:sz w:val="20"/>
                <w:szCs w:val="20"/>
              </w:rPr>
            </w:pPr>
            <w:r w:rsidRPr="003B04AB">
              <w:rPr>
                <w:rFonts w:ascii="Arial" w:hAnsi="Arial" w:cs="Arial"/>
                <w:sz w:val="20"/>
                <w:szCs w:val="20"/>
              </w:rPr>
              <w:t>Records</w:t>
            </w:r>
          </w:p>
          <w:p w14:paraId="38ED10BF" w14:textId="77777777" w:rsidR="00D55628" w:rsidRPr="003B04AB" w:rsidRDefault="00D55628" w:rsidP="003B04AB">
            <w:pPr>
              <w:rPr>
                <w:rFonts w:ascii="Arial" w:hAnsi="Arial" w:cs="Arial"/>
                <w:sz w:val="20"/>
                <w:szCs w:val="20"/>
              </w:rPr>
            </w:pPr>
            <w:r w:rsidRPr="003B04AB">
              <w:rPr>
                <w:rFonts w:ascii="Arial" w:hAnsi="Arial" w:cs="Arial"/>
                <w:sz w:val="20"/>
                <w:szCs w:val="20"/>
              </w:rPr>
              <w:t>14,084 children at ages 4–5 and 5637 at ages 10–11</w:t>
            </w:r>
          </w:p>
          <w:p w14:paraId="54F0D3D2" w14:textId="77777777" w:rsidR="00D55628" w:rsidRDefault="00D55628" w:rsidP="00FC5763">
            <w:pPr>
              <w:pStyle w:val="ListParagraph"/>
              <w:ind w:left="0"/>
              <w:rPr>
                <w:rFonts w:ascii="Arial" w:hAnsi="Arial" w:cs="Arial"/>
                <w:b/>
                <w:bCs/>
              </w:rPr>
            </w:pPr>
          </w:p>
        </w:tc>
        <w:tc>
          <w:tcPr>
            <w:tcW w:w="3634" w:type="dxa"/>
          </w:tcPr>
          <w:p w14:paraId="35FB0D82" w14:textId="225E4CEE" w:rsidR="00D55628" w:rsidRPr="007B496B" w:rsidRDefault="007B496B" w:rsidP="00FC5763">
            <w:pPr>
              <w:pStyle w:val="ListParagraph"/>
              <w:ind w:left="0"/>
              <w:rPr>
                <w:rFonts w:ascii="Arial" w:hAnsi="Arial" w:cs="Arial"/>
                <w:sz w:val="20"/>
                <w:szCs w:val="20"/>
              </w:rPr>
            </w:pPr>
            <w:r w:rsidRPr="007B496B">
              <w:rPr>
                <w:rFonts w:ascii="Arial" w:hAnsi="Arial" w:cs="Arial"/>
                <w:sz w:val="20"/>
                <w:szCs w:val="20"/>
              </w:rPr>
              <w:t>At birth, the quantity of green</w:t>
            </w:r>
            <w:r w:rsidR="00E9541B">
              <w:rPr>
                <w:rFonts w:ascii="Arial" w:hAnsi="Arial" w:cs="Arial"/>
                <w:sz w:val="20"/>
                <w:szCs w:val="20"/>
              </w:rPr>
              <w:t xml:space="preserve"> </w:t>
            </w:r>
            <w:r w:rsidRPr="007B496B">
              <w:rPr>
                <w:rFonts w:ascii="Arial" w:hAnsi="Arial" w:cs="Arial"/>
                <w:sz w:val="20"/>
                <w:szCs w:val="20"/>
              </w:rPr>
              <w:t>space in the neighbourhood is linked to a lower chance of being overweight or obese by the end of primary school. Increasing preconception, pregnancy, and early childhood access to greenspace may be a policy-level intervention t</w:t>
            </w:r>
            <w:r w:rsidR="00E9541B">
              <w:rPr>
                <w:rFonts w:ascii="Arial" w:hAnsi="Arial" w:cs="Arial"/>
                <w:sz w:val="20"/>
                <w:szCs w:val="20"/>
              </w:rPr>
              <w:t>o prevent</w:t>
            </w:r>
            <w:r w:rsidRPr="007B496B">
              <w:rPr>
                <w:rFonts w:ascii="Arial" w:hAnsi="Arial" w:cs="Arial"/>
                <w:sz w:val="20"/>
                <w:szCs w:val="20"/>
              </w:rPr>
              <w:t xml:space="preserve"> childhood obesity. For the 14,084 children aged 4–5, the researchers utilised anonymised prenatal and birth data from University Hospital Southampton, as well as school-measured weight and height data.</w:t>
            </w:r>
          </w:p>
        </w:tc>
      </w:tr>
      <w:tr w:rsidR="00D55628" w14:paraId="5F3DA6AF" w14:textId="77777777" w:rsidTr="00482A8E">
        <w:tc>
          <w:tcPr>
            <w:tcW w:w="846" w:type="dxa"/>
          </w:tcPr>
          <w:p w14:paraId="221D2142" w14:textId="7993F7BD" w:rsidR="00D55628" w:rsidRPr="004A53F3" w:rsidRDefault="00D55628" w:rsidP="004A53F3">
            <w:pPr>
              <w:rPr>
                <w:rFonts w:ascii="Arial" w:hAnsi="Arial" w:cs="Arial"/>
                <w:sz w:val="18"/>
                <w:szCs w:val="18"/>
              </w:rPr>
            </w:pPr>
            <w:r>
              <w:rPr>
                <w:rFonts w:ascii="Arial" w:hAnsi="Arial" w:cs="Arial"/>
                <w:sz w:val="18"/>
                <w:szCs w:val="18"/>
              </w:rPr>
              <w:t>7</w:t>
            </w:r>
          </w:p>
        </w:tc>
        <w:tc>
          <w:tcPr>
            <w:tcW w:w="1701" w:type="dxa"/>
          </w:tcPr>
          <w:p w14:paraId="20935697" w14:textId="5F6FCAC8" w:rsidR="00D55628" w:rsidRDefault="00D55628" w:rsidP="004A53F3">
            <w:pPr>
              <w:rPr>
                <w:rFonts w:ascii="Arial" w:hAnsi="Arial" w:cs="Arial"/>
                <w:sz w:val="18"/>
                <w:szCs w:val="18"/>
              </w:rPr>
            </w:pPr>
            <w:r w:rsidRPr="004A53F3">
              <w:rPr>
                <w:rFonts w:ascii="Arial" w:hAnsi="Arial" w:cs="Arial"/>
                <w:sz w:val="18"/>
                <w:szCs w:val="18"/>
              </w:rPr>
              <w:t>LeBlanc et al</w:t>
            </w:r>
            <w:r w:rsidR="009274BC">
              <w:rPr>
                <w:rFonts w:ascii="Arial" w:hAnsi="Arial" w:cs="Arial"/>
                <w:sz w:val="18"/>
                <w:szCs w:val="18"/>
              </w:rPr>
              <w:t>.</w:t>
            </w:r>
            <w:r w:rsidRPr="004A53F3">
              <w:rPr>
                <w:rFonts w:ascii="Arial" w:hAnsi="Arial" w:cs="Arial"/>
                <w:sz w:val="18"/>
                <w:szCs w:val="18"/>
              </w:rPr>
              <w:t xml:space="preserve"> (2015)</w:t>
            </w:r>
            <w:r>
              <w:rPr>
                <w:rFonts w:ascii="Arial" w:hAnsi="Arial" w:cs="Arial"/>
                <w:sz w:val="18"/>
                <w:szCs w:val="18"/>
              </w:rPr>
              <w:t xml:space="preserve"> </w:t>
            </w:r>
          </w:p>
          <w:p w14:paraId="18897514" w14:textId="77777777" w:rsidR="008F0FF6" w:rsidRDefault="008F0FF6" w:rsidP="004A53F3">
            <w:pPr>
              <w:rPr>
                <w:rFonts w:ascii="Arial" w:hAnsi="Arial" w:cs="Arial"/>
                <w:sz w:val="18"/>
                <w:szCs w:val="18"/>
              </w:rPr>
            </w:pPr>
          </w:p>
          <w:p w14:paraId="715D89DC" w14:textId="33FAC514" w:rsidR="00D55628" w:rsidRPr="004A53F3" w:rsidRDefault="0063610A" w:rsidP="004A53F3">
            <w:pPr>
              <w:rPr>
                <w:rFonts w:ascii="Arial" w:hAnsi="Arial" w:cs="Arial"/>
                <w:sz w:val="18"/>
                <w:szCs w:val="18"/>
              </w:rPr>
            </w:pPr>
            <w:r>
              <w:rPr>
                <w:rFonts w:ascii="Arial" w:hAnsi="Arial" w:cs="Arial"/>
                <w:sz w:val="18"/>
                <w:szCs w:val="18"/>
              </w:rPr>
              <w:lastRenderedPageBreak/>
              <w:t>“</w:t>
            </w:r>
            <w:r w:rsidR="00D55628" w:rsidRPr="0063610A">
              <w:rPr>
                <w:rFonts w:ascii="Arial" w:hAnsi="Arial" w:cs="Arial"/>
                <w:i/>
                <w:iCs/>
                <w:sz w:val="18"/>
                <w:szCs w:val="18"/>
              </w:rPr>
              <w:t>Correlates of Total Sedentary Time and Screen Time in 9–</w:t>
            </w:r>
            <w:proofErr w:type="gramStart"/>
            <w:r w:rsidR="00D55628" w:rsidRPr="0063610A">
              <w:rPr>
                <w:rFonts w:ascii="Arial" w:hAnsi="Arial" w:cs="Arial"/>
                <w:i/>
                <w:iCs/>
                <w:sz w:val="18"/>
                <w:szCs w:val="18"/>
              </w:rPr>
              <w:t>11 Year-Old</w:t>
            </w:r>
            <w:proofErr w:type="gramEnd"/>
            <w:r w:rsidR="00D55628" w:rsidRPr="0063610A">
              <w:rPr>
                <w:rFonts w:ascii="Arial" w:hAnsi="Arial" w:cs="Arial"/>
                <w:i/>
                <w:iCs/>
                <w:sz w:val="18"/>
                <w:szCs w:val="18"/>
              </w:rPr>
              <w:t xml:space="preserve"> Children around the World: The International Study of Childhood Obesity, Lifestyle and the Environment</w:t>
            </w:r>
            <w:r>
              <w:rPr>
                <w:rFonts w:ascii="Arial" w:hAnsi="Arial" w:cs="Arial"/>
                <w:sz w:val="18"/>
                <w:szCs w:val="18"/>
              </w:rPr>
              <w:t>”</w:t>
            </w:r>
          </w:p>
          <w:p w14:paraId="564FC21C" w14:textId="77777777" w:rsidR="00D55628" w:rsidRPr="004A53F3" w:rsidRDefault="00D55628" w:rsidP="00FC5763">
            <w:pPr>
              <w:pStyle w:val="ListParagraph"/>
              <w:ind w:left="0"/>
              <w:rPr>
                <w:rFonts w:ascii="Arial" w:hAnsi="Arial" w:cs="Arial"/>
                <w:sz w:val="18"/>
                <w:szCs w:val="18"/>
              </w:rPr>
            </w:pPr>
          </w:p>
          <w:p w14:paraId="313F070C" w14:textId="75F515BC" w:rsidR="00D55628" w:rsidRDefault="00D55628" w:rsidP="00FC5763">
            <w:pPr>
              <w:pStyle w:val="ListParagraph"/>
              <w:ind w:left="0"/>
              <w:rPr>
                <w:rFonts w:ascii="Arial" w:hAnsi="Arial" w:cs="Arial"/>
                <w:b/>
                <w:bCs/>
              </w:rPr>
            </w:pPr>
          </w:p>
        </w:tc>
        <w:tc>
          <w:tcPr>
            <w:tcW w:w="1701" w:type="dxa"/>
          </w:tcPr>
          <w:p w14:paraId="0E0627E3" w14:textId="77777777" w:rsidR="00D55628" w:rsidRPr="002D12CC" w:rsidRDefault="00D55628" w:rsidP="002D12CC">
            <w:pPr>
              <w:rPr>
                <w:rFonts w:ascii="Arial" w:hAnsi="Arial" w:cs="Arial"/>
                <w:sz w:val="20"/>
                <w:szCs w:val="20"/>
              </w:rPr>
            </w:pPr>
            <w:r w:rsidRPr="002D12CC">
              <w:rPr>
                <w:rFonts w:ascii="Arial" w:hAnsi="Arial" w:cs="Arial"/>
                <w:sz w:val="20"/>
                <w:szCs w:val="20"/>
              </w:rPr>
              <w:lastRenderedPageBreak/>
              <w:t xml:space="preserve">Around the globe, there is a link between screen time (ST) </w:t>
            </w:r>
            <w:r w:rsidRPr="002D12CC">
              <w:rPr>
                <w:rFonts w:ascii="Arial" w:hAnsi="Arial" w:cs="Arial"/>
                <w:sz w:val="20"/>
                <w:szCs w:val="20"/>
              </w:rPr>
              <w:lastRenderedPageBreak/>
              <w:t>and sedentary time (SED) and childhood obesity.</w:t>
            </w:r>
          </w:p>
          <w:p w14:paraId="59FE1879" w14:textId="77777777" w:rsidR="00D55628" w:rsidRDefault="00D55628" w:rsidP="00FC5763">
            <w:pPr>
              <w:pStyle w:val="ListParagraph"/>
              <w:ind w:left="0"/>
              <w:rPr>
                <w:rFonts w:ascii="Arial" w:hAnsi="Arial" w:cs="Arial"/>
                <w:b/>
                <w:bCs/>
              </w:rPr>
            </w:pPr>
          </w:p>
        </w:tc>
        <w:tc>
          <w:tcPr>
            <w:tcW w:w="1134" w:type="dxa"/>
          </w:tcPr>
          <w:p w14:paraId="3E7A0614" w14:textId="77777777" w:rsidR="00D55628" w:rsidRPr="002D12CC" w:rsidRDefault="00D55628" w:rsidP="002D12CC">
            <w:pPr>
              <w:rPr>
                <w:rFonts w:ascii="Arial" w:hAnsi="Arial" w:cs="Arial"/>
                <w:sz w:val="20"/>
                <w:szCs w:val="20"/>
              </w:rPr>
            </w:pPr>
            <w:r w:rsidRPr="002D12CC">
              <w:rPr>
                <w:rFonts w:ascii="Arial" w:hAnsi="Arial" w:cs="Arial"/>
                <w:sz w:val="20"/>
                <w:szCs w:val="20"/>
              </w:rPr>
              <w:lastRenderedPageBreak/>
              <w:t>Data</w:t>
            </w:r>
          </w:p>
          <w:p w14:paraId="6A47FC9D" w14:textId="77777777" w:rsidR="00D55628" w:rsidRPr="002D12CC" w:rsidRDefault="00D55628" w:rsidP="002D12CC">
            <w:pPr>
              <w:rPr>
                <w:rFonts w:ascii="Arial" w:hAnsi="Arial" w:cs="Arial"/>
                <w:sz w:val="20"/>
                <w:szCs w:val="20"/>
              </w:rPr>
            </w:pPr>
            <w:r w:rsidRPr="002D12CC">
              <w:rPr>
                <w:rFonts w:ascii="Arial" w:hAnsi="Arial" w:cs="Arial"/>
                <w:sz w:val="20"/>
                <w:szCs w:val="20"/>
              </w:rPr>
              <w:t>5844 Children</w:t>
            </w:r>
          </w:p>
          <w:p w14:paraId="03FDADE1" w14:textId="77777777" w:rsidR="00D55628" w:rsidRDefault="00D55628" w:rsidP="00FC5763">
            <w:pPr>
              <w:pStyle w:val="ListParagraph"/>
              <w:ind w:left="0"/>
              <w:rPr>
                <w:rFonts w:ascii="Arial" w:hAnsi="Arial" w:cs="Arial"/>
                <w:b/>
                <w:bCs/>
              </w:rPr>
            </w:pPr>
          </w:p>
        </w:tc>
        <w:tc>
          <w:tcPr>
            <w:tcW w:w="3634" w:type="dxa"/>
          </w:tcPr>
          <w:p w14:paraId="36045500" w14:textId="647C8847" w:rsidR="00D55628" w:rsidRPr="008F0FF6" w:rsidRDefault="008F0FF6" w:rsidP="00FC5763">
            <w:pPr>
              <w:pStyle w:val="ListParagraph"/>
              <w:ind w:left="0"/>
              <w:rPr>
                <w:rFonts w:ascii="Arial" w:hAnsi="Arial" w:cs="Arial"/>
                <w:sz w:val="18"/>
                <w:szCs w:val="18"/>
              </w:rPr>
            </w:pPr>
            <w:r w:rsidRPr="008F0FF6">
              <w:rPr>
                <w:rFonts w:ascii="Arial" w:hAnsi="Arial" w:cs="Arial"/>
                <w:sz w:val="18"/>
                <w:szCs w:val="18"/>
              </w:rPr>
              <w:t xml:space="preserve">Obesity is one of the most challenging public health problems that both developed and developing countries face </w:t>
            </w:r>
            <w:r w:rsidR="00E9541B">
              <w:rPr>
                <w:rFonts w:ascii="Arial" w:hAnsi="Arial" w:cs="Arial"/>
                <w:sz w:val="18"/>
                <w:szCs w:val="18"/>
              </w:rPr>
              <w:t>worldwide</w:t>
            </w:r>
            <w:r w:rsidRPr="008F0FF6">
              <w:rPr>
                <w:rFonts w:ascii="Arial" w:hAnsi="Arial" w:cs="Arial"/>
                <w:sz w:val="18"/>
                <w:szCs w:val="18"/>
              </w:rPr>
              <w:t>. Obesity is one of the most well-</w:t>
            </w:r>
            <w:r w:rsidRPr="008F0FF6">
              <w:rPr>
                <w:rFonts w:ascii="Arial" w:hAnsi="Arial" w:cs="Arial"/>
                <w:sz w:val="18"/>
                <w:szCs w:val="18"/>
              </w:rPr>
              <w:lastRenderedPageBreak/>
              <w:t>documented outcomes of screen media exposure, and obesity is one of the most well-documented causes of juvenile obesity. Previously, research into the correlates of sedentary behaviour was limited by small sample size, a narrow geographic area, and a lack of socio-cultural diversity. Furthermore, few studies have examined the links between total sedentary time (SED) and screen time (ST) in the same population. The goal of this study was to look at the correlations between SED and ST in youngsters from all over the world.</w:t>
            </w:r>
          </w:p>
        </w:tc>
      </w:tr>
      <w:tr w:rsidR="00D55628" w14:paraId="2FB95BC6" w14:textId="77777777" w:rsidTr="00482A8E">
        <w:tc>
          <w:tcPr>
            <w:tcW w:w="846" w:type="dxa"/>
          </w:tcPr>
          <w:p w14:paraId="36B98F26" w14:textId="3C941342" w:rsidR="00D55628" w:rsidRPr="004A53F3" w:rsidRDefault="00D55628" w:rsidP="004A53F3">
            <w:pPr>
              <w:rPr>
                <w:rFonts w:ascii="Arial" w:hAnsi="Arial" w:cs="Arial"/>
                <w:sz w:val="18"/>
                <w:szCs w:val="18"/>
              </w:rPr>
            </w:pPr>
            <w:r>
              <w:rPr>
                <w:rFonts w:ascii="Arial" w:hAnsi="Arial" w:cs="Arial"/>
                <w:sz w:val="18"/>
                <w:szCs w:val="18"/>
              </w:rPr>
              <w:lastRenderedPageBreak/>
              <w:t>8</w:t>
            </w:r>
          </w:p>
        </w:tc>
        <w:tc>
          <w:tcPr>
            <w:tcW w:w="1701" w:type="dxa"/>
          </w:tcPr>
          <w:p w14:paraId="76F3A2D0" w14:textId="056AD3A7" w:rsidR="00D55628" w:rsidRPr="004A53F3" w:rsidRDefault="00D55628" w:rsidP="004A53F3">
            <w:pPr>
              <w:rPr>
                <w:rFonts w:ascii="Arial" w:hAnsi="Arial" w:cs="Arial"/>
                <w:sz w:val="18"/>
                <w:szCs w:val="18"/>
              </w:rPr>
            </w:pPr>
            <w:r w:rsidRPr="004A53F3">
              <w:rPr>
                <w:rFonts w:ascii="Arial" w:hAnsi="Arial" w:cs="Arial"/>
                <w:sz w:val="18"/>
                <w:szCs w:val="18"/>
              </w:rPr>
              <w:t>Wong et al</w:t>
            </w:r>
            <w:r w:rsidR="009274BC">
              <w:rPr>
                <w:rFonts w:ascii="Arial" w:hAnsi="Arial" w:cs="Arial"/>
                <w:sz w:val="18"/>
                <w:szCs w:val="18"/>
              </w:rPr>
              <w:t>.</w:t>
            </w:r>
            <w:r w:rsidRPr="004A53F3">
              <w:rPr>
                <w:rFonts w:ascii="Arial" w:hAnsi="Arial" w:cs="Arial"/>
                <w:sz w:val="18"/>
                <w:szCs w:val="18"/>
              </w:rPr>
              <w:t xml:space="preserve"> (2017)</w:t>
            </w:r>
          </w:p>
          <w:p w14:paraId="6BCFFC17" w14:textId="77777777" w:rsidR="00D55628" w:rsidRDefault="00D55628" w:rsidP="00FC5763">
            <w:pPr>
              <w:pStyle w:val="ListParagraph"/>
              <w:ind w:left="0"/>
              <w:rPr>
                <w:rFonts w:ascii="Arial" w:hAnsi="Arial" w:cs="Arial"/>
                <w:sz w:val="18"/>
                <w:szCs w:val="18"/>
              </w:rPr>
            </w:pPr>
          </w:p>
          <w:p w14:paraId="60658437" w14:textId="4DA05B8B" w:rsidR="00D55628" w:rsidRPr="0063610A" w:rsidRDefault="0063610A" w:rsidP="00FC5763">
            <w:pPr>
              <w:pStyle w:val="ListParagraph"/>
              <w:ind w:left="0"/>
              <w:rPr>
                <w:rFonts w:ascii="Arial" w:hAnsi="Arial" w:cs="Arial"/>
                <w:i/>
                <w:iCs/>
                <w:sz w:val="18"/>
                <w:szCs w:val="18"/>
              </w:rPr>
            </w:pPr>
            <w:r>
              <w:rPr>
                <w:rFonts w:ascii="Arial" w:hAnsi="Arial" w:cs="Arial"/>
                <w:i/>
                <w:iCs/>
                <w:sz w:val="18"/>
                <w:szCs w:val="18"/>
              </w:rPr>
              <w:t>“</w:t>
            </w:r>
            <w:r w:rsidR="00D55628" w:rsidRPr="0063610A">
              <w:rPr>
                <w:rFonts w:ascii="Arial" w:hAnsi="Arial" w:cs="Arial"/>
                <w:i/>
                <w:iCs/>
                <w:sz w:val="18"/>
                <w:szCs w:val="18"/>
              </w:rPr>
              <w:t>The Longitudinal Association Between Early Childhood Obesity and Fathers’ Involvement in Caregiving and Decision-Making</w:t>
            </w:r>
            <w:r>
              <w:rPr>
                <w:rFonts w:ascii="Arial" w:hAnsi="Arial" w:cs="Arial"/>
                <w:i/>
                <w:iCs/>
                <w:sz w:val="18"/>
                <w:szCs w:val="18"/>
              </w:rPr>
              <w:t>”</w:t>
            </w:r>
          </w:p>
        </w:tc>
        <w:tc>
          <w:tcPr>
            <w:tcW w:w="1701" w:type="dxa"/>
          </w:tcPr>
          <w:p w14:paraId="3F08C152" w14:textId="77777777" w:rsidR="00D55628" w:rsidRPr="00F87DF4" w:rsidRDefault="00D55628" w:rsidP="00F87DF4">
            <w:pPr>
              <w:rPr>
                <w:rFonts w:ascii="Arial" w:hAnsi="Arial" w:cs="Arial"/>
                <w:sz w:val="20"/>
                <w:szCs w:val="20"/>
              </w:rPr>
            </w:pPr>
            <w:r w:rsidRPr="00F87DF4">
              <w:rPr>
                <w:rFonts w:ascii="Arial" w:hAnsi="Arial" w:cs="Arial"/>
                <w:sz w:val="20"/>
                <w:szCs w:val="20"/>
              </w:rPr>
              <w:t>Relationship between Fathers' Involvement in Caregiving and Decision-Making and Childhood Obesity Intervention</w:t>
            </w:r>
          </w:p>
          <w:p w14:paraId="318E0DB2" w14:textId="77777777" w:rsidR="00D55628" w:rsidRDefault="00D55628" w:rsidP="00FC5763">
            <w:pPr>
              <w:pStyle w:val="ListParagraph"/>
              <w:ind w:left="0"/>
              <w:rPr>
                <w:rFonts w:ascii="Arial" w:hAnsi="Arial" w:cs="Arial"/>
                <w:b/>
                <w:bCs/>
              </w:rPr>
            </w:pPr>
          </w:p>
        </w:tc>
        <w:tc>
          <w:tcPr>
            <w:tcW w:w="1134" w:type="dxa"/>
          </w:tcPr>
          <w:p w14:paraId="57D42C70" w14:textId="77777777" w:rsidR="00D55628" w:rsidRDefault="00D55628" w:rsidP="00DF1834">
            <w:pPr>
              <w:rPr>
                <w:rFonts w:ascii="Arial" w:hAnsi="Arial" w:cs="Arial"/>
                <w:sz w:val="20"/>
                <w:szCs w:val="20"/>
              </w:rPr>
            </w:pPr>
          </w:p>
          <w:p w14:paraId="36C41A34" w14:textId="39930283" w:rsidR="00D55628" w:rsidRPr="00DF1834" w:rsidRDefault="00D55628" w:rsidP="00DF1834">
            <w:pPr>
              <w:rPr>
                <w:rFonts w:ascii="Arial" w:hAnsi="Arial" w:cs="Arial"/>
                <w:sz w:val="20"/>
                <w:szCs w:val="20"/>
              </w:rPr>
            </w:pPr>
            <w:r w:rsidRPr="00DF1834">
              <w:rPr>
                <w:rFonts w:ascii="Arial" w:hAnsi="Arial" w:cs="Arial"/>
                <w:sz w:val="20"/>
                <w:szCs w:val="20"/>
              </w:rPr>
              <w:t>Survey and data analysis</w:t>
            </w:r>
          </w:p>
          <w:p w14:paraId="1C2E044D" w14:textId="77777777" w:rsidR="00D55628" w:rsidRPr="00DF1834" w:rsidRDefault="00D55628" w:rsidP="00DF1834">
            <w:pPr>
              <w:rPr>
                <w:rFonts w:ascii="Arial" w:hAnsi="Arial" w:cs="Arial"/>
                <w:sz w:val="20"/>
                <w:szCs w:val="20"/>
              </w:rPr>
            </w:pPr>
            <w:r w:rsidRPr="00DF1834">
              <w:rPr>
                <w:rFonts w:ascii="Arial" w:hAnsi="Arial" w:cs="Arial"/>
                <w:sz w:val="20"/>
                <w:szCs w:val="20"/>
              </w:rPr>
              <w:t>2,608,28 Children</w:t>
            </w:r>
          </w:p>
          <w:p w14:paraId="31B025BB" w14:textId="77777777" w:rsidR="00D55628" w:rsidRDefault="00D55628" w:rsidP="00FC5763">
            <w:pPr>
              <w:pStyle w:val="ListParagraph"/>
              <w:ind w:left="0"/>
              <w:rPr>
                <w:rFonts w:ascii="Arial" w:hAnsi="Arial" w:cs="Arial"/>
                <w:b/>
                <w:bCs/>
              </w:rPr>
            </w:pPr>
          </w:p>
        </w:tc>
        <w:tc>
          <w:tcPr>
            <w:tcW w:w="3634" w:type="dxa"/>
          </w:tcPr>
          <w:p w14:paraId="4DA43606" w14:textId="406CA6DD" w:rsidR="00D55628" w:rsidRPr="008F0FF6" w:rsidRDefault="008F0FF6" w:rsidP="00FC5763">
            <w:pPr>
              <w:pStyle w:val="ListParagraph"/>
              <w:ind w:left="0"/>
              <w:rPr>
                <w:rFonts w:ascii="Arial" w:hAnsi="Arial" w:cs="Arial"/>
                <w:sz w:val="20"/>
                <w:szCs w:val="20"/>
              </w:rPr>
            </w:pPr>
            <w:r w:rsidRPr="008F0FF6">
              <w:rPr>
                <w:rFonts w:ascii="Arial" w:hAnsi="Arial" w:cs="Arial"/>
                <w:sz w:val="20"/>
                <w:szCs w:val="20"/>
              </w:rPr>
              <w:t xml:space="preserve">While fathers have increased their involvement in </w:t>
            </w:r>
            <w:proofErr w:type="gramStart"/>
            <w:r w:rsidRPr="008F0FF6">
              <w:rPr>
                <w:rFonts w:ascii="Arial" w:hAnsi="Arial" w:cs="Arial"/>
                <w:sz w:val="20"/>
                <w:szCs w:val="20"/>
              </w:rPr>
              <w:t>child care</w:t>
            </w:r>
            <w:proofErr w:type="gramEnd"/>
            <w:r w:rsidRPr="008F0FF6">
              <w:rPr>
                <w:rFonts w:ascii="Arial" w:hAnsi="Arial" w:cs="Arial"/>
                <w:sz w:val="20"/>
                <w:szCs w:val="20"/>
              </w:rPr>
              <w:t>, their evolving role in childhood obesity has gotten less attention. The purpose of this study was to examine the connection between changes in childhood obesity and changes in fathers' longitudinal involvement in child</w:t>
            </w:r>
            <w:r w:rsidR="00E9541B">
              <w:rPr>
                <w:rFonts w:ascii="Arial" w:hAnsi="Arial" w:cs="Arial"/>
                <w:sz w:val="20"/>
                <w:szCs w:val="20"/>
              </w:rPr>
              <w:t>-</w:t>
            </w:r>
            <w:r w:rsidRPr="008F0FF6">
              <w:rPr>
                <w:rFonts w:ascii="Arial" w:hAnsi="Arial" w:cs="Arial"/>
                <w:sz w:val="20"/>
                <w:szCs w:val="20"/>
              </w:rPr>
              <w:t>rearing.</w:t>
            </w:r>
          </w:p>
        </w:tc>
      </w:tr>
      <w:tr w:rsidR="00D55628" w14:paraId="4CC51949" w14:textId="77777777" w:rsidTr="00482A8E">
        <w:tc>
          <w:tcPr>
            <w:tcW w:w="846" w:type="dxa"/>
          </w:tcPr>
          <w:p w14:paraId="5794BF73" w14:textId="17B39FB9" w:rsidR="00D55628" w:rsidRPr="001C60F8" w:rsidRDefault="00D55628" w:rsidP="00FC5763">
            <w:pPr>
              <w:pStyle w:val="ListParagraph"/>
              <w:ind w:left="0"/>
              <w:rPr>
                <w:rFonts w:ascii="Arial" w:hAnsi="Arial" w:cs="Arial"/>
                <w:sz w:val="20"/>
                <w:szCs w:val="20"/>
              </w:rPr>
            </w:pPr>
            <w:r>
              <w:rPr>
                <w:rFonts w:ascii="Arial" w:hAnsi="Arial" w:cs="Arial"/>
                <w:sz w:val="20"/>
                <w:szCs w:val="20"/>
              </w:rPr>
              <w:t>9</w:t>
            </w:r>
          </w:p>
        </w:tc>
        <w:tc>
          <w:tcPr>
            <w:tcW w:w="1701" w:type="dxa"/>
          </w:tcPr>
          <w:p w14:paraId="3F84235D" w14:textId="1231C5D3" w:rsidR="00D55628" w:rsidRPr="001C60F8" w:rsidRDefault="00D55628" w:rsidP="00FC5763">
            <w:pPr>
              <w:pStyle w:val="ListParagraph"/>
              <w:ind w:left="0"/>
              <w:rPr>
                <w:rFonts w:ascii="Arial" w:hAnsi="Arial" w:cs="Arial"/>
                <w:sz w:val="20"/>
                <w:szCs w:val="20"/>
              </w:rPr>
            </w:pPr>
            <w:r w:rsidRPr="001C60F8">
              <w:rPr>
                <w:rFonts w:ascii="Arial" w:hAnsi="Arial" w:cs="Arial"/>
                <w:sz w:val="20"/>
                <w:szCs w:val="20"/>
              </w:rPr>
              <w:t>Nelson et al</w:t>
            </w:r>
            <w:r w:rsidR="009274BC">
              <w:rPr>
                <w:rFonts w:ascii="Arial" w:hAnsi="Arial" w:cs="Arial"/>
                <w:sz w:val="20"/>
                <w:szCs w:val="20"/>
              </w:rPr>
              <w:t>.</w:t>
            </w:r>
            <w:r w:rsidRPr="001C60F8">
              <w:rPr>
                <w:rFonts w:ascii="Arial" w:hAnsi="Arial" w:cs="Arial"/>
                <w:sz w:val="20"/>
                <w:szCs w:val="20"/>
              </w:rPr>
              <w:t xml:space="preserve"> (2020)</w:t>
            </w:r>
          </w:p>
          <w:p w14:paraId="16A26005" w14:textId="77777777" w:rsidR="00D55628" w:rsidRDefault="00D55628" w:rsidP="00FC5763">
            <w:pPr>
              <w:pStyle w:val="ListParagraph"/>
              <w:ind w:left="0"/>
              <w:rPr>
                <w:rFonts w:ascii="Arial" w:hAnsi="Arial" w:cs="Arial"/>
                <w:sz w:val="20"/>
                <w:szCs w:val="20"/>
              </w:rPr>
            </w:pPr>
          </w:p>
          <w:p w14:paraId="4BB71E47" w14:textId="1B2993E6" w:rsidR="00D55628" w:rsidRPr="0063610A" w:rsidRDefault="0063610A" w:rsidP="00FC5763">
            <w:pPr>
              <w:pStyle w:val="ListParagraph"/>
              <w:ind w:left="0"/>
              <w:rPr>
                <w:rFonts w:ascii="Arial" w:hAnsi="Arial" w:cs="Arial"/>
                <w:b/>
                <w:bCs/>
                <w:i/>
                <w:iCs/>
              </w:rPr>
            </w:pPr>
            <w:r>
              <w:rPr>
                <w:rFonts w:ascii="Arial" w:hAnsi="Arial" w:cs="Arial"/>
                <w:i/>
                <w:iCs/>
                <w:sz w:val="20"/>
                <w:szCs w:val="20"/>
              </w:rPr>
              <w:t>“</w:t>
            </w:r>
            <w:r w:rsidR="00D55628" w:rsidRPr="0063610A">
              <w:rPr>
                <w:rFonts w:ascii="Arial" w:hAnsi="Arial" w:cs="Arial"/>
                <w:i/>
                <w:iCs/>
                <w:sz w:val="20"/>
                <w:szCs w:val="20"/>
              </w:rPr>
              <w:t>Is Childhood Obesity a Child Protection Concern?</w:t>
            </w:r>
            <w:r>
              <w:rPr>
                <w:rFonts w:ascii="Arial" w:hAnsi="Arial" w:cs="Arial"/>
                <w:i/>
                <w:iCs/>
                <w:sz w:val="20"/>
                <w:szCs w:val="20"/>
              </w:rPr>
              <w:t>”</w:t>
            </w:r>
          </w:p>
        </w:tc>
        <w:tc>
          <w:tcPr>
            <w:tcW w:w="1701" w:type="dxa"/>
          </w:tcPr>
          <w:p w14:paraId="4B115C10" w14:textId="1395CE60" w:rsidR="00D55628" w:rsidRPr="00F87DF4" w:rsidRDefault="00D55628" w:rsidP="00FC5763">
            <w:pPr>
              <w:pStyle w:val="ListParagraph"/>
              <w:ind w:left="0"/>
              <w:rPr>
                <w:rFonts w:ascii="Arial" w:hAnsi="Arial" w:cs="Arial"/>
                <w:sz w:val="20"/>
                <w:szCs w:val="20"/>
              </w:rPr>
            </w:pPr>
            <w:r w:rsidRPr="00F87DF4">
              <w:rPr>
                <w:rFonts w:ascii="Arial" w:hAnsi="Arial" w:cs="Arial"/>
                <w:sz w:val="20"/>
                <w:szCs w:val="20"/>
              </w:rPr>
              <w:t xml:space="preserve">Increased father involvement in </w:t>
            </w:r>
            <w:proofErr w:type="gramStart"/>
            <w:r w:rsidRPr="00F87DF4">
              <w:rPr>
                <w:rFonts w:ascii="Arial" w:hAnsi="Arial" w:cs="Arial"/>
                <w:sz w:val="20"/>
                <w:szCs w:val="20"/>
              </w:rPr>
              <w:t>child care</w:t>
            </w:r>
            <w:proofErr w:type="gramEnd"/>
            <w:r w:rsidRPr="00F87DF4">
              <w:rPr>
                <w:rFonts w:ascii="Arial" w:hAnsi="Arial" w:cs="Arial"/>
                <w:sz w:val="20"/>
                <w:szCs w:val="20"/>
              </w:rPr>
              <w:t xml:space="preserve"> may aid in the reduction of childhood obesity. Participating in child-rearing activities with fathers has been proven to reduce the risk of obesity in children</w:t>
            </w:r>
          </w:p>
        </w:tc>
        <w:tc>
          <w:tcPr>
            <w:tcW w:w="1134" w:type="dxa"/>
          </w:tcPr>
          <w:p w14:paraId="7CEBAE5C" w14:textId="77777777" w:rsidR="00D55628" w:rsidRDefault="00D55628" w:rsidP="00DF1834">
            <w:pPr>
              <w:rPr>
                <w:rFonts w:ascii="Arial" w:hAnsi="Arial" w:cs="Arial"/>
                <w:sz w:val="20"/>
                <w:szCs w:val="20"/>
              </w:rPr>
            </w:pPr>
          </w:p>
          <w:p w14:paraId="018D74B1" w14:textId="300385D3" w:rsidR="00D55628" w:rsidRPr="00DF1834" w:rsidRDefault="00D55628" w:rsidP="00DF1834">
            <w:pPr>
              <w:rPr>
                <w:rFonts w:ascii="Arial" w:hAnsi="Arial" w:cs="Arial"/>
                <w:sz w:val="20"/>
                <w:szCs w:val="20"/>
              </w:rPr>
            </w:pPr>
            <w:r w:rsidRPr="00DF1834">
              <w:rPr>
                <w:rFonts w:ascii="Arial" w:hAnsi="Arial" w:cs="Arial"/>
                <w:sz w:val="20"/>
                <w:szCs w:val="20"/>
              </w:rPr>
              <w:t>Focus groups, semi</w:t>
            </w:r>
            <w:r w:rsidR="009274BC">
              <w:rPr>
                <w:rFonts w:ascii="Arial" w:hAnsi="Arial" w:cs="Arial"/>
                <w:sz w:val="20"/>
                <w:szCs w:val="20"/>
              </w:rPr>
              <w:t>-</w:t>
            </w:r>
            <w:r w:rsidRPr="00DF1834">
              <w:rPr>
                <w:rFonts w:ascii="Arial" w:hAnsi="Arial" w:cs="Arial"/>
                <w:sz w:val="20"/>
                <w:szCs w:val="20"/>
              </w:rPr>
              <w:t>structured interviews</w:t>
            </w:r>
          </w:p>
          <w:p w14:paraId="2AC25D8E" w14:textId="5B3DFC05" w:rsidR="00D55628" w:rsidRPr="00DF1834" w:rsidRDefault="00D55628" w:rsidP="00DF1834">
            <w:pPr>
              <w:rPr>
                <w:rFonts w:ascii="Arial" w:hAnsi="Arial" w:cs="Arial"/>
                <w:sz w:val="20"/>
                <w:szCs w:val="20"/>
              </w:rPr>
            </w:pPr>
            <w:r w:rsidRPr="00DF1834">
              <w:rPr>
                <w:rFonts w:ascii="Arial" w:hAnsi="Arial" w:cs="Arial"/>
                <w:sz w:val="20"/>
                <w:szCs w:val="20"/>
              </w:rPr>
              <w:t>23 health professionals</w:t>
            </w:r>
          </w:p>
          <w:p w14:paraId="7405BC95" w14:textId="77777777" w:rsidR="00D55628" w:rsidRDefault="00D55628" w:rsidP="00FC5763">
            <w:pPr>
              <w:pStyle w:val="ListParagraph"/>
              <w:ind w:left="0"/>
              <w:rPr>
                <w:rFonts w:ascii="Arial" w:hAnsi="Arial" w:cs="Arial"/>
                <w:b/>
                <w:bCs/>
              </w:rPr>
            </w:pPr>
          </w:p>
        </w:tc>
        <w:tc>
          <w:tcPr>
            <w:tcW w:w="3634" w:type="dxa"/>
          </w:tcPr>
          <w:p w14:paraId="1B209A1D" w14:textId="42D96CD9" w:rsidR="00D55628" w:rsidRPr="001F2A9E" w:rsidRDefault="001F2A9E" w:rsidP="00FC5763">
            <w:pPr>
              <w:pStyle w:val="ListParagraph"/>
              <w:ind w:left="0"/>
              <w:rPr>
                <w:rFonts w:ascii="Arial" w:hAnsi="Arial" w:cs="Arial"/>
                <w:sz w:val="20"/>
                <w:szCs w:val="20"/>
              </w:rPr>
            </w:pPr>
            <w:r w:rsidRPr="001F2A9E">
              <w:rPr>
                <w:rFonts w:ascii="Arial" w:hAnsi="Arial" w:cs="Arial"/>
                <w:sz w:val="20"/>
                <w:szCs w:val="20"/>
              </w:rPr>
              <w:t>Individuals' decision-making, attitudes, and experiences with obesity and the child welfare system were examined in this research. 23 participants in three focus groups were interviewed in semi-structured interviews. The data were subjected to framework analysis. Cross-agency cooperation, personal and professional views, and the complex and nuanced impact of individual and organisational thresholds on practi</w:t>
            </w:r>
            <w:r w:rsidR="00E9541B">
              <w:rPr>
                <w:rFonts w:ascii="Arial" w:hAnsi="Arial" w:cs="Arial"/>
                <w:sz w:val="20"/>
                <w:szCs w:val="20"/>
              </w:rPr>
              <w:t>ce ar</w:t>
            </w:r>
            <w:r w:rsidRPr="001F2A9E">
              <w:rPr>
                <w:rFonts w:ascii="Arial" w:hAnsi="Arial" w:cs="Arial"/>
                <w:sz w:val="20"/>
                <w:szCs w:val="20"/>
              </w:rPr>
              <w:t>e significant findings. The research demonstrates how conflicting views on child safety influence individual and agency behaviour, potentially limiting help to service users.</w:t>
            </w:r>
          </w:p>
        </w:tc>
      </w:tr>
      <w:tr w:rsidR="00D55628" w14:paraId="18358C58" w14:textId="77777777" w:rsidTr="00482A8E">
        <w:tc>
          <w:tcPr>
            <w:tcW w:w="846" w:type="dxa"/>
          </w:tcPr>
          <w:p w14:paraId="04C31721" w14:textId="54CA2168" w:rsidR="00D55628" w:rsidRPr="001C60F8" w:rsidRDefault="00D55628" w:rsidP="00FC5763">
            <w:pPr>
              <w:pStyle w:val="ListParagraph"/>
              <w:ind w:left="0"/>
              <w:rPr>
                <w:rFonts w:ascii="Arial" w:hAnsi="Arial" w:cs="Arial"/>
                <w:sz w:val="20"/>
                <w:szCs w:val="20"/>
              </w:rPr>
            </w:pPr>
            <w:r>
              <w:rPr>
                <w:rFonts w:ascii="Arial" w:hAnsi="Arial" w:cs="Arial"/>
                <w:sz w:val="20"/>
                <w:szCs w:val="20"/>
              </w:rPr>
              <w:t>10</w:t>
            </w:r>
          </w:p>
        </w:tc>
        <w:tc>
          <w:tcPr>
            <w:tcW w:w="1701" w:type="dxa"/>
          </w:tcPr>
          <w:p w14:paraId="41612F60" w14:textId="1035822A" w:rsidR="00D55628" w:rsidRPr="001C60F8" w:rsidRDefault="00D55628" w:rsidP="00FC5763">
            <w:pPr>
              <w:pStyle w:val="ListParagraph"/>
              <w:ind w:left="0"/>
              <w:rPr>
                <w:rFonts w:ascii="Arial" w:hAnsi="Arial" w:cs="Arial"/>
                <w:sz w:val="20"/>
                <w:szCs w:val="20"/>
              </w:rPr>
            </w:pPr>
            <w:r w:rsidRPr="001C60F8">
              <w:rPr>
                <w:rFonts w:ascii="Arial" w:hAnsi="Arial" w:cs="Arial"/>
                <w:sz w:val="20"/>
                <w:szCs w:val="20"/>
              </w:rPr>
              <w:t>Povey et al</w:t>
            </w:r>
            <w:r w:rsidR="009274BC">
              <w:rPr>
                <w:rFonts w:ascii="Arial" w:hAnsi="Arial" w:cs="Arial"/>
                <w:sz w:val="20"/>
                <w:szCs w:val="20"/>
              </w:rPr>
              <w:t>.</w:t>
            </w:r>
            <w:r w:rsidRPr="001C60F8">
              <w:rPr>
                <w:rFonts w:ascii="Arial" w:hAnsi="Arial" w:cs="Arial"/>
                <w:sz w:val="20"/>
                <w:szCs w:val="20"/>
              </w:rPr>
              <w:t xml:space="preserve"> (2019)</w:t>
            </w:r>
          </w:p>
          <w:p w14:paraId="236A25FD" w14:textId="77777777" w:rsidR="00D55628" w:rsidRDefault="00D55628" w:rsidP="00FC5763">
            <w:pPr>
              <w:pStyle w:val="ListParagraph"/>
              <w:ind w:left="0"/>
              <w:rPr>
                <w:rFonts w:ascii="Arial" w:hAnsi="Arial" w:cs="Arial"/>
                <w:sz w:val="20"/>
                <w:szCs w:val="20"/>
              </w:rPr>
            </w:pPr>
          </w:p>
          <w:p w14:paraId="74B673CC" w14:textId="63F95AAD" w:rsidR="00D55628" w:rsidRPr="0063610A" w:rsidRDefault="0063610A" w:rsidP="00FC5763">
            <w:pPr>
              <w:pStyle w:val="ListParagraph"/>
              <w:ind w:left="0"/>
              <w:rPr>
                <w:rFonts w:ascii="Arial" w:hAnsi="Arial" w:cs="Arial"/>
                <w:i/>
                <w:iCs/>
                <w:sz w:val="20"/>
                <w:szCs w:val="20"/>
              </w:rPr>
            </w:pPr>
            <w:r>
              <w:rPr>
                <w:rFonts w:ascii="Arial" w:hAnsi="Arial" w:cs="Arial"/>
                <w:i/>
                <w:iCs/>
                <w:sz w:val="20"/>
                <w:szCs w:val="20"/>
              </w:rPr>
              <w:t>“</w:t>
            </w:r>
            <w:r w:rsidR="00D55628" w:rsidRPr="0063610A">
              <w:rPr>
                <w:rFonts w:ascii="Arial" w:hAnsi="Arial" w:cs="Arial"/>
                <w:i/>
                <w:iCs/>
                <w:sz w:val="20"/>
                <w:szCs w:val="20"/>
              </w:rPr>
              <w:t>She’s not obese, she’s a normal 5-year-old</w:t>
            </w:r>
            <w:r w:rsidR="009274BC" w:rsidRPr="0063610A">
              <w:rPr>
                <w:rFonts w:ascii="Arial" w:hAnsi="Arial" w:cs="Arial"/>
                <w:i/>
                <w:iCs/>
                <w:sz w:val="20"/>
                <w:szCs w:val="20"/>
              </w:rPr>
              <w:t>,</w:t>
            </w:r>
            <w:r w:rsidR="00D55628" w:rsidRPr="0063610A">
              <w:rPr>
                <w:rFonts w:ascii="Arial" w:hAnsi="Arial" w:cs="Arial"/>
                <w:i/>
                <w:iCs/>
                <w:sz w:val="20"/>
                <w:szCs w:val="20"/>
              </w:rPr>
              <w:t xml:space="preserve"> and she keeps up with the other kids’: families’ reasons for not attending a family-based obesity management programme</w:t>
            </w:r>
            <w:r>
              <w:rPr>
                <w:rFonts w:ascii="Arial" w:hAnsi="Arial" w:cs="Arial"/>
                <w:i/>
                <w:iCs/>
                <w:sz w:val="20"/>
                <w:szCs w:val="20"/>
              </w:rPr>
              <w:t>”</w:t>
            </w:r>
          </w:p>
        </w:tc>
        <w:tc>
          <w:tcPr>
            <w:tcW w:w="1701" w:type="dxa"/>
          </w:tcPr>
          <w:p w14:paraId="63298131" w14:textId="77777777" w:rsidR="00D55628" w:rsidRPr="00F87DF4" w:rsidRDefault="00D55628" w:rsidP="00F87DF4">
            <w:pPr>
              <w:rPr>
                <w:rFonts w:ascii="Arial" w:hAnsi="Arial" w:cs="Arial"/>
                <w:sz w:val="20"/>
                <w:szCs w:val="20"/>
              </w:rPr>
            </w:pPr>
            <w:r w:rsidRPr="00F87DF4">
              <w:rPr>
                <w:rFonts w:ascii="Arial" w:hAnsi="Arial" w:cs="Arial"/>
                <w:sz w:val="20"/>
                <w:szCs w:val="20"/>
              </w:rPr>
              <w:t>To determine the reasons for a child's disengagement from a family-based childhood obesity treatment programme in a low-income neighbourhood.</w:t>
            </w:r>
          </w:p>
          <w:p w14:paraId="16855EA2" w14:textId="77777777" w:rsidR="00D55628" w:rsidRDefault="00D55628" w:rsidP="00FC5763">
            <w:pPr>
              <w:pStyle w:val="ListParagraph"/>
              <w:ind w:left="0"/>
              <w:rPr>
                <w:rFonts w:ascii="Arial" w:hAnsi="Arial" w:cs="Arial"/>
                <w:b/>
                <w:bCs/>
              </w:rPr>
            </w:pPr>
          </w:p>
        </w:tc>
        <w:tc>
          <w:tcPr>
            <w:tcW w:w="1134" w:type="dxa"/>
          </w:tcPr>
          <w:p w14:paraId="57C10D34" w14:textId="77777777" w:rsidR="00D55628" w:rsidRDefault="00D55628" w:rsidP="000653EF">
            <w:pPr>
              <w:rPr>
                <w:rFonts w:ascii="Arial" w:hAnsi="Arial" w:cs="Arial"/>
                <w:sz w:val="20"/>
                <w:szCs w:val="20"/>
              </w:rPr>
            </w:pPr>
          </w:p>
          <w:p w14:paraId="36638C0A" w14:textId="5B7D3863" w:rsidR="00D55628" w:rsidRPr="000653EF" w:rsidRDefault="00D55628" w:rsidP="000653EF">
            <w:pPr>
              <w:rPr>
                <w:rFonts w:ascii="Arial" w:hAnsi="Arial" w:cs="Arial"/>
                <w:sz w:val="20"/>
                <w:szCs w:val="20"/>
              </w:rPr>
            </w:pPr>
            <w:r w:rsidRPr="000653EF">
              <w:rPr>
                <w:rFonts w:ascii="Arial" w:hAnsi="Arial" w:cs="Arial"/>
                <w:sz w:val="20"/>
                <w:szCs w:val="20"/>
              </w:rPr>
              <w:t>Semi</w:t>
            </w:r>
            <w:r w:rsidR="009274BC">
              <w:rPr>
                <w:rFonts w:ascii="Arial" w:hAnsi="Arial" w:cs="Arial"/>
                <w:sz w:val="20"/>
                <w:szCs w:val="20"/>
              </w:rPr>
              <w:t>-</w:t>
            </w:r>
            <w:r w:rsidRPr="000653EF">
              <w:rPr>
                <w:rFonts w:ascii="Arial" w:hAnsi="Arial" w:cs="Arial"/>
                <w:sz w:val="20"/>
                <w:szCs w:val="20"/>
              </w:rPr>
              <w:t>structured Interview</w:t>
            </w:r>
          </w:p>
          <w:p w14:paraId="24001A5A" w14:textId="77777777" w:rsidR="00D55628" w:rsidRPr="000653EF" w:rsidRDefault="00D55628" w:rsidP="000653EF">
            <w:pPr>
              <w:rPr>
                <w:rFonts w:ascii="Arial" w:hAnsi="Arial" w:cs="Arial"/>
                <w:sz w:val="20"/>
                <w:szCs w:val="20"/>
              </w:rPr>
            </w:pPr>
            <w:r w:rsidRPr="000653EF">
              <w:rPr>
                <w:rFonts w:ascii="Arial" w:hAnsi="Arial" w:cs="Arial"/>
                <w:sz w:val="20"/>
                <w:szCs w:val="20"/>
              </w:rPr>
              <w:t>10 families</w:t>
            </w:r>
          </w:p>
          <w:p w14:paraId="158C3AB4" w14:textId="77777777" w:rsidR="00D55628" w:rsidRPr="000653EF" w:rsidRDefault="00D55628" w:rsidP="00FC5763">
            <w:pPr>
              <w:pStyle w:val="ListParagraph"/>
              <w:ind w:left="0"/>
              <w:rPr>
                <w:rFonts w:ascii="Arial" w:hAnsi="Arial" w:cs="Arial"/>
                <w:sz w:val="20"/>
                <w:szCs w:val="20"/>
              </w:rPr>
            </w:pPr>
          </w:p>
        </w:tc>
        <w:tc>
          <w:tcPr>
            <w:tcW w:w="3634" w:type="dxa"/>
          </w:tcPr>
          <w:p w14:paraId="5365A9ED" w14:textId="256372FB" w:rsidR="0066514D" w:rsidRPr="0066514D" w:rsidRDefault="0066514D" w:rsidP="0066514D">
            <w:pPr>
              <w:rPr>
                <w:rFonts w:ascii="Arial" w:hAnsi="Arial" w:cs="Arial"/>
                <w:sz w:val="20"/>
                <w:szCs w:val="20"/>
              </w:rPr>
            </w:pPr>
            <w:r w:rsidRPr="0066514D">
              <w:rPr>
                <w:rFonts w:ascii="Arial" w:hAnsi="Arial" w:cs="Arial"/>
                <w:sz w:val="20"/>
                <w:szCs w:val="20"/>
              </w:rPr>
              <w:t xml:space="preserve">Numerous local and national programmes targeting childhood obesity have been established. Frequently, the issue is how to attract families </w:t>
            </w:r>
            <w:r w:rsidR="00E9541B">
              <w:rPr>
                <w:rFonts w:ascii="Arial" w:hAnsi="Arial" w:cs="Arial"/>
                <w:sz w:val="20"/>
                <w:szCs w:val="20"/>
              </w:rPr>
              <w:t>to</w:t>
            </w:r>
            <w:r w:rsidRPr="0066514D">
              <w:rPr>
                <w:rFonts w:ascii="Arial" w:hAnsi="Arial" w:cs="Arial"/>
                <w:sz w:val="20"/>
                <w:szCs w:val="20"/>
              </w:rPr>
              <w:t xml:space="preserve"> these programmes. This is qualitative research; ten families were interviewed semi-structured in two groups: those who chose not to begin the programme and those who dropped out after one or two sessions. Each one was audio-recorded.</w:t>
            </w:r>
          </w:p>
          <w:p w14:paraId="3FB4DAAA" w14:textId="7E34C747" w:rsidR="00D55628" w:rsidRPr="001F2A9E" w:rsidRDefault="0066514D" w:rsidP="0066514D">
            <w:pPr>
              <w:pStyle w:val="ListParagraph"/>
              <w:ind w:left="0"/>
              <w:rPr>
                <w:rFonts w:ascii="Arial" w:hAnsi="Arial" w:cs="Arial"/>
              </w:rPr>
            </w:pPr>
            <w:r w:rsidRPr="0066514D">
              <w:rPr>
                <w:rFonts w:ascii="Arial" w:hAnsi="Arial" w:cs="Arial"/>
                <w:sz w:val="20"/>
                <w:szCs w:val="20"/>
              </w:rPr>
              <w:t>Family support is critical in preventing childhood obesity. This study paper explains how families may be more easily enrolled in or retained in the programme.</w:t>
            </w:r>
          </w:p>
        </w:tc>
      </w:tr>
      <w:tr w:rsidR="00D55628" w14:paraId="642C4B2B" w14:textId="77777777" w:rsidTr="00482A8E">
        <w:tc>
          <w:tcPr>
            <w:tcW w:w="846" w:type="dxa"/>
          </w:tcPr>
          <w:p w14:paraId="7FCB7443" w14:textId="1934BF3D" w:rsidR="00D55628" w:rsidRPr="001C60F8" w:rsidRDefault="00D55628" w:rsidP="004A53F3">
            <w:pPr>
              <w:rPr>
                <w:rFonts w:ascii="Arial" w:hAnsi="Arial" w:cs="Arial"/>
                <w:sz w:val="20"/>
                <w:szCs w:val="20"/>
              </w:rPr>
            </w:pPr>
            <w:r>
              <w:rPr>
                <w:rFonts w:ascii="Arial" w:hAnsi="Arial" w:cs="Arial"/>
                <w:sz w:val="20"/>
                <w:szCs w:val="20"/>
              </w:rPr>
              <w:t>11</w:t>
            </w:r>
          </w:p>
        </w:tc>
        <w:tc>
          <w:tcPr>
            <w:tcW w:w="1701" w:type="dxa"/>
          </w:tcPr>
          <w:p w14:paraId="56F7E943" w14:textId="20C3312A" w:rsidR="00D55628" w:rsidRPr="001C60F8" w:rsidRDefault="00D55628" w:rsidP="004A53F3">
            <w:pPr>
              <w:rPr>
                <w:rFonts w:ascii="Arial" w:hAnsi="Arial" w:cs="Arial"/>
                <w:sz w:val="20"/>
                <w:szCs w:val="20"/>
              </w:rPr>
            </w:pPr>
            <w:r w:rsidRPr="001C60F8">
              <w:rPr>
                <w:rFonts w:ascii="Arial" w:hAnsi="Arial" w:cs="Arial"/>
                <w:sz w:val="20"/>
                <w:szCs w:val="20"/>
              </w:rPr>
              <w:t>Nemecek et al</w:t>
            </w:r>
            <w:r w:rsidR="009274BC">
              <w:rPr>
                <w:rFonts w:ascii="Arial" w:hAnsi="Arial" w:cs="Arial"/>
                <w:sz w:val="20"/>
                <w:szCs w:val="20"/>
              </w:rPr>
              <w:t>.</w:t>
            </w:r>
            <w:r w:rsidRPr="001C60F8">
              <w:rPr>
                <w:rFonts w:ascii="Arial" w:hAnsi="Arial" w:cs="Arial"/>
                <w:sz w:val="20"/>
                <w:szCs w:val="20"/>
              </w:rPr>
              <w:t xml:space="preserve"> (2017)</w:t>
            </w:r>
          </w:p>
          <w:p w14:paraId="2FF6853B" w14:textId="3C9F5593" w:rsidR="00D55628" w:rsidRPr="0063610A" w:rsidRDefault="0063610A" w:rsidP="00FC5763">
            <w:pPr>
              <w:pStyle w:val="ListParagraph"/>
              <w:ind w:left="0"/>
              <w:rPr>
                <w:rFonts w:ascii="Arial" w:hAnsi="Arial" w:cs="Arial"/>
                <w:b/>
                <w:bCs/>
                <w:i/>
                <w:iCs/>
              </w:rPr>
            </w:pPr>
            <w:r>
              <w:rPr>
                <w:rFonts w:ascii="Arial" w:hAnsi="Arial" w:cs="Arial"/>
                <w:i/>
                <w:iCs/>
                <w:sz w:val="20"/>
                <w:szCs w:val="20"/>
              </w:rPr>
              <w:t>“</w:t>
            </w:r>
            <w:r w:rsidR="00D55628" w:rsidRPr="0063610A">
              <w:rPr>
                <w:rFonts w:ascii="Arial" w:hAnsi="Arial" w:cs="Arial"/>
                <w:i/>
                <w:iCs/>
                <w:sz w:val="20"/>
                <w:szCs w:val="20"/>
              </w:rPr>
              <w:t xml:space="preserve">Overweight in children and its </w:t>
            </w:r>
            <w:r w:rsidR="00D55628" w:rsidRPr="0063610A">
              <w:rPr>
                <w:rFonts w:ascii="Arial" w:hAnsi="Arial" w:cs="Arial"/>
                <w:i/>
                <w:iCs/>
                <w:sz w:val="20"/>
                <w:szCs w:val="20"/>
              </w:rPr>
              <w:lastRenderedPageBreak/>
              <w:t>perception by parents: cross-sectional observation in a general paediatric outpatient clinic</w:t>
            </w:r>
            <w:r>
              <w:rPr>
                <w:rFonts w:ascii="Arial" w:hAnsi="Arial" w:cs="Arial"/>
                <w:i/>
                <w:iCs/>
                <w:sz w:val="20"/>
                <w:szCs w:val="20"/>
              </w:rPr>
              <w:t>”</w:t>
            </w:r>
          </w:p>
        </w:tc>
        <w:tc>
          <w:tcPr>
            <w:tcW w:w="1701" w:type="dxa"/>
          </w:tcPr>
          <w:p w14:paraId="3EF535AC" w14:textId="77777777" w:rsidR="00D55628" w:rsidRPr="00F87DF4" w:rsidRDefault="00D55628" w:rsidP="00F87DF4">
            <w:pPr>
              <w:rPr>
                <w:rFonts w:ascii="Arial" w:hAnsi="Arial" w:cs="Arial"/>
                <w:sz w:val="20"/>
                <w:szCs w:val="20"/>
              </w:rPr>
            </w:pPr>
            <w:r w:rsidRPr="00F87DF4">
              <w:rPr>
                <w:rFonts w:ascii="Arial" w:hAnsi="Arial" w:cs="Arial"/>
                <w:sz w:val="20"/>
                <w:szCs w:val="20"/>
              </w:rPr>
              <w:lastRenderedPageBreak/>
              <w:t>Childhood obesity: parents' perceptions and ignorance.</w:t>
            </w:r>
          </w:p>
          <w:p w14:paraId="1F61F217" w14:textId="77777777" w:rsidR="00D55628" w:rsidRDefault="00D55628" w:rsidP="00FC5763">
            <w:pPr>
              <w:pStyle w:val="ListParagraph"/>
              <w:ind w:left="0"/>
              <w:rPr>
                <w:rFonts w:ascii="Arial" w:hAnsi="Arial" w:cs="Arial"/>
                <w:b/>
                <w:bCs/>
              </w:rPr>
            </w:pPr>
          </w:p>
        </w:tc>
        <w:tc>
          <w:tcPr>
            <w:tcW w:w="1134" w:type="dxa"/>
          </w:tcPr>
          <w:p w14:paraId="5E7C947C" w14:textId="77777777" w:rsidR="00D55628" w:rsidRPr="000653EF" w:rsidRDefault="00D55628" w:rsidP="000653EF">
            <w:pPr>
              <w:rPr>
                <w:rFonts w:ascii="Arial" w:hAnsi="Arial" w:cs="Arial"/>
                <w:sz w:val="20"/>
                <w:szCs w:val="20"/>
              </w:rPr>
            </w:pPr>
            <w:r w:rsidRPr="000653EF">
              <w:rPr>
                <w:rFonts w:ascii="Arial" w:hAnsi="Arial" w:cs="Arial"/>
                <w:sz w:val="20"/>
                <w:szCs w:val="20"/>
              </w:rPr>
              <w:lastRenderedPageBreak/>
              <w:t xml:space="preserve">Questionnaire, Data </w:t>
            </w:r>
          </w:p>
          <w:p w14:paraId="6C59435E" w14:textId="77777777" w:rsidR="00D55628" w:rsidRPr="000653EF" w:rsidRDefault="00D55628" w:rsidP="000653EF">
            <w:pPr>
              <w:rPr>
                <w:rFonts w:ascii="Arial" w:hAnsi="Arial" w:cs="Arial"/>
                <w:sz w:val="20"/>
                <w:szCs w:val="20"/>
              </w:rPr>
            </w:pPr>
            <w:r w:rsidRPr="000653EF">
              <w:rPr>
                <w:rFonts w:ascii="Arial" w:hAnsi="Arial" w:cs="Arial"/>
                <w:sz w:val="20"/>
                <w:szCs w:val="20"/>
              </w:rPr>
              <w:t>600 Children</w:t>
            </w:r>
          </w:p>
          <w:p w14:paraId="0B91250A" w14:textId="77777777" w:rsidR="00D55628" w:rsidRDefault="00D55628" w:rsidP="00FC5763">
            <w:pPr>
              <w:pStyle w:val="ListParagraph"/>
              <w:ind w:left="0"/>
              <w:rPr>
                <w:rFonts w:ascii="Arial" w:hAnsi="Arial" w:cs="Arial"/>
                <w:b/>
                <w:bCs/>
              </w:rPr>
            </w:pPr>
          </w:p>
        </w:tc>
        <w:tc>
          <w:tcPr>
            <w:tcW w:w="3634" w:type="dxa"/>
          </w:tcPr>
          <w:p w14:paraId="5A46AB73" w14:textId="163A7258" w:rsidR="00D55628" w:rsidRPr="0066514D" w:rsidRDefault="0066514D" w:rsidP="00FC5763">
            <w:pPr>
              <w:pStyle w:val="ListParagraph"/>
              <w:ind w:left="0"/>
              <w:rPr>
                <w:rFonts w:ascii="Arial" w:hAnsi="Arial" w:cs="Arial"/>
                <w:sz w:val="20"/>
                <w:szCs w:val="20"/>
              </w:rPr>
            </w:pPr>
            <w:r w:rsidRPr="0066514D">
              <w:rPr>
                <w:rFonts w:ascii="Arial" w:hAnsi="Arial" w:cs="Arial"/>
                <w:sz w:val="20"/>
                <w:szCs w:val="20"/>
              </w:rPr>
              <w:lastRenderedPageBreak/>
              <w:t xml:space="preserve">Childhood obesity </w:t>
            </w:r>
            <w:r w:rsidR="00E9541B">
              <w:rPr>
                <w:rFonts w:ascii="Arial" w:hAnsi="Arial" w:cs="Arial"/>
                <w:sz w:val="20"/>
                <w:szCs w:val="20"/>
              </w:rPr>
              <w:t>is</w:t>
            </w:r>
            <w:r w:rsidRPr="0066514D">
              <w:rPr>
                <w:rFonts w:ascii="Arial" w:hAnsi="Arial" w:cs="Arial"/>
                <w:sz w:val="20"/>
                <w:szCs w:val="20"/>
              </w:rPr>
              <w:t xml:space="preserve"> associated with higher BMI, higher parental weight, and higher birth weight. There was no connection discovered between the </w:t>
            </w:r>
            <w:r w:rsidRPr="0066514D">
              <w:rPr>
                <w:rFonts w:ascii="Arial" w:hAnsi="Arial" w:cs="Arial"/>
                <w:sz w:val="20"/>
                <w:szCs w:val="20"/>
              </w:rPr>
              <w:lastRenderedPageBreak/>
              <w:t xml:space="preserve">educational degree of the parents and their nationality. </w:t>
            </w:r>
            <w:r w:rsidR="00E9541B">
              <w:rPr>
                <w:rFonts w:ascii="Arial" w:hAnsi="Arial" w:cs="Arial"/>
                <w:sz w:val="20"/>
                <w:szCs w:val="20"/>
              </w:rPr>
              <w:t>Some misclassifications</w:t>
            </w:r>
            <w:r w:rsidRPr="0066514D">
              <w:rPr>
                <w:rFonts w:ascii="Arial" w:hAnsi="Arial" w:cs="Arial"/>
                <w:sz w:val="20"/>
                <w:szCs w:val="20"/>
              </w:rPr>
              <w:t xml:space="preserve"> arise when just parental estimated data is utilised to establish the weight status of a kid. When comparing parents of overweight children to parents of normal-weight children, it may be noticed that parents of overweight children tend to underestimate their children's weight status.</w:t>
            </w:r>
          </w:p>
        </w:tc>
      </w:tr>
      <w:tr w:rsidR="00D55628" w14:paraId="67AB40EC" w14:textId="77777777" w:rsidTr="00482A8E">
        <w:tc>
          <w:tcPr>
            <w:tcW w:w="846" w:type="dxa"/>
          </w:tcPr>
          <w:p w14:paraId="763032B9" w14:textId="6D59E626" w:rsidR="00D55628" w:rsidRPr="001C60F8" w:rsidRDefault="00D55628" w:rsidP="004A53F3">
            <w:pPr>
              <w:rPr>
                <w:rFonts w:ascii="Arial" w:hAnsi="Arial" w:cs="Arial"/>
                <w:sz w:val="20"/>
                <w:szCs w:val="20"/>
                <w:lang w:val="en-US"/>
              </w:rPr>
            </w:pPr>
            <w:r>
              <w:rPr>
                <w:rFonts w:ascii="Arial" w:hAnsi="Arial" w:cs="Arial"/>
                <w:sz w:val="20"/>
                <w:szCs w:val="20"/>
                <w:lang w:val="en-US"/>
              </w:rPr>
              <w:lastRenderedPageBreak/>
              <w:t>12</w:t>
            </w:r>
          </w:p>
        </w:tc>
        <w:tc>
          <w:tcPr>
            <w:tcW w:w="1701" w:type="dxa"/>
          </w:tcPr>
          <w:p w14:paraId="63D3E181" w14:textId="287C2297" w:rsidR="00D55628" w:rsidRPr="001C60F8" w:rsidRDefault="00D55628" w:rsidP="004A53F3">
            <w:pPr>
              <w:rPr>
                <w:rFonts w:ascii="Arial" w:hAnsi="Arial" w:cs="Arial"/>
                <w:sz w:val="20"/>
                <w:szCs w:val="20"/>
              </w:rPr>
            </w:pPr>
            <w:r w:rsidRPr="001C60F8">
              <w:rPr>
                <w:rFonts w:ascii="Arial" w:hAnsi="Arial" w:cs="Arial"/>
                <w:sz w:val="20"/>
                <w:szCs w:val="20"/>
                <w:lang w:val="en-US"/>
              </w:rPr>
              <w:t>Schroeder et al</w:t>
            </w:r>
            <w:r w:rsidR="009274BC">
              <w:rPr>
                <w:rFonts w:ascii="Arial" w:hAnsi="Arial" w:cs="Arial"/>
                <w:sz w:val="20"/>
                <w:szCs w:val="20"/>
                <w:lang w:val="en-US"/>
              </w:rPr>
              <w:t>.</w:t>
            </w:r>
            <w:r w:rsidRPr="001C60F8">
              <w:rPr>
                <w:rFonts w:ascii="Arial" w:hAnsi="Arial" w:cs="Arial"/>
                <w:sz w:val="20"/>
                <w:szCs w:val="20"/>
                <w:lang w:val="en-US"/>
              </w:rPr>
              <w:t xml:space="preserve"> (2021)</w:t>
            </w:r>
          </w:p>
          <w:p w14:paraId="128D5E1F" w14:textId="2F0D07CD" w:rsidR="00D55628" w:rsidRPr="0063610A" w:rsidRDefault="0063610A" w:rsidP="00FC5763">
            <w:pPr>
              <w:pStyle w:val="ListParagraph"/>
              <w:ind w:left="0"/>
              <w:rPr>
                <w:rFonts w:ascii="Arial" w:hAnsi="Arial" w:cs="Arial"/>
                <w:b/>
                <w:bCs/>
                <w:i/>
                <w:iCs/>
              </w:rPr>
            </w:pPr>
            <w:r>
              <w:rPr>
                <w:rFonts w:ascii="Arial" w:hAnsi="Arial" w:cs="Arial"/>
                <w:i/>
                <w:iCs/>
                <w:sz w:val="20"/>
                <w:szCs w:val="20"/>
              </w:rPr>
              <w:t>“</w:t>
            </w:r>
            <w:r w:rsidR="00D55628" w:rsidRPr="0063610A">
              <w:rPr>
                <w:rFonts w:ascii="Arial" w:hAnsi="Arial" w:cs="Arial"/>
                <w:i/>
                <w:iCs/>
                <w:sz w:val="20"/>
                <w:szCs w:val="20"/>
              </w:rPr>
              <w:t>The association between adverse childhood experiences and childhood obesity: A systematic review</w:t>
            </w:r>
            <w:r>
              <w:rPr>
                <w:rFonts w:ascii="Arial" w:hAnsi="Arial" w:cs="Arial"/>
                <w:i/>
                <w:iCs/>
                <w:sz w:val="20"/>
                <w:szCs w:val="20"/>
              </w:rPr>
              <w:t>”</w:t>
            </w:r>
          </w:p>
        </w:tc>
        <w:tc>
          <w:tcPr>
            <w:tcW w:w="1701" w:type="dxa"/>
          </w:tcPr>
          <w:p w14:paraId="3F0B9468" w14:textId="77777777" w:rsidR="00D55628" w:rsidRPr="00F87DF4" w:rsidRDefault="00D55628" w:rsidP="00F87DF4">
            <w:pPr>
              <w:rPr>
                <w:rFonts w:ascii="Arial" w:hAnsi="Arial" w:cs="Arial"/>
                <w:sz w:val="20"/>
                <w:szCs w:val="20"/>
              </w:rPr>
            </w:pPr>
            <w:r w:rsidRPr="00F87DF4">
              <w:rPr>
                <w:rFonts w:ascii="Arial" w:hAnsi="Arial" w:cs="Arial"/>
                <w:sz w:val="20"/>
                <w:szCs w:val="20"/>
              </w:rPr>
              <w:t>The link between adversity in childhood and obesity in children.</w:t>
            </w:r>
          </w:p>
          <w:p w14:paraId="54607A2A" w14:textId="77777777" w:rsidR="00D55628" w:rsidRDefault="00D55628" w:rsidP="00FC5763">
            <w:pPr>
              <w:pStyle w:val="ListParagraph"/>
              <w:ind w:left="0"/>
              <w:rPr>
                <w:rFonts w:ascii="Arial" w:hAnsi="Arial" w:cs="Arial"/>
                <w:b/>
                <w:bCs/>
              </w:rPr>
            </w:pPr>
          </w:p>
        </w:tc>
        <w:tc>
          <w:tcPr>
            <w:tcW w:w="1134" w:type="dxa"/>
          </w:tcPr>
          <w:p w14:paraId="23F8EB1B" w14:textId="77777777" w:rsidR="00D55628" w:rsidRDefault="00D55628" w:rsidP="000653EF">
            <w:pPr>
              <w:rPr>
                <w:rFonts w:ascii="Arial" w:hAnsi="Arial" w:cs="Arial"/>
                <w:sz w:val="20"/>
                <w:szCs w:val="20"/>
              </w:rPr>
            </w:pPr>
          </w:p>
          <w:p w14:paraId="1EDACF89" w14:textId="75D26851" w:rsidR="00D55628" w:rsidRPr="000653EF" w:rsidRDefault="00D55628" w:rsidP="000653EF">
            <w:pPr>
              <w:rPr>
                <w:rFonts w:ascii="Arial" w:hAnsi="Arial" w:cs="Arial"/>
                <w:sz w:val="20"/>
                <w:szCs w:val="20"/>
              </w:rPr>
            </w:pPr>
            <w:r w:rsidRPr="000653EF">
              <w:rPr>
                <w:rFonts w:ascii="Arial" w:hAnsi="Arial" w:cs="Arial"/>
                <w:sz w:val="20"/>
                <w:szCs w:val="20"/>
              </w:rPr>
              <w:t>Data and records</w:t>
            </w:r>
          </w:p>
          <w:p w14:paraId="4B588B18" w14:textId="0A5FB624" w:rsidR="00D55628" w:rsidRPr="000653EF" w:rsidRDefault="00D55628" w:rsidP="000653EF">
            <w:pPr>
              <w:rPr>
                <w:rFonts w:ascii="Arial" w:hAnsi="Arial" w:cs="Arial"/>
                <w:sz w:val="20"/>
                <w:szCs w:val="20"/>
              </w:rPr>
            </w:pPr>
            <w:r w:rsidRPr="000653EF">
              <w:rPr>
                <w:rFonts w:ascii="Arial" w:hAnsi="Arial" w:cs="Arial"/>
                <w:sz w:val="20"/>
                <w:szCs w:val="20"/>
              </w:rPr>
              <w:t>6966 studies</w:t>
            </w:r>
          </w:p>
          <w:p w14:paraId="143B9239" w14:textId="77777777" w:rsidR="00D55628" w:rsidRDefault="00D55628" w:rsidP="00FC5763">
            <w:pPr>
              <w:pStyle w:val="ListParagraph"/>
              <w:ind w:left="0"/>
              <w:rPr>
                <w:rFonts w:ascii="Arial" w:hAnsi="Arial" w:cs="Arial"/>
                <w:b/>
                <w:bCs/>
              </w:rPr>
            </w:pPr>
          </w:p>
        </w:tc>
        <w:tc>
          <w:tcPr>
            <w:tcW w:w="3634" w:type="dxa"/>
          </w:tcPr>
          <w:p w14:paraId="4C655CF0" w14:textId="5AE47B63" w:rsidR="00D55628" w:rsidRPr="00CB2612" w:rsidRDefault="00CB2612" w:rsidP="00FC5763">
            <w:pPr>
              <w:pStyle w:val="ListParagraph"/>
              <w:ind w:left="0"/>
              <w:rPr>
                <w:rFonts w:ascii="Arial" w:hAnsi="Arial" w:cs="Arial"/>
                <w:sz w:val="18"/>
                <w:szCs w:val="18"/>
              </w:rPr>
            </w:pPr>
            <w:r w:rsidRPr="00CB2612">
              <w:rPr>
                <w:rFonts w:ascii="Arial" w:hAnsi="Arial" w:cs="Arial"/>
                <w:sz w:val="18"/>
                <w:szCs w:val="18"/>
              </w:rPr>
              <w:t xml:space="preserve">A range of physical and mental health issues in children and adults have been related to ACEs. It's disputed if ACEs have an impact </w:t>
            </w:r>
            <w:r w:rsidR="00E9541B">
              <w:rPr>
                <w:rFonts w:ascii="Arial" w:hAnsi="Arial" w:cs="Arial"/>
                <w:sz w:val="18"/>
                <w:szCs w:val="18"/>
              </w:rPr>
              <w:t>o</w:t>
            </w:r>
            <w:r w:rsidRPr="00CB2612">
              <w:rPr>
                <w:rFonts w:ascii="Arial" w:hAnsi="Arial" w:cs="Arial"/>
                <w:sz w:val="18"/>
                <w:szCs w:val="18"/>
              </w:rPr>
              <w:t>n childhood obesity. The goal of this systematic review was to compile quantitative data on ACEs and childhood obesity. There were 6,966 titles/abstracts</w:t>
            </w:r>
            <w:r w:rsidR="00E9541B">
              <w:rPr>
                <w:rFonts w:ascii="Arial" w:hAnsi="Arial" w:cs="Arial"/>
                <w:sz w:val="18"/>
                <w:szCs w:val="18"/>
              </w:rPr>
              <w:t>,</w:t>
            </w:r>
            <w:r w:rsidRPr="00CB2612">
              <w:rPr>
                <w:rFonts w:ascii="Arial" w:hAnsi="Arial" w:cs="Arial"/>
                <w:sz w:val="18"/>
                <w:szCs w:val="18"/>
              </w:rPr>
              <w:t xml:space="preserve"> and 168 full-text articles returned from the search. The criteria were met by 24 research. The ACE assessment method or sample attrition posed the greatest danger of bias. Childhood obesity may be related to ACEs. Sexual abuse seems to have a </w:t>
            </w:r>
            <w:r w:rsidR="00E9541B">
              <w:rPr>
                <w:rFonts w:ascii="Arial" w:hAnsi="Arial" w:cs="Arial"/>
                <w:sz w:val="18"/>
                <w:szCs w:val="18"/>
              </w:rPr>
              <w:t>more significant</w:t>
            </w:r>
            <w:r w:rsidRPr="00CB2612">
              <w:rPr>
                <w:rFonts w:ascii="Arial" w:hAnsi="Arial" w:cs="Arial"/>
                <w:sz w:val="18"/>
                <w:szCs w:val="18"/>
              </w:rPr>
              <w:t xml:space="preserve"> effect on childhood obesity than other ACEs, and the presence of several ACEs may be </w:t>
            </w:r>
            <w:r w:rsidR="00E9541B">
              <w:rPr>
                <w:rFonts w:ascii="Arial" w:hAnsi="Arial" w:cs="Arial"/>
                <w:sz w:val="18"/>
                <w:szCs w:val="18"/>
              </w:rPr>
              <w:t>link</w:t>
            </w:r>
            <w:r w:rsidRPr="00CB2612">
              <w:rPr>
                <w:rFonts w:ascii="Arial" w:hAnsi="Arial" w:cs="Arial"/>
                <w:sz w:val="18"/>
                <w:szCs w:val="18"/>
              </w:rPr>
              <w:t>ed to an increased risk of childhood obesity. Childhood obesity may require 2–5 years to be affected by ACEs. In the prevention and treatment of childhood obesity, greater focus should be placed on ACEs.</w:t>
            </w:r>
          </w:p>
        </w:tc>
      </w:tr>
    </w:tbl>
    <w:p w14:paraId="1D30AC58" w14:textId="4325AEDC" w:rsidR="00FC5763" w:rsidRPr="00FC5763" w:rsidRDefault="00FC5763" w:rsidP="00FC5763">
      <w:pPr>
        <w:pStyle w:val="ListParagraph"/>
        <w:spacing w:after="0" w:line="240" w:lineRule="auto"/>
        <w:ind w:left="0"/>
        <w:rPr>
          <w:rFonts w:ascii="Arial" w:hAnsi="Arial" w:cs="Arial"/>
          <w:b/>
          <w:bCs/>
        </w:rPr>
      </w:pPr>
    </w:p>
    <w:p w14:paraId="56F8A9FF" w14:textId="069BEF91" w:rsidR="00523CEE" w:rsidRPr="00A61535" w:rsidRDefault="00D06AA7" w:rsidP="008C4B01">
      <w:pPr>
        <w:rPr>
          <w:rFonts w:ascii="Arial" w:eastAsia="Calibri" w:hAnsi="Arial" w:cs="Arial"/>
          <w:b/>
          <w:bCs/>
          <w:sz w:val="24"/>
          <w:szCs w:val="24"/>
          <w:u w:val="single"/>
        </w:rPr>
      </w:pPr>
      <w:r w:rsidRPr="00A61535">
        <w:rPr>
          <w:rFonts w:ascii="Arial" w:eastAsia="Calibri" w:hAnsi="Arial" w:cs="Arial"/>
          <w:b/>
          <w:bCs/>
          <w:sz w:val="24"/>
          <w:szCs w:val="24"/>
          <w:u w:val="single"/>
        </w:rPr>
        <w:t>Literature Review</w:t>
      </w:r>
    </w:p>
    <w:tbl>
      <w:tblPr>
        <w:tblStyle w:val="TableGrid"/>
        <w:tblW w:w="0" w:type="auto"/>
        <w:tblLook w:val="04A0" w:firstRow="1" w:lastRow="0" w:firstColumn="1" w:lastColumn="0" w:noHBand="0" w:noVBand="1"/>
      </w:tblPr>
      <w:tblGrid>
        <w:gridCol w:w="1024"/>
        <w:gridCol w:w="7992"/>
      </w:tblGrid>
      <w:tr w:rsidR="00FA706C" w14:paraId="273B2EBA" w14:textId="77777777" w:rsidTr="00952726">
        <w:tc>
          <w:tcPr>
            <w:tcW w:w="846" w:type="dxa"/>
          </w:tcPr>
          <w:p w14:paraId="253FE07C" w14:textId="0FBB68E7" w:rsidR="00FA706C" w:rsidRPr="00F84707" w:rsidRDefault="00FA706C" w:rsidP="008C4B01">
            <w:pPr>
              <w:rPr>
                <w:rFonts w:ascii="Arial" w:hAnsi="Arial" w:cs="Arial"/>
                <w:b/>
                <w:bCs/>
              </w:rPr>
            </w:pPr>
            <w:r w:rsidRPr="00F84707">
              <w:rPr>
                <w:rFonts w:ascii="Arial" w:hAnsi="Arial" w:cs="Arial"/>
                <w:b/>
                <w:bCs/>
              </w:rPr>
              <w:t>Articles</w:t>
            </w:r>
          </w:p>
        </w:tc>
        <w:tc>
          <w:tcPr>
            <w:tcW w:w="8170" w:type="dxa"/>
          </w:tcPr>
          <w:p w14:paraId="578E665C" w14:textId="0CF9B04A" w:rsidR="00952726" w:rsidRPr="00D06AA7" w:rsidRDefault="00952726" w:rsidP="00952726">
            <w:pPr>
              <w:rPr>
                <w:rFonts w:ascii="Arial" w:hAnsi="Arial" w:cs="Arial"/>
                <w:b/>
                <w:bCs/>
              </w:rPr>
            </w:pPr>
            <w:r w:rsidRPr="00D06AA7">
              <w:rPr>
                <w:rFonts w:ascii="Arial" w:hAnsi="Arial" w:cs="Arial"/>
                <w:b/>
                <w:bCs/>
              </w:rPr>
              <w:t xml:space="preserve">Evaluation, </w:t>
            </w:r>
            <w:proofErr w:type="gramStart"/>
            <w:r w:rsidRPr="00D06AA7">
              <w:rPr>
                <w:rFonts w:ascii="Arial" w:hAnsi="Arial" w:cs="Arial"/>
                <w:b/>
                <w:bCs/>
              </w:rPr>
              <w:t>Gap</w:t>
            </w:r>
            <w:proofErr w:type="gramEnd"/>
            <w:r w:rsidRPr="00D06AA7">
              <w:rPr>
                <w:rFonts w:ascii="Arial" w:hAnsi="Arial" w:cs="Arial"/>
                <w:b/>
                <w:bCs/>
              </w:rPr>
              <w:t xml:space="preserve"> and limitation</w:t>
            </w:r>
          </w:p>
          <w:p w14:paraId="1E93CD64" w14:textId="77777777" w:rsidR="00FA706C" w:rsidRDefault="00FA706C" w:rsidP="008C4B01">
            <w:pPr>
              <w:rPr>
                <w:rFonts w:ascii="Arial" w:hAnsi="Arial" w:cs="Arial"/>
                <w:u w:val="single"/>
              </w:rPr>
            </w:pPr>
          </w:p>
        </w:tc>
      </w:tr>
      <w:tr w:rsidR="00FA706C" w14:paraId="208CB7A5" w14:textId="77777777" w:rsidTr="00952726">
        <w:tc>
          <w:tcPr>
            <w:tcW w:w="846" w:type="dxa"/>
          </w:tcPr>
          <w:p w14:paraId="247C4E4B" w14:textId="23B43079" w:rsidR="00FA706C" w:rsidRPr="00FA706C" w:rsidRDefault="00FA706C" w:rsidP="008C4B01">
            <w:pPr>
              <w:rPr>
                <w:rFonts w:ascii="Arial" w:hAnsi="Arial" w:cs="Arial"/>
              </w:rPr>
            </w:pPr>
            <w:r w:rsidRPr="00FA706C">
              <w:rPr>
                <w:rFonts w:ascii="Arial" w:hAnsi="Arial" w:cs="Arial"/>
              </w:rPr>
              <w:t>1</w:t>
            </w:r>
          </w:p>
        </w:tc>
        <w:tc>
          <w:tcPr>
            <w:tcW w:w="8170" w:type="dxa"/>
          </w:tcPr>
          <w:p w14:paraId="100ADE40" w14:textId="6342212B" w:rsidR="00952726" w:rsidRDefault="00952726" w:rsidP="00952726">
            <w:pPr>
              <w:rPr>
                <w:rFonts w:ascii="Arial" w:hAnsi="Arial" w:cs="Arial"/>
              </w:rPr>
            </w:pPr>
            <w:r w:rsidRPr="00D06AA7">
              <w:rPr>
                <w:rFonts w:ascii="Arial" w:hAnsi="Arial" w:cs="Arial"/>
              </w:rPr>
              <w:t>Counting the number of South Asian families in the United Kingdom. According to UK data, one in every ten youngsters in the UK is of South Asian ancestry, with 40% of this demographic being obese or overweight. After school, these youngsters attend an Islamic religious environment. Because of the power and influence th</w:t>
            </w:r>
            <w:r w:rsidR="00E9541B">
              <w:rPr>
                <w:rFonts w:ascii="Arial" w:hAnsi="Arial" w:cs="Arial"/>
              </w:rPr>
              <w:t>ese religious institutions have, it is essential to collaborate with them</w:t>
            </w:r>
            <w:r w:rsidRPr="00D06AA7">
              <w:rPr>
                <w:rFonts w:ascii="Arial" w:hAnsi="Arial" w:cs="Arial"/>
              </w:rPr>
              <w:t xml:space="preserve"> to influence and teach their students on healthy eating and portion management. A poll was performed among parents of children in the (IRS) and their religious leaders, and the agreement was that obesity prevention strategies for children in the (IRS) should be encouraged (IRS). This research provided a thorough explanation for obesity among South Asian youngsters in the United Kingdom. However, the study's limitations include just two geographic regions and instructors, parents, and community leaders as participants, rather than children. As a result, the program's effectiveness may be fictional. This article's sample size was very tiny.</w:t>
            </w:r>
          </w:p>
          <w:p w14:paraId="4FD459FA" w14:textId="77777777" w:rsidR="00FA706C" w:rsidRDefault="00FA706C" w:rsidP="008C4B01">
            <w:pPr>
              <w:rPr>
                <w:rFonts w:ascii="Arial" w:hAnsi="Arial" w:cs="Arial"/>
                <w:u w:val="single"/>
              </w:rPr>
            </w:pPr>
          </w:p>
        </w:tc>
      </w:tr>
      <w:tr w:rsidR="00FA706C" w14:paraId="682EB090" w14:textId="77777777" w:rsidTr="00952726">
        <w:tc>
          <w:tcPr>
            <w:tcW w:w="846" w:type="dxa"/>
          </w:tcPr>
          <w:p w14:paraId="516DF707" w14:textId="52B46188" w:rsidR="00FA706C" w:rsidRPr="00FA706C" w:rsidRDefault="00FA706C" w:rsidP="008C4B01">
            <w:pPr>
              <w:rPr>
                <w:rFonts w:ascii="Arial" w:hAnsi="Arial" w:cs="Arial"/>
              </w:rPr>
            </w:pPr>
            <w:r w:rsidRPr="00FA706C">
              <w:rPr>
                <w:rFonts w:ascii="Arial" w:hAnsi="Arial" w:cs="Arial"/>
              </w:rPr>
              <w:t>2</w:t>
            </w:r>
          </w:p>
        </w:tc>
        <w:tc>
          <w:tcPr>
            <w:tcW w:w="8170" w:type="dxa"/>
          </w:tcPr>
          <w:p w14:paraId="02AAA954" w14:textId="3A5C2A3A" w:rsidR="00FA706C" w:rsidRPr="00F84707" w:rsidRDefault="00F84707" w:rsidP="008C4B01">
            <w:pPr>
              <w:rPr>
                <w:rFonts w:ascii="Arial" w:hAnsi="Arial" w:cs="Arial"/>
              </w:rPr>
            </w:pPr>
            <w:r w:rsidRPr="00F84707">
              <w:rPr>
                <w:rFonts w:ascii="Arial" w:hAnsi="Arial" w:cs="Arial"/>
              </w:rPr>
              <w:t xml:space="preserve">The article focuses on the concerns of children aged 3 to 5 years old and their daily routines, </w:t>
            </w:r>
            <w:r w:rsidR="00E9541B">
              <w:rPr>
                <w:rFonts w:ascii="Arial" w:hAnsi="Arial" w:cs="Arial"/>
              </w:rPr>
              <w:t>including</w:t>
            </w:r>
            <w:r w:rsidRPr="00F84707">
              <w:rPr>
                <w:rFonts w:ascii="Arial" w:hAnsi="Arial" w:cs="Arial"/>
              </w:rPr>
              <w:t xml:space="preserve"> sleep patterns, mealtimes, and recreational activities. According to the data, 41% of the children questioned had a consistent sleep routine, 47% had a regular mealtime, and 23% were only permitted one hour of video and television viewing each day. This routine was shown to be very beneficial to the children's mental and physical well-being</w:t>
            </w:r>
            <w:r w:rsidR="00E9541B">
              <w:rPr>
                <w:rFonts w:ascii="Arial" w:hAnsi="Arial" w:cs="Arial"/>
              </w:rPr>
              <w:t xml:space="preserve"> and</w:t>
            </w:r>
            <w:r w:rsidRPr="00F84707">
              <w:rPr>
                <w:rFonts w:ascii="Arial" w:hAnsi="Arial" w:cs="Arial"/>
              </w:rPr>
              <w:t xml:space="preserve"> </w:t>
            </w:r>
            <w:r w:rsidR="00E9541B">
              <w:rPr>
                <w:rFonts w:ascii="Arial" w:hAnsi="Arial" w:cs="Arial"/>
              </w:rPr>
              <w:t>help</w:t>
            </w:r>
            <w:r w:rsidRPr="00F84707">
              <w:rPr>
                <w:rFonts w:ascii="Arial" w:hAnsi="Arial" w:cs="Arial"/>
              </w:rPr>
              <w:t xml:space="preserve">ful in managing obesity at a later stage. The research looks at how sleep patterns, </w:t>
            </w:r>
            <w:r w:rsidRPr="00F84707">
              <w:rPr>
                <w:rFonts w:ascii="Arial" w:hAnsi="Arial" w:cs="Arial"/>
              </w:rPr>
              <w:lastRenderedPageBreak/>
              <w:t>mealtimes, and recreational activities may enhance th</w:t>
            </w:r>
            <w:r w:rsidR="00E9541B">
              <w:rPr>
                <w:rFonts w:ascii="Arial" w:hAnsi="Arial" w:cs="Arial"/>
              </w:rPr>
              <w:t>ree-year-old children's mental and physical health</w:t>
            </w:r>
            <w:r w:rsidRPr="00F84707">
              <w:rPr>
                <w:rFonts w:ascii="Arial" w:hAnsi="Arial" w:cs="Arial"/>
              </w:rPr>
              <w:t xml:space="preserve">. However, </w:t>
            </w:r>
            <w:r w:rsidR="00E9541B">
              <w:rPr>
                <w:rFonts w:ascii="Arial" w:hAnsi="Arial" w:cs="Arial"/>
              </w:rPr>
              <w:t>due to misunderstandings</w:t>
            </w:r>
            <w:r w:rsidRPr="00F84707">
              <w:rPr>
                <w:rFonts w:ascii="Arial" w:hAnsi="Arial" w:cs="Arial"/>
              </w:rPr>
              <w:t xml:space="preserve">, employing the same techniques and instruments for measuring and assessing health outcomes in children may be </w:t>
            </w:r>
            <w:r w:rsidR="00E9541B">
              <w:rPr>
                <w:rFonts w:ascii="Arial" w:hAnsi="Arial" w:cs="Arial"/>
              </w:rPr>
              <w:t>challenging</w:t>
            </w:r>
            <w:r w:rsidRPr="00F84707">
              <w:rPr>
                <w:rFonts w:ascii="Arial" w:hAnsi="Arial" w:cs="Arial"/>
              </w:rPr>
              <w:t xml:space="preserve"> to avoid.</w:t>
            </w:r>
          </w:p>
        </w:tc>
      </w:tr>
      <w:tr w:rsidR="00FA706C" w14:paraId="43DC231E" w14:textId="77777777" w:rsidTr="00952726">
        <w:tc>
          <w:tcPr>
            <w:tcW w:w="846" w:type="dxa"/>
          </w:tcPr>
          <w:p w14:paraId="6238753B" w14:textId="6D0E747F" w:rsidR="00FA706C" w:rsidRPr="00FA706C" w:rsidRDefault="00FA706C" w:rsidP="008C4B01">
            <w:pPr>
              <w:rPr>
                <w:rFonts w:ascii="Arial" w:hAnsi="Arial" w:cs="Arial"/>
              </w:rPr>
            </w:pPr>
            <w:r>
              <w:rPr>
                <w:rFonts w:ascii="Arial" w:hAnsi="Arial" w:cs="Arial"/>
              </w:rPr>
              <w:lastRenderedPageBreak/>
              <w:t>3</w:t>
            </w:r>
          </w:p>
        </w:tc>
        <w:tc>
          <w:tcPr>
            <w:tcW w:w="8170" w:type="dxa"/>
          </w:tcPr>
          <w:p w14:paraId="2AF63F03" w14:textId="7CCCD5F9" w:rsidR="00FA706C" w:rsidRPr="00F84707" w:rsidRDefault="00F84707" w:rsidP="008C4B01">
            <w:pPr>
              <w:rPr>
                <w:rFonts w:ascii="Arial" w:hAnsi="Arial" w:cs="Arial"/>
              </w:rPr>
            </w:pPr>
            <w:r w:rsidRPr="00F84707">
              <w:rPr>
                <w:rFonts w:ascii="Arial" w:hAnsi="Arial" w:cs="Arial"/>
              </w:rPr>
              <w:t>This article focuses on family wellness practises, including the mother's health-related practises, the children's level of motor abilities, and the children's calorie count. It also focuses on behavioural aspects, including variables like family financial position and pressure. These wellness behaviours are widely defined and include guardians' well</w:t>
            </w:r>
            <w:r w:rsidR="00E9541B">
              <w:rPr>
                <w:rFonts w:ascii="Arial" w:hAnsi="Arial" w:cs="Arial"/>
              </w:rPr>
              <w:t>-</w:t>
            </w:r>
            <w:r w:rsidRPr="00F84707">
              <w:rPr>
                <w:rFonts w:ascii="Arial" w:hAnsi="Arial" w:cs="Arial"/>
              </w:rPr>
              <w:t>being practises, diets, and physical activity, as well as health restrictions imposed by the school and neighbourhood environment.</w:t>
            </w:r>
          </w:p>
        </w:tc>
      </w:tr>
      <w:tr w:rsidR="00FA706C" w14:paraId="241C88BA" w14:textId="77777777" w:rsidTr="00952726">
        <w:tc>
          <w:tcPr>
            <w:tcW w:w="846" w:type="dxa"/>
          </w:tcPr>
          <w:p w14:paraId="6F3C053F" w14:textId="5E982106" w:rsidR="00FA706C" w:rsidRPr="00FA706C" w:rsidRDefault="00FA706C" w:rsidP="008C4B01">
            <w:pPr>
              <w:rPr>
                <w:rFonts w:ascii="Arial" w:hAnsi="Arial" w:cs="Arial"/>
              </w:rPr>
            </w:pPr>
            <w:r>
              <w:rPr>
                <w:rFonts w:ascii="Arial" w:hAnsi="Arial" w:cs="Arial"/>
              </w:rPr>
              <w:t>4</w:t>
            </w:r>
          </w:p>
        </w:tc>
        <w:tc>
          <w:tcPr>
            <w:tcW w:w="8170" w:type="dxa"/>
          </w:tcPr>
          <w:p w14:paraId="6CA2296F" w14:textId="7D55CE0A" w:rsidR="00FA706C" w:rsidRPr="00F84707" w:rsidRDefault="00F84707" w:rsidP="008C4B01">
            <w:pPr>
              <w:rPr>
                <w:rFonts w:ascii="Arial" w:hAnsi="Arial" w:cs="Arial"/>
              </w:rPr>
            </w:pPr>
            <w:r w:rsidRPr="00F84707">
              <w:rPr>
                <w:rFonts w:ascii="Arial" w:hAnsi="Arial" w:cs="Arial"/>
              </w:rPr>
              <w:t>Even while hospital admissions for child obesity reveal various variations in inpatient hospitali</w:t>
            </w:r>
            <w:r w:rsidR="00E9541B">
              <w:rPr>
                <w:rFonts w:ascii="Arial" w:hAnsi="Arial" w:cs="Arial"/>
              </w:rPr>
              <w:t>s</w:t>
            </w:r>
            <w:r w:rsidRPr="00F84707">
              <w:rPr>
                <w:rFonts w:ascii="Arial" w:hAnsi="Arial" w:cs="Arial"/>
              </w:rPr>
              <w:t>ations, the difference between advantage and disadvantage families in clinical obesity continues to grow. In the case of child obesity hospital admissions, more conclusive and comprehensive studies/analyses are required.</w:t>
            </w:r>
          </w:p>
        </w:tc>
      </w:tr>
      <w:tr w:rsidR="00FA706C" w14:paraId="7FEDC685" w14:textId="77777777" w:rsidTr="00952726">
        <w:tc>
          <w:tcPr>
            <w:tcW w:w="846" w:type="dxa"/>
          </w:tcPr>
          <w:p w14:paraId="75B615B8" w14:textId="0D37CACF" w:rsidR="00FA706C" w:rsidRPr="00FA706C" w:rsidRDefault="00FA706C" w:rsidP="008C4B01">
            <w:pPr>
              <w:rPr>
                <w:rFonts w:ascii="Arial" w:hAnsi="Arial" w:cs="Arial"/>
              </w:rPr>
            </w:pPr>
            <w:r w:rsidRPr="00FA706C">
              <w:rPr>
                <w:rFonts w:ascii="Arial" w:hAnsi="Arial" w:cs="Arial"/>
              </w:rPr>
              <w:t>5</w:t>
            </w:r>
          </w:p>
        </w:tc>
        <w:tc>
          <w:tcPr>
            <w:tcW w:w="8170" w:type="dxa"/>
          </w:tcPr>
          <w:p w14:paraId="3F347A1F" w14:textId="5939A8AB" w:rsidR="00F84707" w:rsidRPr="00F84707" w:rsidRDefault="00F84707" w:rsidP="00F84707">
            <w:pPr>
              <w:rPr>
                <w:rFonts w:ascii="Arial" w:hAnsi="Arial" w:cs="Arial"/>
              </w:rPr>
            </w:pPr>
            <w:r w:rsidRPr="00F84707">
              <w:rPr>
                <w:rFonts w:ascii="Arial" w:hAnsi="Arial" w:cs="Arial"/>
              </w:rPr>
              <w:t>The study was performed in Birmingham and Edinburgh on focus groups with 14 participants (7 parents, 7 informal caregivers), and the researcher did not involve children, indicating that it is insufficient to create policy. Also, since the research focused only on informal care provided by grandparents, it should expand to include other types of care. Getting input from a variety of sources would improve the intervention's uptake and success in the future.</w:t>
            </w:r>
          </w:p>
          <w:p w14:paraId="656C1EFD" w14:textId="7870B497" w:rsidR="00FA706C" w:rsidRPr="00F84707" w:rsidRDefault="00F84707" w:rsidP="00F84707">
            <w:pPr>
              <w:rPr>
                <w:rFonts w:ascii="Arial" w:hAnsi="Arial" w:cs="Arial"/>
              </w:rPr>
            </w:pPr>
            <w:r w:rsidRPr="00F84707">
              <w:rPr>
                <w:rFonts w:ascii="Arial" w:hAnsi="Arial" w:cs="Arial"/>
              </w:rPr>
              <w:t xml:space="preserve">Despite its limitations, such as not including alternative types of </w:t>
            </w:r>
            <w:proofErr w:type="gramStart"/>
            <w:r w:rsidRPr="00F84707">
              <w:rPr>
                <w:rFonts w:ascii="Arial" w:hAnsi="Arial" w:cs="Arial"/>
              </w:rPr>
              <w:t>childcare</w:t>
            </w:r>
            <w:proofErr w:type="gramEnd"/>
            <w:r w:rsidRPr="00F84707">
              <w:rPr>
                <w:rFonts w:ascii="Arial" w:hAnsi="Arial" w:cs="Arial"/>
              </w:rPr>
              <w:t xml:space="preserve">, the research </w:t>
            </w:r>
            <w:r w:rsidR="00E9541B">
              <w:rPr>
                <w:rFonts w:ascii="Arial" w:hAnsi="Arial" w:cs="Arial"/>
              </w:rPr>
              <w:t>helps analyse</w:t>
            </w:r>
            <w:r w:rsidRPr="00F84707">
              <w:rPr>
                <w:rFonts w:ascii="Arial" w:hAnsi="Arial" w:cs="Arial"/>
              </w:rPr>
              <w:t xml:space="preserve"> the connection between childcare and childhood obesity</w:t>
            </w:r>
            <w:r w:rsidR="00E9541B">
              <w:rPr>
                <w:rFonts w:ascii="Arial" w:hAnsi="Arial" w:cs="Arial"/>
              </w:rPr>
              <w:t xml:space="preserve"> and</w:t>
            </w:r>
            <w:r w:rsidRPr="00F84707">
              <w:rPr>
                <w:rFonts w:ascii="Arial" w:hAnsi="Arial" w:cs="Arial"/>
              </w:rPr>
              <w:t xml:space="preserve"> offering intervention ideas and methods for avoiding obesity in children.</w:t>
            </w:r>
          </w:p>
        </w:tc>
      </w:tr>
      <w:tr w:rsidR="00FA706C" w14:paraId="5E2D99F4" w14:textId="77777777" w:rsidTr="00952726">
        <w:tc>
          <w:tcPr>
            <w:tcW w:w="846" w:type="dxa"/>
          </w:tcPr>
          <w:p w14:paraId="5FE5CAC2" w14:textId="306C22B2" w:rsidR="00FA706C" w:rsidRPr="00FA706C" w:rsidRDefault="00FA706C" w:rsidP="008C4B01">
            <w:pPr>
              <w:rPr>
                <w:rFonts w:ascii="Arial" w:hAnsi="Arial" w:cs="Arial"/>
              </w:rPr>
            </w:pPr>
            <w:r>
              <w:rPr>
                <w:rFonts w:ascii="Arial" w:hAnsi="Arial" w:cs="Arial"/>
              </w:rPr>
              <w:t>6</w:t>
            </w:r>
          </w:p>
        </w:tc>
        <w:tc>
          <w:tcPr>
            <w:tcW w:w="8170" w:type="dxa"/>
          </w:tcPr>
          <w:p w14:paraId="1D2BB323" w14:textId="77777777" w:rsidR="00F84707" w:rsidRPr="00F84707" w:rsidRDefault="00F84707" w:rsidP="00F84707">
            <w:pPr>
              <w:rPr>
                <w:rFonts w:ascii="Arial" w:hAnsi="Arial" w:cs="Arial"/>
              </w:rPr>
            </w:pPr>
            <w:r w:rsidRPr="00F84707">
              <w:rPr>
                <w:rFonts w:ascii="Arial" w:hAnsi="Arial" w:cs="Arial"/>
              </w:rPr>
              <w:t>The research only looked at records of children's weight and height taken by school nurses in the reception year (ages 4–5) and year 6 (ages 10–11), excluding children from other years/classes and their parents. The research left out many important factors related to regional disparities in childhood overweight and obesity prevalence, such as paternal variables, maternal nutrition during pregnancy, parental diet and physical activity, family income, and child's diet.</w:t>
            </w:r>
          </w:p>
          <w:p w14:paraId="0DA06ACB" w14:textId="77777777" w:rsidR="00FA706C" w:rsidRPr="00F84707" w:rsidRDefault="00FA706C" w:rsidP="008C4B01">
            <w:pPr>
              <w:rPr>
                <w:rFonts w:ascii="Arial" w:hAnsi="Arial" w:cs="Arial"/>
              </w:rPr>
            </w:pPr>
          </w:p>
        </w:tc>
      </w:tr>
      <w:tr w:rsidR="00FA706C" w14:paraId="2116860C" w14:textId="77777777" w:rsidTr="00952726">
        <w:tc>
          <w:tcPr>
            <w:tcW w:w="846" w:type="dxa"/>
          </w:tcPr>
          <w:p w14:paraId="167805ED" w14:textId="3F7BC2AF" w:rsidR="00FA706C" w:rsidRPr="00FA706C" w:rsidRDefault="00FA706C" w:rsidP="008C4B01">
            <w:pPr>
              <w:rPr>
                <w:rFonts w:ascii="Arial" w:hAnsi="Arial" w:cs="Arial"/>
              </w:rPr>
            </w:pPr>
            <w:r>
              <w:rPr>
                <w:rFonts w:ascii="Arial" w:hAnsi="Arial" w:cs="Arial"/>
              </w:rPr>
              <w:t>7</w:t>
            </w:r>
          </w:p>
        </w:tc>
        <w:tc>
          <w:tcPr>
            <w:tcW w:w="8170" w:type="dxa"/>
          </w:tcPr>
          <w:p w14:paraId="7F8C2D39" w14:textId="724A22C5" w:rsidR="00667D5B" w:rsidRPr="00667D5B" w:rsidRDefault="00E9541B" w:rsidP="00667D5B">
            <w:pPr>
              <w:rPr>
                <w:rFonts w:ascii="Arial" w:hAnsi="Arial" w:cs="Arial"/>
              </w:rPr>
            </w:pPr>
            <w:r>
              <w:rPr>
                <w:rFonts w:ascii="Arial" w:hAnsi="Arial" w:cs="Arial"/>
              </w:rPr>
              <w:t>Five thousand eight hundred forty-four</w:t>
            </w:r>
            <w:r w:rsidR="00667D5B" w:rsidRPr="00667D5B">
              <w:rPr>
                <w:rFonts w:ascii="Arial" w:hAnsi="Arial" w:cs="Arial"/>
              </w:rPr>
              <w:t xml:space="preserve"> children from Australia, Brazil, Canada, China, Colombia, Finland, India, Kenya, Portugal, South Africa, the United Kingdom, and the United States participated in the study (45.6 percent of whom were boys, with an average age of 10.4 years). Data on children's and </w:t>
            </w:r>
            <w:proofErr w:type="gramStart"/>
            <w:r w:rsidR="00667D5B" w:rsidRPr="00667D5B">
              <w:rPr>
                <w:rFonts w:ascii="Arial" w:hAnsi="Arial" w:cs="Arial"/>
              </w:rPr>
              <w:t>parents'</w:t>
            </w:r>
            <w:proofErr w:type="gramEnd"/>
            <w:r w:rsidR="00667D5B" w:rsidRPr="00667D5B">
              <w:rPr>
                <w:rFonts w:ascii="Arial" w:hAnsi="Arial" w:cs="Arial"/>
              </w:rPr>
              <w:t xml:space="preserve"> reported behavioural, household, and neighbourhood variables</w:t>
            </w:r>
            <w:r>
              <w:rPr>
                <w:rFonts w:ascii="Arial" w:hAnsi="Arial" w:cs="Arial"/>
              </w:rPr>
              <w:t xml:space="preserve"> and physically measured anthropometric and accelerometer data</w:t>
            </w:r>
            <w:r w:rsidR="00667D5B" w:rsidRPr="00667D5B">
              <w:rPr>
                <w:rFonts w:ascii="Arial" w:hAnsi="Arial" w:cs="Arial"/>
              </w:rPr>
              <w:t xml:space="preserve"> were gathered. Using multilevel models that accounted for gender, age, </w:t>
            </w:r>
            <w:r>
              <w:rPr>
                <w:rFonts w:ascii="Arial" w:hAnsi="Arial" w:cs="Arial"/>
              </w:rPr>
              <w:t>most outstanding parental education, and</w:t>
            </w:r>
            <w:r w:rsidR="00667D5B" w:rsidRPr="00667D5B">
              <w:rPr>
                <w:rFonts w:ascii="Arial" w:hAnsi="Arial" w:cs="Arial"/>
              </w:rPr>
              <w:t xml:space="preserve"> school and study location as random variables, twenty-one potential correlations of SED and ST were examined. Variables that were moderately linked to SED and ST in univariate analysis (p0.10) were included in the final models. SED and ST correlates were variables that remained significant in the </w:t>
            </w:r>
            <w:r>
              <w:rPr>
                <w:rFonts w:ascii="Arial" w:hAnsi="Arial" w:cs="Arial"/>
              </w:rPr>
              <w:t>last</w:t>
            </w:r>
            <w:r w:rsidR="00667D5B" w:rsidRPr="00667D5B">
              <w:rPr>
                <w:rFonts w:ascii="Arial" w:hAnsi="Arial" w:cs="Arial"/>
              </w:rPr>
              <w:t xml:space="preserve"> models (p0.05). On average, children got 8.6 hours of SED each day, with 54.2 percent failing to meet ST standards. Across all study sites, boys reported higher ST, were less likely to meet ST requirements and had higher BMI z-scores than girls. In 9 of the 12 sites, girls took part in much more SED than boys. Increased SED and ST were frequent indicators of poor weight status, not meeting physical activity needs, and having a TV or computer in the bedroom.</w:t>
            </w:r>
          </w:p>
          <w:p w14:paraId="1588183C" w14:textId="3FAFE436" w:rsidR="00FA706C" w:rsidRDefault="00667D5B" w:rsidP="00667D5B">
            <w:pPr>
              <w:rPr>
                <w:rFonts w:ascii="Arial" w:hAnsi="Arial" w:cs="Arial"/>
                <w:u w:val="single"/>
              </w:rPr>
            </w:pPr>
            <w:r w:rsidRPr="00667D5B">
              <w:rPr>
                <w:rFonts w:ascii="Arial" w:hAnsi="Arial" w:cs="Arial"/>
              </w:rPr>
              <w:t>However, one of the article's drawbacks is that the sample size is too tiny to represent a global picture, which is one of its weaknesses.</w:t>
            </w:r>
          </w:p>
        </w:tc>
      </w:tr>
      <w:tr w:rsidR="00FA706C" w14:paraId="6CC523BE" w14:textId="77777777" w:rsidTr="00952726">
        <w:tc>
          <w:tcPr>
            <w:tcW w:w="846" w:type="dxa"/>
          </w:tcPr>
          <w:p w14:paraId="0FBAA969" w14:textId="50ABB56B" w:rsidR="00FA706C" w:rsidRPr="00FA706C" w:rsidRDefault="00FA706C" w:rsidP="008C4B01">
            <w:pPr>
              <w:rPr>
                <w:rFonts w:ascii="Arial" w:hAnsi="Arial" w:cs="Arial"/>
              </w:rPr>
            </w:pPr>
            <w:r>
              <w:rPr>
                <w:rFonts w:ascii="Arial" w:hAnsi="Arial" w:cs="Arial"/>
              </w:rPr>
              <w:lastRenderedPageBreak/>
              <w:t>8</w:t>
            </w:r>
          </w:p>
        </w:tc>
        <w:tc>
          <w:tcPr>
            <w:tcW w:w="8170" w:type="dxa"/>
          </w:tcPr>
          <w:p w14:paraId="256DA644" w14:textId="063A8CCB" w:rsidR="005D5B41" w:rsidRPr="005D5B41" w:rsidRDefault="00E9541B" w:rsidP="005D5B41">
            <w:pPr>
              <w:rPr>
                <w:rFonts w:ascii="Arial" w:hAnsi="Arial" w:cs="Arial"/>
              </w:rPr>
            </w:pPr>
            <w:r>
              <w:rPr>
                <w:rFonts w:ascii="Arial" w:hAnsi="Arial" w:cs="Arial"/>
              </w:rPr>
              <w:t>Even though</w:t>
            </w:r>
            <w:r w:rsidR="005D5B41" w:rsidRPr="005D5B41">
              <w:rPr>
                <w:rFonts w:ascii="Arial" w:hAnsi="Arial" w:cs="Arial"/>
              </w:rPr>
              <w:t xml:space="preserve"> parents have a critical role in preventing childhood obesity, </w:t>
            </w:r>
            <w:r>
              <w:rPr>
                <w:rFonts w:ascii="Arial" w:hAnsi="Arial" w:cs="Arial"/>
              </w:rPr>
              <w:t>most studies have</w:t>
            </w:r>
            <w:r w:rsidR="005D5B41" w:rsidRPr="005D5B41">
              <w:rPr>
                <w:rFonts w:ascii="Arial" w:hAnsi="Arial" w:cs="Arial"/>
              </w:rPr>
              <w:t xml:space="preserve"> focused on women. Researchers examined the relationship between changes in childhood obesity-related outcomes (sugar-sweetened beverage consumption, screen time, BMI z score, overweight/obesity, obesity) and fathers' involvement in child</w:t>
            </w:r>
            <w:r>
              <w:rPr>
                <w:rFonts w:ascii="Arial" w:hAnsi="Arial" w:cs="Arial"/>
              </w:rPr>
              <w:t>-</w:t>
            </w:r>
            <w:r w:rsidR="005D5B41" w:rsidRPr="005D5B41">
              <w:rPr>
                <w:rFonts w:ascii="Arial" w:hAnsi="Arial" w:cs="Arial"/>
              </w:rPr>
              <w:t xml:space="preserve">rearing using longitudinal data from the Early Childhood Longitudinal Study–Birth Cohort (caregiving and influencing child-related decisions). All time-invariant features are regulated using fixed-effects models. Time-varying factors such as child age, mother and paternal work, and family poverty status were </w:t>
            </w:r>
            <w:r>
              <w:rPr>
                <w:rFonts w:ascii="Arial" w:hAnsi="Arial" w:cs="Arial"/>
              </w:rPr>
              <w:t>considered</w:t>
            </w:r>
            <w:r w:rsidR="005D5B41" w:rsidRPr="005D5B41">
              <w:rPr>
                <w:rFonts w:ascii="Arial" w:hAnsi="Arial" w:cs="Arial"/>
              </w:rPr>
              <w:t xml:space="preserve"> in the research. From the age of two to four, children whose dads increased their frequency of bringing their children outside and involvement in active childcare had a reduced risk of obesity.</w:t>
            </w:r>
          </w:p>
          <w:p w14:paraId="0701D7EC" w14:textId="2DD08753" w:rsidR="00FA706C" w:rsidRPr="005D5B41" w:rsidRDefault="005D5B41" w:rsidP="005D5B41">
            <w:pPr>
              <w:rPr>
                <w:rFonts w:ascii="Arial" w:hAnsi="Arial" w:cs="Arial"/>
              </w:rPr>
            </w:pPr>
            <w:r w:rsidRPr="005D5B41">
              <w:rPr>
                <w:rFonts w:ascii="Arial" w:hAnsi="Arial" w:cs="Arial"/>
              </w:rPr>
              <w:t>Fathers' increased involvement in some aspects of childcare may be related to a lower incidence of childhood obesity. Encouraging dads to become more engaged in child</w:t>
            </w:r>
            <w:r w:rsidR="00E9541B">
              <w:rPr>
                <w:rFonts w:ascii="Arial" w:hAnsi="Arial" w:cs="Arial"/>
              </w:rPr>
              <w:t>-</w:t>
            </w:r>
            <w:r w:rsidRPr="005D5B41">
              <w:rPr>
                <w:rFonts w:ascii="Arial" w:hAnsi="Arial" w:cs="Arial"/>
              </w:rPr>
              <w:t xml:space="preserve">raising and including fathers in childhood obesity prevention efforts may </w:t>
            </w:r>
            <w:r w:rsidR="00E9541B">
              <w:rPr>
                <w:rFonts w:ascii="Arial" w:hAnsi="Arial" w:cs="Arial"/>
              </w:rPr>
              <w:t>reduce</w:t>
            </w:r>
            <w:r w:rsidRPr="005D5B41">
              <w:rPr>
                <w:rFonts w:ascii="Arial" w:hAnsi="Arial" w:cs="Arial"/>
              </w:rPr>
              <w:t xml:space="preserve"> childhood obesity risk.</w:t>
            </w:r>
          </w:p>
        </w:tc>
      </w:tr>
      <w:tr w:rsidR="00FA706C" w14:paraId="676E7322" w14:textId="77777777" w:rsidTr="00952726">
        <w:tc>
          <w:tcPr>
            <w:tcW w:w="846" w:type="dxa"/>
          </w:tcPr>
          <w:p w14:paraId="6F9A312E" w14:textId="665BAA27" w:rsidR="00FA706C" w:rsidRPr="00FA706C" w:rsidRDefault="00FA706C" w:rsidP="008C4B01">
            <w:pPr>
              <w:rPr>
                <w:rFonts w:ascii="Arial" w:hAnsi="Arial" w:cs="Arial"/>
              </w:rPr>
            </w:pPr>
            <w:r>
              <w:rPr>
                <w:rFonts w:ascii="Arial" w:hAnsi="Arial" w:cs="Arial"/>
              </w:rPr>
              <w:t>9</w:t>
            </w:r>
          </w:p>
        </w:tc>
        <w:tc>
          <w:tcPr>
            <w:tcW w:w="8170" w:type="dxa"/>
          </w:tcPr>
          <w:p w14:paraId="2A1E5D03" w14:textId="77777777" w:rsidR="00753743" w:rsidRPr="00753743" w:rsidRDefault="00753743" w:rsidP="00753743">
            <w:pPr>
              <w:rPr>
                <w:rFonts w:ascii="Arial" w:hAnsi="Arial" w:cs="Arial"/>
              </w:rPr>
            </w:pPr>
            <w:r w:rsidRPr="00753743">
              <w:rPr>
                <w:rFonts w:ascii="Arial" w:hAnsi="Arial" w:cs="Arial"/>
              </w:rPr>
              <w:t>Due to financial constraints, the sample size was restricted; nevertheless, greater involvement of schoolteachers and health visitors would have been helpful. The research team includes academics with practical experience working in social care and public health systems, which may be a potential strength of the project.</w:t>
            </w:r>
          </w:p>
          <w:p w14:paraId="69E3048B" w14:textId="53097BDA" w:rsidR="00753743" w:rsidRPr="00753743" w:rsidRDefault="00753743" w:rsidP="00753743">
            <w:pPr>
              <w:rPr>
                <w:rFonts w:ascii="Arial" w:hAnsi="Arial" w:cs="Arial"/>
              </w:rPr>
            </w:pPr>
            <w:r w:rsidRPr="00753743">
              <w:rPr>
                <w:rFonts w:ascii="Arial" w:hAnsi="Arial" w:cs="Arial"/>
              </w:rPr>
              <w:t xml:space="preserve">This research is essential to learn more about </w:t>
            </w:r>
            <w:r w:rsidR="00E9541B">
              <w:rPr>
                <w:rFonts w:ascii="Arial" w:hAnsi="Arial" w:cs="Arial"/>
              </w:rPr>
              <w:t>avoiding</w:t>
            </w:r>
            <w:r w:rsidRPr="00753743">
              <w:rPr>
                <w:rFonts w:ascii="Arial" w:hAnsi="Arial" w:cs="Arial"/>
              </w:rPr>
              <w:t xml:space="preserve"> children obesity since it is </w:t>
            </w:r>
            <w:r w:rsidR="00E9541B">
              <w:rPr>
                <w:rFonts w:ascii="Arial" w:hAnsi="Arial" w:cs="Arial"/>
              </w:rPr>
              <w:t>necessary</w:t>
            </w:r>
            <w:r w:rsidRPr="00753743">
              <w:rPr>
                <w:rFonts w:ascii="Arial" w:hAnsi="Arial" w:cs="Arial"/>
              </w:rPr>
              <w:t xml:space="preserve"> to realise that obesity alone may be a kid safety issue.</w:t>
            </w:r>
          </w:p>
          <w:p w14:paraId="095D9D76" w14:textId="2DE131DD" w:rsidR="00FA706C" w:rsidRPr="00753743" w:rsidRDefault="00753743" w:rsidP="00753743">
            <w:pPr>
              <w:rPr>
                <w:rFonts w:ascii="Arial" w:hAnsi="Arial" w:cs="Arial"/>
              </w:rPr>
            </w:pPr>
            <w:r w:rsidRPr="00753743">
              <w:rPr>
                <w:rFonts w:ascii="Arial" w:hAnsi="Arial" w:cs="Arial"/>
              </w:rPr>
              <w:t>Obesity-focused direct engagement with children and families is critical to effecting change, whether via universal services, family support, or statutory child protection measures.</w:t>
            </w:r>
          </w:p>
        </w:tc>
      </w:tr>
      <w:tr w:rsidR="00FA706C" w14:paraId="5F0AD124" w14:textId="77777777" w:rsidTr="00952726">
        <w:tc>
          <w:tcPr>
            <w:tcW w:w="846" w:type="dxa"/>
          </w:tcPr>
          <w:p w14:paraId="7B51689C" w14:textId="1A17075F" w:rsidR="00FA706C" w:rsidRPr="00FA706C" w:rsidRDefault="00FA706C" w:rsidP="008C4B01">
            <w:pPr>
              <w:rPr>
                <w:rFonts w:ascii="Arial" w:hAnsi="Arial" w:cs="Arial"/>
              </w:rPr>
            </w:pPr>
            <w:r>
              <w:rPr>
                <w:rFonts w:ascii="Arial" w:hAnsi="Arial" w:cs="Arial"/>
              </w:rPr>
              <w:t>10</w:t>
            </w:r>
          </w:p>
        </w:tc>
        <w:tc>
          <w:tcPr>
            <w:tcW w:w="8170" w:type="dxa"/>
          </w:tcPr>
          <w:p w14:paraId="45022A8C" w14:textId="1C0031E6" w:rsidR="002D4BDE" w:rsidRPr="002D4BDE" w:rsidRDefault="002D4BDE" w:rsidP="002D4BDE">
            <w:pPr>
              <w:rPr>
                <w:rFonts w:ascii="Arial" w:hAnsi="Arial" w:cs="Arial"/>
              </w:rPr>
            </w:pPr>
            <w:r w:rsidRPr="002D4BDE">
              <w:rPr>
                <w:rFonts w:ascii="Arial" w:hAnsi="Arial" w:cs="Arial"/>
              </w:rPr>
              <w:t xml:space="preserve">The most significant drawback of this study is that it only included </w:t>
            </w:r>
            <w:r w:rsidR="00E9541B">
              <w:rPr>
                <w:rFonts w:ascii="Arial" w:hAnsi="Arial" w:cs="Arial"/>
              </w:rPr>
              <w:t>ten</w:t>
            </w:r>
            <w:r w:rsidRPr="002D4BDE">
              <w:rPr>
                <w:rFonts w:ascii="Arial" w:hAnsi="Arial" w:cs="Arial"/>
              </w:rPr>
              <w:t xml:space="preserve"> families in the investigation.</w:t>
            </w:r>
          </w:p>
          <w:p w14:paraId="7D2712D8" w14:textId="7F270709" w:rsidR="00FA706C" w:rsidRDefault="002D4BDE" w:rsidP="002D4BDE">
            <w:pPr>
              <w:rPr>
                <w:rFonts w:ascii="Arial" w:hAnsi="Arial" w:cs="Arial"/>
                <w:u w:val="single"/>
              </w:rPr>
            </w:pPr>
            <w:r w:rsidRPr="002D4BDE">
              <w:rPr>
                <w:rFonts w:ascii="Arial" w:hAnsi="Arial" w:cs="Arial"/>
              </w:rPr>
              <w:t>The importance of family support in the prevention of childhood obesity cannot be overstated. This study paper contributes to a better understanding of how families may be more easily recruited into or retained in the programme.</w:t>
            </w:r>
          </w:p>
        </w:tc>
      </w:tr>
      <w:tr w:rsidR="00FA706C" w14:paraId="4FA998C6" w14:textId="77777777" w:rsidTr="00952726">
        <w:tc>
          <w:tcPr>
            <w:tcW w:w="846" w:type="dxa"/>
          </w:tcPr>
          <w:p w14:paraId="7D0647E7" w14:textId="2BCB8A05" w:rsidR="00FA706C" w:rsidRPr="00FA706C" w:rsidRDefault="00FA706C" w:rsidP="008C4B01">
            <w:pPr>
              <w:rPr>
                <w:rFonts w:ascii="Arial" w:hAnsi="Arial" w:cs="Arial"/>
              </w:rPr>
            </w:pPr>
            <w:r>
              <w:rPr>
                <w:rFonts w:ascii="Arial" w:hAnsi="Arial" w:cs="Arial"/>
              </w:rPr>
              <w:t>11</w:t>
            </w:r>
          </w:p>
        </w:tc>
        <w:tc>
          <w:tcPr>
            <w:tcW w:w="8170" w:type="dxa"/>
          </w:tcPr>
          <w:p w14:paraId="1BFA1DA8" w14:textId="77777777" w:rsidR="002D4BDE" w:rsidRPr="002D4BDE" w:rsidRDefault="002D4BDE" w:rsidP="002D4BDE">
            <w:pPr>
              <w:rPr>
                <w:rFonts w:ascii="Arial" w:hAnsi="Arial" w:cs="Arial"/>
              </w:rPr>
            </w:pPr>
            <w:r w:rsidRPr="002D4BDE">
              <w:rPr>
                <w:rFonts w:ascii="Arial" w:hAnsi="Arial" w:cs="Arial"/>
              </w:rPr>
              <w:t>Obesity in children is becoming more of a problem in industrialised countries. Parents have a significant impact on their children's growth and obesity therapy. The parents' perception of their child's weight status is crucial in this situation. Other studies have shown that parents' assessments of their children's weight status are often incorrect.</w:t>
            </w:r>
          </w:p>
          <w:p w14:paraId="75015869" w14:textId="3DF3DCD5" w:rsidR="00FA706C" w:rsidRPr="002D4BDE" w:rsidRDefault="00E9541B" w:rsidP="002D4BDE">
            <w:pPr>
              <w:rPr>
                <w:rFonts w:ascii="Arial" w:hAnsi="Arial" w:cs="Arial"/>
              </w:rPr>
            </w:pPr>
            <w:r>
              <w:rPr>
                <w:rFonts w:ascii="Arial" w:hAnsi="Arial" w:cs="Arial"/>
              </w:rPr>
              <w:t>The p</w:t>
            </w:r>
            <w:r w:rsidR="002D4BDE" w:rsidRPr="002D4BDE">
              <w:rPr>
                <w:rFonts w:ascii="Arial" w:hAnsi="Arial" w:cs="Arial"/>
              </w:rPr>
              <w:t>arental misconception may have a role in children's obesity, according to one research. The</w:t>
            </w:r>
            <w:r>
              <w:rPr>
                <w:rFonts w:ascii="Arial" w:hAnsi="Arial" w:cs="Arial"/>
              </w:rPr>
              <w:t>ir children's weight</w:t>
            </w:r>
            <w:r w:rsidR="002D4BDE" w:rsidRPr="002D4BDE">
              <w:rPr>
                <w:rFonts w:ascii="Arial" w:hAnsi="Arial" w:cs="Arial"/>
              </w:rPr>
              <w:t xml:space="preserve"> as assessed by their parents and the </w:t>
            </w:r>
            <w:r>
              <w:rPr>
                <w:rFonts w:ascii="Arial" w:hAnsi="Arial" w:cs="Arial"/>
              </w:rPr>
              <w:t>importance</w:t>
            </w:r>
            <w:r w:rsidR="002D4BDE" w:rsidRPr="002D4BDE">
              <w:rPr>
                <w:rFonts w:ascii="Arial" w:hAnsi="Arial" w:cs="Arial"/>
              </w:rPr>
              <w:t xml:space="preserve"> of their children as measured by their parents often vary. </w:t>
            </w:r>
            <w:r>
              <w:rPr>
                <w:rFonts w:ascii="Arial" w:hAnsi="Arial" w:cs="Arial"/>
              </w:rPr>
              <w:t>Consequently</w:t>
            </w:r>
            <w:r w:rsidR="002D4BDE" w:rsidRPr="002D4BDE">
              <w:rPr>
                <w:rFonts w:ascii="Arial" w:hAnsi="Arial" w:cs="Arial"/>
              </w:rPr>
              <w:t xml:space="preserve">, to prevent getting overweight, children should be weighed and </w:t>
            </w:r>
            <w:r>
              <w:rPr>
                <w:rFonts w:ascii="Arial" w:hAnsi="Arial" w:cs="Arial"/>
              </w:rPr>
              <w:t>calculat</w:t>
            </w:r>
            <w:r w:rsidR="002D4BDE" w:rsidRPr="002D4BDE">
              <w:rPr>
                <w:rFonts w:ascii="Arial" w:hAnsi="Arial" w:cs="Arial"/>
              </w:rPr>
              <w:t xml:space="preserve">ed </w:t>
            </w:r>
            <w:r>
              <w:rPr>
                <w:rFonts w:ascii="Arial" w:hAnsi="Arial" w:cs="Arial"/>
              </w:rPr>
              <w:t>regularly</w:t>
            </w:r>
            <w:r w:rsidR="002D4BDE" w:rsidRPr="002D4BDE">
              <w:rPr>
                <w:rFonts w:ascii="Arial" w:hAnsi="Arial" w:cs="Arial"/>
              </w:rPr>
              <w:t xml:space="preserve">. This is particularly essential for children </w:t>
            </w:r>
            <w:r>
              <w:rPr>
                <w:rFonts w:ascii="Arial" w:hAnsi="Arial" w:cs="Arial"/>
              </w:rPr>
              <w:t>born with a higher birth weight or who have overweight parents</w:t>
            </w:r>
            <w:r w:rsidR="002D4BDE" w:rsidRPr="002D4BDE">
              <w:rPr>
                <w:rFonts w:ascii="Arial" w:hAnsi="Arial" w:cs="Arial"/>
              </w:rPr>
              <w:t>.</w:t>
            </w:r>
          </w:p>
        </w:tc>
      </w:tr>
      <w:tr w:rsidR="00FA706C" w14:paraId="319BBE24" w14:textId="77777777" w:rsidTr="00952726">
        <w:tc>
          <w:tcPr>
            <w:tcW w:w="846" w:type="dxa"/>
          </w:tcPr>
          <w:p w14:paraId="0932372F" w14:textId="09066442" w:rsidR="00FA706C" w:rsidRPr="00FA706C" w:rsidRDefault="00FA706C" w:rsidP="008C4B01">
            <w:pPr>
              <w:rPr>
                <w:rFonts w:ascii="Arial" w:hAnsi="Arial" w:cs="Arial"/>
              </w:rPr>
            </w:pPr>
            <w:r>
              <w:rPr>
                <w:rFonts w:ascii="Arial" w:hAnsi="Arial" w:cs="Arial"/>
              </w:rPr>
              <w:t>12</w:t>
            </w:r>
          </w:p>
        </w:tc>
        <w:tc>
          <w:tcPr>
            <w:tcW w:w="8170" w:type="dxa"/>
          </w:tcPr>
          <w:p w14:paraId="667BACA9" w14:textId="39AED423" w:rsidR="00FA706C" w:rsidRPr="002D4BDE" w:rsidRDefault="002D4BDE" w:rsidP="008C4B01">
            <w:pPr>
              <w:rPr>
                <w:rFonts w:ascii="Arial" w:hAnsi="Arial" w:cs="Arial"/>
              </w:rPr>
            </w:pPr>
            <w:r w:rsidRPr="002D4BDE">
              <w:rPr>
                <w:rFonts w:ascii="Arial" w:hAnsi="Arial" w:cs="Arial"/>
              </w:rPr>
              <w:t>Adverse childhood experiences are one potential risk factor for childhood obesity. ACEs include physical, psychological, or sexual abuse, neglect, a family member's drug addiction, mental illness, or criminal behaviour, intimate partner violence against a female caregiver, and parent divorce/separation or death. Adults exposed to 11-14 ACEs have been related to cardiovascular disease, cancer, and other poor health outcomes. Obesity-related behaviours such as poor impulse control, inadequate sleep, binge eating, and depression have been linked to ACEs.</w:t>
            </w:r>
            <w:r>
              <w:rPr>
                <w:rFonts w:ascii="Arial" w:hAnsi="Arial" w:cs="Arial"/>
              </w:rPr>
              <w:t xml:space="preserve"> </w:t>
            </w:r>
            <w:r w:rsidRPr="002D4BDE">
              <w:rPr>
                <w:rFonts w:ascii="Arial" w:hAnsi="Arial" w:cs="Arial"/>
              </w:rPr>
              <w:t>There is a danger of bias since this is a systematic evaluation of prior research.</w:t>
            </w:r>
            <w:r>
              <w:rPr>
                <w:rFonts w:ascii="Arial" w:hAnsi="Arial" w:cs="Arial"/>
              </w:rPr>
              <w:t xml:space="preserve"> </w:t>
            </w:r>
            <w:r w:rsidRPr="002D4BDE">
              <w:rPr>
                <w:rFonts w:ascii="Arial" w:hAnsi="Arial" w:cs="Arial"/>
              </w:rPr>
              <w:t xml:space="preserve">There is a danger of </w:t>
            </w:r>
            <w:r w:rsidR="00E9541B">
              <w:rPr>
                <w:rFonts w:ascii="Arial" w:hAnsi="Arial" w:cs="Arial"/>
              </w:rPr>
              <w:t>prejudice</w:t>
            </w:r>
            <w:r w:rsidRPr="002D4BDE">
              <w:rPr>
                <w:rFonts w:ascii="Arial" w:hAnsi="Arial" w:cs="Arial"/>
              </w:rPr>
              <w:t xml:space="preserve"> since this is a systematic evaluation of pr</w:t>
            </w:r>
            <w:r w:rsidR="00E9541B">
              <w:rPr>
                <w:rFonts w:ascii="Arial" w:hAnsi="Arial" w:cs="Arial"/>
              </w:rPr>
              <w:t>evious</w:t>
            </w:r>
            <w:r w:rsidRPr="002D4BDE">
              <w:rPr>
                <w:rFonts w:ascii="Arial" w:hAnsi="Arial" w:cs="Arial"/>
              </w:rPr>
              <w:t xml:space="preserve"> research.</w:t>
            </w:r>
          </w:p>
        </w:tc>
      </w:tr>
    </w:tbl>
    <w:p w14:paraId="1EA9CAA1" w14:textId="77777777" w:rsidR="00FA706C" w:rsidRPr="00D06AA7" w:rsidRDefault="00FA706C" w:rsidP="008C4B01">
      <w:pPr>
        <w:rPr>
          <w:rFonts w:ascii="Arial" w:hAnsi="Arial" w:cs="Arial"/>
          <w:u w:val="single"/>
        </w:rPr>
      </w:pPr>
    </w:p>
    <w:p w14:paraId="61F7805D" w14:textId="6E92EED2" w:rsidR="00523CEE" w:rsidRDefault="00523CEE" w:rsidP="00D06AA7">
      <w:pPr>
        <w:spacing w:after="0" w:line="240" w:lineRule="auto"/>
        <w:rPr>
          <w:rFonts w:ascii="Arial" w:hAnsi="Arial" w:cs="Arial"/>
        </w:rPr>
      </w:pPr>
    </w:p>
    <w:p w14:paraId="15E0D9D0" w14:textId="7138E2DA" w:rsidR="000316F6" w:rsidRPr="000316F6" w:rsidRDefault="000316F6" w:rsidP="00D06AA7">
      <w:pPr>
        <w:spacing w:after="0" w:line="240" w:lineRule="auto"/>
        <w:rPr>
          <w:rFonts w:ascii="Arial" w:eastAsiaTheme="majorEastAsia" w:hAnsi="Arial" w:cs="Arial"/>
          <w:b/>
          <w:bCs/>
          <w:color w:val="000000" w:themeColor="text1"/>
          <w:kern w:val="24"/>
          <w:u w:val="single"/>
        </w:rPr>
      </w:pPr>
      <w:r w:rsidRPr="000316F6">
        <w:rPr>
          <w:rFonts w:ascii="Arial" w:eastAsiaTheme="majorEastAsia" w:hAnsi="Arial" w:cs="Arial"/>
          <w:b/>
          <w:bCs/>
          <w:color w:val="000000" w:themeColor="text1"/>
          <w:kern w:val="24"/>
          <w:u w:val="single"/>
        </w:rPr>
        <w:t>Key findings</w:t>
      </w:r>
    </w:p>
    <w:p w14:paraId="20F26870" w14:textId="2A2F9833" w:rsidR="000316F6" w:rsidRPr="000316F6" w:rsidRDefault="000316F6" w:rsidP="00D06AA7">
      <w:pPr>
        <w:spacing w:after="0" w:line="240" w:lineRule="auto"/>
        <w:rPr>
          <w:rFonts w:ascii="Arial" w:eastAsiaTheme="majorEastAsia" w:hAnsi="Arial" w:cs="Arial"/>
          <w:color w:val="000000" w:themeColor="text1"/>
          <w:kern w:val="24"/>
        </w:rPr>
      </w:pPr>
      <w:r w:rsidRPr="000316F6">
        <w:rPr>
          <w:rFonts w:ascii="Arial" w:eastAsiaTheme="majorEastAsia" w:hAnsi="Arial" w:cs="Arial"/>
          <w:color w:val="000000" w:themeColor="text1"/>
          <w:kern w:val="24"/>
        </w:rPr>
        <w:lastRenderedPageBreak/>
        <w:t xml:space="preserve">The following are the </w:t>
      </w:r>
      <w:r w:rsidR="00E9541B">
        <w:rPr>
          <w:rFonts w:ascii="Arial" w:eastAsiaTheme="majorEastAsia" w:hAnsi="Arial" w:cs="Arial"/>
          <w:color w:val="000000" w:themeColor="text1"/>
          <w:kern w:val="24"/>
        </w:rPr>
        <w:t>significant</w:t>
      </w:r>
      <w:r w:rsidRPr="000316F6">
        <w:rPr>
          <w:rFonts w:ascii="Arial" w:eastAsiaTheme="majorEastAsia" w:hAnsi="Arial" w:cs="Arial"/>
          <w:color w:val="000000" w:themeColor="text1"/>
          <w:kern w:val="24"/>
        </w:rPr>
        <w:t xml:space="preserve"> findings of a 12-article systematic review.</w:t>
      </w:r>
    </w:p>
    <w:p w14:paraId="1F1E9237" w14:textId="21E375DC" w:rsidR="000316F6" w:rsidRPr="000316F6" w:rsidRDefault="000316F6" w:rsidP="000316F6">
      <w:pPr>
        <w:pStyle w:val="ListParagraph"/>
        <w:numPr>
          <w:ilvl w:val="0"/>
          <w:numId w:val="1"/>
        </w:numPr>
        <w:spacing w:after="0" w:line="240" w:lineRule="auto"/>
        <w:rPr>
          <w:rFonts w:ascii="Arial" w:hAnsi="Arial" w:cs="Arial"/>
        </w:rPr>
      </w:pPr>
      <w:r w:rsidRPr="000316F6">
        <w:rPr>
          <w:rFonts w:ascii="Arial" w:hAnsi="Arial" w:cs="Arial"/>
        </w:rPr>
        <w:t xml:space="preserve">Obesity is influenced by the socioeconomic level of a person's parents and siblings. These factors, such as a parent's employment, social standing, education, and money, may </w:t>
      </w:r>
      <w:r w:rsidR="00E9541B">
        <w:rPr>
          <w:rFonts w:ascii="Arial" w:hAnsi="Arial" w:cs="Arial"/>
        </w:rPr>
        <w:t>impact</w:t>
      </w:r>
      <w:r w:rsidRPr="000316F6">
        <w:rPr>
          <w:rFonts w:ascii="Arial" w:hAnsi="Arial" w:cs="Arial"/>
        </w:rPr>
        <w:t xml:space="preserve"> or be related to kid obesity.</w:t>
      </w:r>
    </w:p>
    <w:p w14:paraId="72DC0F62" w14:textId="77777777" w:rsidR="000316F6" w:rsidRPr="000316F6" w:rsidRDefault="000316F6" w:rsidP="000316F6">
      <w:pPr>
        <w:pStyle w:val="ListParagraph"/>
        <w:numPr>
          <w:ilvl w:val="0"/>
          <w:numId w:val="1"/>
        </w:numPr>
        <w:spacing w:after="0" w:line="240" w:lineRule="auto"/>
        <w:rPr>
          <w:rFonts w:ascii="Arial" w:hAnsi="Arial" w:cs="Arial"/>
        </w:rPr>
      </w:pPr>
      <w:r w:rsidRPr="000316F6">
        <w:rPr>
          <w:rFonts w:ascii="Arial" w:hAnsi="Arial" w:cs="Arial"/>
        </w:rPr>
        <w:t>Obesity in children is associated with unstructured childcare.</w:t>
      </w:r>
    </w:p>
    <w:p w14:paraId="7F4726C6" w14:textId="77777777" w:rsidR="000316F6" w:rsidRPr="000316F6" w:rsidRDefault="000316F6" w:rsidP="000316F6">
      <w:pPr>
        <w:pStyle w:val="ListParagraph"/>
        <w:numPr>
          <w:ilvl w:val="0"/>
          <w:numId w:val="1"/>
        </w:numPr>
        <w:spacing w:after="0" w:line="240" w:lineRule="auto"/>
        <w:rPr>
          <w:rFonts w:ascii="Arial" w:hAnsi="Arial" w:cs="Arial"/>
        </w:rPr>
      </w:pPr>
      <w:r w:rsidRPr="000316F6">
        <w:rPr>
          <w:rFonts w:ascii="Arial" w:hAnsi="Arial" w:cs="Arial"/>
        </w:rPr>
        <w:t>Perception of the family, in which some parents do not see obesity as a health problem, and in which obesity is promoted in certain countries); Childhood adversity, in which children who have been bullied, abused, or subjected to any other kind of traumatic event may acquire obesity</w:t>
      </w:r>
      <w:proofErr w:type="gramStart"/>
      <w:r w:rsidRPr="000316F6">
        <w:rPr>
          <w:rFonts w:ascii="Arial" w:hAnsi="Arial" w:cs="Arial"/>
        </w:rPr>
        <w:t>);</w:t>
      </w:r>
      <w:proofErr w:type="gramEnd"/>
    </w:p>
    <w:p w14:paraId="67A763A7" w14:textId="2E2D3132" w:rsidR="000316F6" w:rsidRPr="000316F6" w:rsidRDefault="000316F6" w:rsidP="000316F6">
      <w:pPr>
        <w:pStyle w:val="ListParagraph"/>
        <w:numPr>
          <w:ilvl w:val="0"/>
          <w:numId w:val="1"/>
        </w:numPr>
        <w:spacing w:after="0" w:line="240" w:lineRule="auto"/>
        <w:rPr>
          <w:rFonts w:ascii="Arial" w:hAnsi="Arial" w:cs="Arial"/>
        </w:rPr>
      </w:pPr>
      <w:r w:rsidRPr="000316F6">
        <w:rPr>
          <w:rFonts w:ascii="Arial" w:hAnsi="Arial" w:cs="Arial"/>
        </w:rPr>
        <w:t>Inequality in the environmental environment (environmental factors also can cause obesity like lack of greenspace in nei</w:t>
      </w:r>
      <w:r w:rsidR="00E9541B">
        <w:rPr>
          <w:rFonts w:ascii="Arial" w:hAnsi="Arial" w:cs="Arial"/>
        </w:rPr>
        <w:t>gh</w:t>
      </w:r>
      <w:r w:rsidRPr="000316F6">
        <w:rPr>
          <w:rFonts w:ascii="Arial" w:hAnsi="Arial" w:cs="Arial"/>
        </w:rPr>
        <w:t>bourhood, unhealthy food or even pollution)</w:t>
      </w:r>
    </w:p>
    <w:p w14:paraId="1BA6E2E6" w14:textId="20C82FF7" w:rsidR="000316F6" w:rsidRPr="000316F6" w:rsidRDefault="000316F6" w:rsidP="000316F6">
      <w:pPr>
        <w:pStyle w:val="ListParagraph"/>
        <w:numPr>
          <w:ilvl w:val="0"/>
          <w:numId w:val="1"/>
        </w:numPr>
        <w:spacing w:after="0" w:line="240" w:lineRule="auto"/>
        <w:rPr>
          <w:rFonts w:ascii="Arial" w:hAnsi="Arial" w:cs="Arial"/>
        </w:rPr>
      </w:pPr>
      <w:r w:rsidRPr="000316F6">
        <w:rPr>
          <w:rFonts w:ascii="Arial" w:hAnsi="Arial" w:cs="Arial"/>
        </w:rPr>
        <w:t xml:space="preserve">Childhood obesity is </w:t>
      </w:r>
      <w:r w:rsidR="00E9541B">
        <w:rPr>
          <w:rFonts w:ascii="Arial" w:hAnsi="Arial" w:cs="Arial"/>
        </w:rPr>
        <w:t>caused mainly</w:t>
      </w:r>
      <w:r w:rsidRPr="000316F6">
        <w:rPr>
          <w:rFonts w:ascii="Arial" w:hAnsi="Arial" w:cs="Arial"/>
        </w:rPr>
        <w:t xml:space="preserve"> by a lack of physical exercise and poor eating habits among children.) Participation of the family</w:t>
      </w:r>
    </w:p>
    <w:p w14:paraId="44329B13" w14:textId="007D483F" w:rsidR="000316F6" w:rsidRPr="000316F6" w:rsidRDefault="000316F6" w:rsidP="000316F6">
      <w:pPr>
        <w:pStyle w:val="ListParagraph"/>
        <w:numPr>
          <w:ilvl w:val="0"/>
          <w:numId w:val="1"/>
        </w:numPr>
        <w:spacing w:after="0" w:line="240" w:lineRule="auto"/>
        <w:rPr>
          <w:rFonts w:ascii="Arial" w:hAnsi="Arial" w:cs="Arial"/>
          <w:b/>
          <w:bCs/>
        </w:rPr>
      </w:pPr>
      <w:r w:rsidRPr="000316F6">
        <w:rPr>
          <w:rFonts w:ascii="Arial" w:hAnsi="Arial" w:cs="Arial"/>
          <w:b/>
          <w:bCs/>
        </w:rPr>
        <w:t xml:space="preserve">Religious and cultural awareness </w:t>
      </w:r>
      <w:r w:rsidR="00E9541B">
        <w:rPr>
          <w:rFonts w:ascii="Arial" w:hAnsi="Arial" w:cs="Arial"/>
          <w:b/>
          <w:bCs/>
        </w:rPr>
        <w:t>is</w:t>
      </w:r>
      <w:r w:rsidRPr="000316F6">
        <w:rPr>
          <w:rFonts w:ascii="Arial" w:hAnsi="Arial" w:cs="Arial"/>
          <w:b/>
          <w:bCs/>
        </w:rPr>
        <w:t xml:space="preserve"> </w:t>
      </w:r>
      <w:r w:rsidR="00E9541B">
        <w:rPr>
          <w:rFonts w:ascii="Arial" w:hAnsi="Arial" w:cs="Arial"/>
          <w:b/>
          <w:bCs/>
        </w:rPr>
        <w:t>essential</w:t>
      </w:r>
      <w:r w:rsidRPr="000316F6">
        <w:rPr>
          <w:rFonts w:ascii="Arial" w:hAnsi="Arial" w:cs="Arial"/>
          <w:b/>
          <w:bCs/>
        </w:rPr>
        <w:t>.</w:t>
      </w:r>
    </w:p>
    <w:p w14:paraId="3F66B479" w14:textId="77777777" w:rsidR="000316F6" w:rsidRDefault="000316F6" w:rsidP="000316F6">
      <w:pPr>
        <w:spacing w:after="0" w:line="240" w:lineRule="auto"/>
        <w:rPr>
          <w:rFonts w:ascii="Arial" w:hAnsi="Arial" w:cs="Arial"/>
        </w:rPr>
      </w:pPr>
      <w:r w:rsidRPr="000316F6">
        <w:rPr>
          <w:rFonts w:ascii="Arial" w:hAnsi="Arial" w:cs="Arial"/>
          <w:b/>
          <w:bCs/>
        </w:rPr>
        <w:t>Key themes</w:t>
      </w:r>
    </w:p>
    <w:p w14:paraId="0BF93E7C" w14:textId="076817D3" w:rsidR="000316F6" w:rsidRPr="000316F6" w:rsidRDefault="000316F6" w:rsidP="000316F6">
      <w:pPr>
        <w:pStyle w:val="ListParagraph"/>
        <w:numPr>
          <w:ilvl w:val="0"/>
          <w:numId w:val="2"/>
        </w:numPr>
        <w:spacing w:after="0" w:line="240" w:lineRule="auto"/>
        <w:rPr>
          <w:rFonts w:ascii="Arial" w:hAnsi="Arial" w:cs="Arial"/>
        </w:rPr>
      </w:pPr>
      <w:r w:rsidRPr="000316F6">
        <w:rPr>
          <w:rFonts w:ascii="Arial" w:hAnsi="Arial" w:cs="Arial"/>
        </w:rPr>
        <w:t>Families are split into two groups: privileged and underprivileged.</w:t>
      </w:r>
    </w:p>
    <w:p w14:paraId="73DED257" w14:textId="77777777" w:rsidR="000316F6" w:rsidRPr="000316F6" w:rsidRDefault="000316F6" w:rsidP="000316F6">
      <w:pPr>
        <w:pStyle w:val="ListParagraph"/>
        <w:numPr>
          <w:ilvl w:val="0"/>
          <w:numId w:val="2"/>
        </w:numPr>
        <w:spacing w:after="0" w:line="240" w:lineRule="auto"/>
        <w:rPr>
          <w:rFonts w:ascii="Arial" w:hAnsi="Arial" w:cs="Arial"/>
        </w:rPr>
      </w:pPr>
      <w:r w:rsidRPr="000316F6">
        <w:rPr>
          <w:rFonts w:ascii="Arial" w:hAnsi="Arial" w:cs="Arial"/>
        </w:rPr>
        <w:t>Routines in the home may be self-regulated.</w:t>
      </w:r>
    </w:p>
    <w:p w14:paraId="463855C2" w14:textId="614946AB" w:rsidR="000316F6" w:rsidRPr="000316F6" w:rsidRDefault="000316F6" w:rsidP="000316F6">
      <w:pPr>
        <w:pStyle w:val="ListParagraph"/>
        <w:numPr>
          <w:ilvl w:val="0"/>
          <w:numId w:val="2"/>
        </w:numPr>
        <w:spacing w:after="0" w:line="240" w:lineRule="auto"/>
        <w:rPr>
          <w:rFonts w:ascii="Arial" w:hAnsi="Arial" w:cs="Arial"/>
        </w:rPr>
      </w:pPr>
      <w:r w:rsidRPr="000316F6">
        <w:rPr>
          <w:rFonts w:ascii="Arial" w:hAnsi="Arial" w:cs="Arial"/>
        </w:rPr>
        <w:t>The quantity of green</w:t>
      </w:r>
      <w:r w:rsidR="00E9541B">
        <w:rPr>
          <w:rFonts w:ascii="Arial" w:hAnsi="Arial" w:cs="Arial"/>
        </w:rPr>
        <w:t xml:space="preserve"> </w:t>
      </w:r>
      <w:r w:rsidRPr="000316F6">
        <w:rPr>
          <w:rFonts w:ascii="Arial" w:hAnsi="Arial" w:cs="Arial"/>
        </w:rPr>
        <w:t>space in the surrounding area</w:t>
      </w:r>
    </w:p>
    <w:p w14:paraId="7A3EBA95" w14:textId="77777777" w:rsidR="000316F6" w:rsidRPr="000316F6" w:rsidRDefault="000316F6" w:rsidP="000316F6">
      <w:pPr>
        <w:pStyle w:val="ListParagraph"/>
        <w:numPr>
          <w:ilvl w:val="0"/>
          <w:numId w:val="2"/>
        </w:numPr>
        <w:spacing w:after="0" w:line="240" w:lineRule="auto"/>
        <w:rPr>
          <w:rFonts w:ascii="Arial" w:hAnsi="Arial" w:cs="Arial"/>
        </w:rPr>
      </w:pPr>
      <w:r w:rsidRPr="000316F6">
        <w:rPr>
          <w:rFonts w:ascii="Arial" w:hAnsi="Arial" w:cs="Arial"/>
        </w:rPr>
        <w:t>Parents are losing control over their children's food habits and physical activity levels.</w:t>
      </w:r>
    </w:p>
    <w:p w14:paraId="5388CE6E" w14:textId="77777777" w:rsidR="000316F6" w:rsidRPr="000316F6" w:rsidRDefault="000316F6" w:rsidP="000316F6">
      <w:pPr>
        <w:pStyle w:val="ListParagraph"/>
        <w:numPr>
          <w:ilvl w:val="0"/>
          <w:numId w:val="2"/>
        </w:numPr>
        <w:spacing w:after="0" w:line="240" w:lineRule="auto"/>
        <w:rPr>
          <w:rFonts w:ascii="Arial" w:hAnsi="Arial" w:cs="Arial"/>
        </w:rPr>
      </w:pPr>
      <w:r w:rsidRPr="000316F6">
        <w:rPr>
          <w:rFonts w:ascii="Arial" w:hAnsi="Arial" w:cs="Arial"/>
        </w:rPr>
        <w:t>Social media participation</w:t>
      </w:r>
    </w:p>
    <w:p w14:paraId="426425CE" w14:textId="77777777" w:rsidR="000316F6" w:rsidRPr="000316F6" w:rsidRDefault="000316F6" w:rsidP="000316F6">
      <w:pPr>
        <w:pStyle w:val="ListParagraph"/>
        <w:numPr>
          <w:ilvl w:val="0"/>
          <w:numId w:val="2"/>
        </w:numPr>
        <w:spacing w:after="0" w:line="240" w:lineRule="auto"/>
        <w:rPr>
          <w:rFonts w:ascii="Arial" w:hAnsi="Arial" w:cs="Arial"/>
        </w:rPr>
      </w:pPr>
      <w:r w:rsidRPr="000316F6">
        <w:rPr>
          <w:rFonts w:ascii="Arial" w:hAnsi="Arial" w:cs="Arial"/>
        </w:rPr>
        <w:t>Parental disinterest and non-participation</w:t>
      </w:r>
    </w:p>
    <w:p w14:paraId="170B337E" w14:textId="77777777" w:rsidR="000316F6" w:rsidRPr="000316F6" w:rsidRDefault="000316F6" w:rsidP="000316F6">
      <w:pPr>
        <w:pStyle w:val="ListParagraph"/>
        <w:numPr>
          <w:ilvl w:val="0"/>
          <w:numId w:val="2"/>
        </w:numPr>
        <w:spacing w:after="0" w:line="240" w:lineRule="auto"/>
        <w:rPr>
          <w:rFonts w:ascii="Arial" w:hAnsi="Arial" w:cs="Arial"/>
        </w:rPr>
      </w:pPr>
      <w:r w:rsidRPr="000316F6">
        <w:rPr>
          <w:rFonts w:ascii="Arial" w:hAnsi="Arial" w:cs="Arial"/>
        </w:rPr>
        <w:t>In Islamic tales, the ideal healthy life is portrayed.</w:t>
      </w:r>
    </w:p>
    <w:p w14:paraId="5D2889AC" w14:textId="23C33294" w:rsidR="000316F6" w:rsidRPr="000316F6" w:rsidRDefault="000316F6" w:rsidP="000316F6">
      <w:pPr>
        <w:pStyle w:val="ListParagraph"/>
        <w:numPr>
          <w:ilvl w:val="0"/>
          <w:numId w:val="2"/>
        </w:numPr>
        <w:spacing w:after="0" w:line="240" w:lineRule="auto"/>
        <w:rPr>
          <w:rFonts w:ascii="Arial" w:hAnsi="Arial" w:cs="Arial"/>
        </w:rPr>
      </w:pPr>
      <w:r w:rsidRPr="000316F6">
        <w:rPr>
          <w:rFonts w:ascii="Arial" w:hAnsi="Arial" w:cs="Arial"/>
        </w:rPr>
        <w:t>Obesity in children is linked to informal childcare.</w:t>
      </w:r>
    </w:p>
    <w:p w14:paraId="4D9363B7" w14:textId="4A29D486" w:rsidR="00C55DF9" w:rsidRDefault="00C55DF9" w:rsidP="008C4B01">
      <w:pPr>
        <w:rPr>
          <w:rFonts w:ascii="Arial" w:hAnsi="Arial" w:cs="Arial"/>
          <w:b/>
          <w:bCs/>
        </w:rPr>
      </w:pPr>
    </w:p>
    <w:p w14:paraId="473FCDEC" w14:textId="28A4B02F" w:rsidR="007D6C6F" w:rsidRDefault="00C55DF9" w:rsidP="00DF08A7">
      <w:pPr>
        <w:rPr>
          <w:rFonts w:ascii="Arial" w:hAnsi="Arial" w:cs="Arial"/>
        </w:rPr>
      </w:pPr>
      <w:r w:rsidRPr="00C55DF9">
        <w:rPr>
          <w:rFonts w:ascii="Arial" w:hAnsi="Arial" w:cs="Arial"/>
          <w:b/>
          <w:bCs/>
          <w:u w:val="single"/>
        </w:rPr>
        <w:t>Conclusion</w:t>
      </w:r>
    </w:p>
    <w:p w14:paraId="5C3B7616" w14:textId="77777777" w:rsidR="005351ED" w:rsidRDefault="005B5A94" w:rsidP="00DF08A7">
      <w:pPr>
        <w:rPr>
          <w:rFonts w:ascii="Arial" w:hAnsi="Arial" w:cs="Arial"/>
        </w:rPr>
      </w:pPr>
      <w:r w:rsidRPr="005B5A94">
        <w:rPr>
          <w:rFonts w:ascii="Arial" w:hAnsi="Arial" w:cs="Arial"/>
        </w:rPr>
        <w:t xml:space="preserve">There are many limitations </w:t>
      </w:r>
      <w:r w:rsidR="00E9541B">
        <w:rPr>
          <w:rFonts w:ascii="Arial" w:hAnsi="Arial" w:cs="Arial"/>
        </w:rPr>
        <w:t>to</w:t>
      </w:r>
      <w:r>
        <w:rPr>
          <w:rFonts w:ascii="Arial" w:hAnsi="Arial" w:cs="Arial"/>
        </w:rPr>
        <w:t xml:space="preserve"> </w:t>
      </w:r>
      <w:r w:rsidRPr="005B5A94">
        <w:rPr>
          <w:rFonts w:ascii="Arial" w:hAnsi="Arial" w:cs="Arial"/>
        </w:rPr>
        <w:t xml:space="preserve">systematic reviews. Despite best efforts, the searches may have overlooked research </w:t>
      </w:r>
      <w:r w:rsidR="00E9541B">
        <w:rPr>
          <w:rFonts w:ascii="Arial" w:hAnsi="Arial" w:cs="Arial"/>
        </w:rPr>
        <w:t xml:space="preserve">due to </w:t>
      </w:r>
      <w:r w:rsidRPr="005B5A94">
        <w:rPr>
          <w:rFonts w:ascii="Arial" w:hAnsi="Arial" w:cs="Arial"/>
        </w:rPr>
        <w:t>a poor search technique. More research should be conducted in</w:t>
      </w:r>
      <w:r>
        <w:rPr>
          <w:rFonts w:ascii="Arial" w:hAnsi="Arial" w:cs="Arial"/>
        </w:rPr>
        <w:t xml:space="preserve"> </w:t>
      </w:r>
      <w:r w:rsidRPr="005B5A94">
        <w:rPr>
          <w:rFonts w:ascii="Arial" w:hAnsi="Arial" w:cs="Arial"/>
        </w:rPr>
        <w:t>infancy, childhood, adolescence,</w:t>
      </w:r>
      <w:r>
        <w:rPr>
          <w:rFonts w:ascii="Arial" w:hAnsi="Arial" w:cs="Arial"/>
        </w:rPr>
        <w:t xml:space="preserve"> </w:t>
      </w:r>
      <w:r w:rsidRPr="005B5A94">
        <w:rPr>
          <w:rFonts w:ascii="Arial" w:hAnsi="Arial" w:cs="Arial"/>
        </w:rPr>
        <w:t xml:space="preserve">pregnancy and preventive and treatment methods in families, schools, </w:t>
      </w:r>
      <w:r>
        <w:rPr>
          <w:rFonts w:ascii="Arial" w:hAnsi="Arial" w:cs="Arial"/>
        </w:rPr>
        <w:t>other community settings, and</w:t>
      </w:r>
      <w:r w:rsidRPr="005B5A94">
        <w:rPr>
          <w:rFonts w:ascii="Arial" w:hAnsi="Arial" w:cs="Arial"/>
        </w:rPr>
        <w:t xml:space="preserve"> health care settings</w:t>
      </w:r>
      <w:r>
        <w:rPr>
          <w:rFonts w:ascii="Arial" w:hAnsi="Arial" w:cs="Arial"/>
        </w:rPr>
        <w:t xml:space="preserve"> </w:t>
      </w:r>
      <w:r w:rsidRPr="005B5A94">
        <w:rPr>
          <w:rFonts w:ascii="Arial" w:hAnsi="Arial" w:cs="Arial"/>
        </w:rPr>
        <w:t>to address the child</w:t>
      </w:r>
      <w:r w:rsidR="00E9541B">
        <w:rPr>
          <w:rFonts w:ascii="Arial" w:hAnsi="Arial" w:cs="Arial"/>
        </w:rPr>
        <w:t>hood</w:t>
      </w:r>
      <w:r w:rsidRPr="005B5A94">
        <w:rPr>
          <w:rFonts w:ascii="Arial" w:hAnsi="Arial" w:cs="Arial"/>
        </w:rPr>
        <w:t xml:space="preserve"> obesity pandemic. </w:t>
      </w:r>
    </w:p>
    <w:p w14:paraId="5107D463" w14:textId="221D61BE" w:rsidR="007D6C6F" w:rsidRDefault="005B5A94" w:rsidP="00DF08A7">
      <w:pPr>
        <w:rPr>
          <w:rFonts w:ascii="Arial" w:hAnsi="Arial" w:cs="Arial"/>
        </w:rPr>
      </w:pPr>
      <w:r w:rsidRPr="005B5A94">
        <w:rPr>
          <w:rFonts w:ascii="Arial" w:hAnsi="Arial" w:cs="Arial"/>
        </w:rPr>
        <w:t xml:space="preserve">In addition to behavioural and social science </w:t>
      </w:r>
      <w:proofErr w:type="gramStart"/>
      <w:r w:rsidRPr="005B5A94">
        <w:rPr>
          <w:rFonts w:ascii="Arial" w:hAnsi="Arial" w:cs="Arial"/>
        </w:rPr>
        <w:t>research</w:t>
      </w:r>
      <w:r>
        <w:rPr>
          <w:rFonts w:ascii="Arial" w:hAnsi="Arial" w:cs="Arial"/>
        </w:rPr>
        <w:t>es</w:t>
      </w:r>
      <w:proofErr w:type="gramEnd"/>
      <w:r w:rsidRPr="005B5A94">
        <w:rPr>
          <w:rFonts w:ascii="Arial" w:hAnsi="Arial" w:cs="Arial"/>
        </w:rPr>
        <w:t xml:space="preserve"> that provides insights into variables linked to the development, prevention, and treatment of paediatric obesity, environmental and policy-related research is also </w:t>
      </w:r>
      <w:r>
        <w:rPr>
          <w:rFonts w:ascii="Arial" w:hAnsi="Arial" w:cs="Arial"/>
        </w:rPr>
        <w:t xml:space="preserve">needed.  </w:t>
      </w:r>
      <w:sdt>
        <w:sdtPr>
          <w:rPr>
            <w:rFonts w:ascii="Arial" w:hAnsi="Arial" w:cs="Arial"/>
          </w:rPr>
          <w:id w:val="-1094398846"/>
          <w:citation/>
        </w:sdtPr>
        <w:sdtEndPr/>
        <w:sdtContent>
          <w:r>
            <w:rPr>
              <w:rFonts w:ascii="Arial" w:hAnsi="Arial" w:cs="Arial"/>
            </w:rPr>
            <w:fldChar w:fldCharType="begin"/>
          </w:r>
          <w:r>
            <w:rPr>
              <w:rFonts w:ascii="Arial" w:hAnsi="Arial" w:cs="Arial"/>
            </w:rPr>
            <w:instrText xml:space="preserve">CITATION SSo18 \l 2057 </w:instrText>
          </w:r>
          <w:r>
            <w:rPr>
              <w:rFonts w:ascii="Arial" w:hAnsi="Arial" w:cs="Arial"/>
            </w:rPr>
            <w:fldChar w:fldCharType="separate"/>
          </w:r>
          <w:r w:rsidRPr="005B5A94">
            <w:rPr>
              <w:rFonts w:ascii="Arial" w:hAnsi="Arial" w:cs="Arial"/>
              <w:noProof/>
            </w:rPr>
            <w:t>(S Sonia Arteaga, 2018)</w:t>
          </w:r>
          <w:r>
            <w:rPr>
              <w:rFonts w:ascii="Arial" w:hAnsi="Arial" w:cs="Arial"/>
            </w:rPr>
            <w:fldChar w:fldCharType="end"/>
          </w:r>
        </w:sdtContent>
      </w:sdt>
    </w:p>
    <w:p w14:paraId="25D4955E" w14:textId="677302C0" w:rsidR="007D6C6F" w:rsidRDefault="007D6C6F" w:rsidP="00DF08A7">
      <w:pPr>
        <w:rPr>
          <w:rFonts w:ascii="Arial" w:hAnsi="Arial" w:cs="Arial"/>
        </w:rPr>
      </w:pPr>
    </w:p>
    <w:p w14:paraId="423D6427" w14:textId="4838154B" w:rsidR="007D6C6F" w:rsidRDefault="007D6C6F" w:rsidP="00DF08A7">
      <w:pPr>
        <w:rPr>
          <w:rFonts w:ascii="Arial" w:hAnsi="Arial" w:cs="Arial"/>
        </w:rPr>
      </w:pPr>
    </w:p>
    <w:p w14:paraId="2A95B204" w14:textId="4BDB2024" w:rsidR="007D6C6F" w:rsidRDefault="007D6C6F" w:rsidP="00DF08A7">
      <w:pPr>
        <w:rPr>
          <w:rFonts w:ascii="Arial" w:hAnsi="Arial" w:cs="Arial"/>
        </w:rPr>
      </w:pPr>
    </w:p>
    <w:p w14:paraId="306CD301" w14:textId="59E7A39B" w:rsidR="007D6C6F" w:rsidRDefault="007D6C6F" w:rsidP="00DF08A7">
      <w:pPr>
        <w:rPr>
          <w:rFonts w:ascii="Arial" w:hAnsi="Arial" w:cs="Arial"/>
        </w:rPr>
      </w:pPr>
    </w:p>
    <w:p w14:paraId="267C4DC6" w14:textId="09C05DF4" w:rsidR="007D6C6F" w:rsidRDefault="007D6C6F" w:rsidP="00DF08A7">
      <w:pPr>
        <w:rPr>
          <w:rFonts w:ascii="Arial" w:hAnsi="Arial" w:cs="Arial"/>
        </w:rPr>
      </w:pPr>
    </w:p>
    <w:p w14:paraId="33E115E2" w14:textId="5D115A70" w:rsidR="007D6C6F" w:rsidRDefault="007D6C6F" w:rsidP="00DF08A7">
      <w:pPr>
        <w:rPr>
          <w:rFonts w:ascii="Arial" w:hAnsi="Arial" w:cs="Arial"/>
        </w:rPr>
      </w:pPr>
    </w:p>
    <w:p w14:paraId="7DC764A2" w14:textId="6FEC67A8" w:rsidR="007D6C6F" w:rsidRDefault="007D6C6F" w:rsidP="00DF08A7">
      <w:pPr>
        <w:rPr>
          <w:rFonts w:ascii="Arial" w:hAnsi="Arial" w:cs="Arial"/>
        </w:rPr>
      </w:pPr>
    </w:p>
    <w:p w14:paraId="5B519B61" w14:textId="64C2C21C" w:rsidR="00FD30AF" w:rsidRDefault="00FD30AF" w:rsidP="00DF08A7">
      <w:pPr>
        <w:rPr>
          <w:rFonts w:ascii="Arial" w:hAnsi="Arial" w:cs="Arial"/>
        </w:rPr>
      </w:pPr>
    </w:p>
    <w:p w14:paraId="1E9D9F44" w14:textId="1FF3A72E" w:rsidR="00FD30AF" w:rsidRDefault="00FD30AF" w:rsidP="00DF08A7">
      <w:pPr>
        <w:rPr>
          <w:rFonts w:ascii="Arial" w:hAnsi="Arial" w:cs="Arial"/>
        </w:rPr>
      </w:pPr>
    </w:p>
    <w:sdt>
      <w:sdtPr>
        <w:rPr>
          <w:rFonts w:asciiTheme="minorHAnsi" w:eastAsiaTheme="minorHAnsi" w:hAnsiTheme="minorHAnsi" w:cstheme="minorBidi"/>
          <w:color w:val="auto"/>
          <w:sz w:val="22"/>
          <w:szCs w:val="22"/>
        </w:rPr>
        <w:id w:val="-78069994"/>
        <w:docPartObj>
          <w:docPartGallery w:val="Bibliographies"/>
          <w:docPartUnique/>
        </w:docPartObj>
      </w:sdtPr>
      <w:sdtEndPr/>
      <w:sdtContent>
        <w:p w14:paraId="0A86D827" w14:textId="3E6D2EE3" w:rsidR="00564C99" w:rsidRDefault="00564C99">
          <w:pPr>
            <w:pStyle w:val="Heading1"/>
          </w:pPr>
          <w:r>
            <w:t>References</w:t>
          </w:r>
        </w:p>
        <w:sdt>
          <w:sdtPr>
            <w:id w:val="-573587230"/>
            <w:bibliography/>
          </w:sdtPr>
          <w:sdtEndPr/>
          <w:sdtContent>
            <w:p w14:paraId="0029CD92" w14:textId="77777777" w:rsidR="00564C99" w:rsidRDefault="00564C99" w:rsidP="00564C99">
              <w:pPr>
                <w:pStyle w:val="Bibliography"/>
                <w:rPr>
                  <w:noProof/>
                  <w:sz w:val="24"/>
                  <w:szCs w:val="24"/>
                </w:rPr>
              </w:pPr>
              <w:r>
                <w:fldChar w:fldCharType="begin"/>
              </w:r>
              <w:r>
                <w:instrText xml:space="preserve"> BIBLIOGRAPHY </w:instrText>
              </w:r>
              <w:r>
                <w:fldChar w:fldCharType="separate"/>
              </w:r>
              <w:r>
                <w:rPr>
                  <w:noProof/>
                </w:rPr>
                <w:t xml:space="preserve">Anderson, S., Sacker, E., Whitaker, A. &amp; Kelly, Y., 2017. Self-regulation and household routines at age three and obesity at age eleven: longitudinal analysis of the UK Millennium Cohort Study. </w:t>
              </w:r>
              <w:r>
                <w:rPr>
                  <w:i/>
                  <w:iCs/>
                  <w:noProof/>
                </w:rPr>
                <w:t xml:space="preserve">International journal of obesity (2005), </w:t>
              </w:r>
              <w:r>
                <w:rPr>
                  <w:noProof/>
                </w:rPr>
                <w:t>41(10), p. 1459–1466.</w:t>
              </w:r>
            </w:p>
            <w:p w14:paraId="5EBFF862" w14:textId="77777777" w:rsidR="00564C99" w:rsidRDefault="00564C99" w:rsidP="00564C99">
              <w:pPr>
                <w:pStyle w:val="Bibliography"/>
                <w:rPr>
                  <w:noProof/>
                </w:rPr>
              </w:pPr>
              <w:r>
                <w:rPr>
                  <w:noProof/>
                </w:rPr>
                <w:t xml:space="preserve">BUPA, 2021. </w:t>
              </w:r>
              <w:r>
                <w:rPr>
                  <w:i/>
                  <w:iCs/>
                  <w:noProof/>
                </w:rPr>
                <w:t xml:space="preserve">www.bupa.co.uk. </w:t>
              </w:r>
              <w:r>
                <w:rPr>
                  <w:noProof/>
                </w:rPr>
                <w:t xml:space="preserve">[Online] </w:t>
              </w:r>
              <w:r>
                <w:rPr>
                  <w:noProof/>
                </w:rPr>
                <w:br/>
                <w:t xml:space="preserve">Available at: </w:t>
              </w:r>
              <w:r>
                <w:rPr>
                  <w:noProof/>
                  <w:u w:val="single"/>
                </w:rPr>
                <w:t>https://www.bupa.co.uk/health-information/childrens-health/obesity-children</w:t>
              </w:r>
              <w:r>
                <w:rPr>
                  <w:noProof/>
                </w:rPr>
                <w:br/>
                <w:t>[Accessed 27 AUG 2021].</w:t>
              </w:r>
            </w:p>
            <w:p w14:paraId="05A8B71A" w14:textId="77777777" w:rsidR="00564C99" w:rsidRDefault="00564C99" w:rsidP="00564C99">
              <w:pPr>
                <w:pStyle w:val="Bibliography"/>
                <w:rPr>
                  <w:noProof/>
                </w:rPr>
              </w:pPr>
              <w:r>
                <w:rPr>
                  <w:noProof/>
                </w:rPr>
                <w:t xml:space="preserve">Dogra, S., Rai, K., Barber, S. &amp; RC, R., 2021. Delivering a childhood obesity prevention intervention using Islamic religious settings in the UK: What is most important to the stakeholders?. </w:t>
              </w:r>
              <w:r>
                <w:rPr>
                  <w:i/>
                  <w:iCs/>
                  <w:noProof/>
                </w:rPr>
                <w:t xml:space="preserve">Preventive Medicine Reports, </w:t>
              </w:r>
              <w:r>
                <w:rPr>
                  <w:noProof/>
                </w:rPr>
                <w:t>22(1), pp. 1-7.</w:t>
              </w:r>
            </w:p>
            <w:p w14:paraId="348506BC" w14:textId="77777777" w:rsidR="00564C99" w:rsidRDefault="00564C99" w:rsidP="00564C99">
              <w:pPr>
                <w:pStyle w:val="Bibliography"/>
                <w:rPr>
                  <w:noProof/>
                </w:rPr>
              </w:pPr>
              <w:r>
                <w:rPr>
                  <w:noProof/>
                </w:rPr>
                <w:t xml:space="preserve">GOISIS, A., MARTINSON, M., SIGLE, W. &amp; SIGLE, W., 2019. When richer doesn't mean thinner: Ethnicity, socioeconomic position, and the risk of child obesity in the United Kingdom. </w:t>
              </w:r>
              <w:r>
                <w:rPr>
                  <w:i/>
                  <w:iCs/>
                  <w:noProof/>
                </w:rPr>
                <w:t xml:space="preserve">Demographic Research, </w:t>
              </w:r>
              <w:r>
                <w:rPr>
                  <w:noProof/>
                </w:rPr>
                <w:t>41(23), pp. 649-678,649A-649B.</w:t>
              </w:r>
            </w:p>
            <w:p w14:paraId="6E602D2A" w14:textId="77777777" w:rsidR="00564C99" w:rsidRDefault="00564C99" w:rsidP="00564C99">
              <w:pPr>
                <w:pStyle w:val="Bibliography"/>
                <w:rPr>
                  <w:noProof/>
                </w:rPr>
              </w:pPr>
              <w:r>
                <w:rPr>
                  <w:noProof/>
                </w:rPr>
                <w:t xml:space="preserve">LeBlanc, Allana, G., Katzmarzyk &amp; Peter, T., 2015. Correlates of Total Sedentary Time and Screen Time in 9–11 Year-Old Children around the World: The International Study of Childhood Obesity, Lifestyle and the Environment. </w:t>
              </w:r>
              <w:r>
                <w:rPr>
                  <w:i/>
                  <w:iCs/>
                  <w:noProof/>
                </w:rPr>
                <w:t xml:space="preserve">PloS one, </w:t>
              </w:r>
              <w:r>
                <w:rPr>
                  <w:noProof/>
                </w:rPr>
                <w:t>10(6), p. e0129622–e0129622.</w:t>
              </w:r>
            </w:p>
            <w:p w14:paraId="7AB1A069" w14:textId="77777777" w:rsidR="00564C99" w:rsidRDefault="00564C99" w:rsidP="00564C99">
              <w:pPr>
                <w:pStyle w:val="Bibliography"/>
                <w:rPr>
                  <w:noProof/>
                </w:rPr>
              </w:pPr>
              <w:r>
                <w:rPr>
                  <w:noProof/>
                </w:rPr>
                <w:t xml:space="preserve">Lidgate, E. D., Li, B. &amp; Lindenme, A., 2018. A qualitative insight into informal childcare and childhood obesity in children aged 0–5 years in the UK. </w:t>
              </w:r>
              <w:r>
                <w:rPr>
                  <w:i/>
                  <w:iCs/>
                  <w:noProof/>
                </w:rPr>
                <w:t xml:space="preserve">BMC Public Health, </w:t>
              </w:r>
              <w:r>
                <w:rPr>
                  <w:noProof/>
                </w:rPr>
                <w:t>18(1), pp. 1229-1229.</w:t>
              </w:r>
            </w:p>
            <w:p w14:paraId="0B63DB9A" w14:textId="77777777" w:rsidR="00564C99" w:rsidRDefault="00564C99" w:rsidP="00564C99">
              <w:pPr>
                <w:pStyle w:val="Bibliography"/>
                <w:rPr>
                  <w:noProof/>
                </w:rPr>
              </w:pPr>
              <w:r>
                <w:rPr>
                  <w:noProof/>
                </w:rPr>
                <w:t xml:space="preserve">Lucy, J., Cortina-Borja, M., Bandyopadhyay, A. &amp; Tingay, K., 2019. Are children with clinical obesity at increased risk of inpatient hospital admissions? An analysis using linked electronic health records in the UK millennium cohort study. </w:t>
              </w:r>
              <w:r>
                <w:rPr>
                  <w:i/>
                  <w:iCs/>
                  <w:noProof/>
                </w:rPr>
                <w:t xml:space="preserve">Pediatric Obesity, </w:t>
              </w:r>
              <w:r>
                <w:rPr>
                  <w:noProof/>
                </w:rPr>
                <w:t>14(6), pp. 1-9.</w:t>
              </w:r>
            </w:p>
            <w:p w14:paraId="10EC5560" w14:textId="77777777" w:rsidR="00564C99" w:rsidRDefault="00564C99" w:rsidP="00564C99">
              <w:pPr>
                <w:pStyle w:val="Bibliography"/>
                <w:rPr>
                  <w:noProof/>
                </w:rPr>
              </w:pPr>
              <w:r>
                <w:rPr>
                  <w:noProof/>
                </w:rPr>
                <w:t xml:space="preserve">Nelson, P., Bissell, P. &amp; Homer, C., 2020. Is Childhood Obesity a Child Protection Concern? . </w:t>
              </w:r>
              <w:r>
                <w:rPr>
                  <w:i/>
                  <w:iCs/>
                  <w:noProof/>
                </w:rPr>
                <w:t xml:space="preserve">The British journal of social work, </w:t>
              </w:r>
              <w:r>
                <w:rPr>
                  <w:noProof/>
                </w:rPr>
                <w:t>26(1), pp. 1-20.</w:t>
              </w:r>
            </w:p>
            <w:p w14:paraId="559400B7" w14:textId="77777777" w:rsidR="00564C99" w:rsidRDefault="00564C99" w:rsidP="00564C99">
              <w:pPr>
                <w:pStyle w:val="Bibliography"/>
                <w:rPr>
                  <w:noProof/>
                </w:rPr>
              </w:pPr>
              <w:r>
                <w:rPr>
                  <w:noProof/>
                </w:rPr>
                <w:t xml:space="preserve">Nemecek, D., Sebelefsky, C., Woditschka, A. &amp; Voitl, P., 217. Overweight in children and its perception by parents: cross-sectional observation in a general paediatric outpatient clinic . </w:t>
              </w:r>
              <w:r>
                <w:rPr>
                  <w:i/>
                  <w:iCs/>
                  <w:noProof/>
                </w:rPr>
                <w:t xml:space="preserve">BMC pediatrics, </w:t>
              </w:r>
              <w:r>
                <w:rPr>
                  <w:noProof/>
                </w:rPr>
                <w:t>17(1), p. 212.</w:t>
              </w:r>
            </w:p>
            <w:p w14:paraId="29EC5934" w14:textId="77777777" w:rsidR="00564C99" w:rsidRDefault="00564C99" w:rsidP="00564C99">
              <w:pPr>
                <w:pStyle w:val="Bibliography"/>
                <w:rPr>
                  <w:noProof/>
                </w:rPr>
              </w:pPr>
              <w:r>
                <w:rPr>
                  <w:noProof/>
                </w:rPr>
                <w:t xml:space="preserve">NHS, 2021. </w:t>
              </w:r>
              <w:r>
                <w:rPr>
                  <w:i/>
                  <w:iCs/>
                  <w:noProof/>
                </w:rPr>
                <w:t xml:space="preserve">www.nhs.uk. </w:t>
              </w:r>
              <w:r>
                <w:rPr>
                  <w:noProof/>
                </w:rPr>
                <w:t xml:space="preserve">[Online] </w:t>
              </w:r>
              <w:r>
                <w:rPr>
                  <w:noProof/>
                </w:rPr>
                <w:br/>
                <w:t xml:space="preserve">Available at: </w:t>
              </w:r>
              <w:r>
                <w:rPr>
                  <w:noProof/>
                  <w:u w:val="single"/>
                </w:rPr>
                <w:t>https://www.nhs.uk/live-well/healthy-weight/very-overweight-children-advice-for-parents/</w:t>
              </w:r>
              <w:r>
                <w:rPr>
                  <w:noProof/>
                </w:rPr>
                <w:br/>
                <w:t>[Accessed 27 AUG 2021].</w:t>
              </w:r>
            </w:p>
            <w:p w14:paraId="6B26E8DE" w14:textId="77777777" w:rsidR="00564C99" w:rsidRDefault="00564C99" w:rsidP="00564C99">
              <w:pPr>
                <w:pStyle w:val="Bibliography"/>
                <w:rPr>
                  <w:noProof/>
                </w:rPr>
              </w:pPr>
              <w:r>
                <w:rPr>
                  <w:noProof/>
                </w:rPr>
                <w:t xml:space="preserve">Public.Health.England, 2020. </w:t>
              </w:r>
              <w:r>
                <w:rPr>
                  <w:i/>
                  <w:iCs/>
                  <w:noProof/>
                </w:rPr>
                <w:t xml:space="preserve">www.gov.uk. </w:t>
              </w:r>
              <w:r>
                <w:rPr>
                  <w:noProof/>
                </w:rPr>
                <w:t xml:space="preserve">[Online] </w:t>
              </w:r>
              <w:r>
                <w:rPr>
                  <w:noProof/>
                </w:rPr>
                <w:br/>
                <w:t xml:space="preserve">Available at: </w:t>
              </w:r>
              <w:r>
                <w:rPr>
                  <w:noProof/>
                  <w:u w:val="single"/>
                </w:rPr>
                <w:t>https://www.gov.uk/government/publications/childhood-obesity-applying-all-our-health/childhood-obesity-applying-all-our-health</w:t>
              </w:r>
              <w:r>
                <w:rPr>
                  <w:noProof/>
                </w:rPr>
                <w:br/>
                <w:t>[Accessed 27 AUG 2021].</w:t>
              </w:r>
            </w:p>
            <w:p w14:paraId="4EC089B4" w14:textId="77777777" w:rsidR="00564C99" w:rsidRDefault="00564C99" w:rsidP="00564C99">
              <w:pPr>
                <w:pStyle w:val="Bibliography"/>
                <w:rPr>
                  <w:noProof/>
                </w:rPr>
              </w:pPr>
              <w:r>
                <w:rPr>
                  <w:noProof/>
                </w:rPr>
                <w:t xml:space="preserve">S Sonia Arteaga, L. E. S. K. O. C. A. P. J. R. D. Y.-H., 2018. Childhood obesity research at the NIH: Efforts, gaps, and opportunities. </w:t>
              </w:r>
              <w:r>
                <w:rPr>
                  <w:i/>
                  <w:iCs/>
                  <w:noProof/>
                </w:rPr>
                <w:t xml:space="preserve">Translational Behavioral Medicine, </w:t>
              </w:r>
              <w:r>
                <w:rPr>
                  <w:noProof/>
                </w:rPr>
                <w:t>8(6), p. 962–967.</w:t>
              </w:r>
            </w:p>
            <w:p w14:paraId="4B6F9E60" w14:textId="77777777" w:rsidR="00564C99" w:rsidRDefault="00564C99" w:rsidP="00564C99">
              <w:pPr>
                <w:pStyle w:val="Bibliography"/>
                <w:rPr>
                  <w:noProof/>
                </w:rPr>
              </w:pPr>
              <w:r>
                <w:rPr>
                  <w:noProof/>
                </w:rPr>
                <w:t xml:space="preserve">Schroeder, K., Schuler, B. R., Kobulsky, J. M. &amp; Sarwer, D. B., 2021. The association between adverse childhood experiences and childhood obesity: A systematic review . </w:t>
              </w:r>
              <w:r>
                <w:rPr>
                  <w:i/>
                  <w:iCs/>
                  <w:noProof/>
                </w:rPr>
                <w:t xml:space="preserve">Obesity reviews, </w:t>
              </w:r>
              <w:r>
                <w:rPr>
                  <w:noProof/>
                </w:rPr>
                <w:t>22(17), pp. p.e13204-n/a.</w:t>
              </w:r>
            </w:p>
            <w:p w14:paraId="141B9681" w14:textId="77777777" w:rsidR="00564C99" w:rsidRDefault="00564C99" w:rsidP="00564C99">
              <w:pPr>
                <w:pStyle w:val="Bibliography"/>
                <w:rPr>
                  <w:noProof/>
                </w:rPr>
              </w:pPr>
              <w:r>
                <w:rPr>
                  <w:noProof/>
                </w:rPr>
                <w:lastRenderedPageBreak/>
                <w:t xml:space="preserve">WHO, 2021. </w:t>
              </w:r>
              <w:r>
                <w:rPr>
                  <w:i/>
                  <w:iCs/>
                  <w:noProof/>
                </w:rPr>
                <w:t xml:space="preserve">www.who.int. </w:t>
              </w:r>
              <w:r>
                <w:rPr>
                  <w:noProof/>
                </w:rPr>
                <w:t xml:space="preserve">[Online] </w:t>
              </w:r>
              <w:r>
                <w:rPr>
                  <w:noProof/>
                </w:rPr>
                <w:br/>
                <w:t xml:space="preserve">Available at: </w:t>
              </w:r>
              <w:r>
                <w:rPr>
                  <w:noProof/>
                  <w:u w:val="single"/>
                </w:rPr>
                <w:t>https://www.who.int/news-room/q-a-detail/noncommunicable-diseases-childhood-overweight-and-obesity</w:t>
              </w:r>
              <w:r>
                <w:rPr>
                  <w:noProof/>
                </w:rPr>
                <w:br/>
                <w:t>[Accessed 27 AUG 2021].</w:t>
              </w:r>
            </w:p>
            <w:p w14:paraId="01698D3D" w14:textId="77777777" w:rsidR="00564C99" w:rsidRDefault="00564C99" w:rsidP="00564C99">
              <w:pPr>
                <w:pStyle w:val="Bibliography"/>
                <w:rPr>
                  <w:noProof/>
                </w:rPr>
              </w:pPr>
              <w:r>
                <w:rPr>
                  <w:noProof/>
                </w:rPr>
                <w:t xml:space="preserve">Wong, Michelle S, S., Jones‐Smith &amp; Jessica, C., 2017. The Longitudinal Association Between Early Childhood Obesity and Fathers’ Involvement in Caregiving and Decision-Making. </w:t>
              </w:r>
              <w:r>
                <w:rPr>
                  <w:i/>
                  <w:iCs/>
                  <w:noProof/>
                </w:rPr>
                <w:t xml:space="preserve">Obesity, </w:t>
              </w:r>
              <w:r>
                <w:rPr>
                  <w:noProof/>
                </w:rPr>
                <w:t>25(10), p. 1754–1761.</w:t>
              </w:r>
            </w:p>
            <w:p w14:paraId="721EFAB9" w14:textId="4B52B16B" w:rsidR="00564C99" w:rsidRDefault="00564C99" w:rsidP="00564C99">
              <w:r>
                <w:rPr>
                  <w:b/>
                  <w:bCs/>
                  <w:noProof/>
                </w:rPr>
                <w:fldChar w:fldCharType="end"/>
              </w:r>
            </w:p>
          </w:sdtContent>
        </w:sdt>
      </w:sdtContent>
    </w:sdt>
    <w:p w14:paraId="123FDD0B" w14:textId="6EE70178" w:rsidR="00C55DF9" w:rsidRDefault="00C55DF9" w:rsidP="008C4B01"/>
    <w:sectPr w:rsidR="00C55DF9">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B2D930" w14:textId="77777777" w:rsidR="002878B5" w:rsidRDefault="002878B5" w:rsidP="00F87DF4">
      <w:pPr>
        <w:spacing w:after="0" w:line="240" w:lineRule="auto"/>
      </w:pPr>
      <w:r>
        <w:separator/>
      </w:r>
    </w:p>
  </w:endnote>
  <w:endnote w:type="continuationSeparator" w:id="0">
    <w:p w14:paraId="6DC1F196" w14:textId="77777777" w:rsidR="002878B5" w:rsidRDefault="002878B5" w:rsidP="00F87D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95850C" w14:textId="77777777" w:rsidR="00A61535" w:rsidRDefault="00A6153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F26143" w14:textId="77777777" w:rsidR="00A61535" w:rsidRDefault="00A61535">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6B1994D2" w14:textId="77777777" w:rsidR="00A61535" w:rsidRDefault="00A6153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C6DEF" w14:textId="77777777" w:rsidR="00A61535" w:rsidRDefault="00A615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211C40" w14:textId="77777777" w:rsidR="002878B5" w:rsidRDefault="002878B5" w:rsidP="00F87DF4">
      <w:pPr>
        <w:spacing w:after="0" w:line="240" w:lineRule="auto"/>
      </w:pPr>
      <w:r>
        <w:separator/>
      </w:r>
    </w:p>
  </w:footnote>
  <w:footnote w:type="continuationSeparator" w:id="0">
    <w:p w14:paraId="2B8A8956" w14:textId="77777777" w:rsidR="002878B5" w:rsidRDefault="002878B5" w:rsidP="00F87D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A2224C" w14:textId="77777777" w:rsidR="00A61535" w:rsidRDefault="00A615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A14FF" w14:textId="77777777" w:rsidR="00A61535" w:rsidRDefault="00A615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C73E3E" w14:textId="77777777" w:rsidR="00A61535" w:rsidRDefault="00A6153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C937E4"/>
    <w:multiLevelType w:val="hybridMultilevel"/>
    <w:tmpl w:val="79A8A7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2572D6"/>
    <w:multiLevelType w:val="hybridMultilevel"/>
    <w:tmpl w:val="8BF82F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1sjAyMDcxMDUytDRW0lEKTi0uzszPAykwqQUAeqMYhSwAAAA="/>
  </w:docVars>
  <w:rsids>
    <w:rsidRoot w:val="008C4B01"/>
    <w:rsid w:val="000316F6"/>
    <w:rsid w:val="000653EF"/>
    <w:rsid w:val="000A12FC"/>
    <w:rsid w:val="001C60F8"/>
    <w:rsid w:val="001F2A9E"/>
    <w:rsid w:val="00236ACF"/>
    <w:rsid w:val="0024574E"/>
    <w:rsid w:val="002878B5"/>
    <w:rsid w:val="002D12CC"/>
    <w:rsid w:val="002D4BDE"/>
    <w:rsid w:val="00315F0A"/>
    <w:rsid w:val="0033606C"/>
    <w:rsid w:val="00337079"/>
    <w:rsid w:val="003A4E7B"/>
    <w:rsid w:val="003B04AB"/>
    <w:rsid w:val="003D0A80"/>
    <w:rsid w:val="003F0CF6"/>
    <w:rsid w:val="00482A8E"/>
    <w:rsid w:val="004A53F3"/>
    <w:rsid w:val="00510750"/>
    <w:rsid w:val="00523CEE"/>
    <w:rsid w:val="005351ED"/>
    <w:rsid w:val="00564C99"/>
    <w:rsid w:val="005A3945"/>
    <w:rsid w:val="005B5A94"/>
    <w:rsid w:val="005D5B41"/>
    <w:rsid w:val="0062680C"/>
    <w:rsid w:val="0063610A"/>
    <w:rsid w:val="0066514D"/>
    <w:rsid w:val="00667D5B"/>
    <w:rsid w:val="006D37C5"/>
    <w:rsid w:val="007339C6"/>
    <w:rsid w:val="00753743"/>
    <w:rsid w:val="0079097A"/>
    <w:rsid w:val="007B496B"/>
    <w:rsid w:val="007D3A9F"/>
    <w:rsid w:val="007D6C6F"/>
    <w:rsid w:val="008724E7"/>
    <w:rsid w:val="00881A8F"/>
    <w:rsid w:val="008A46CF"/>
    <w:rsid w:val="008C4B01"/>
    <w:rsid w:val="008F0FF6"/>
    <w:rsid w:val="009274BC"/>
    <w:rsid w:val="00952726"/>
    <w:rsid w:val="009F02D9"/>
    <w:rsid w:val="00A61535"/>
    <w:rsid w:val="00AF0734"/>
    <w:rsid w:val="00B95909"/>
    <w:rsid w:val="00BE33C9"/>
    <w:rsid w:val="00C55DF9"/>
    <w:rsid w:val="00C84FC0"/>
    <w:rsid w:val="00C85E48"/>
    <w:rsid w:val="00CB2612"/>
    <w:rsid w:val="00D06AA7"/>
    <w:rsid w:val="00D472BD"/>
    <w:rsid w:val="00D55628"/>
    <w:rsid w:val="00D55EDB"/>
    <w:rsid w:val="00D85639"/>
    <w:rsid w:val="00D91404"/>
    <w:rsid w:val="00DF08A7"/>
    <w:rsid w:val="00DF1834"/>
    <w:rsid w:val="00E43EA2"/>
    <w:rsid w:val="00E9541B"/>
    <w:rsid w:val="00EB2DBA"/>
    <w:rsid w:val="00F84707"/>
    <w:rsid w:val="00F87DF4"/>
    <w:rsid w:val="00FA706C"/>
    <w:rsid w:val="00FC5763"/>
    <w:rsid w:val="00FD30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316EE1"/>
  <w15:chartTrackingRefBased/>
  <w15:docId w15:val="{1E89DB94-F1AB-4F5A-970B-10CDF90D5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4B01"/>
    <w:pPr>
      <w:keepNext/>
      <w:keepLines/>
      <w:spacing w:before="240" w:after="0"/>
      <w:outlineLvl w:val="0"/>
    </w:pPr>
    <w:rPr>
      <w:rFonts w:ascii="Calibri Light" w:eastAsia="Times New Roman" w:hAnsi="Calibri Light" w:cs="Times New Roman"/>
      <w:color w:val="2F5496"/>
      <w:sz w:val="32"/>
      <w:szCs w:val="32"/>
    </w:rPr>
  </w:style>
  <w:style w:type="paragraph" w:styleId="Heading2">
    <w:name w:val="heading 2"/>
    <w:basedOn w:val="Normal"/>
    <w:next w:val="Normal"/>
    <w:link w:val="Heading2Char"/>
    <w:uiPriority w:val="9"/>
    <w:unhideWhenUsed/>
    <w:qFormat/>
    <w:rsid w:val="008C4B01"/>
    <w:pPr>
      <w:keepNext/>
      <w:keepLines/>
      <w:spacing w:before="40" w:after="0"/>
      <w:outlineLvl w:val="1"/>
    </w:pPr>
    <w:rPr>
      <w:rFonts w:ascii="Calibri Light" w:eastAsia="Times New Roman" w:hAnsi="Calibri Light" w:cs="Times New Roman"/>
      <w:color w:val="2F5496"/>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4B01"/>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8C4B01"/>
    <w:rPr>
      <w:rFonts w:ascii="Calibri" w:eastAsia="Calibri" w:hAnsi="Calibri" w:cs="Times New Roman"/>
    </w:rPr>
  </w:style>
  <w:style w:type="character" w:customStyle="1" w:styleId="Heading1Char">
    <w:name w:val="Heading 1 Char"/>
    <w:basedOn w:val="DefaultParagraphFont"/>
    <w:link w:val="Heading1"/>
    <w:uiPriority w:val="9"/>
    <w:rsid w:val="008C4B01"/>
    <w:rPr>
      <w:rFonts w:ascii="Calibri Light" w:eastAsia="Times New Roman" w:hAnsi="Calibri Light" w:cs="Times New Roman"/>
      <w:color w:val="2F5496"/>
      <w:sz w:val="32"/>
      <w:szCs w:val="32"/>
    </w:rPr>
  </w:style>
  <w:style w:type="character" w:customStyle="1" w:styleId="Heading2Char">
    <w:name w:val="Heading 2 Char"/>
    <w:basedOn w:val="DefaultParagraphFont"/>
    <w:link w:val="Heading2"/>
    <w:uiPriority w:val="9"/>
    <w:rsid w:val="008C4B01"/>
    <w:rPr>
      <w:rFonts w:ascii="Calibri Light" w:eastAsia="Times New Roman" w:hAnsi="Calibri Light" w:cs="Times New Roman"/>
      <w:color w:val="2F5496"/>
      <w:sz w:val="26"/>
      <w:szCs w:val="26"/>
    </w:rPr>
  </w:style>
  <w:style w:type="paragraph" w:styleId="ListParagraph">
    <w:name w:val="List Paragraph"/>
    <w:basedOn w:val="Normal"/>
    <w:uiPriority w:val="34"/>
    <w:qFormat/>
    <w:rsid w:val="008C4B01"/>
    <w:pPr>
      <w:ind w:left="720"/>
      <w:contextualSpacing/>
    </w:pPr>
    <w:rPr>
      <w:rFonts w:ascii="Calibri" w:eastAsia="Calibri" w:hAnsi="Calibri" w:cs="Times New Roman"/>
    </w:rPr>
  </w:style>
  <w:style w:type="paragraph" w:styleId="NoSpacing">
    <w:name w:val="No Spacing"/>
    <w:uiPriority w:val="1"/>
    <w:qFormat/>
    <w:rsid w:val="008C4B01"/>
    <w:pPr>
      <w:spacing w:after="0" w:line="240" w:lineRule="auto"/>
    </w:pPr>
    <w:rPr>
      <w:rFonts w:ascii="Calibri" w:eastAsia="Calibri" w:hAnsi="Calibri" w:cs="Times New Roman"/>
    </w:rPr>
  </w:style>
  <w:style w:type="table" w:styleId="TableGrid">
    <w:name w:val="Table Grid"/>
    <w:basedOn w:val="TableNormal"/>
    <w:uiPriority w:val="39"/>
    <w:rsid w:val="00523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F87D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7DF4"/>
  </w:style>
  <w:style w:type="paragraph" w:styleId="Bibliography">
    <w:name w:val="Bibliography"/>
    <w:basedOn w:val="Normal"/>
    <w:next w:val="Normal"/>
    <w:uiPriority w:val="37"/>
    <w:unhideWhenUsed/>
    <w:rsid w:val="007D6C6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518927">
      <w:bodyDiv w:val="1"/>
      <w:marLeft w:val="0"/>
      <w:marRight w:val="0"/>
      <w:marTop w:val="0"/>
      <w:marBottom w:val="0"/>
      <w:divBdr>
        <w:top w:val="none" w:sz="0" w:space="0" w:color="auto"/>
        <w:left w:val="none" w:sz="0" w:space="0" w:color="auto"/>
        <w:bottom w:val="none" w:sz="0" w:space="0" w:color="auto"/>
        <w:right w:val="none" w:sz="0" w:space="0" w:color="auto"/>
      </w:divBdr>
    </w:div>
    <w:div w:id="25495833">
      <w:bodyDiv w:val="1"/>
      <w:marLeft w:val="0"/>
      <w:marRight w:val="0"/>
      <w:marTop w:val="0"/>
      <w:marBottom w:val="0"/>
      <w:divBdr>
        <w:top w:val="none" w:sz="0" w:space="0" w:color="auto"/>
        <w:left w:val="none" w:sz="0" w:space="0" w:color="auto"/>
        <w:bottom w:val="none" w:sz="0" w:space="0" w:color="auto"/>
        <w:right w:val="none" w:sz="0" w:space="0" w:color="auto"/>
      </w:divBdr>
    </w:div>
    <w:div w:id="146484342">
      <w:bodyDiv w:val="1"/>
      <w:marLeft w:val="0"/>
      <w:marRight w:val="0"/>
      <w:marTop w:val="0"/>
      <w:marBottom w:val="0"/>
      <w:divBdr>
        <w:top w:val="none" w:sz="0" w:space="0" w:color="auto"/>
        <w:left w:val="none" w:sz="0" w:space="0" w:color="auto"/>
        <w:bottom w:val="none" w:sz="0" w:space="0" w:color="auto"/>
        <w:right w:val="none" w:sz="0" w:space="0" w:color="auto"/>
      </w:divBdr>
    </w:div>
    <w:div w:id="169954475">
      <w:bodyDiv w:val="1"/>
      <w:marLeft w:val="0"/>
      <w:marRight w:val="0"/>
      <w:marTop w:val="0"/>
      <w:marBottom w:val="0"/>
      <w:divBdr>
        <w:top w:val="none" w:sz="0" w:space="0" w:color="auto"/>
        <w:left w:val="none" w:sz="0" w:space="0" w:color="auto"/>
        <w:bottom w:val="none" w:sz="0" w:space="0" w:color="auto"/>
        <w:right w:val="none" w:sz="0" w:space="0" w:color="auto"/>
      </w:divBdr>
    </w:div>
    <w:div w:id="209802366">
      <w:bodyDiv w:val="1"/>
      <w:marLeft w:val="0"/>
      <w:marRight w:val="0"/>
      <w:marTop w:val="0"/>
      <w:marBottom w:val="0"/>
      <w:divBdr>
        <w:top w:val="none" w:sz="0" w:space="0" w:color="auto"/>
        <w:left w:val="none" w:sz="0" w:space="0" w:color="auto"/>
        <w:bottom w:val="none" w:sz="0" w:space="0" w:color="auto"/>
        <w:right w:val="none" w:sz="0" w:space="0" w:color="auto"/>
      </w:divBdr>
    </w:div>
    <w:div w:id="278100515">
      <w:bodyDiv w:val="1"/>
      <w:marLeft w:val="0"/>
      <w:marRight w:val="0"/>
      <w:marTop w:val="0"/>
      <w:marBottom w:val="0"/>
      <w:divBdr>
        <w:top w:val="none" w:sz="0" w:space="0" w:color="auto"/>
        <w:left w:val="none" w:sz="0" w:space="0" w:color="auto"/>
        <w:bottom w:val="none" w:sz="0" w:space="0" w:color="auto"/>
        <w:right w:val="none" w:sz="0" w:space="0" w:color="auto"/>
      </w:divBdr>
    </w:div>
    <w:div w:id="418714070">
      <w:bodyDiv w:val="1"/>
      <w:marLeft w:val="0"/>
      <w:marRight w:val="0"/>
      <w:marTop w:val="0"/>
      <w:marBottom w:val="0"/>
      <w:divBdr>
        <w:top w:val="none" w:sz="0" w:space="0" w:color="auto"/>
        <w:left w:val="none" w:sz="0" w:space="0" w:color="auto"/>
        <w:bottom w:val="none" w:sz="0" w:space="0" w:color="auto"/>
        <w:right w:val="none" w:sz="0" w:space="0" w:color="auto"/>
      </w:divBdr>
    </w:div>
    <w:div w:id="463931351">
      <w:bodyDiv w:val="1"/>
      <w:marLeft w:val="0"/>
      <w:marRight w:val="0"/>
      <w:marTop w:val="0"/>
      <w:marBottom w:val="0"/>
      <w:divBdr>
        <w:top w:val="none" w:sz="0" w:space="0" w:color="auto"/>
        <w:left w:val="none" w:sz="0" w:space="0" w:color="auto"/>
        <w:bottom w:val="none" w:sz="0" w:space="0" w:color="auto"/>
        <w:right w:val="none" w:sz="0" w:space="0" w:color="auto"/>
      </w:divBdr>
    </w:div>
    <w:div w:id="548807376">
      <w:bodyDiv w:val="1"/>
      <w:marLeft w:val="0"/>
      <w:marRight w:val="0"/>
      <w:marTop w:val="0"/>
      <w:marBottom w:val="0"/>
      <w:divBdr>
        <w:top w:val="none" w:sz="0" w:space="0" w:color="auto"/>
        <w:left w:val="none" w:sz="0" w:space="0" w:color="auto"/>
        <w:bottom w:val="none" w:sz="0" w:space="0" w:color="auto"/>
        <w:right w:val="none" w:sz="0" w:space="0" w:color="auto"/>
      </w:divBdr>
    </w:div>
    <w:div w:id="652954948">
      <w:bodyDiv w:val="1"/>
      <w:marLeft w:val="0"/>
      <w:marRight w:val="0"/>
      <w:marTop w:val="0"/>
      <w:marBottom w:val="0"/>
      <w:divBdr>
        <w:top w:val="none" w:sz="0" w:space="0" w:color="auto"/>
        <w:left w:val="none" w:sz="0" w:space="0" w:color="auto"/>
        <w:bottom w:val="none" w:sz="0" w:space="0" w:color="auto"/>
        <w:right w:val="none" w:sz="0" w:space="0" w:color="auto"/>
      </w:divBdr>
    </w:div>
    <w:div w:id="668677068">
      <w:bodyDiv w:val="1"/>
      <w:marLeft w:val="0"/>
      <w:marRight w:val="0"/>
      <w:marTop w:val="0"/>
      <w:marBottom w:val="0"/>
      <w:divBdr>
        <w:top w:val="none" w:sz="0" w:space="0" w:color="auto"/>
        <w:left w:val="none" w:sz="0" w:space="0" w:color="auto"/>
        <w:bottom w:val="none" w:sz="0" w:space="0" w:color="auto"/>
        <w:right w:val="none" w:sz="0" w:space="0" w:color="auto"/>
      </w:divBdr>
    </w:div>
    <w:div w:id="696583231">
      <w:bodyDiv w:val="1"/>
      <w:marLeft w:val="0"/>
      <w:marRight w:val="0"/>
      <w:marTop w:val="0"/>
      <w:marBottom w:val="0"/>
      <w:divBdr>
        <w:top w:val="none" w:sz="0" w:space="0" w:color="auto"/>
        <w:left w:val="none" w:sz="0" w:space="0" w:color="auto"/>
        <w:bottom w:val="none" w:sz="0" w:space="0" w:color="auto"/>
        <w:right w:val="none" w:sz="0" w:space="0" w:color="auto"/>
      </w:divBdr>
    </w:div>
    <w:div w:id="707877969">
      <w:bodyDiv w:val="1"/>
      <w:marLeft w:val="0"/>
      <w:marRight w:val="0"/>
      <w:marTop w:val="0"/>
      <w:marBottom w:val="0"/>
      <w:divBdr>
        <w:top w:val="none" w:sz="0" w:space="0" w:color="auto"/>
        <w:left w:val="none" w:sz="0" w:space="0" w:color="auto"/>
        <w:bottom w:val="none" w:sz="0" w:space="0" w:color="auto"/>
        <w:right w:val="none" w:sz="0" w:space="0" w:color="auto"/>
      </w:divBdr>
    </w:div>
    <w:div w:id="765537159">
      <w:bodyDiv w:val="1"/>
      <w:marLeft w:val="0"/>
      <w:marRight w:val="0"/>
      <w:marTop w:val="0"/>
      <w:marBottom w:val="0"/>
      <w:divBdr>
        <w:top w:val="none" w:sz="0" w:space="0" w:color="auto"/>
        <w:left w:val="none" w:sz="0" w:space="0" w:color="auto"/>
        <w:bottom w:val="none" w:sz="0" w:space="0" w:color="auto"/>
        <w:right w:val="none" w:sz="0" w:space="0" w:color="auto"/>
      </w:divBdr>
    </w:div>
    <w:div w:id="786966349">
      <w:bodyDiv w:val="1"/>
      <w:marLeft w:val="0"/>
      <w:marRight w:val="0"/>
      <w:marTop w:val="0"/>
      <w:marBottom w:val="0"/>
      <w:divBdr>
        <w:top w:val="none" w:sz="0" w:space="0" w:color="auto"/>
        <w:left w:val="none" w:sz="0" w:space="0" w:color="auto"/>
        <w:bottom w:val="none" w:sz="0" w:space="0" w:color="auto"/>
        <w:right w:val="none" w:sz="0" w:space="0" w:color="auto"/>
      </w:divBdr>
    </w:div>
    <w:div w:id="818688599">
      <w:bodyDiv w:val="1"/>
      <w:marLeft w:val="0"/>
      <w:marRight w:val="0"/>
      <w:marTop w:val="0"/>
      <w:marBottom w:val="0"/>
      <w:divBdr>
        <w:top w:val="none" w:sz="0" w:space="0" w:color="auto"/>
        <w:left w:val="none" w:sz="0" w:space="0" w:color="auto"/>
        <w:bottom w:val="none" w:sz="0" w:space="0" w:color="auto"/>
        <w:right w:val="none" w:sz="0" w:space="0" w:color="auto"/>
      </w:divBdr>
    </w:div>
    <w:div w:id="852962900">
      <w:bodyDiv w:val="1"/>
      <w:marLeft w:val="0"/>
      <w:marRight w:val="0"/>
      <w:marTop w:val="0"/>
      <w:marBottom w:val="0"/>
      <w:divBdr>
        <w:top w:val="none" w:sz="0" w:space="0" w:color="auto"/>
        <w:left w:val="none" w:sz="0" w:space="0" w:color="auto"/>
        <w:bottom w:val="none" w:sz="0" w:space="0" w:color="auto"/>
        <w:right w:val="none" w:sz="0" w:space="0" w:color="auto"/>
      </w:divBdr>
    </w:div>
    <w:div w:id="862596967">
      <w:bodyDiv w:val="1"/>
      <w:marLeft w:val="0"/>
      <w:marRight w:val="0"/>
      <w:marTop w:val="0"/>
      <w:marBottom w:val="0"/>
      <w:divBdr>
        <w:top w:val="none" w:sz="0" w:space="0" w:color="auto"/>
        <w:left w:val="none" w:sz="0" w:space="0" w:color="auto"/>
        <w:bottom w:val="none" w:sz="0" w:space="0" w:color="auto"/>
        <w:right w:val="none" w:sz="0" w:space="0" w:color="auto"/>
      </w:divBdr>
    </w:div>
    <w:div w:id="878319790">
      <w:bodyDiv w:val="1"/>
      <w:marLeft w:val="0"/>
      <w:marRight w:val="0"/>
      <w:marTop w:val="0"/>
      <w:marBottom w:val="0"/>
      <w:divBdr>
        <w:top w:val="none" w:sz="0" w:space="0" w:color="auto"/>
        <w:left w:val="none" w:sz="0" w:space="0" w:color="auto"/>
        <w:bottom w:val="none" w:sz="0" w:space="0" w:color="auto"/>
        <w:right w:val="none" w:sz="0" w:space="0" w:color="auto"/>
      </w:divBdr>
    </w:div>
    <w:div w:id="891691371">
      <w:bodyDiv w:val="1"/>
      <w:marLeft w:val="0"/>
      <w:marRight w:val="0"/>
      <w:marTop w:val="0"/>
      <w:marBottom w:val="0"/>
      <w:divBdr>
        <w:top w:val="none" w:sz="0" w:space="0" w:color="auto"/>
        <w:left w:val="none" w:sz="0" w:space="0" w:color="auto"/>
        <w:bottom w:val="none" w:sz="0" w:space="0" w:color="auto"/>
        <w:right w:val="none" w:sz="0" w:space="0" w:color="auto"/>
      </w:divBdr>
    </w:div>
    <w:div w:id="898827672">
      <w:bodyDiv w:val="1"/>
      <w:marLeft w:val="0"/>
      <w:marRight w:val="0"/>
      <w:marTop w:val="0"/>
      <w:marBottom w:val="0"/>
      <w:divBdr>
        <w:top w:val="none" w:sz="0" w:space="0" w:color="auto"/>
        <w:left w:val="none" w:sz="0" w:space="0" w:color="auto"/>
        <w:bottom w:val="none" w:sz="0" w:space="0" w:color="auto"/>
        <w:right w:val="none" w:sz="0" w:space="0" w:color="auto"/>
      </w:divBdr>
    </w:div>
    <w:div w:id="1144590870">
      <w:bodyDiv w:val="1"/>
      <w:marLeft w:val="0"/>
      <w:marRight w:val="0"/>
      <w:marTop w:val="0"/>
      <w:marBottom w:val="0"/>
      <w:divBdr>
        <w:top w:val="none" w:sz="0" w:space="0" w:color="auto"/>
        <w:left w:val="none" w:sz="0" w:space="0" w:color="auto"/>
        <w:bottom w:val="none" w:sz="0" w:space="0" w:color="auto"/>
        <w:right w:val="none" w:sz="0" w:space="0" w:color="auto"/>
      </w:divBdr>
    </w:div>
    <w:div w:id="1194078839">
      <w:bodyDiv w:val="1"/>
      <w:marLeft w:val="0"/>
      <w:marRight w:val="0"/>
      <w:marTop w:val="0"/>
      <w:marBottom w:val="0"/>
      <w:divBdr>
        <w:top w:val="none" w:sz="0" w:space="0" w:color="auto"/>
        <w:left w:val="none" w:sz="0" w:space="0" w:color="auto"/>
        <w:bottom w:val="none" w:sz="0" w:space="0" w:color="auto"/>
        <w:right w:val="none" w:sz="0" w:space="0" w:color="auto"/>
      </w:divBdr>
    </w:div>
    <w:div w:id="1202013283">
      <w:bodyDiv w:val="1"/>
      <w:marLeft w:val="0"/>
      <w:marRight w:val="0"/>
      <w:marTop w:val="0"/>
      <w:marBottom w:val="0"/>
      <w:divBdr>
        <w:top w:val="none" w:sz="0" w:space="0" w:color="auto"/>
        <w:left w:val="none" w:sz="0" w:space="0" w:color="auto"/>
        <w:bottom w:val="none" w:sz="0" w:space="0" w:color="auto"/>
        <w:right w:val="none" w:sz="0" w:space="0" w:color="auto"/>
      </w:divBdr>
    </w:div>
    <w:div w:id="1236206286">
      <w:bodyDiv w:val="1"/>
      <w:marLeft w:val="0"/>
      <w:marRight w:val="0"/>
      <w:marTop w:val="0"/>
      <w:marBottom w:val="0"/>
      <w:divBdr>
        <w:top w:val="none" w:sz="0" w:space="0" w:color="auto"/>
        <w:left w:val="none" w:sz="0" w:space="0" w:color="auto"/>
        <w:bottom w:val="none" w:sz="0" w:space="0" w:color="auto"/>
        <w:right w:val="none" w:sz="0" w:space="0" w:color="auto"/>
      </w:divBdr>
    </w:div>
    <w:div w:id="1256787216">
      <w:bodyDiv w:val="1"/>
      <w:marLeft w:val="0"/>
      <w:marRight w:val="0"/>
      <w:marTop w:val="0"/>
      <w:marBottom w:val="0"/>
      <w:divBdr>
        <w:top w:val="none" w:sz="0" w:space="0" w:color="auto"/>
        <w:left w:val="none" w:sz="0" w:space="0" w:color="auto"/>
        <w:bottom w:val="none" w:sz="0" w:space="0" w:color="auto"/>
        <w:right w:val="none" w:sz="0" w:space="0" w:color="auto"/>
      </w:divBdr>
    </w:div>
    <w:div w:id="1327973163">
      <w:bodyDiv w:val="1"/>
      <w:marLeft w:val="0"/>
      <w:marRight w:val="0"/>
      <w:marTop w:val="0"/>
      <w:marBottom w:val="0"/>
      <w:divBdr>
        <w:top w:val="none" w:sz="0" w:space="0" w:color="auto"/>
        <w:left w:val="none" w:sz="0" w:space="0" w:color="auto"/>
        <w:bottom w:val="none" w:sz="0" w:space="0" w:color="auto"/>
        <w:right w:val="none" w:sz="0" w:space="0" w:color="auto"/>
      </w:divBdr>
    </w:div>
    <w:div w:id="1344018414">
      <w:bodyDiv w:val="1"/>
      <w:marLeft w:val="0"/>
      <w:marRight w:val="0"/>
      <w:marTop w:val="0"/>
      <w:marBottom w:val="0"/>
      <w:divBdr>
        <w:top w:val="none" w:sz="0" w:space="0" w:color="auto"/>
        <w:left w:val="none" w:sz="0" w:space="0" w:color="auto"/>
        <w:bottom w:val="none" w:sz="0" w:space="0" w:color="auto"/>
        <w:right w:val="none" w:sz="0" w:space="0" w:color="auto"/>
      </w:divBdr>
    </w:div>
    <w:div w:id="1380668857">
      <w:bodyDiv w:val="1"/>
      <w:marLeft w:val="0"/>
      <w:marRight w:val="0"/>
      <w:marTop w:val="0"/>
      <w:marBottom w:val="0"/>
      <w:divBdr>
        <w:top w:val="none" w:sz="0" w:space="0" w:color="auto"/>
        <w:left w:val="none" w:sz="0" w:space="0" w:color="auto"/>
        <w:bottom w:val="none" w:sz="0" w:space="0" w:color="auto"/>
        <w:right w:val="none" w:sz="0" w:space="0" w:color="auto"/>
      </w:divBdr>
    </w:div>
    <w:div w:id="1381394946">
      <w:bodyDiv w:val="1"/>
      <w:marLeft w:val="0"/>
      <w:marRight w:val="0"/>
      <w:marTop w:val="0"/>
      <w:marBottom w:val="0"/>
      <w:divBdr>
        <w:top w:val="none" w:sz="0" w:space="0" w:color="auto"/>
        <w:left w:val="none" w:sz="0" w:space="0" w:color="auto"/>
        <w:bottom w:val="none" w:sz="0" w:space="0" w:color="auto"/>
        <w:right w:val="none" w:sz="0" w:space="0" w:color="auto"/>
      </w:divBdr>
    </w:div>
    <w:div w:id="1387298683">
      <w:bodyDiv w:val="1"/>
      <w:marLeft w:val="0"/>
      <w:marRight w:val="0"/>
      <w:marTop w:val="0"/>
      <w:marBottom w:val="0"/>
      <w:divBdr>
        <w:top w:val="none" w:sz="0" w:space="0" w:color="auto"/>
        <w:left w:val="none" w:sz="0" w:space="0" w:color="auto"/>
        <w:bottom w:val="none" w:sz="0" w:space="0" w:color="auto"/>
        <w:right w:val="none" w:sz="0" w:space="0" w:color="auto"/>
      </w:divBdr>
    </w:div>
    <w:div w:id="1406804469">
      <w:bodyDiv w:val="1"/>
      <w:marLeft w:val="0"/>
      <w:marRight w:val="0"/>
      <w:marTop w:val="0"/>
      <w:marBottom w:val="0"/>
      <w:divBdr>
        <w:top w:val="none" w:sz="0" w:space="0" w:color="auto"/>
        <w:left w:val="none" w:sz="0" w:space="0" w:color="auto"/>
        <w:bottom w:val="none" w:sz="0" w:space="0" w:color="auto"/>
        <w:right w:val="none" w:sz="0" w:space="0" w:color="auto"/>
      </w:divBdr>
    </w:div>
    <w:div w:id="1419596683">
      <w:bodyDiv w:val="1"/>
      <w:marLeft w:val="0"/>
      <w:marRight w:val="0"/>
      <w:marTop w:val="0"/>
      <w:marBottom w:val="0"/>
      <w:divBdr>
        <w:top w:val="none" w:sz="0" w:space="0" w:color="auto"/>
        <w:left w:val="none" w:sz="0" w:space="0" w:color="auto"/>
        <w:bottom w:val="none" w:sz="0" w:space="0" w:color="auto"/>
        <w:right w:val="none" w:sz="0" w:space="0" w:color="auto"/>
      </w:divBdr>
    </w:div>
    <w:div w:id="1433932990">
      <w:bodyDiv w:val="1"/>
      <w:marLeft w:val="0"/>
      <w:marRight w:val="0"/>
      <w:marTop w:val="0"/>
      <w:marBottom w:val="0"/>
      <w:divBdr>
        <w:top w:val="none" w:sz="0" w:space="0" w:color="auto"/>
        <w:left w:val="none" w:sz="0" w:space="0" w:color="auto"/>
        <w:bottom w:val="none" w:sz="0" w:space="0" w:color="auto"/>
        <w:right w:val="none" w:sz="0" w:space="0" w:color="auto"/>
      </w:divBdr>
    </w:div>
    <w:div w:id="1523058158">
      <w:bodyDiv w:val="1"/>
      <w:marLeft w:val="0"/>
      <w:marRight w:val="0"/>
      <w:marTop w:val="0"/>
      <w:marBottom w:val="0"/>
      <w:divBdr>
        <w:top w:val="none" w:sz="0" w:space="0" w:color="auto"/>
        <w:left w:val="none" w:sz="0" w:space="0" w:color="auto"/>
        <w:bottom w:val="none" w:sz="0" w:space="0" w:color="auto"/>
        <w:right w:val="none" w:sz="0" w:space="0" w:color="auto"/>
      </w:divBdr>
    </w:div>
    <w:div w:id="1524901704">
      <w:bodyDiv w:val="1"/>
      <w:marLeft w:val="0"/>
      <w:marRight w:val="0"/>
      <w:marTop w:val="0"/>
      <w:marBottom w:val="0"/>
      <w:divBdr>
        <w:top w:val="none" w:sz="0" w:space="0" w:color="auto"/>
        <w:left w:val="none" w:sz="0" w:space="0" w:color="auto"/>
        <w:bottom w:val="none" w:sz="0" w:space="0" w:color="auto"/>
        <w:right w:val="none" w:sz="0" w:space="0" w:color="auto"/>
      </w:divBdr>
    </w:div>
    <w:div w:id="1629241568">
      <w:bodyDiv w:val="1"/>
      <w:marLeft w:val="0"/>
      <w:marRight w:val="0"/>
      <w:marTop w:val="0"/>
      <w:marBottom w:val="0"/>
      <w:divBdr>
        <w:top w:val="none" w:sz="0" w:space="0" w:color="auto"/>
        <w:left w:val="none" w:sz="0" w:space="0" w:color="auto"/>
        <w:bottom w:val="none" w:sz="0" w:space="0" w:color="auto"/>
        <w:right w:val="none" w:sz="0" w:space="0" w:color="auto"/>
      </w:divBdr>
    </w:div>
    <w:div w:id="1679843977">
      <w:bodyDiv w:val="1"/>
      <w:marLeft w:val="0"/>
      <w:marRight w:val="0"/>
      <w:marTop w:val="0"/>
      <w:marBottom w:val="0"/>
      <w:divBdr>
        <w:top w:val="none" w:sz="0" w:space="0" w:color="auto"/>
        <w:left w:val="none" w:sz="0" w:space="0" w:color="auto"/>
        <w:bottom w:val="none" w:sz="0" w:space="0" w:color="auto"/>
        <w:right w:val="none" w:sz="0" w:space="0" w:color="auto"/>
      </w:divBdr>
    </w:div>
    <w:div w:id="1689677654">
      <w:bodyDiv w:val="1"/>
      <w:marLeft w:val="0"/>
      <w:marRight w:val="0"/>
      <w:marTop w:val="0"/>
      <w:marBottom w:val="0"/>
      <w:divBdr>
        <w:top w:val="none" w:sz="0" w:space="0" w:color="auto"/>
        <w:left w:val="none" w:sz="0" w:space="0" w:color="auto"/>
        <w:bottom w:val="none" w:sz="0" w:space="0" w:color="auto"/>
        <w:right w:val="none" w:sz="0" w:space="0" w:color="auto"/>
      </w:divBdr>
    </w:div>
    <w:div w:id="1701930109">
      <w:bodyDiv w:val="1"/>
      <w:marLeft w:val="0"/>
      <w:marRight w:val="0"/>
      <w:marTop w:val="0"/>
      <w:marBottom w:val="0"/>
      <w:divBdr>
        <w:top w:val="none" w:sz="0" w:space="0" w:color="auto"/>
        <w:left w:val="none" w:sz="0" w:space="0" w:color="auto"/>
        <w:bottom w:val="none" w:sz="0" w:space="0" w:color="auto"/>
        <w:right w:val="none" w:sz="0" w:space="0" w:color="auto"/>
      </w:divBdr>
    </w:div>
    <w:div w:id="1744180924">
      <w:bodyDiv w:val="1"/>
      <w:marLeft w:val="0"/>
      <w:marRight w:val="0"/>
      <w:marTop w:val="0"/>
      <w:marBottom w:val="0"/>
      <w:divBdr>
        <w:top w:val="none" w:sz="0" w:space="0" w:color="auto"/>
        <w:left w:val="none" w:sz="0" w:space="0" w:color="auto"/>
        <w:bottom w:val="none" w:sz="0" w:space="0" w:color="auto"/>
        <w:right w:val="none" w:sz="0" w:space="0" w:color="auto"/>
      </w:divBdr>
    </w:div>
    <w:div w:id="1744258715">
      <w:bodyDiv w:val="1"/>
      <w:marLeft w:val="0"/>
      <w:marRight w:val="0"/>
      <w:marTop w:val="0"/>
      <w:marBottom w:val="0"/>
      <w:divBdr>
        <w:top w:val="none" w:sz="0" w:space="0" w:color="auto"/>
        <w:left w:val="none" w:sz="0" w:space="0" w:color="auto"/>
        <w:bottom w:val="none" w:sz="0" w:space="0" w:color="auto"/>
        <w:right w:val="none" w:sz="0" w:space="0" w:color="auto"/>
      </w:divBdr>
    </w:div>
    <w:div w:id="1842154928">
      <w:bodyDiv w:val="1"/>
      <w:marLeft w:val="0"/>
      <w:marRight w:val="0"/>
      <w:marTop w:val="0"/>
      <w:marBottom w:val="0"/>
      <w:divBdr>
        <w:top w:val="none" w:sz="0" w:space="0" w:color="auto"/>
        <w:left w:val="none" w:sz="0" w:space="0" w:color="auto"/>
        <w:bottom w:val="none" w:sz="0" w:space="0" w:color="auto"/>
        <w:right w:val="none" w:sz="0" w:space="0" w:color="auto"/>
      </w:divBdr>
    </w:div>
    <w:div w:id="1862821984">
      <w:bodyDiv w:val="1"/>
      <w:marLeft w:val="0"/>
      <w:marRight w:val="0"/>
      <w:marTop w:val="0"/>
      <w:marBottom w:val="0"/>
      <w:divBdr>
        <w:top w:val="none" w:sz="0" w:space="0" w:color="auto"/>
        <w:left w:val="none" w:sz="0" w:space="0" w:color="auto"/>
        <w:bottom w:val="none" w:sz="0" w:space="0" w:color="auto"/>
        <w:right w:val="none" w:sz="0" w:space="0" w:color="auto"/>
      </w:divBdr>
    </w:div>
    <w:div w:id="1966958741">
      <w:bodyDiv w:val="1"/>
      <w:marLeft w:val="0"/>
      <w:marRight w:val="0"/>
      <w:marTop w:val="0"/>
      <w:marBottom w:val="0"/>
      <w:divBdr>
        <w:top w:val="none" w:sz="0" w:space="0" w:color="auto"/>
        <w:left w:val="none" w:sz="0" w:space="0" w:color="auto"/>
        <w:bottom w:val="none" w:sz="0" w:space="0" w:color="auto"/>
        <w:right w:val="none" w:sz="0" w:space="0" w:color="auto"/>
      </w:divBdr>
    </w:div>
    <w:div w:id="1975406071">
      <w:bodyDiv w:val="1"/>
      <w:marLeft w:val="0"/>
      <w:marRight w:val="0"/>
      <w:marTop w:val="0"/>
      <w:marBottom w:val="0"/>
      <w:divBdr>
        <w:top w:val="none" w:sz="0" w:space="0" w:color="auto"/>
        <w:left w:val="none" w:sz="0" w:space="0" w:color="auto"/>
        <w:bottom w:val="none" w:sz="0" w:space="0" w:color="auto"/>
        <w:right w:val="none" w:sz="0" w:space="0" w:color="auto"/>
      </w:divBdr>
    </w:div>
    <w:div w:id="1999653859">
      <w:bodyDiv w:val="1"/>
      <w:marLeft w:val="0"/>
      <w:marRight w:val="0"/>
      <w:marTop w:val="0"/>
      <w:marBottom w:val="0"/>
      <w:divBdr>
        <w:top w:val="none" w:sz="0" w:space="0" w:color="auto"/>
        <w:left w:val="none" w:sz="0" w:space="0" w:color="auto"/>
        <w:bottom w:val="none" w:sz="0" w:space="0" w:color="auto"/>
        <w:right w:val="none" w:sz="0" w:space="0" w:color="auto"/>
      </w:divBdr>
    </w:div>
    <w:div w:id="2006784827">
      <w:bodyDiv w:val="1"/>
      <w:marLeft w:val="0"/>
      <w:marRight w:val="0"/>
      <w:marTop w:val="0"/>
      <w:marBottom w:val="0"/>
      <w:divBdr>
        <w:top w:val="none" w:sz="0" w:space="0" w:color="auto"/>
        <w:left w:val="none" w:sz="0" w:space="0" w:color="auto"/>
        <w:bottom w:val="none" w:sz="0" w:space="0" w:color="auto"/>
        <w:right w:val="none" w:sz="0" w:space="0" w:color="auto"/>
      </w:divBdr>
    </w:div>
    <w:div w:id="2096320366">
      <w:bodyDiv w:val="1"/>
      <w:marLeft w:val="0"/>
      <w:marRight w:val="0"/>
      <w:marTop w:val="0"/>
      <w:marBottom w:val="0"/>
      <w:divBdr>
        <w:top w:val="none" w:sz="0" w:space="0" w:color="auto"/>
        <w:left w:val="none" w:sz="0" w:space="0" w:color="auto"/>
        <w:bottom w:val="none" w:sz="0" w:space="0" w:color="auto"/>
        <w:right w:val="none" w:sz="0" w:space="0" w:color="auto"/>
      </w:divBdr>
    </w:div>
    <w:div w:id="21305397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BUP21</b:Tag>
    <b:SourceType>InternetSite</b:SourceType>
    <b:Guid>{9E68A2B4-944F-4636-8F77-5B6531B500CC}</b:Guid>
    <b:Author>
      <b:Author>
        <b:NameList>
          <b:Person>
            <b:Last>BUPA</b:Last>
          </b:Person>
        </b:NameList>
      </b:Author>
    </b:Author>
    <b:Title>www.bupa.co.uk</b:Title>
    <b:Year>2021</b:Year>
    <b:YearAccessed>2021</b:YearAccessed>
    <b:MonthAccessed>AUG</b:MonthAccessed>
    <b:DayAccessed>27</b:DayAccessed>
    <b:URL>https://www.bupa.co.uk/health-information/childrens-health/obesity-children</b:URL>
    <b:RefOrder>1</b:RefOrder>
  </b:Source>
  <b:Source>
    <b:Tag>WHO213</b:Tag>
    <b:SourceType>InternetSite</b:SourceType>
    <b:Guid>{BBEAD241-FE58-49D4-8CEC-038565815B70}</b:Guid>
    <b:Author>
      <b:Author>
        <b:NameList>
          <b:Person>
            <b:Last>WHO</b:Last>
          </b:Person>
        </b:NameList>
      </b:Author>
    </b:Author>
    <b:Title>www.who.int</b:Title>
    <b:Year>2021</b:Year>
    <b:YearAccessed>2021</b:YearAccessed>
    <b:MonthAccessed>AUG</b:MonthAccessed>
    <b:DayAccessed>27</b:DayAccessed>
    <b:URL>https://www.who.int/news-room/q-a-detail/noncommunicable-diseases-childhood-overweight-and-obesity</b:URL>
    <b:RefOrder>2</b:RefOrder>
  </b:Source>
  <b:Source>
    <b:Tag>PUB20</b:Tag>
    <b:SourceType>InternetSite</b:SourceType>
    <b:Guid>{F0E1CE9F-F96A-450A-BD02-E9D9583CFBB3}</b:Guid>
    <b:Author>
      <b:Author>
        <b:NameList>
          <b:Person>
            <b:Last>Public.Health.England</b:Last>
          </b:Person>
        </b:NameList>
      </b:Author>
    </b:Author>
    <b:Title>www.gov.uk</b:Title>
    <b:Year>2020</b:Year>
    <b:YearAccessed>2021</b:YearAccessed>
    <b:MonthAccessed>AUG</b:MonthAccessed>
    <b:DayAccessed>27</b:DayAccessed>
    <b:URL>https://www.gov.uk/government/publications/childhood-obesity-applying-all-our-health/childhood-obesity-applying-all-our-health</b:URL>
    <b:RefOrder>3</b:RefOrder>
  </b:Source>
  <b:Source>
    <b:Tag>Abi21</b:Tag>
    <b:SourceType>JournalArticle</b:SourceType>
    <b:Guid>{49DBB8D2-A915-4BC6-923B-78E1CED15ECE}</b:Guid>
    <b:Title>Delivering a childhood obesity prevention intervention using Islamic religious settings in the UK: What is most important to the stakeholders?</b:Title>
    <b:Year>2021</b:Year>
    <b:JournalName>Preventive Medicine Reports</b:JournalName>
    <b:Pages>1-7</b:Pages>
    <b:Volume>22</b:Volume>
    <b:Issue>1</b:Issue>
    <b:Author>
      <b:Author>
        <b:NameList>
          <b:Person>
            <b:Last>Dogra</b:Last>
            <b:First>Sufian</b:First>
          </b:Person>
          <b:Person>
            <b:Last>Rai</b:Last>
            <b:First>Kiran</b:First>
          </b:Person>
          <b:Person>
            <b:Last>Barber</b:Last>
            <b:First>Sally </b:First>
          </b:Person>
          <b:Person>
            <b:Last>RC</b:Last>
            <b:First>Rosemary </b:First>
          </b:Person>
        </b:NameList>
      </b:Author>
    </b:Author>
    <b:RefOrder>6</b:RefOrder>
  </b:Source>
  <b:Source>
    <b:Tag>And17</b:Tag>
    <b:SourceType>JournalArticle</b:SourceType>
    <b:Guid>{F4B0A8F4-6455-4017-8044-438F546E98A4}</b:Guid>
    <b:Title>Self-regulation and household routines at age three and obesity at age eleven: longitudinal analysis of the UK Millennium Cohort Study</b:Title>
    <b:JournalName>International journal of obesity (2005)</b:JournalName>
    <b:Year>2017</b:Year>
    <b:Pages>1459–1466</b:Pages>
    <b:Volume>41</b:Volume>
    <b:Issue>10</b:Issue>
    <b:Author>
      <b:Author>
        <b:NameList>
          <b:Person>
            <b:Last>Anderson</b:Last>
            <b:First>S</b:First>
          </b:Person>
          <b:Person>
            <b:Last>Sacker</b:Last>
            <b:First>E</b:First>
          </b:Person>
          <b:Person>
            <b:Last>Whitaker</b:Last>
            <b:First>A</b:First>
          </b:Person>
          <b:Person>
            <b:Last>Kelly</b:Last>
            <b:First>Y</b:First>
          </b:Person>
        </b:NameList>
      </b:Author>
    </b:Author>
    <b:RefOrder>7</b:RefOrder>
  </b:Source>
  <b:Source>
    <b:Tag>GOI19</b:Tag>
    <b:SourceType>JournalArticle</b:SourceType>
    <b:Guid>{B576AF9A-0142-41C2-9AAC-289B7A7EEEB6}</b:Guid>
    <b:Title>When richer doesn't mean thinner: Ethnicity, socioeconomic position, and the risk of child obesity in the United Kingdom</b:Title>
    <b:JournalName>Demographic Research</b:JournalName>
    <b:Year>2019</b:Year>
    <b:Pages>649-678,649A-649B</b:Pages>
    <b:Volume>41</b:Volume>
    <b:Issue>23</b:Issue>
    <b:Author>
      <b:Author>
        <b:NameList>
          <b:Person>
            <b:Last>GOISIS</b:Last>
            <b:First>A</b:First>
          </b:Person>
          <b:Person>
            <b:Last> MARTINSON</b:Last>
            <b:First>M</b:First>
          </b:Person>
          <b:Person>
            <b:Last>SIGLE</b:Last>
            <b:First>W</b:First>
          </b:Person>
          <b:Person>
            <b:Last>SIGLE</b:Last>
            <b:First>W</b:First>
          </b:Person>
        </b:NameList>
      </b:Author>
    </b:Author>
    <b:RefOrder>8</b:RefOrder>
  </b:Source>
  <b:Source>
    <b:Tag>Luc19</b:Tag>
    <b:SourceType>JournalArticle</b:SourceType>
    <b:Guid>{5AFE8CC8-E455-40FD-B640-AA31C58F48B2}</b:Guid>
    <b:Title>Are children with clinical obesity at increased risk of inpatient hospital admissions? An analysis using linked electronic health records in the UK millennium cohort study</b:Title>
    <b:JournalName>Pediatric Obesity</b:JournalName>
    <b:Year>2019</b:Year>
    <b:Pages>1-9</b:Pages>
    <b:Volume>14</b:Volume>
    <b:Issue>6</b:Issue>
    <b:Author>
      <b:Author>
        <b:NameList>
          <b:Person>
            <b:Last>Lucy</b:Last>
            <b:First>J</b:First>
          </b:Person>
          <b:Person>
            <b:Last>Cortina-Borja</b:Last>
            <b:First>Mario</b:First>
          </b:Person>
          <b:Person>
            <b:Last>Bandyopadhyay</b:Last>
            <b:First>Amrita</b:First>
          </b:Person>
          <b:Person>
            <b:Last>Tingay</b:Last>
            <b:First>Karen</b:First>
          </b:Person>
        </b:NameList>
      </b:Author>
    </b:Author>
    <b:RefOrder>9</b:RefOrder>
  </b:Source>
  <b:Source>
    <b:Tag>NHS214</b:Tag>
    <b:SourceType>InternetSite</b:SourceType>
    <b:Guid>{FCB9C80B-E3AE-4049-B982-3BF3F3F8526D}</b:Guid>
    <b:Title>www.nhs.uk</b:Title>
    <b:Year>2021</b:Year>
    <b:Author>
      <b:Author>
        <b:NameList>
          <b:Person>
            <b:Last>NHS</b:Last>
          </b:Person>
        </b:NameList>
      </b:Author>
    </b:Author>
    <b:YearAccessed>2021</b:YearAccessed>
    <b:MonthAccessed>AUG</b:MonthAccessed>
    <b:DayAccessed>27</b:DayAccessed>
    <b:URL>https://www.nhs.uk/live-well/healthy-weight/very-overweight-children-advice-for-parents/</b:URL>
    <b:RefOrder>4</b:RefOrder>
  </b:Source>
  <b:Source>
    <b:Tag>Lid18</b:Tag>
    <b:SourceType>JournalArticle</b:SourceType>
    <b:Guid>{85F8B254-4594-4368-AB73-31B4D2D5BCB1}</b:Guid>
    <b:Title>A qualitative insight into informal childcare and childhood obesity in children aged 0–5 years in the UK</b:Title>
    <b:JournalName>BMC Public Health</b:JournalName>
    <b:Year>2018</b:Year>
    <b:Pages>1229-1229</b:Pages>
    <b:Volume>18</b:Volume>
    <b:Issue>1</b:Issue>
    <b:Author>
      <b:Author>
        <b:NameList>
          <b:Person>
            <b:Last>Lidgate</b:Last>
            <b:Middle>Diana</b:Middle>
            <b:First>Eleanor</b:First>
          </b:Person>
          <b:Person>
            <b:Last>Li</b:Last>
            <b:First>Bai</b:First>
          </b:Person>
          <b:Person>
            <b:Last>Lindenme</b:Last>
            <b:First>Antje</b:First>
          </b:Person>
        </b:NameList>
      </b:Author>
    </b:Author>
    <b:RefOrder>10</b:RefOrder>
  </b:Source>
  <b:Source>
    <b:Tag>LeB15</b:Tag>
    <b:SourceType>JournalArticle</b:SourceType>
    <b:Guid>{87BDC2DE-4057-4E46-81C0-132DC5B08B65}</b:Guid>
    <b:Title>Correlates of Total Sedentary Time and Screen Time in 9–11 Year-Old Children around the World: The International Study of Childhood Obesity, Lifestyle and the Environment</b:Title>
    <b:JournalName>PloS one</b:JournalName>
    <b:Year>2015</b:Year>
    <b:Pages>e0129622–e0129622</b:Pages>
    <b:Volume>10</b:Volume>
    <b:Issue>6</b:Issue>
    <b:Author>
      <b:Author>
        <b:NameList>
          <b:Person>
            <b:Last>LeBlanc</b:Last>
          </b:Person>
          <b:Person>
            <b:Last>Allana</b:Last>
            <b:First>G</b:First>
          </b:Person>
          <b:Person>
            <b:Last>Katzmarzyk</b:Last>
          </b:Person>
          <b:Person>
            <b:Last>Peter</b:Last>
            <b:First>T</b:First>
          </b:Person>
        </b:NameList>
      </b:Author>
    </b:Author>
    <b:RefOrder>11</b:RefOrder>
  </b:Source>
  <b:Source>
    <b:Tag>Won17</b:Tag>
    <b:SourceType>JournalArticle</b:SourceType>
    <b:Guid>{CC511F69-01FA-4F28-9C02-611DD117FF67}</b:Guid>
    <b:Title>The Longitudinal Association Between Early Childhood Obesity and Fathers’ Involvement in Caregiving and Decision-Making</b:Title>
    <b:JournalName>Obesity</b:JournalName>
    <b:Year>2017</b:Year>
    <b:Pages>1754–1761</b:Pages>
    <b:Volume>25</b:Volume>
    <b:Issue>10</b:Issue>
    <b:Author>
      <b:Author>
        <b:NameList>
          <b:Person>
            <b:Last>Wong</b:Last>
          </b:Person>
          <b:Person>
            <b:Last>Michelle S</b:Last>
            <b:First>S</b:First>
          </b:Person>
          <b:Person>
            <b:Last>Jones‐Smith</b:Last>
          </b:Person>
          <b:Person>
            <b:Last>Jessica</b:Last>
            <b:First>C</b:First>
          </b:Person>
        </b:NameList>
      </b:Author>
    </b:Author>
    <b:RefOrder>12</b:RefOrder>
  </b:Source>
  <b:Source>
    <b:Tag>Nel20</b:Tag>
    <b:SourceType>JournalArticle</b:SourceType>
    <b:Guid>{738CA659-5567-4E9D-99B0-9A4FF4C1296A}</b:Guid>
    <b:Title>Is Childhood Obesity a Child Protection Concern? </b:Title>
    <b:JournalName>The British journal of social work</b:JournalName>
    <b:Year>2020</b:Year>
    <b:Pages>1-20</b:Pages>
    <b:Author>
      <b:Author>
        <b:NameList>
          <b:Person>
            <b:Last>Nelson</b:Last>
            <b:First>Peter</b:First>
          </b:Person>
          <b:Person>
            <b:Last>Bissell</b:Last>
            <b:First>Paul</b:First>
          </b:Person>
          <b:Person>
            <b:Last>Homer</b:Last>
            <b:First>Catherine </b:First>
          </b:Person>
        </b:NameList>
      </b:Author>
    </b:Author>
    <b:Volume>26</b:Volume>
    <b:Issue>1</b:Issue>
    <b:RefOrder>13</b:RefOrder>
  </b:Source>
  <b:Source>
    <b:Tag>Nem171</b:Tag>
    <b:SourceType>JournalArticle</b:SourceType>
    <b:Guid>{2E4FB008-4F16-493E-BEE5-B960A6874EA9}</b:Guid>
    <b:Title>Overweight in children and its perception by parents: cross-sectional observation in a general paediatric outpatient clinic </b:Title>
    <b:JournalName>BMC pediatrics</b:JournalName>
    <b:Year>217</b:Year>
    <b:Pages>212</b:Pages>
    <b:Volume>17</b:Volume>
    <b:Issue>1</b:Issue>
    <b:Author>
      <b:Author>
        <b:NameList>
          <b:Person>
            <b:Last>Nemecek</b:Last>
            <b:First>Daniela</b:First>
          </b:Person>
          <b:Person>
            <b:Last>Sebelefsky</b:Last>
            <b:First>Christian </b:First>
          </b:Person>
          <b:Person>
            <b:Last>Woditschka</b:Last>
            <b:First>Astrid</b:First>
          </b:Person>
          <b:Person>
            <b:Last>Voitl</b:Last>
            <b:First>Peter</b:First>
          </b:Person>
        </b:NameList>
      </b:Author>
    </b:Author>
    <b:RefOrder>14</b:RefOrder>
  </b:Source>
  <b:Source>
    <b:Tag>Sch211</b:Tag>
    <b:SourceType>JournalArticle</b:SourceType>
    <b:Guid>{DD87DF91-7DC5-44EE-8E6B-B0382B55EF7F}</b:Guid>
    <b:Title>The association between adverse childhood experiences and childhood obesity: A systematic review </b:Title>
    <b:JournalName>Obesity reviews</b:JournalName>
    <b:Year>2021</b:Year>
    <b:Pages>p.e13204-n/a</b:Pages>
    <b:Volume>22</b:Volume>
    <b:Issue>17</b:Issue>
    <b:Author>
      <b:Author>
        <b:NameList>
          <b:Person>
            <b:Last>Schroeder</b:Last>
            <b:First>Krista </b:First>
          </b:Person>
          <b:Person>
            <b:Last>Schuler</b:Last>
            <b:Middle>R</b:Middle>
            <b:First>Brittany </b:First>
          </b:Person>
          <b:Person>
            <b:Last>Kobulsky</b:Last>
            <b:Middle>M</b:Middle>
            <b:First>Julia </b:First>
          </b:Person>
          <b:Person>
            <b:Last>Sarwer</b:Last>
            <b:Middle>B</b:Middle>
            <b:First>David</b:First>
          </b:Person>
        </b:NameList>
      </b:Author>
    </b:Author>
    <b:RefOrder>15</b:RefOrder>
  </b:Source>
  <b:Source>
    <b:Tag>SSo18</b:Tag>
    <b:SourceType>JournalArticle</b:SourceType>
    <b:Guid>{A647A8EA-4DF6-499B-BE32-72625D71B047}</b:Guid>
    <b:Title>Childhood obesity research at the NIH: Efforts, gaps, and opportunities</b:Title>
    <b:Year>2018</b:Year>
    <b:Author>
      <b:Author>
        <b:NameList>
          <b:Person>
            <b:Last>S Sonia Arteaga</b:Last>
            <b:First>Layla</b:First>
            <b:Middle>Esposito, Stavroula K Osganian, Charlotte A Pratt, Jill Reedy, Deborah Young-Hyman</b:Middle>
          </b:Person>
        </b:NameList>
      </b:Author>
    </b:Author>
    <b:JournalName>Translational Behavioral Medicine</b:JournalName>
    <b:Pages>962–967</b:Pages>
    <b:Volume>8</b:Volume>
    <b:Issue>6</b:Issue>
    <b:RefOrder>5</b:RefOrder>
  </b:Source>
</b:Sources>
</file>

<file path=customXml/itemProps1.xml><?xml version="1.0" encoding="utf-8"?>
<ds:datastoreItem xmlns:ds="http://schemas.openxmlformats.org/officeDocument/2006/customXml" ds:itemID="{2C897B3C-0483-4DA5-81BB-486F715A11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616</TotalTime>
  <Pages>12</Pages>
  <Words>4476</Words>
  <Characters>25514</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Alia Raza Ashrafi (1916229)</dc:creator>
  <cp:keywords/>
  <dc:description/>
  <cp:lastModifiedBy>Alia Raza Ashrafi (1916229)</cp:lastModifiedBy>
  <cp:revision>61</cp:revision>
  <dcterms:created xsi:type="dcterms:W3CDTF">2021-08-27T08:56:00Z</dcterms:created>
  <dcterms:modified xsi:type="dcterms:W3CDTF">2021-08-27T22:50:00Z</dcterms:modified>
</cp:coreProperties>
</file>