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4878D" w14:textId="6B49C7B7" w:rsidR="003A2D18" w:rsidRDefault="00956B82" w:rsidP="003A2D18">
      <w:pPr>
        <w:jc w:val="center"/>
        <w:rPr>
          <w:rFonts w:cs="Times New Roman"/>
          <w:b/>
          <w:bCs/>
          <w:sz w:val="36"/>
          <w:szCs w:val="36"/>
        </w:rPr>
      </w:pPr>
      <w:r>
        <w:rPr>
          <w:rFonts w:cs="Times New Roman"/>
          <w:noProof/>
          <w:szCs w:val="24"/>
        </w:rPr>
        <w:drawing>
          <wp:inline distT="0" distB="0" distL="0" distR="0" wp14:anchorId="087F94D9" wp14:editId="217DF976">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0199C4E" w14:textId="77777777" w:rsidR="00956B82" w:rsidRDefault="00956B82" w:rsidP="003A2D18">
      <w:pPr>
        <w:jc w:val="center"/>
        <w:rPr>
          <w:rFonts w:cs="Times New Roman"/>
          <w:b/>
          <w:bCs/>
          <w:szCs w:val="24"/>
        </w:rPr>
      </w:pPr>
    </w:p>
    <w:p w14:paraId="725D6C18" w14:textId="77777777" w:rsidR="00956B82" w:rsidRDefault="00956B82" w:rsidP="003A2D18">
      <w:pPr>
        <w:jc w:val="center"/>
        <w:rPr>
          <w:rFonts w:cs="Times New Roman"/>
          <w:b/>
          <w:bCs/>
          <w:szCs w:val="24"/>
        </w:rPr>
      </w:pPr>
    </w:p>
    <w:p w14:paraId="3E58F96E" w14:textId="77777777" w:rsidR="00956B82" w:rsidRDefault="00956B82" w:rsidP="003A2D18">
      <w:pPr>
        <w:jc w:val="center"/>
        <w:rPr>
          <w:rFonts w:cs="Times New Roman"/>
          <w:b/>
          <w:bCs/>
          <w:szCs w:val="24"/>
        </w:rPr>
      </w:pPr>
    </w:p>
    <w:p w14:paraId="459751D4" w14:textId="0508D17A" w:rsidR="003A2D18" w:rsidRPr="00956B82" w:rsidRDefault="00956B82" w:rsidP="003A2D18">
      <w:pPr>
        <w:jc w:val="center"/>
        <w:rPr>
          <w:rFonts w:cs="Times New Roman"/>
          <w:szCs w:val="24"/>
        </w:rPr>
      </w:pPr>
      <w:r w:rsidRPr="00956B82">
        <w:rPr>
          <w:rFonts w:cs="Times New Roman"/>
          <w:szCs w:val="24"/>
        </w:rPr>
        <w:t xml:space="preserve">      </w:t>
      </w:r>
    </w:p>
    <w:p w14:paraId="552DF7BA" w14:textId="4FB64F84" w:rsidR="00956B82" w:rsidRPr="00956B82" w:rsidRDefault="00956B82" w:rsidP="003A2D18">
      <w:pPr>
        <w:jc w:val="center"/>
        <w:rPr>
          <w:rFonts w:ascii="Arial" w:hAnsi="Arial" w:cs="Arial"/>
          <w:b/>
          <w:bCs/>
          <w:szCs w:val="24"/>
        </w:rPr>
      </w:pPr>
      <w:r w:rsidRPr="00956B82">
        <w:rPr>
          <w:rFonts w:cs="Times New Roman"/>
          <w:szCs w:val="24"/>
        </w:rPr>
        <w:t xml:space="preserve">       </w:t>
      </w:r>
      <w:r w:rsidRPr="00956B82">
        <w:rPr>
          <w:rFonts w:ascii="Arial" w:hAnsi="Arial" w:cs="Arial"/>
          <w:b/>
          <w:bCs/>
          <w:szCs w:val="24"/>
        </w:rPr>
        <w:t>BA BUSINESS MANAGEMENT</w:t>
      </w:r>
    </w:p>
    <w:p w14:paraId="20155EAF" w14:textId="4959EC80" w:rsidR="00956B82" w:rsidRDefault="00956B82" w:rsidP="00956B82">
      <w:pPr>
        <w:tabs>
          <w:tab w:val="left" w:pos="3375"/>
        </w:tabs>
        <w:rPr>
          <w:rFonts w:ascii="Arial" w:hAnsi="Arial" w:cs="Arial"/>
          <w:b/>
          <w:bCs/>
          <w:szCs w:val="24"/>
        </w:rPr>
      </w:pPr>
      <w:r>
        <w:rPr>
          <w:rFonts w:ascii="Arial" w:hAnsi="Arial" w:cs="Arial"/>
          <w:sz w:val="36"/>
          <w:szCs w:val="36"/>
        </w:rPr>
        <w:t xml:space="preserve">                              </w:t>
      </w:r>
      <w:r w:rsidRPr="00956B82">
        <w:rPr>
          <w:rFonts w:ascii="Arial" w:hAnsi="Arial" w:cs="Arial"/>
          <w:b/>
          <w:bCs/>
          <w:szCs w:val="24"/>
        </w:rPr>
        <w:t>Assignment 2</w:t>
      </w:r>
    </w:p>
    <w:p w14:paraId="19D2D5F3" w14:textId="33B3E34B" w:rsidR="00956B82" w:rsidRDefault="00956B82" w:rsidP="00956B82">
      <w:pPr>
        <w:tabs>
          <w:tab w:val="left" w:pos="3375"/>
        </w:tabs>
        <w:rPr>
          <w:rFonts w:ascii="Arial" w:hAnsi="Arial" w:cs="Arial"/>
          <w:b/>
          <w:bCs/>
          <w:szCs w:val="24"/>
        </w:rPr>
      </w:pPr>
      <w:r>
        <w:rPr>
          <w:rFonts w:ascii="Arial" w:hAnsi="Arial" w:cs="Arial"/>
          <w:b/>
          <w:bCs/>
          <w:szCs w:val="24"/>
        </w:rPr>
        <w:t xml:space="preserve">                                            </w:t>
      </w:r>
    </w:p>
    <w:p w14:paraId="17238552" w14:textId="465BB15C" w:rsidR="00956B82" w:rsidRDefault="00956B82" w:rsidP="00956B82">
      <w:pPr>
        <w:tabs>
          <w:tab w:val="left" w:pos="3375"/>
        </w:tabs>
        <w:rPr>
          <w:rFonts w:ascii="Arial" w:hAnsi="Arial" w:cs="Arial"/>
          <w:szCs w:val="24"/>
        </w:rPr>
      </w:pPr>
      <w:r>
        <w:rPr>
          <w:rFonts w:ascii="Arial" w:hAnsi="Arial" w:cs="Arial"/>
          <w:b/>
          <w:bCs/>
          <w:szCs w:val="24"/>
        </w:rPr>
        <w:t xml:space="preserve">              Module</w:t>
      </w:r>
      <w:r w:rsidRPr="00956B82">
        <w:rPr>
          <w:rFonts w:ascii="Arial" w:hAnsi="Arial" w:cs="Arial"/>
          <w:szCs w:val="24"/>
        </w:rPr>
        <w:t>:</w:t>
      </w:r>
      <w:r w:rsidRPr="00956B82">
        <w:t xml:space="preserve"> </w:t>
      </w:r>
      <w:r w:rsidRPr="00956B82">
        <w:rPr>
          <w:rFonts w:ascii="Arial" w:hAnsi="Arial" w:cs="Arial"/>
          <w:szCs w:val="24"/>
        </w:rPr>
        <w:t>Community Engagement</w:t>
      </w:r>
    </w:p>
    <w:p w14:paraId="46AFEA1E" w14:textId="4DBEA545" w:rsidR="00956B82" w:rsidRDefault="00956B82" w:rsidP="00956B82">
      <w:pPr>
        <w:tabs>
          <w:tab w:val="left" w:pos="3375"/>
        </w:tabs>
        <w:rPr>
          <w:rFonts w:ascii="Arial" w:hAnsi="Arial" w:cs="Arial"/>
          <w:szCs w:val="24"/>
        </w:rPr>
      </w:pPr>
      <w:r>
        <w:rPr>
          <w:rFonts w:ascii="Arial" w:hAnsi="Arial" w:cs="Arial"/>
          <w:szCs w:val="24"/>
        </w:rPr>
        <w:t xml:space="preserve">              </w:t>
      </w:r>
      <w:r>
        <w:rPr>
          <w:rFonts w:ascii="Arial" w:hAnsi="Arial" w:cs="Arial"/>
          <w:b/>
          <w:bCs/>
          <w:szCs w:val="24"/>
        </w:rPr>
        <w:t>Code</w:t>
      </w:r>
      <w:r w:rsidRPr="00956B82">
        <w:rPr>
          <w:rFonts w:ascii="Arial" w:hAnsi="Arial" w:cs="Arial"/>
          <w:szCs w:val="24"/>
        </w:rPr>
        <w:t>:</w:t>
      </w:r>
      <w:r>
        <w:rPr>
          <w:rFonts w:ascii="Arial" w:hAnsi="Arial" w:cs="Arial"/>
          <w:b/>
          <w:bCs/>
          <w:szCs w:val="24"/>
        </w:rPr>
        <w:t xml:space="preserve"> </w:t>
      </w:r>
      <w:r w:rsidRPr="00956B82">
        <w:rPr>
          <w:rFonts w:ascii="Arial" w:hAnsi="Arial" w:cs="Arial"/>
          <w:szCs w:val="24"/>
        </w:rPr>
        <w:t>LCBB4002</w:t>
      </w:r>
    </w:p>
    <w:p w14:paraId="25D71A57" w14:textId="5D862096" w:rsidR="00956B82" w:rsidRDefault="00956B82" w:rsidP="00956B82">
      <w:pPr>
        <w:tabs>
          <w:tab w:val="left" w:pos="3375"/>
        </w:tabs>
        <w:rPr>
          <w:rFonts w:ascii="Arial" w:hAnsi="Arial" w:cs="Arial"/>
          <w:szCs w:val="24"/>
        </w:rPr>
      </w:pPr>
      <w:r>
        <w:rPr>
          <w:rFonts w:ascii="Arial" w:hAnsi="Arial" w:cs="Arial"/>
          <w:szCs w:val="24"/>
        </w:rPr>
        <w:t xml:space="preserve">              </w:t>
      </w:r>
      <w:r w:rsidRPr="00956B82">
        <w:rPr>
          <w:rFonts w:ascii="Arial" w:hAnsi="Arial" w:cs="Arial"/>
          <w:b/>
          <w:bCs/>
          <w:szCs w:val="24"/>
        </w:rPr>
        <w:t>Lecture</w:t>
      </w:r>
      <w:r w:rsidRPr="00956B82">
        <w:rPr>
          <w:rFonts w:ascii="Arial" w:hAnsi="Arial" w:cs="Arial"/>
          <w:szCs w:val="24"/>
        </w:rPr>
        <w:t xml:space="preserve">: </w:t>
      </w:r>
      <w:proofErr w:type="spellStart"/>
      <w:r>
        <w:rPr>
          <w:rFonts w:ascii="Arial" w:hAnsi="Arial" w:cs="Arial"/>
          <w:szCs w:val="24"/>
        </w:rPr>
        <w:t>Akinseye</w:t>
      </w:r>
      <w:proofErr w:type="spellEnd"/>
      <w:r>
        <w:rPr>
          <w:rFonts w:ascii="Arial" w:hAnsi="Arial" w:cs="Arial"/>
          <w:szCs w:val="24"/>
        </w:rPr>
        <w:t xml:space="preserve"> Aluko</w:t>
      </w:r>
    </w:p>
    <w:p w14:paraId="7D9CF022" w14:textId="62561158" w:rsidR="00956B82" w:rsidRDefault="00956B82" w:rsidP="00956B82">
      <w:pPr>
        <w:tabs>
          <w:tab w:val="left" w:pos="3375"/>
        </w:tabs>
        <w:rPr>
          <w:rFonts w:ascii="Arial" w:hAnsi="Arial" w:cs="Arial"/>
          <w:szCs w:val="24"/>
        </w:rPr>
      </w:pPr>
      <w:r>
        <w:rPr>
          <w:rFonts w:ascii="Arial" w:hAnsi="Arial" w:cs="Arial"/>
          <w:szCs w:val="24"/>
        </w:rPr>
        <w:t xml:space="preserve">              </w:t>
      </w:r>
      <w:r>
        <w:rPr>
          <w:rFonts w:ascii="Arial" w:hAnsi="Arial" w:cs="Arial"/>
          <w:b/>
          <w:bCs/>
          <w:szCs w:val="24"/>
        </w:rPr>
        <w:t>Name</w:t>
      </w:r>
      <w:r>
        <w:rPr>
          <w:rFonts w:ascii="Arial" w:hAnsi="Arial" w:cs="Arial"/>
          <w:szCs w:val="24"/>
        </w:rPr>
        <w:t>: Stefan Genchev</w:t>
      </w:r>
    </w:p>
    <w:p w14:paraId="1AE44B91" w14:textId="3E8C1BF9" w:rsidR="00840E9A" w:rsidRPr="00840E9A" w:rsidRDefault="00840E9A" w:rsidP="00956B82">
      <w:pPr>
        <w:tabs>
          <w:tab w:val="left" w:pos="3375"/>
        </w:tabs>
        <w:rPr>
          <w:rFonts w:ascii="Arial" w:hAnsi="Arial" w:cs="Arial"/>
          <w:szCs w:val="24"/>
        </w:rPr>
      </w:pPr>
      <w:r>
        <w:rPr>
          <w:rFonts w:ascii="Arial" w:hAnsi="Arial" w:cs="Arial"/>
          <w:szCs w:val="24"/>
        </w:rPr>
        <w:t xml:space="preserve">              </w:t>
      </w:r>
      <w:r>
        <w:rPr>
          <w:rFonts w:ascii="Arial" w:hAnsi="Arial" w:cs="Arial"/>
          <w:b/>
          <w:bCs/>
          <w:szCs w:val="24"/>
        </w:rPr>
        <w:t>Student ID</w:t>
      </w:r>
      <w:r>
        <w:rPr>
          <w:rFonts w:ascii="Arial" w:hAnsi="Arial" w:cs="Arial"/>
          <w:szCs w:val="24"/>
        </w:rPr>
        <w:t>: 2131735</w:t>
      </w:r>
    </w:p>
    <w:p w14:paraId="617E78BB" w14:textId="77777777" w:rsidR="003A2D18" w:rsidRPr="00956B82" w:rsidRDefault="003A2D18" w:rsidP="003A2D18">
      <w:pPr>
        <w:jc w:val="center"/>
        <w:rPr>
          <w:rFonts w:ascii="Arial" w:hAnsi="Arial" w:cs="Arial"/>
          <w:b/>
          <w:bCs/>
          <w:szCs w:val="24"/>
        </w:rPr>
      </w:pPr>
    </w:p>
    <w:p w14:paraId="00EA0B9A" w14:textId="77777777" w:rsidR="003A2D18" w:rsidRDefault="003A2D18" w:rsidP="003A2D18">
      <w:pPr>
        <w:jc w:val="center"/>
        <w:rPr>
          <w:rFonts w:cs="Times New Roman"/>
          <w:b/>
          <w:bCs/>
          <w:sz w:val="36"/>
          <w:szCs w:val="36"/>
        </w:rPr>
      </w:pPr>
    </w:p>
    <w:p w14:paraId="7B434907" w14:textId="77777777" w:rsidR="003A2D18" w:rsidRDefault="003A2D18" w:rsidP="003A2D18">
      <w:pPr>
        <w:jc w:val="center"/>
        <w:rPr>
          <w:rFonts w:cs="Times New Roman"/>
          <w:b/>
          <w:bCs/>
          <w:sz w:val="36"/>
          <w:szCs w:val="36"/>
        </w:rPr>
      </w:pPr>
    </w:p>
    <w:p w14:paraId="70B26F02" w14:textId="77777777" w:rsidR="003A2D18" w:rsidRDefault="003A2D18" w:rsidP="003A2D18">
      <w:pPr>
        <w:jc w:val="center"/>
        <w:rPr>
          <w:rFonts w:cs="Times New Roman"/>
          <w:b/>
          <w:bCs/>
          <w:sz w:val="36"/>
          <w:szCs w:val="36"/>
        </w:rPr>
      </w:pPr>
    </w:p>
    <w:p w14:paraId="711CE1FF" w14:textId="77777777" w:rsidR="003A2D18" w:rsidRDefault="003A2D18" w:rsidP="003A2D18">
      <w:pPr>
        <w:jc w:val="center"/>
        <w:rPr>
          <w:rFonts w:cs="Times New Roman"/>
          <w:b/>
          <w:bCs/>
          <w:sz w:val="36"/>
          <w:szCs w:val="36"/>
        </w:rPr>
      </w:pPr>
    </w:p>
    <w:p w14:paraId="15538AED" w14:textId="77777777" w:rsidR="003A2D18" w:rsidRDefault="003A2D18" w:rsidP="003A2D18">
      <w:pPr>
        <w:jc w:val="center"/>
        <w:rPr>
          <w:rFonts w:cs="Times New Roman"/>
          <w:b/>
          <w:bCs/>
          <w:sz w:val="36"/>
          <w:szCs w:val="36"/>
        </w:rPr>
      </w:pPr>
    </w:p>
    <w:p w14:paraId="7FFC3913" w14:textId="77777777" w:rsidR="00D80505" w:rsidRDefault="00D80505" w:rsidP="003A2D18">
      <w:pPr>
        <w:jc w:val="center"/>
        <w:rPr>
          <w:rFonts w:eastAsiaTheme="majorEastAsia" w:cstheme="majorBidi"/>
          <w:b/>
          <w:sz w:val="32"/>
          <w:szCs w:val="32"/>
        </w:rPr>
      </w:pPr>
      <w:r>
        <w:br w:type="page"/>
      </w:r>
    </w:p>
    <w:sdt>
      <w:sdtPr>
        <w:rPr>
          <w:rFonts w:ascii="Times New Roman" w:eastAsiaTheme="minorHAnsi" w:hAnsi="Times New Roman" w:cs="Times New Roman"/>
          <w:color w:val="auto"/>
          <w:sz w:val="36"/>
          <w:szCs w:val="36"/>
          <w:lang w:val="en-GB"/>
        </w:rPr>
        <w:id w:val="455542310"/>
        <w:docPartObj>
          <w:docPartGallery w:val="Table of Contents"/>
          <w:docPartUnique/>
        </w:docPartObj>
      </w:sdtPr>
      <w:sdtEndPr>
        <w:rPr>
          <w:b/>
          <w:bCs/>
          <w:noProof/>
          <w:sz w:val="24"/>
          <w:szCs w:val="24"/>
        </w:rPr>
      </w:sdtEndPr>
      <w:sdtContent>
        <w:p w14:paraId="6FED72A7" w14:textId="36E5BF82" w:rsidR="003A2D18" w:rsidRPr="004E7DF7" w:rsidRDefault="003A2D18">
          <w:pPr>
            <w:pStyle w:val="a3"/>
            <w:rPr>
              <w:rFonts w:ascii="Arial" w:hAnsi="Arial" w:cs="Arial"/>
              <w:sz w:val="28"/>
              <w:szCs w:val="28"/>
            </w:rPr>
          </w:pPr>
          <w:r w:rsidRPr="004E7DF7">
            <w:rPr>
              <w:rFonts w:ascii="Arial" w:hAnsi="Arial" w:cs="Arial"/>
              <w:sz w:val="28"/>
              <w:szCs w:val="28"/>
            </w:rPr>
            <w:t>Table of Contents</w:t>
          </w:r>
        </w:p>
        <w:p w14:paraId="206F1A48" w14:textId="1812FB3A" w:rsidR="00AC3C2F" w:rsidRPr="004E7DF7" w:rsidRDefault="003A2D18">
          <w:pPr>
            <w:pStyle w:val="11"/>
            <w:tabs>
              <w:tab w:val="right" w:leader="dot" w:pos="9016"/>
            </w:tabs>
            <w:rPr>
              <w:rFonts w:ascii="Arial" w:eastAsiaTheme="minorEastAsia" w:hAnsi="Arial" w:cs="Arial"/>
              <w:noProof/>
              <w:sz w:val="22"/>
              <w:lang w:eastAsia="en-GB"/>
            </w:rPr>
          </w:pPr>
          <w:r w:rsidRPr="003A2D18">
            <w:rPr>
              <w:rFonts w:cs="Times New Roman"/>
              <w:szCs w:val="24"/>
            </w:rPr>
            <w:fldChar w:fldCharType="begin"/>
          </w:r>
          <w:r w:rsidRPr="003A2D18">
            <w:rPr>
              <w:rFonts w:cs="Times New Roman"/>
              <w:szCs w:val="24"/>
            </w:rPr>
            <w:instrText xml:space="preserve"> TOC \o "1-3" \h \z \u </w:instrText>
          </w:r>
          <w:r w:rsidRPr="003A2D18">
            <w:rPr>
              <w:rFonts w:cs="Times New Roman"/>
              <w:szCs w:val="24"/>
            </w:rPr>
            <w:fldChar w:fldCharType="separate"/>
          </w:r>
          <w:hyperlink w:anchor="_Toc122438744" w:history="1">
            <w:r w:rsidR="00AC3C2F" w:rsidRPr="004E7DF7">
              <w:rPr>
                <w:rStyle w:val="a4"/>
                <w:rFonts w:ascii="Arial" w:hAnsi="Arial" w:cs="Arial"/>
                <w:noProof/>
                <w:sz w:val="22"/>
              </w:rPr>
              <w:t>Introduction</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_Toc122438744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3</w:t>
            </w:r>
            <w:r w:rsidR="00AC3C2F" w:rsidRPr="004E7DF7">
              <w:rPr>
                <w:rFonts w:ascii="Arial" w:hAnsi="Arial" w:cs="Arial"/>
                <w:noProof/>
                <w:webHidden/>
                <w:sz w:val="22"/>
              </w:rPr>
              <w:fldChar w:fldCharType="end"/>
            </w:r>
          </w:hyperlink>
        </w:p>
        <w:p w14:paraId="614FF028" w14:textId="7E98AAAD" w:rsidR="00AC3C2F" w:rsidRPr="004E7DF7" w:rsidRDefault="00000000">
          <w:pPr>
            <w:pStyle w:val="11"/>
            <w:tabs>
              <w:tab w:val="right" w:leader="dot" w:pos="9016"/>
            </w:tabs>
            <w:rPr>
              <w:rFonts w:ascii="Arial" w:eastAsiaTheme="minorEastAsia" w:hAnsi="Arial" w:cs="Arial"/>
              <w:noProof/>
              <w:sz w:val="22"/>
              <w:lang w:eastAsia="en-GB"/>
            </w:rPr>
          </w:pPr>
          <w:hyperlink w:anchor="_Toc122438745" w:history="1">
            <w:r w:rsidR="00AC3C2F" w:rsidRPr="004E7DF7">
              <w:rPr>
                <w:rStyle w:val="a4"/>
                <w:rFonts w:ascii="Arial" w:hAnsi="Arial" w:cs="Arial"/>
                <w:noProof/>
                <w:sz w:val="22"/>
              </w:rPr>
              <w:t>Reflection</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_Toc122438745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3</w:t>
            </w:r>
            <w:r w:rsidR="00AC3C2F" w:rsidRPr="004E7DF7">
              <w:rPr>
                <w:rFonts w:ascii="Arial" w:hAnsi="Arial" w:cs="Arial"/>
                <w:noProof/>
                <w:webHidden/>
                <w:sz w:val="22"/>
              </w:rPr>
              <w:fldChar w:fldCharType="end"/>
            </w:r>
          </w:hyperlink>
        </w:p>
        <w:p w14:paraId="52BD0A9E" w14:textId="3E14C0DB" w:rsidR="00AC3C2F" w:rsidRPr="004E7DF7" w:rsidRDefault="00000000">
          <w:pPr>
            <w:pStyle w:val="21"/>
            <w:tabs>
              <w:tab w:val="right" w:leader="dot" w:pos="9016"/>
            </w:tabs>
            <w:rPr>
              <w:rFonts w:ascii="Arial" w:hAnsi="Arial" w:cs="Arial"/>
              <w:noProof/>
              <w:sz w:val="22"/>
            </w:rPr>
          </w:pPr>
          <w:hyperlink w:anchor="_Toc122438746" w:history="1">
            <w:r w:rsidR="00AC3C2F" w:rsidRPr="004E7DF7">
              <w:rPr>
                <w:rStyle w:val="a4"/>
                <w:rFonts w:ascii="Arial" w:hAnsi="Arial" w:cs="Arial"/>
                <w:noProof/>
                <w:sz w:val="22"/>
              </w:rPr>
              <w:t>Project description</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_Toc122438746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3</w:t>
            </w:r>
            <w:r w:rsidR="00AC3C2F" w:rsidRPr="004E7DF7">
              <w:rPr>
                <w:rFonts w:ascii="Arial" w:hAnsi="Arial" w:cs="Arial"/>
                <w:noProof/>
                <w:webHidden/>
                <w:sz w:val="22"/>
              </w:rPr>
              <w:fldChar w:fldCharType="end"/>
            </w:r>
          </w:hyperlink>
        </w:p>
        <w:p w14:paraId="394D324E" w14:textId="6FC3518C" w:rsidR="00AC3C2F" w:rsidRPr="004E7DF7" w:rsidRDefault="00000000">
          <w:pPr>
            <w:pStyle w:val="21"/>
            <w:tabs>
              <w:tab w:val="right" w:leader="dot" w:pos="9016"/>
            </w:tabs>
            <w:rPr>
              <w:rFonts w:ascii="Arial" w:hAnsi="Arial" w:cs="Arial"/>
              <w:noProof/>
              <w:sz w:val="22"/>
            </w:rPr>
          </w:pPr>
          <w:hyperlink w:anchor="_Toc122438747" w:history="1">
            <w:r w:rsidR="00AC3C2F" w:rsidRPr="004E7DF7">
              <w:rPr>
                <w:rStyle w:val="a4"/>
                <w:rFonts w:ascii="Arial" w:hAnsi="Arial" w:cs="Arial"/>
                <w:noProof/>
                <w:sz w:val="22"/>
              </w:rPr>
              <w:t>Analyses of their performance</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_Toc122438747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3</w:t>
            </w:r>
            <w:r w:rsidR="00AC3C2F" w:rsidRPr="004E7DF7">
              <w:rPr>
                <w:rFonts w:ascii="Arial" w:hAnsi="Arial" w:cs="Arial"/>
                <w:noProof/>
                <w:webHidden/>
                <w:sz w:val="22"/>
              </w:rPr>
              <w:fldChar w:fldCharType="end"/>
            </w:r>
          </w:hyperlink>
        </w:p>
        <w:p w14:paraId="618FAB2F" w14:textId="0E480F06" w:rsidR="00AC3C2F" w:rsidRPr="004E7DF7" w:rsidRDefault="00000000">
          <w:pPr>
            <w:pStyle w:val="21"/>
            <w:tabs>
              <w:tab w:val="right" w:leader="dot" w:pos="9016"/>
            </w:tabs>
            <w:rPr>
              <w:rFonts w:ascii="Arial" w:hAnsi="Arial" w:cs="Arial"/>
              <w:noProof/>
              <w:sz w:val="22"/>
            </w:rPr>
          </w:pPr>
          <w:hyperlink w:anchor="_Toc122438748" w:history="1">
            <w:r w:rsidR="00AC3C2F" w:rsidRPr="004E7DF7">
              <w:rPr>
                <w:rStyle w:val="a4"/>
                <w:rFonts w:ascii="Arial" w:hAnsi="Arial" w:cs="Arial"/>
                <w:noProof/>
                <w:sz w:val="22"/>
              </w:rPr>
              <w:t>Things that can be done to make it better</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_Toc122438748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4</w:t>
            </w:r>
            <w:r w:rsidR="00AC3C2F" w:rsidRPr="004E7DF7">
              <w:rPr>
                <w:rFonts w:ascii="Arial" w:hAnsi="Arial" w:cs="Arial"/>
                <w:noProof/>
                <w:webHidden/>
                <w:sz w:val="22"/>
              </w:rPr>
              <w:fldChar w:fldCharType="end"/>
            </w:r>
          </w:hyperlink>
        </w:p>
        <w:p w14:paraId="5FA70389" w14:textId="2826845B" w:rsidR="00AC3C2F" w:rsidRPr="004E7DF7" w:rsidRDefault="00000000">
          <w:pPr>
            <w:pStyle w:val="21"/>
            <w:tabs>
              <w:tab w:val="right" w:leader="dot" w:pos="9016"/>
            </w:tabs>
            <w:rPr>
              <w:rFonts w:ascii="Arial" w:hAnsi="Arial" w:cs="Arial"/>
              <w:noProof/>
              <w:sz w:val="22"/>
            </w:rPr>
          </w:pPr>
          <w:hyperlink w:anchor="_Toc122438749" w:history="1">
            <w:r w:rsidR="00AC3C2F" w:rsidRPr="004E7DF7">
              <w:rPr>
                <w:rStyle w:val="a4"/>
                <w:rFonts w:ascii="Arial" w:hAnsi="Arial" w:cs="Arial"/>
                <w:noProof/>
                <w:sz w:val="22"/>
              </w:rPr>
              <w:t>Methods for generating more interest in the endeavour.</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_Toc122438749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5</w:t>
            </w:r>
            <w:r w:rsidR="00AC3C2F" w:rsidRPr="004E7DF7">
              <w:rPr>
                <w:rFonts w:ascii="Arial" w:hAnsi="Arial" w:cs="Arial"/>
                <w:noProof/>
                <w:webHidden/>
                <w:sz w:val="22"/>
              </w:rPr>
              <w:fldChar w:fldCharType="end"/>
            </w:r>
          </w:hyperlink>
        </w:p>
        <w:p w14:paraId="253F9A54" w14:textId="232F0150" w:rsidR="00AC3C2F" w:rsidRPr="004E7DF7" w:rsidRDefault="00000000">
          <w:pPr>
            <w:pStyle w:val="11"/>
            <w:tabs>
              <w:tab w:val="right" w:leader="dot" w:pos="9016"/>
            </w:tabs>
            <w:rPr>
              <w:rFonts w:ascii="Arial" w:eastAsiaTheme="minorEastAsia" w:hAnsi="Arial" w:cs="Arial"/>
              <w:noProof/>
              <w:sz w:val="22"/>
              <w:lang w:eastAsia="en-GB"/>
            </w:rPr>
          </w:pPr>
          <w:hyperlink w:anchor="_Toc122438750" w:history="1">
            <w:r w:rsidR="00AC3C2F" w:rsidRPr="004E7DF7">
              <w:rPr>
                <w:rStyle w:val="a4"/>
                <w:rFonts w:ascii="Arial" w:hAnsi="Arial" w:cs="Arial"/>
                <w:noProof/>
                <w:sz w:val="22"/>
              </w:rPr>
              <w:t>Conclusion</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_Toc122438750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7</w:t>
            </w:r>
            <w:r w:rsidR="00AC3C2F" w:rsidRPr="004E7DF7">
              <w:rPr>
                <w:rFonts w:ascii="Arial" w:hAnsi="Arial" w:cs="Arial"/>
                <w:noProof/>
                <w:webHidden/>
                <w:sz w:val="22"/>
              </w:rPr>
              <w:fldChar w:fldCharType="end"/>
            </w:r>
          </w:hyperlink>
        </w:p>
        <w:p w14:paraId="14105026" w14:textId="6E9E77CF" w:rsidR="00AC3C2F" w:rsidRPr="004E7DF7" w:rsidRDefault="00000000">
          <w:pPr>
            <w:pStyle w:val="11"/>
            <w:tabs>
              <w:tab w:val="right" w:leader="dot" w:pos="9016"/>
            </w:tabs>
            <w:rPr>
              <w:rFonts w:ascii="Arial" w:eastAsiaTheme="minorEastAsia" w:hAnsi="Arial" w:cs="Arial"/>
              <w:noProof/>
              <w:sz w:val="22"/>
              <w:lang w:eastAsia="en-GB"/>
            </w:rPr>
          </w:pPr>
          <w:hyperlink w:anchor="_Toc122438751" w:history="1">
            <w:r w:rsidR="00AC3C2F" w:rsidRPr="004E7DF7">
              <w:rPr>
                <w:rStyle w:val="a4"/>
                <w:rFonts w:ascii="Arial" w:hAnsi="Arial" w:cs="Arial"/>
                <w:noProof/>
                <w:sz w:val="22"/>
              </w:rPr>
              <w:t>Reference List</w:t>
            </w:r>
            <w:r w:rsidR="00AC3C2F" w:rsidRPr="004E7DF7">
              <w:rPr>
                <w:rFonts w:ascii="Arial" w:hAnsi="Arial" w:cs="Arial"/>
                <w:noProof/>
                <w:webHidden/>
                <w:sz w:val="22"/>
              </w:rPr>
              <w:tab/>
            </w:r>
            <w:r w:rsidR="00AC3C2F" w:rsidRPr="004E7DF7">
              <w:rPr>
                <w:rFonts w:ascii="Arial" w:hAnsi="Arial" w:cs="Arial"/>
                <w:noProof/>
                <w:webHidden/>
                <w:sz w:val="22"/>
              </w:rPr>
              <w:fldChar w:fldCharType="begin"/>
            </w:r>
            <w:r w:rsidR="00AC3C2F" w:rsidRPr="004E7DF7">
              <w:rPr>
                <w:rFonts w:ascii="Arial" w:hAnsi="Arial" w:cs="Arial"/>
                <w:noProof/>
                <w:webHidden/>
                <w:sz w:val="22"/>
              </w:rPr>
              <w:instrText xml:space="preserve"> PAGEREF _Toc122438751 \h </w:instrText>
            </w:r>
            <w:r w:rsidR="00AC3C2F" w:rsidRPr="004E7DF7">
              <w:rPr>
                <w:rFonts w:ascii="Arial" w:hAnsi="Arial" w:cs="Arial"/>
                <w:noProof/>
                <w:webHidden/>
                <w:sz w:val="22"/>
              </w:rPr>
            </w:r>
            <w:r w:rsidR="00AC3C2F" w:rsidRPr="004E7DF7">
              <w:rPr>
                <w:rFonts w:ascii="Arial" w:hAnsi="Arial" w:cs="Arial"/>
                <w:noProof/>
                <w:webHidden/>
                <w:sz w:val="22"/>
              </w:rPr>
              <w:fldChar w:fldCharType="separate"/>
            </w:r>
            <w:r w:rsidR="00C300CC" w:rsidRPr="004E7DF7">
              <w:rPr>
                <w:rFonts w:ascii="Arial" w:hAnsi="Arial" w:cs="Arial"/>
                <w:noProof/>
                <w:webHidden/>
                <w:sz w:val="22"/>
              </w:rPr>
              <w:t>9</w:t>
            </w:r>
            <w:r w:rsidR="00AC3C2F" w:rsidRPr="004E7DF7">
              <w:rPr>
                <w:rFonts w:ascii="Arial" w:hAnsi="Arial" w:cs="Arial"/>
                <w:noProof/>
                <w:webHidden/>
                <w:sz w:val="22"/>
              </w:rPr>
              <w:fldChar w:fldCharType="end"/>
            </w:r>
          </w:hyperlink>
        </w:p>
        <w:p w14:paraId="03545FF1" w14:textId="6D7E9B65" w:rsidR="003A2D18" w:rsidRPr="003A2D18" w:rsidRDefault="003A2D18">
          <w:pPr>
            <w:rPr>
              <w:rFonts w:cs="Times New Roman"/>
              <w:szCs w:val="24"/>
            </w:rPr>
          </w:pPr>
          <w:r w:rsidRPr="003A2D18">
            <w:rPr>
              <w:rFonts w:cs="Times New Roman"/>
              <w:b/>
              <w:bCs/>
              <w:noProof/>
              <w:szCs w:val="24"/>
            </w:rPr>
            <w:fldChar w:fldCharType="end"/>
          </w:r>
        </w:p>
      </w:sdtContent>
    </w:sdt>
    <w:p w14:paraId="05686513" w14:textId="77777777" w:rsidR="00D80505" w:rsidRPr="003A2D18" w:rsidRDefault="00D80505" w:rsidP="003A2D18">
      <w:pPr>
        <w:rPr>
          <w:rFonts w:cs="Times New Roman"/>
          <w:szCs w:val="24"/>
        </w:rPr>
      </w:pPr>
    </w:p>
    <w:p w14:paraId="6BDD9ABA" w14:textId="77777777" w:rsidR="00D80505" w:rsidRDefault="00D80505">
      <w:pPr>
        <w:rPr>
          <w:rFonts w:eastAsiaTheme="majorEastAsia" w:cstheme="majorBidi"/>
          <w:b/>
          <w:sz w:val="32"/>
          <w:szCs w:val="32"/>
        </w:rPr>
      </w:pPr>
      <w:r>
        <w:br w:type="page"/>
      </w:r>
    </w:p>
    <w:p w14:paraId="1BBC416A" w14:textId="10FA42B4" w:rsidR="00907FA6" w:rsidRPr="004E7DF7" w:rsidRDefault="00907FA6" w:rsidP="00353E36">
      <w:pPr>
        <w:pStyle w:val="1"/>
        <w:rPr>
          <w:rFonts w:ascii="Arial" w:hAnsi="Arial" w:cs="Arial"/>
          <w:sz w:val="28"/>
          <w:szCs w:val="28"/>
        </w:rPr>
      </w:pPr>
      <w:bookmarkStart w:id="0" w:name="_Toc122438744"/>
      <w:r w:rsidRPr="004E7DF7">
        <w:rPr>
          <w:rFonts w:ascii="Arial" w:hAnsi="Arial" w:cs="Arial"/>
          <w:sz w:val="28"/>
          <w:szCs w:val="28"/>
        </w:rPr>
        <w:lastRenderedPageBreak/>
        <w:t>Introduction</w:t>
      </w:r>
      <w:bookmarkEnd w:id="0"/>
    </w:p>
    <w:p w14:paraId="6B9E219D" w14:textId="2B0EB215" w:rsidR="00907FA6" w:rsidRPr="004E7DF7" w:rsidRDefault="00C300CC" w:rsidP="00907FA6">
      <w:pPr>
        <w:spacing w:line="360" w:lineRule="auto"/>
        <w:jc w:val="both"/>
        <w:rPr>
          <w:rFonts w:ascii="Arial" w:hAnsi="Arial" w:cs="Arial"/>
          <w:sz w:val="22"/>
        </w:rPr>
      </w:pPr>
      <w:r w:rsidRPr="004E7DF7">
        <w:rPr>
          <w:rFonts w:ascii="Arial" w:hAnsi="Arial" w:cs="Arial"/>
          <w:sz w:val="22"/>
        </w:rPr>
        <w:t>"</w:t>
      </w:r>
      <w:r w:rsidR="00956B82" w:rsidRPr="004E7DF7">
        <w:rPr>
          <w:rFonts w:ascii="Arial" w:hAnsi="Arial" w:cs="Arial"/>
          <w:sz w:val="22"/>
        </w:rPr>
        <w:t>Community engagement</w:t>
      </w:r>
      <w:r w:rsidRPr="004E7DF7">
        <w:rPr>
          <w:rFonts w:ascii="Arial" w:hAnsi="Arial" w:cs="Arial"/>
          <w:sz w:val="22"/>
        </w:rPr>
        <w:t xml:space="preserve">" is what </w:t>
      </w:r>
      <w:proofErr w:type="spellStart"/>
      <w:r w:rsidRPr="004E7DF7">
        <w:rPr>
          <w:rFonts w:ascii="Arial" w:hAnsi="Arial" w:cs="Arial"/>
          <w:sz w:val="22"/>
        </w:rPr>
        <w:t>Khazaei</w:t>
      </w:r>
      <w:proofErr w:type="spellEnd"/>
      <w:r w:rsidRPr="004E7DF7">
        <w:rPr>
          <w:rFonts w:ascii="Arial" w:hAnsi="Arial" w:cs="Arial"/>
          <w:sz w:val="22"/>
        </w:rPr>
        <w:t xml:space="preserve"> et al. (2015) mean when they say that the process of carrying out responsibilities and activities within a community in which all members of the group are actively engaging is called "community engagement." The Running for Everyone Project was a community service initiative, and the focus of this reflection essay will be on my experience participating in that programme. This undertaking is an international competition that will be held as part of the Commonwealth and will have as its primary goal the dissemination of the message that people of any age may participate in running. The event was held in Birmingham at the end of July 2022, and the organiser took a special initiative to ensure the well-being of the local group by analysing the lifestyle and demographic behaviour of the local community. This made it easier for the organiser to engage the local community in the competition for each individual project (Home of the Birmingham, 2022). The project was started with the goals of better understanding the significance of community participation, integrating social media platforms, bringing the community together, and enhancing relationships amongst stakeholders. This report will provide an analysis of the project and suggest any improvements that may be made to it to make it more successful</w:t>
      </w:r>
      <w:r w:rsidR="00F41045" w:rsidRPr="004E7DF7">
        <w:rPr>
          <w:rFonts w:ascii="Arial" w:hAnsi="Arial" w:cs="Arial"/>
          <w:sz w:val="22"/>
        </w:rPr>
        <w:t>.</w:t>
      </w:r>
    </w:p>
    <w:p w14:paraId="45E970AE" w14:textId="254EA62D" w:rsidR="001846DC" w:rsidRPr="004E7DF7" w:rsidRDefault="001846DC" w:rsidP="001846DC">
      <w:pPr>
        <w:pStyle w:val="1"/>
        <w:rPr>
          <w:rFonts w:ascii="Arial" w:hAnsi="Arial" w:cs="Arial"/>
          <w:sz w:val="28"/>
          <w:szCs w:val="28"/>
        </w:rPr>
      </w:pPr>
      <w:bookmarkStart w:id="1" w:name="_Toc122438745"/>
      <w:r w:rsidRPr="004E7DF7">
        <w:rPr>
          <w:rFonts w:ascii="Arial" w:hAnsi="Arial" w:cs="Arial"/>
          <w:sz w:val="28"/>
          <w:szCs w:val="28"/>
        </w:rPr>
        <w:t>Reflection</w:t>
      </w:r>
      <w:bookmarkEnd w:id="1"/>
    </w:p>
    <w:p w14:paraId="7D08F63A" w14:textId="4488597B" w:rsidR="00C3766F" w:rsidRPr="004E7DF7" w:rsidRDefault="00C3766F" w:rsidP="00C300CC">
      <w:pPr>
        <w:pStyle w:val="2"/>
        <w:rPr>
          <w:rFonts w:ascii="Arial" w:hAnsi="Arial" w:cs="Arial"/>
          <w:sz w:val="24"/>
          <w:szCs w:val="24"/>
        </w:rPr>
      </w:pPr>
      <w:bookmarkStart w:id="2" w:name="_Toc122438746"/>
      <w:r w:rsidRPr="004E7DF7">
        <w:rPr>
          <w:rFonts w:ascii="Arial" w:hAnsi="Arial" w:cs="Arial"/>
          <w:sz w:val="24"/>
          <w:szCs w:val="24"/>
        </w:rPr>
        <w:t>Project description</w:t>
      </w:r>
      <w:bookmarkEnd w:id="2"/>
    </w:p>
    <w:p w14:paraId="0D5BAE43" w14:textId="7F3C15A2" w:rsidR="00C3766F" w:rsidRPr="004E7DF7" w:rsidRDefault="00C300CC" w:rsidP="00C3766F">
      <w:pPr>
        <w:spacing w:line="360" w:lineRule="auto"/>
        <w:jc w:val="both"/>
        <w:rPr>
          <w:rFonts w:ascii="Arial" w:hAnsi="Arial" w:cs="Arial"/>
          <w:sz w:val="22"/>
        </w:rPr>
      </w:pPr>
      <w:r w:rsidRPr="004E7DF7">
        <w:rPr>
          <w:rFonts w:ascii="Arial" w:hAnsi="Arial" w:cs="Arial"/>
          <w:sz w:val="22"/>
        </w:rPr>
        <w:t>The "Running club for everyone" encourages runners of all ages and abilities to achieve their goals. Although there is no lack of running clubs in Birmingham, many newcomers quickly lose interest in their membership owing to the group's incompatibility with their age or ability level. Although there is no scarcity of running clubs in Birmingham. The purpose of the initiative was to disprove the notion that running clubs are solely open to physically fit people. They intended their community service project to send the message that people of all ages and abilities may enjoy the benefits of running. Without discrimination or favouritism of any kind, our endeavour seeks to welcome and help runners of all ages, genders, sexual orientations, and abilities</w:t>
      </w:r>
      <w:r w:rsidR="00C3766F" w:rsidRPr="004E7DF7">
        <w:rPr>
          <w:rFonts w:ascii="Arial" w:hAnsi="Arial" w:cs="Arial"/>
          <w:sz w:val="22"/>
        </w:rPr>
        <w:t>.</w:t>
      </w:r>
    </w:p>
    <w:p w14:paraId="7D1F6B2C" w14:textId="7878B19E" w:rsidR="00C3766F" w:rsidRPr="004E7DF7" w:rsidRDefault="00C3766F" w:rsidP="00C300CC">
      <w:pPr>
        <w:pStyle w:val="2"/>
        <w:rPr>
          <w:rFonts w:ascii="Arial" w:hAnsi="Arial" w:cs="Arial"/>
          <w:sz w:val="24"/>
          <w:szCs w:val="24"/>
        </w:rPr>
      </w:pPr>
      <w:bookmarkStart w:id="3" w:name="_Toc122438747"/>
      <w:r w:rsidRPr="004E7DF7">
        <w:rPr>
          <w:rFonts w:ascii="Arial" w:hAnsi="Arial" w:cs="Arial"/>
          <w:sz w:val="24"/>
          <w:szCs w:val="24"/>
        </w:rPr>
        <w:t>Analyses of their performance</w:t>
      </w:r>
      <w:bookmarkEnd w:id="3"/>
    </w:p>
    <w:p w14:paraId="4308DBC5" w14:textId="3D2F525C" w:rsidR="00C3766F" w:rsidRPr="004E7DF7" w:rsidRDefault="00C300CC" w:rsidP="00C3766F">
      <w:pPr>
        <w:spacing w:line="360" w:lineRule="auto"/>
        <w:jc w:val="both"/>
        <w:rPr>
          <w:rFonts w:ascii="Arial" w:hAnsi="Arial" w:cs="Arial"/>
          <w:sz w:val="22"/>
        </w:rPr>
      </w:pPr>
      <w:r w:rsidRPr="004E7DF7">
        <w:rPr>
          <w:rFonts w:ascii="Arial" w:hAnsi="Arial" w:cs="Arial"/>
          <w:sz w:val="22"/>
        </w:rPr>
        <w:t>Volunteer activities that are organised by the organisation seek to better the lives of individuals who are unemployed and marginalised. As a result, the group also arranges events that are accessible to members of the local community as well as those from various cultural backgrounds</w:t>
      </w:r>
      <w:r w:rsidR="00C3766F" w:rsidRPr="004E7DF7">
        <w:rPr>
          <w:rFonts w:ascii="Arial" w:hAnsi="Arial" w:cs="Arial"/>
          <w:sz w:val="22"/>
        </w:rPr>
        <w:t>.</w:t>
      </w:r>
    </w:p>
    <w:p w14:paraId="3A927173" w14:textId="77777777" w:rsidR="00C3766F" w:rsidRPr="004E7DF7" w:rsidRDefault="00C3766F" w:rsidP="00C3766F">
      <w:pPr>
        <w:spacing w:line="360" w:lineRule="auto"/>
        <w:jc w:val="both"/>
        <w:rPr>
          <w:rFonts w:ascii="Arial" w:hAnsi="Arial" w:cs="Arial"/>
          <w:b/>
          <w:bCs/>
          <w:szCs w:val="24"/>
        </w:rPr>
      </w:pPr>
      <w:proofErr w:type="gramStart"/>
      <w:r w:rsidRPr="004E7DF7">
        <w:rPr>
          <w:rFonts w:ascii="Arial" w:hAnsi="Arial" w:cs="Arial"/>
          <w:b/>
          <w:bCs/>
          <w:szCs w:val="24"/>
        </w:rPr>
        <w:t>Volunteers</w:t>
      </w:r>
      <w:proofErr w:type="gramEnd"/>
      <w:r w:rsidRPr="004E7DF7">
        <w:rPr>
          <w:rFonts w:ascii="Arial" w:hAnsi="Arial" w:cs="Arial"/>
          <w:b/>
          <w:bCs/>
          <w:szCs w:val="24"/>
        </w:rPr>
        <w:t xml:space="preserve"> recruitment</w:t>
      </w:r>
    </w:p>
    <w:p w14:paraId="36B7EC8E" w14:textId="7617BED9" w:rsidR="00C3766F" w:rsidRPr="004E7DF7" w:rsidRDefault="00C300CC" w:rsidP="00C3766F">
      <w:pPr>
        <w:spacing w:line="360" w:lineRule="auto"/>
        <w:jc w:val="both"/>
        <w:rPr>
          <w:rFonts w:ascii="Arial" w:hAnsi="Arial" w:cs="Arial"/>
          <w:sz w:val="22"/>
        </w:rPr>
      </w:pPr>
      <w:r w:rsidRPr="004E7DF7">
        <w:rPr>
          <w:rFonts w:ascii="Arial" w:hAnsi="Arial" w:cs="Arial"/>
          <w:sz w:val="22"/>
        </w:rPr>
        <w:t xml:space="preserve">The primary purpose is to achieve a higher level of interest and participation from the community. The organiser makes use of volunteers and gives them instructions to watch the </w:t>
      </w:r>
      <w:r w:rsidRPr="004E7DF7">
        <w:rPr>
          <w:rFonts w:ascii="Arial" w:hAnsi="Arial" w:cs="Arial"/>
          <w:sz w:val="22"/>
        </w:rPr>
        <w:lastRenderedPageBreak/>
        <w:t>behaviour of the participants while simultaneously interacting with them. Everyone who is a part of this organisation, from the person who started it all the way down, offers their services for free. Because they are responsible for the management of such a huge group, the organisation is in constant need of new volunteers</w:t>
      </w:r>
      <w:r w:rsidR="00C3766F" w:rsidRPr="004E7DF7">
        <w:rPr>
          <w:rFonts w:ascii="Arial" w:hAnsi="Arial" w:cs="Arial"/>
          <w:sz w:val="22"/>
        </w:rPr>
        <w:t>.</w:t>
      </w:r>
    </w:p>
    <w:p w14:paraId="58B78B2B" w14:textId="77777777" w:rsidR="00C3766F" w:rsidRPr="004E7DF7" w:rsidRDefault="00C3766F" w:rsidP="00C3766F">
      <w:pPr>
        <w:spacing w:line="360" w:lineRule="auto"/>
        <w:jc w:val="both"/>
        <w:rPr>
          <w:rFonts w:ascii="Arial" w:hAnsi="Arial" w:cs="Arial"/>
          <w:b/>
          <w:bCs/>
          <w:szCs w:val="24"/>
        </w:rPr>
      </w:pPr>
      <w:r w:rsidRPr="004E7DF7">
        <w:rPr>
          <w:rFonts w:ascii="Arial" w:hAnsi="Arial" w:cs="Arial"/>
          <w:b/>
          <w:bCs/>
          <w:szCs w:val="24"/>
        </w:rPr>
        <w:t>Setting Goals</w:t>
      </w:r>
    </w:p>
    <w:p w14:paraId="5DAAF2EF" w14:textId="0F3FED6F" w:rsidR="00C3766F" w:rsidRPr="00C3766F" w:rsidRDefault="00C3766F" w:rsidP="00C3766F">
      <w:pPr>
        <w:spacing w:line="360" w:lineRule="auto"/>
        <w:jc w:val="both"/>
        <w:rPr>
          <w:rFonts w:cs="Times New Roman"/>
          <w:szCs w:val="24"/>
        </w:rPr>
      </w:pPr>
      <w:r w:rsidRPr="004E7DF7">
        <w:rPr>
          <w:rFonts w:ascii="Arial" w:hAnsi="Arial" w:cs="Arial"/>
          <w:sz w:val="22"/>
        </w:rPr>
        <w:t xml:space="preserve">Set objectives, track progress, and report on the benefits individuals and businesses may anticipate from your efforts. This run is for the community's continued vitality, stress-free health, and well-being. Once people begin to improve physically and mentally, they </w:t>
      </w:r>
      <w:r w:rsidR="001846DC" w:rsidRPr="004E7DF7">
        <w:rPr>
          <w:rFonts w:ascii="Arial" w:hAnsi="Arial" w:cs="Arial"/>
          <w:sz w:val="22"/>
        </w:rPr>
        <w:t>can</w:t>
      </w:r>
      <w:r w:rsidRPr="004E7DF7">
        <w:rPr>
          <w:rFonts w:ascii="Arial" w:hAnsi="Arial" w:cs="Arial"/>
          <w:sz w:val="22"/>
        </w:rPr>
        <w:t xml:space="preserve"> increase their output at work</w:t>
      </w:r>
      <w:r w:rsidRPr="00C3766F">
        <w:rPr>
          <w:rFonts w:cs="Times New Roman"/>
          <w:szCs w:val="24"/>
        </w:rPr>
        <w:t>.</w:t>
      </w:r>
    </w:p>
    <w:p w14:paraId="0236A261" w14:textId="77777777" w:rsidR="00C3766F" w:rsidRPr="00C3766F" w:rsidRDefault="00C3766F" w:rsidP="00C3766F">
      <w:pPr>
        <w:spacing w:line="360" w:lineRule="auto"/>
        <w:jc w:val="both"/>
        <w:rPr>
          <w:rFonts w:cs="Times New Roman"/>
          <w:b/>
          <w:bCs/>
          <w:szCs w:val="24"/>
        </w:rPr>
      </w:pPr>
      <w:r w:rsidRPr="004E7DF7">
        <w:rPr>
          <w:rFonts w:ascii="Arial" w:hAnsi="Arial" w:cs="Arial"/>
          <w:b/>
          <w:bCs/>
          <w:szCs w:val="24"/>
        </w:rPr>
        <w:t>Spread knowledge around the neighbourhood</w:t>
      </w:r>
      <w:r w:rsidRPr="00C3766F">
        <w:rPr>
          <w:rFonts w:cs="Times New Roman"/>
          <w:b/>
          <w:bCs/>
          <w:szCs w:val="24"/>
        </w:rPr>
        <w:t>.</w:t>
      </w:r>
    </w:p>
    <w:p w14:paraId="6F9C7A57" w14:textId="2203EC68" w:rsidR="00C3766F" w:rsidRPr="004E7DF7" w:rsidRDefault="004E7DF7" w:rsidP="00C3766F">
      <w:pPr>
        <w:spacing w:line="360" w:lineRule="auto"/>
        <w:jc w:val="both"/>
        <w:rPr>
          <w:rFonts w:ascii="Arial" w:hAnsi="Arial" w:cs="Arial"/>
          <w:sz w:val="22"/>
        </w:rPr>
      </w:pPr>
      <w:r w:rsidRPr="004E7DF7">
        <w:rPr>
          <w:rFonts w:ascii="Arial" w:hAnsi="Arial" w:cs="Arial"/>
          <w:sz w:val="22"/>
        </w:rPr>
        <w:t xml:space="preserve">This event's mission is to promote keeping healthy and active. This event will assist individuals </w:t>
      </w:r>
      <w:r w:rsidR="003F7FCE" w:rsidRPr="004E7DF7">
        <w:rPr>
          <w:rFonts w:ascii="Arial" w:hAnsi="Arial" w:cs="Arial"/>
          <w:sz w:val="22"/>
        </w:rPr>
        <w:t xml:space="preserve">to </w:t>
      </w:r>
      <w:r w:rsidR="00C3766F" w:rsidRPr="004E7DF7">
        <w:rPr>
          <w:rFonts w:ascii="Arial" w:hAnsi="Arial" w:cs="Arial"/>
          <w:sz w:val="22"/>
        </w:rPr>
        <w:t xml:space="preserve">get away </w:t>
      </w:r>
      <w:r w:rsidR="003F7FCE" w:rsidRPr="004E7DF7">
        <w:rPr>
          <w:rFonts w:ascii="Arial" w:hAnsi="Arial" w:cs="Arial"/>
          <w:sz w:val="22"/>
        </w:rPr>
        <w:t>from</w:t>
      </w:r>
      <w:r w:rsidR="00C3766F" w:rsidRPr="004E7DF7">
        <w:rPr>
          <w:rFonts w:ascii="Arial" w:hAnsi="Arial" w:cs="Arial"/>
          <w:sz w:val="22"/>
        </w:rPr>
        <w:t xml:space="preserve"> search thinking and learn about self-care. Part of this endeavour </w:t>
      </w:r>
      <w:r w:rsidR="00B00A00" w:rsidRPr="004E7DF7">
        <w:rPr>
          <w:rFonts w:ascii="Arial" w:hAnsi="Arial" w:cs="Arial"/>
          <w:sz w:val="22"/>
        </w:rPr>
        <w:t>includes</w:t>
      </w:r>
      <w:r w:rsidR="00C3766F" w:rsidRPr="004E7DF7">
        <w:rPr>
          <w:rFonts w:ascii="Arial" w:hAnsi="Arial" w:cs="Arial"/>
          <w:sz w:val="22"/>
        </w:rPr>
        <w:t xml:space="preserve"> organising roundtable discussions to disseminate information and dispel misunderstandings.</w:t>
      </w:r>
    </w:p>
    <w:p w14:paraId="26631D41" w14:textId="0876918C" w:rsidR="00C3766F" w:rsidRPr="004E7DF7" w:rsidRDefault="00C3766F" w:rsidP="00C3766F">
      <w:pPr>
        <w:spacing w:line="360" w:lineRule="auto"/>
        <w:jc w:val="both"/>
        <w:rPr>
          <w:rFonts w:ascii="Arial" w:hAnsi="Arial" w:cs="Arial"/>
          <w:szCs w:val="24"/>
        </w:rPr>
      </w:pPr>
      <w:r w:rsidRPr="004E7DF7">
        <w:rPr>
          <w:rFonts w:ascii="Arial" w:hAnsi="Arial" w:cs="Arial"/>
          <w:b/>
          <w:bCs/>
          <w:szCs w:val="24"/>
        </w:rPr>
        <w:t>Inspiring local clubs</w:t>
      </w:r>
    </w:p>
    <w:p w14:paraId="4366198F" w14:textId="664784DA" w:rsidR="00C3766F" w:rsidRPr="004E7DF7" w:rsidRDefault="00C300CC" w:rsidP="00C3766F">
      <w:pPr>
        <w:spacing w:line="360" w:lineRule="auto"/>
        <w:jc w:val="both"/>
        <w:rPr>
          <w:rFonts w:ascii="Arial" w:hAnsi="Arial" w:cs="Arial"/>
          <w:sz w:val="22"/>
        </w:rPr>
      </w:pPr>
      <w:r w:rsidRPr="004E7DF7">
        <w:rPr>
          <w:rFonts w:ascii="Arial" w:hAnsi="Arial" w:cs="Arial"/>
          <w:sz w:val="22"/>
        </w:rPr>
        <w:t>When this initiative was first conceived, the organizer's objective was to enlist the participation of community organisations, with the expectation that these organisations would not only provide a hand during the event, but also start the process of organising their very own gatherings. They are also instructed on how to rally people behind them and how to rally behind them in any way that they can think of</w:t>
      </w:r>
      <w:r w:rsidR="00C3766F" w:rsidRPr="004E7DF7">
        <w:rPr>
          <w:rFonts w:ascii="Arial" w:hAnsi="Arial" w:cs="Arial"/>
          <w:sz w:val="22"/>
        </w:rPr>
        <w:t>.</w:t>
      </w:r>
    </w:p>
    <w:p w14:paraId="13E9B94E" w14:textId="5DF55E6F" w:rsidR="00170D93" w:rsidRDefault="00C3766F" w:rsidP="00C300CC">
      <w:pPr>
        <w:pStyle w:val="2"/>
        <w:rPr>
          <w:rFonts w:ascii="Arial" w:hAnsi="Arial" w:cs="Arial"/>
          <w:sz w:val="24"/>
          <w:szCs w:val="24"/>
        </w:rPr>
      </w:pPr>
      <w:bookmarkStart w:id="4" w:name="_Toc122438748"/>
      <w:r w:rsidRPr="004E7DF7">
        <w:rPr>
          <w:rFonts w:ascii="Arial" w:hAnsi="Arial" w:cs="Arial"/>
          <w:sz w:val="24"/>
          <w:szCs w:val="24"/>
        </w:rPr>
        <w:t>Things that can be done to make it better</w:t>
      </w:r>
      <w:bookmarkEnd w:id="4"/>
    </w:p>
    <w:p w14:paraId="2934B259" w14:textId="77777777" w:rsidR="004E7DF7" w:rsidRPr="004E7DF7" w:rsidRDefault="004E7DF7" w:rsidP="004E7DF7"/>
    <w:p w14:paraId="74096716" w14:textId="77777777" w:rsidR="00C300CC" w:rsidRPr="004E7DF7" w:rsidRDefault="00C3766F" w:rsidP="00C3766F">
      <w:pPr>
        <w:spacing w:line="360" w:lineRule="auto"/>
        <w:jc w:val="both"/>
        <w:rPr>
          <w:rFonts w:ascii="Arial" w:hAnsi="Arial" w:cs="Arial"/>
          <w:b/>
          <w:bCs/>
          <w:szCs w:val="24"/>
        </w:rPr>
      </w:pPr>
      <w:r w:rsidRPr="004E7DF7">
        <w:rPr>
          <w:rFonts w:ascii="Arial" w:hAnsi="Arial" w:cs="Arial"/>
          <w:b/>
          <w:bCs/>
          <w:szCs w:val="24"/>
        </w:rPr>
        <w:t xml:space="preserve">Bring About a Sense of Time Constraint: </w:t>
      </w:r>
    </w:p>
    <w:p w14:paraId="04761375" w14:textId="4440D3CD" w:rsidR="00C3766F" w:rsidRPr="004E7DF7" w:rsidRDefault="00C300CC" w:rsidP="00C3766F">
      <w:pPr>
        <w:spacing w:line="360" w:lineRule="auto"/>
        <w:jc w:val="both"/>
        <w:rPr>
          <w:rFonts w:ascii="Arial" w:hAnsi="Arial" w:cs="Arial"/>
          <w:sz w:val="22"/>
        </w:rPr>
      </w:pPr>
      <w:r w:rsidRPr="004E7DF7">
        <w:rPr>
          <w:rFonts w:ascii="Arial" w:hAnsi="Arial" w:cs="Arial"/>
          <w:sz w:val="22"/>
        </w:rPr>
        <w:t xml:space="preserve">Because it compels people to take prompt action, the sense of urgency is a potent driver of behaviour. It is important for organisations' marketing materials and calls to action to convey a sense of urgency, reminding readers that the window of opportunity to have their voices heard is quickly closing. When </w:t>
      </w:r>
      <w:proofErr w:type="gramStart"/>
      <w:r w:rsidRPr="004E7DF7">
        <w:rPr>
          <w:rFonts w:ascii="Arial" w:hAnsi="Arial" w:cs="Arial"/>
          <w:sz w:val="22"/>
        </w:rPr>
        <w:t>taking into account</w:t>
      </w:r>
      <w:proofErr w:type="gramEnd"/>
      <w:r w:rsidRPr="004E7DF7">
        <w:rPr>
          <w:rFonts w:ascii="Arial" w:hAnsi="Arial" w:cs="Arial"/>
          <w:sz w:val="22"/>
        </w:rPr>
        <w:t xml:space="preserve"> the "record demand" and the limited amount of time that is still available, it is wise to consider extending the participation duration</w:t>
      </w:r>
      <w:r w:rsidR="00C3766F" w:rsidRPr="004E7DF7">
        <w:rPr>
          <w:rFonts w:ascii="Arial" w:hAnsi="Arial" w:cs="Arial"/>
          <w:sz w:val="22"/>
        </w:rPr>
        <w:t>.</w:t>
      </w:r>
    </w:p>
    <w:p w14:paraId="61C60C73" w14:textId="77777777" w:rsidR="00C300CC" w:rsidRPr="004E7DF7" w:rsidRDefault="00C300CC" w:rsidP="00C300CC">
      <w:pPr>
        <w:pStyle w:val="2"/>
        <w:spacing w:line="360" w:lineRule="auto"/>
        <w:jc w:val="both"/>
        <w:rPr>
          <w:rFonts w:ascii="Arial" w:eastAsiaTheme="minorHAnsi" w:hAnsi="Arial" w:cs="Arial"/>
          <w:bCs/>
          <w:color w:val="auto"/>
          <w:sz w:val="24"/>
          <w:szCs w:val="24"/>
        </w:rPr>
      </w:pPr>
      <w:bookmarkStart w:id="5" w:name="_Toc122438749"/>
      <w:r w:rsidRPr="004E7DF7">
        <w:rPr>
          <w:rFonts w:ascii="Arial" w:eastAsiaTheme="minorHAnsi" w:hAnsi="Arial" w:cs="Arial"/>
          <w:bCs/>
          <w:color w:val="auto"/>
          <w:sz w:val="24"/>
          <w:szCs w:val="24"/>
        </w:rPr>
        <w:lastRenderedPageBreak/>
        <w:t>Don't simply be relevant; be hyper-relevant</w:t>
      </w:r>
    </w:p>
    <w:p w14:paraId="05D88208" w14:textId="77777777" w:rsidR="00C300CC" w:rsidRPr="004E7DF7" w:rsidRDefault="00C300CC" w:rsidP="00C300CC">
      <w:pPr>
        <w:pStyle w:val="2"/>
        <w:spacing w:line="360" w:lineRule="auto"/>
        <w:jc w:val="both"/>
        <w:rPr>
          <w:rFonts w:ascii="Arial" w:eastAsiaTheme="minorHAnsi" w:hAnsi="Arial" w:cs="Arial"/>
          <w:b w:val="0"/>
          <w:color w:val="auto"/>
          <w:sz w:val="22"/>
          <w:szCs w:val="22"/>
        </w:rPr>
      </w:pPr>
      <w:r w:rsidRPr="004E7DF7">
        <w:rPr>
          <w:rFonts w:ascii="Arial" w:eastAsiaTheme="minorHAnsi" w:hAnsi="Arial" w:cs="Arial"/>
          <w:b w:val="0"/>
          <w:color w:val="auto"/>
          <w:sz w:val="22"/>
          <w:szCs w:val="22"/>
        </w:rPr>
        <w:t xml:space="preserve">It is famously difficult to stimulate participant involvement in long-term planning activities (Kim, 2015). The realisation and resolution of the project's most pressing problems are necessary conditions for its completion. </w:t>
      </w:r>
      <w:proofErr w:type="gramStart"/>
      <w:r w:rsidRPr="004E7DF7">
        <w:rPr>
          <w:rFonts w:ascii="Arial" w:eastAsiaTheme="minorHAnsi" w:hAnsi="Arial" w:cs="Arial"/>
          <w:b w:val="0"/>
          <w:color w:val="auto"/>
          <w:sz w:val="22"/>
          <w:szCs w:val="22"/>
        </w:rPr>
        <w:t>In order to</w:t>
      </w:r>
      <w:proofErr w:type="gramEnd"/>
      <w:r w:rsidRPr="004E7DF7">
        <w:rPr>
          <w:rFonts w:ascii="Arial" w:eastAsiaTheme="minorHAnsi" w:hAnsi="Arial" w:cs="Arial"/>
          <w:b w:val="0"/>
          <w:color w:val="auto"/>
          <w:sz w:val="22"/>
          <w:szCs w:val="22"/>
        </w:rPr>
        <w:t xml:space="preserve"> instil a feeling of urgency about a project relating to transportation, it may be possible to connect the aggravation of everyday trips to the project. Imagine a statement that goes something like this: "Are you sick of getting caught in traffic every day?" Get out of the car as soon as possible and start running.</w:t>
      </w:r>
    </w:p>
    <w:p w14:paraId="5E010FBF" w14:textId="77777777" w:rsidR="00C300CC" w:rsidRPr="004E7DF7" w:rsidRDefault="00C300CC" w:rsidP="00C300CC">
      <w:pPr>
        <w:pStyle w:val="2"/>
        <w:spacing w:line="360" w:lineRule="auto"/>
        <w:jc w:val="both"/>
        <w:rPr>
          <w:rFonts w:ascii="Arial" w:eastAsiaTheme="minorHAnsi" w:hAnsi="Arial" w:cs="Arial"/>
          <w:bCs/>
          <w:color w:val="auto"/>
          <w:sz w:val="24"/>
          <w:szCs w:val="24"/>
        </w:rPr>
      </w:pPr>
      <w:r w:rsidRPr="004E7DF7">
        <w:rPr>
          <w:rFonts w:ascii="Arial" w:eastAsiaTheme="minorHAnsi" w:hAnsi="Arial" w:cs="Arial"/>
          <w:bCs/>
          <w:color w:val="auto"/>
          <w:sz w:val="24"/>
          <w:szCs w:val="24"/>
        </w:rPr>
        <w:t>Obtain a copy of the Free Press.</w:t>
      </w:r>
    </w:p>
    <w:p w14:paraId="69C5FDFB" w14:textId="77777777" w:rsidR="00C300CC" w:rsidRPr="004E7DF7" w:rsidRDefault="00C300CC" w:rsidP="00C300CC">
      <w:pPr>
        <w:pStyle w:val="2"/>
        <w:spacing w:line="360" w:lineRule="auto"/>
        <w:jc w:val="both"/>
        <w:rPr>
          <w:rFonts w:ascii="Arial" w:eastAsiaTheme="minorHAnsi" w:hAnsi="Arial" w:cs="Arial"/>
          <w:b w:val="0"/>
          <w:color w:val="auto"/>
          <w:sz w:val="22"/>
          <w:szCs w:val="22"/>
        </w:rPr>
      </w:pPr>
      <w:r w:rsidRPr="004E7DF7">
        <w:rPr>
          <w:rFonts w:ascii="Arial" w:eastAsiaTheme="minorHAnsi" w:hAnsi="Arial" w:cs="Arial"/>
          <w:b w:val="0"/>
          <w:color w:val="auto"/>
          <w:sz w:val="22"/>
          <w:szCs w:val="22"/>
        </w:rPr>
        <w:t xml:space="preserve">The media industry is one that is always looking for new and interesting material. </w:t>
      </w:r>
      <w:proofErr w:type="gramStart"/>
      <w:r w:rsidRPr="004E7DF7">
        <w:rPr>
          <w:rFonts w:ascii="Arial" w:eastAsiaTheme="minorHAnsi" w:hAnsi="Arial" w:cs="Arial"/>
          <w:b w:val="0"/>
          <w:color w:val="auto"/>
          <w:sz w:val="22"/>
          <w:szCs w:val="22"/>
        </w:rPr>
        <w:t>Make contact with</w:t>
      </w:r>
      <w:proofErr w:type="gramEnd"/>
      <w:r w:rsidRPr="004E7DF7">
        <w:rPr>
          <w:rFonts w:ascii="Arial" w:eastAsiaTheme="minorHAnsi" w:hAnsi="Arial" w:cs="Arial"/>
          <w:b w:val="0"/>
          <w:color w:val="auto"/>
          <w:sz w:val="22"/>
          <w:szCs w:val="22"/>
        </w:rPr>
        <w:t xml:space="preserve"> them and inquire as to whether or not they would be interested in carrying out a feature on your undertaking. When trying to achieve game-changing outcomes without spending money on advertising, connecting with more informal sources, such as local bloggers, could prove to be a very beneficial strategy.</w:t>
      </w:r>
    </w:p>
    <w:p w14:paraId="6BAD8017" w14:textId="180D61DA" w:rsidR="00C300CC" w:rsidRPr="004E7DF7" w:rsidRDefault="00C300CC" w:rsidP="00C300CC">
      <w:pPr>
        <w:pStyle w:val="2"/>
        <w:spacing w:line="360" w:lineRule="auto"/>
        <w:jc w:val="both"/>
        <w:rPr>
          <w:rFonts w:ascii="Arial" w:eastAsiaTheme="minorHAnsi" w:hAnsi="Arial" w:cs="Arial"/>
          <w:bCs/>
          <w:color w:val="auto"/>
          <w:sz w:val="24"/>
          <w:szCs w:val="24"/>
        </w:rPr>
      </w:pPr>
      <w:r w:rsidRPr="004E7DF7">
        <w:rPr>
          <w:rFonts w:ascii="Arial" w:eastAsiaTheme="minorHAnsi" w:hAnsi="Arial" w:cs="Arial"/>
          <w:bCs/>
          <w:color w:val="auto"/>
          <w:sz w:val="24"/>
          <w:szCs w:val="24"/>
        </w:rPr>
        <w:t>Make an Offer to persuade</w:t>
      </w:r>
    </w:p>
    <w:p w14:paraId="2682A971" w14:textId="77777777" w:rsidR="00C300CC" w:rsidRPr="00C300CC" w:rsidRDefault="00C300CC" w:rsidP="00C300CC">
      <w:pPr>
        <w:pStyle w:val="2"/>
        <w:spacing w:line="360" w:lineRule="auto"/>
        <w:jc w:val="both"/>
        <w:rPr>
          <w:rFonts w:eastAsiaTheme="minorHAnsi" w:cs="Times New Roman"/>
          <w:b w:val="0"/>
          <w:color w:val="auto"/>
          <w:sz w:val="24"/>
          <w:szCs w:val="24"/>
        </w:rPr>
      </w:pPr>
      <w:r w:rsidRPr="004E7DF7">
        <w:rPr>
          <w:rFonts w:ascii="Arial" w:eastAsiaTheme="minorHAnsi" w:hAnsi="Arial" w:cs="Arial"/>
          <w:b w:val="0"/>
          <w:color w:val="auto"/>
          <w:sz w:val="22"/>
          <w:szCs w:val="22"/>
        </w:rPr>
        <w:t xml:space="preserve">Monetary awards and other kinds of recognition are examples of potential motivators that might be beneficial. Incentives, such as prizes and awards, should be provided </w:t>
      </w:r>
      <w:proofErr w:type="gramStart"/>
      <w:r w:rsidRPr="004E7DF7">
        <w:rPr>
          <w:rFonts w:ascii="Arial" w:eastAsiaTheme="minorHAnsi" w:hAnsi="Arial" w:cs="Arial"/>
          <w:b w:val="0"/>
          <w:color w:val="auto"/>
          <w:sz w:val="22"/>
          <w:szCs w:val="22"/>
        </w:rPr>
        <w:t>in order to</w:t>
      </w:r>
      <w:proofErr w:type="gramEnd"/>
      <w:r w:rsidRPr="004E7DF7">
        <w:rPr>
          <w:rFonts w:ascii="Arial" w:eastAsiaTheme="minorHAnsi" w:hAnsi="Arial" w:cs="Arial"/>
          <w:b w:val="0"/>
          <w:color w:val="auto"/>
          <w:sz w:val="22"/>
          <w:szCs w:val="22"/>
        </w:rPr>
        <w:t xml:space="preserve"> entice a greater number of members of the community to take part in the activity (</w:t>
      </w:r>
      <w:proofErr w:type="spellStart"/>
      <w:r w:rsidRPr="004E7DF7">
        <w:rPr>
          <w:rFonts w:ascii="Arial" w:eastAsiaTheme="minorHAnsi" w:hAnsi="Arial" w:cs="Arial"/>
          <w:b w:val="0"/>
          <w:color w:val="auto"/>
          <w:sz w:val="22"/>
          <w:szCs w:val="22"/>
        </w:rPr>
        <w:t>Corcione</w:t>
      </w:r>
      <w:proofErr w:type="spellEnd"/>
      <w:r w:rsidRPr="004E7DF7">
        <w:rPr>
          <w:rFonts w:ascii="Arial" w:eastAsiaTheme="minorHAnsi" w:hAnsi="Arial" w:cs="Arial"/>
          <w:b w:val="0"/>
          <w:color w:val="auto"/>
          <w:sz w:val="22"/>
          <w:szCs w:val="22"/>
        </w:rPr>
        <w:t>, 2019). One possible strategy for increasing involvement is to provide participants with a tangible reward, such as an iPad</w:t>
      </w:r>
      <w:r w:rsidRPr="00C300CC">
        <w:rPr>
          <w:rFonts w:eastAsiaTheme="minorHAnsi" w:cs="Times New Roman"/>
          <w:b w:val="0"/>
          <w:color w:val="auto"/>
          <w:sz w:val="24"/>
          <w:szCs w:val="24"/>
        </w:rPr>
        <w:t>.</w:t>
      </w:r>
    </w:p>
    <w:p w14:paraId="3AA5EBA2" w14:textId="11DB5619" w:rsidR="00C3766F" w:rsidRPr="004E7DF7" w:rsidRDefault="00C3766F" w:rsidP="00C300CC">
      <w:pPr>
        <w:pStyle w:val="2"/>
        <w:rPr>
          <w:rFonts w:ascii="Arial" w:hAnsi="Arial" w:cs="Arial"/>
          <w:sz w:val="24"/>
          <w:szCs w:val="24"/>
        </w:rPr>
      </w:pPr>
      <w:r w:rsidRPr="004E7DF7">
        <w:rPr>
          <w:rFonts w:ascii="Arial" w:hAnsi="Arial" w:cs="Arial"/>
          <w:sz w:val="24"/>
          <w:szCs w:val="24"/>
        </w:rPr>
        <w:t>Methods for generating more interest in the endeavour.</w:t>
      </w:r>
      <w:bookmarkEnd w:id="5"/>
    </w:p>
    <w:p w14:paraId="14714B79" w14:textId="77777777" w:rsidR="001846DC" w:rsidRPr="001846DC" w:rsidRDefault="001846DC" w:rsidP="001846DC"/>
    <w:p w14:paraId="10FC0148" w14:textId="5613810D" w:rsidR="00C3766F" w:rsidRPr="004E7DF7" w:rsidRDefault="00C3766F" w:rsidP="00C3766F">
      <w:pPr>
        <w:spacing w:line="360" w:lineRule="auto"/>
        <w:jc w:val="both"/>
        <w:rPr>
          <w:rFonts w:ascii="Arial" w:hAnsi="Arial" w:cs="Arial"/>
          <w:b/>
          <w:bCs/>
          <w:szCs w:val="24"/>
        </w:rPr>
      </w:pPr>
      <w:r w:rsidRPr="004E7DF7">
        <w:rPr>
          <w:rFonts w:ascii="Arial" w:hAnsi="Arial" w:cs="Arial"/>
          <w:b/>
          <w:bCs/>
          <w:szCs w:val="24"/>
        </w:rPr>
        <w:t>Community analysis:</w:t>
      </w:r>
    </w:p>
    <w:p w14:paraId="12D7D361" w14:textId="454ABB52" w:rsidR="00C3766F" w:rsidRPr="004E7DF7" w:rsidRDefault="00C3766F" w:rsidP="00C3766F">
      <w:pPr>
        <w:spacing w:line="360" w:lineRule="auto"/>
        <w:jc w:val="both"/>
        <w:rPr>
          <w:rFonts w:ascii="Arial" w:hAnsi="Arial" w:cs="Arial"/>
          <w:sz w:val="22"/>
        </w:rPr>
      </w:pPr>
      <w:r w:rsidRPr="004E7DF7">
        <w:rPr>
          <w:rFonts w:ascii="Arial" w:hAnsi="Arial" w:cs="Arial"/>
          <w:sz w:val="22"/>
        </w:rPr>
        <w:t>To ensure the success of this endeavour, the organisers first determined who both internal and external parties were who had a vested interest in its outcome, and then determined what might be done to satisfy them. They let the participants know what they want to accomplish with the gathering and how they can help make it a success. This event was designed to encourage direct participation from relevant parties.</w:t>
      </w:r>
    </w:p>
    <w:p w14:paraId="0CCF2510" w14:textId="5F010C55" w:rsidR="00C3766F" w:rsidRPr="004E7DF7" w:rsidRDefault="00C3766F" w:rsidP="00C3766F">
      <w:pPr>
        <w:spacing w:line="360" w:lineRule="auto"/>
        <w:jc w:val="both"/>
        <w:rPr>
          <w:rFonts w:ascii="Arial" w:hAnsi="Arial" w:cs="Arial"/>
          <w:b/>
          <w:bCs/>
          <w:sz w:val="22"/>
        </w:rPr>
      </w:pPr>
      <w:r w:rsidRPr="004E7DF7">
        <w:rPr>
          <w:rFonts w:ascii="Arial" w:hAnsi="Arial" w:cs="Arial"/>
          <w:b/>
          <w:bCs/>
          <w:sz w:val="22"/>
        </w:rPr>
        <w:t>The use of social media:</w:t>
      </w:r>
    </w:p>
    <w:p w14:paraId="01CD9216" w14:textId="0EC152C7" w:rsidR="00C3766F" w:rsidRPr="004E7DF7" w:rsidRDefault="00C300CC" w:rsidP="00C3766F">
      <w:pPr>
        <w:spacing w:line="360" w:lineRule="auto"/>
        <w:jc w:val="both"/>
        <w:rPr>
          <w:rFonts w:ascii="Arial" w:hAnsi="Arial" w:cs="Arial"/>
          <w:sz w:val="22"/>
        </w:rPr>
      </w:pPr>
      <w:r w:rsidRPr="004E7DF7">
        <w:rPr>
          <w:rFonts w:ascii="Arial" w:hAnsi="Arial" w:cs="Arial"/>
          <w:sz w:val="22"/>
        </w:rPr>
        <w:t xml:space="preserve">The organiser makes use of a variety of social media outlets so that they may amass a following of loyal and enthusiastic fans. One may determine the amount of interest in a certain website or piece of content by analysing the number of likes, comments, direct messages, shares, retweets, saves, link clicks, mentions, and other types of interactions on social media. Some examples of these types of interactions include: The quantity of community service that an organisation performs should, as a matter of course, lead to an increase in the number of </w:t>
      </w:r>
      <w:r w:rsidRPr="004E7DF7">
        <w:rPr>
          <w:rFonts w:ascii="Arial" w:hAnsi="Arial" w:cs="Arial"/>
          <w:sz w:val="22"/>
        </w:rPr>
        <w:lastRenderedPageBreak/>
        <w:t xml:space="preserve">people who interact with it on social media (Trunfio and Rossi, 2021). Similarly, these interactions with the stakeholders went beyond the scope of simple product promotion to include activities such as acting as a resource for customer service for locals, providing input on weighty </w:t>
      </w:r>
      <w:proofErr w:type="spellStart"/>
      <w:r w:rsidRPr="004E7DF7">
        <w:rPr>
          <w:rFonts w:ascii="Arial" w:hAnsi="Arial" w:cs="Arial"/>
          <w:sz w:val="22"/>
        </w:rPr>
        <w:t>sociopolitical</w:t>
      </w:r>
      <w:proofErr w:type="spellEnd"/>
      <w:r w:rsidRPr="004E7DF7">
        <w:rPr>
          <w:rFonts w:ascii="Arial" w:hAnsi="Arial" w:cs="Arial"/>
          <w:sz w:val="22"/>
        </w:rPr>
        <w:t xml:space="preserve"> and business-related issues, and providing moral support to the core of the mission.</w:t>
      </w:r>
    </w:p>
    <w:p w14:paraId="3D396B23" w14:textId="2E8CA025" w:rsidR="00C3766F" w:rsidRPr="004E7DF7" w:rsidRDefault="00C3766F" w:rsidP="00C3766F">
      <w:pPr>
        <w:spacing w:line="360" w:lineRule="auto"/>
        <w:jc w:val="both"/>
        <w:rPr>
          <w:rFonts w:ascii="Arial" w:hAnsi="Arial" w:cs="Arial"/>
          <w:b/>
          <w:bCs/>
          <w:szCs w:val="24"/>
        </w:rPr>
      </w:pPr>
      <w:r w:rsidRPr="004E7DF7">
        <w:rPr>
          <w:rFonts w:ascii="Arial" w:hAnsi="Arial" w:cs="Arial"/>
          <w:b/>
          <w:bCs/>
          <w:szCs w:val="24"/>
        </w:rPr>
        <w:t>Achieve a feeling of oneness by giving the neighbourhood a goal</w:t>
      </w:r>
    </w:p>
    <w:p w14:paraId="5ECFF1DC" w14:textId="38760DA6" w:rsidR="00C3766F" w:rsidRPr="004E7DF7" w:rsidRDefault="00C300CC" w:rsidP="00C3766F">
      <w:pPr>
        <w:spacing w:line="360" w:lineRule="auto"/>
        <w:jc w:val="both"/>
        <w:rPr>
          <w:rFonts w:ascii="Arial" w:hAnsi="Arial" w:cs="Arial"/>
          <w:sz w:val="22"/>
        </w:rPr>
      </w:pPr>
      <w:r w:rsidRPr="004E7DF7">
        <w:rPr>
          <w:rFonts w:ascii="Arial" w:hAnsi="Arial" w:cs="Arial"/>
          <w:sz w:val="22"/>
        </w:rPr>
        <w:t xml:space="preserve">Every tactic to increase voter participation, </w:t>
      </w:r>
      <w:proofErr w:type="gramStart"/>
      <w:r w:rsidRPr="004E7DF7">
        <w:rPr>
          <w:rFonts w:ascii="Arial" w:hAnsi="Arial" w:cs="Arial"/>
          <w:sz w:val="22"/>
        </w:rPr>
        <w:t>in order to</w:t>
      </w:r>
      <w:proofErr w:type="gramEnd"/>
      <w:r w:rsidRPr="004E7DF7">
        <w:rPr>
          <w:rFonts w:ascii="Arial" w:hAnsi="Arial" w:cs="Arial"/>
          <w:sz w:val="22"/>
        </w:rPr>
        <w:t xml:space="preserve"> achieve the greatest possible level of success, must take into consideration the specific requirements of the community in question. It is critical that this be completed as rapidly as is humanly feasible so that the community will have something to unite behind (Roy and Sales, 2018). Businesses and educators may take what they learn from this model for productive community involvement and apply it to their local communities </w:t>
      </w:r>
      <w:proofErr w:type="gramStart"/>
      <w:r w:rsidRPr="004E7DF7">
        <w:rPr>
          <w:rFonts w:ascii="Arial" w:hAnsi="Arial" w:cs="Arial"/>
          <w:sz w:val="22"/>
        </w:rPr>
        <w:t>in order to</w:t>
      </w:r>
      <w:proofErr w:type="gramEnd"/>
      <w:r w:rsidRPr="004E7DF7">
        <w:rPr>
          <w:rFonts w:ascii="Arial" w:hAnsi="Arial" w:cs="Arial"/>
          <w:sz w:val="22"/>
        </w:rPr>
        <w:t xml:space="preserve"> assist residents in improving their quality of life. Providing the members of a community with a common objective is one method that may be used to boost involvement. Users may receive insight into what is anticipated of them within the community </w:t>
      </w:r>
      <w:proofErr w:type="gramStart"/>
      <w:r w:rsidRPr="004E7DF7">
        <w:rPr>
          <w:rFonts w:ascii="Arial" w:hAnsi="Arial" w:cs="Arial"/>
          <w:sz w:val="22"/>
        </w:rPr>
        <w:t>as a result of</w:t>
      </w:r>
      <w:proofErr w:type="gramEnd"/>
      <w:r w:rsidRPr="004E7DF7">
        <w:rPr>
          <w:rFonts w:ascii="Arial" w:hAnsi="Arial" w:cs="Arial"/>
          <w:sz w:val="22"/>
        </w:rPr>
        <w:t xml:space="preserve"> their participation in this activity, enabling them to make more informed decisions on what to post, how to interact with other users, and what benefits result from their participation</w:t>
      </w:r>
      <w:r w:rsidR="00C3766F" w:rsidRPr="004E7DF7">
        <w:rPr>
          <w:rFonts w:ascii="Arial" w:hAnsi="Arial" w:cs="Arial"/>
          <w:sz w:val="22"/>
        </w:rPr>
        <w:t>.</w:t>
      </w:r>
    </w:p>
    <w:p w14:paraId="0CEC51AE" w14:textId="3CB851A3" w:rsidR="00C3766F" w:rsidRPr="004E7DF7" w:rsidRDefault="00C3766F" w:rsidP="00C3766F">
      <w:pPr>
        <w:spacing w:line="360" w:lineRule="auto"/>
        <w:jc w:val="both"/>
        <w:rPr>
          <w:rFonts w:ascii="Arial" w:hAnsi="Arial" w:cs="Arial"/>
          <w:b/>
          <w:bCs/>
          <w:szCs w:val="24"/>
        </w:rPr>
      </w:pPr>
      <w:r w:rsidRPr="004E7DF7">
        <w:rPr>
          <w:rFonts w:ascii="Arial" w:hAnsi="Arial" w:cs="Arial"/>
          <w:b/>
          <w:bCs/>
          <w:szCs w:val="24"/>
        </w:rPr>
        <w:t xml:space="preserve">Need to </w:t>
      </w:r>
      <w:r w:rsidR="00C300CC" w:rsidRPr="004E7DF7">
        <w:rPr>
          <w:rFonts w:ascii="Arial" w:hAnsi="Arial" w:cs="Arial"/>
          <w:b/>
          <w:bCs/>
          <w:szCs w:val="24"/>
        </w:rPr>
        <w:t>analyse</w:t>
      </w:r>
      <w:r w:rsidRPr="004E7DF7">
        <w:rPr>
          <w:rFonts w:ascii="Arial" w:hAnsi="Arial" w:cs="Arial"/>
          <w:b/>
          <w:bCs/>
          <w:szCs w:val="24"/>
        </w:rPr>
        <w:t xml:space="preserve"> the social media platforms</w:t>
      </w:r>
    </w:p>
    <w:p w14:paraId="45B79B95" w14:textId="2FEEA970" w:rsidR="00C3766F" w:rsidRPr="004E7DF7" w:rsidRDefault="00C300CC" w:rsidP="00C3766F">
      <w:pPr>
        <w:spacing w:line="360" w:lineRule="auto"/>
        <w:jc w:val="both"/>
        <w:rPr>
          <w:rFonts w:ascii="Arial" w:hAnsi="Arial" w:cs="Arial"/>
          <w:sz w:val="22"/>
        </w:rPr>
      </w:pPr>
      <w:r w:rsidRPr="004E7DF7">
        <w:rPr>
          <w:rFonts w:ascii="Arial" w:hAnsi="Arial" w:cs="Arial"/>
          <w:sz w:val="22"/>
        </w:rPr>
        <w:t xml:space="preserve">According to Haworth et al. (2015), people need to have "adequate awareness" on the involvement of their communities and of social institutions. In this context, the Internet, social media, traditional print media, and electronic media are all very important. In addition to this, it was brought to everyone's attention that the platforms for social media give extra context for the material that is essential for the receiver to understand. Another personal problem that might be addressed is coming to terms with the positives and negatives of the situation. Because of this, intelligent decision-making is ensured. It is also vital, for the sake of attaining a more comprehensive knowledge, to devote </w:t>
      </w:r>
      <w:proofErr w:type="gramStart"/>
      <w:r w:rsidRPr="004E7DF7">
        <w:rPr>
          <w:rFonts w:ascii="Arial" w:hAnsi="Arial" w:cs="Arial"/>
          <w:sz w:val="22"/>
        </w:rPr>
        <w:t>a sufficient amount</w:t>
      </w:r>
      <w:proofErr w:type="gramEnd"/>
      <w:r w:rsidRPr="004E7DF7">
        <w:rPr>
          <w:rFonts w:ascii="Arial" w:hAnsi="Arial" w:cs="Arial"/>
          <w:sz w:val="22"/>
        </w:rPr>
        <w:t xml:space="preserve"> of one's time and effort to the examination and study of all relevant material and conditions</w:t>
      </w:r>
      <w:r w:rsidR="00C3766F" w:rsidRPr="004E7DF7">
        <w:rPr>
          <w:rFonts w:ascii="Arial" w:hAnsi="Arial" w:cs="Arial"/>
          <w:sz w:val="22"/>
        </w:rPr>
        <w:t>.</w:t>
      </w:r>
    </w:p>
    <w:p w14:paraId="21E28960" w14:textId="203557D7" w:rsidR="00C3766F" w:rsidRPr="004E7DF7" w:rsidRDefault="00C3766F" w:rsidP="00C3766F">
      <w:pPr>
        <w:spacing w:line="360" w:lineRule="auto"/>
        <w:jc w:val="both"/>
        <w:rPr>
          <w:rFonts w:ascii="Arial" w:hAnsi="Arial" w:cs="Arial"/>
          <w:b/>
          <w:bCs/>
          <w:szCs w:val="24"/>
        </w:rPr>
      </w:pPr>
      <w:r w:rsidRPr="004E7DF7">
        <w:rPr>
          <w:rFonts w:ascii="Arial" w:hAnsi="Arial" w:cs="Arial"/>
          <w:b/>
          <w:bCs/>
          <w:szCs w:val="24"/>
        </w:rPr>
        <w:t>Multicultural approach</w:t>
      </w:r>
    </w:p>
    <w:p w14:paraId="0E7F0C19" w14:textId="7E59A202" w:rsidR="00C3766F" w:rsidRPr="004E7DF7" w:rsidRDefault="00C300CC" w:rsidP="00C3766F">
      <w:pPr>
        <w:spacing w:line="360" w:lineRule="auto"/>
        <w:jc w:val="both"/>
        <w:rPr>
          <w:rFonts w:ascii="Arial" w:hAnsi="Arial" w:cs="Arial"/>
          <w:sz w:val="22"/>
        </w:rPr>
      </w:pPr>
      <w:r w:rsidRPr="004E7DF7">
        <w:rPr>
          <w:rFonts w:ascii="Arial" w:hAnsi="Arial" w:cs="Arial"/>
          <w:sz w:val="22"/>
        </w:rPr>
        <w:t xml:space="preserve">Even though assisting people is the organization's primary goal, it may still be challenging to carry out day-to-day operations and participate in community events (Cunha and </w:t>
      </w:r>
      <w:proofErr w:type="spellStart"/>
      <w:r w:rsidRPr="004E7DF7">
        <w:rPr>
          <w:rFonts w:ascii="Arial" w:hAnsi="Arial" w:cs="Arial"/>
          <w:sz w:val="22"/>
        </w:rPr>
        <w:t>Benneworth</w:t>
      </w:r>
      <w:proofErr w:type="spellEnd"/>
      <w:r w:rsidRPr="004E7DF7">
        <w:rPr>
          <w:rFonts w:ascii="Arial" w:hAnsi="Arial" w:cs="Arial"/>
          <w:sz w:val="22"/>
        </w:rPr>
        <w:t xml:space="preserve">, 2013). The team's work together with the company is made more difficult by the differences in culture that exist between them. This is </w:t>
      </w:r>
      <w:proofErr w:type="gramStart"/>
      <w:r w:rsidRPr="004E7DF7">
        <w:rPr>
          <w:rFonts w:ascii="Arial" w:hAnsi="Arial" w:cs="Arial"/>
          <w:sz w:val="22"/>
        </w:rPr>
        <w:t>due to the fact that</w:t>
      </w:r>
      <w:proofErr w:type="gramEnd"/>
      <w:r w:rsidRPr="004E7DF7">
        <w:rPr>
          <w:rFonts w:ascii="Arial" w:hAnsi="Arial" w:cs="Arial"/>
          <w:sz w:val="22"/>
        </w:rPr>
        <w:t xml:space="preserve"> many of the folks who make up the group come from a variety of locations and have had a variety of life experiences. According to the planner, there was a time and a place for both stereotyping individuals and recognising </w:t>
      </w:r>
      <w:r w:rsidRPr="004E7DF7">
        <w:rPr>
          <w:rFonts w:ascii="Arial" w:hAnsi="Arial" w:cs="Arial"/>
          <w:sz w:val="22"/>
        </w:rPr>
        <w:lastRenderedPageBreak/>
        <w:t xml:space="preserve">the diversity of cultures. It is essential to value individuals from a variety of cultural backgrounds and to include them in the organisation </w:t>
      </w:r>
      <w:proofErr w:type="gramStart"/>
      <w:r w:rsidRPr="004E7DF7">
        <w:rPr>
          <w:rFonts w:ascii="Arial" w:hAnsi="Arial" w:cs="Arial"/>
          <w:sz w:val="22"/>
        </w:rPr>
        <w:t>in order to</w:t>
      </w:r>
      <w:proofErr w:type="gramEnd"/>
      <w:r w:rsidRPr="004E7DF7">
        <w:rPr>
          <w:rFonts w:ascii="Arial" w:hAnsi="Arial" w:cs="Arial"/>
          <w:sz w:val="22"/>
        </w:rPr>
        <w:t xml:space="preserve"> cultivate diversity inside the organisation and, by extension, a favourable image in the eyes of the general public</w:t>
      </w:r>
      <w:r w:rsidR="00C3766F" w:rsidRPr="004E7DF7">
        <w:rPr>
          <w:rFonts w:ascii="Arial" w:hAnsi="Arial" w:cs="Arial"/>
          <w:sz w:val="22"/>
        </w:rPr>
        <w:t>.</w:t>
      </w:r>
    </w:p>
    <w:p w14:paraId="02FD319E" w14:textId="397791AC" w:rsidR="00C3766F" w:rsidRPr="004E7DF7" w:rsidRDefault="00C3766F" w:rsidP="00C3766F">
      <w:pPr>
        <w:spacing w:line="360" w:lineRule="auto"/>
        <w:jc w:val="both"/>
        <w:rPr>
          <w:rFonts w:ascii="Arial" w:hAnsi="Arial" w:cs="Arial"/>
          <w:b/>
          <w:bCs/>
          <w:szCs w:val="24"/>
        </w:rPr>
      </w:pPr>
      <w:r w:rsidRPr="004E7DF7">
        <w:rPr>
          <w:rFonts w:ascii="Arial" w:hAnsi="Arial" w:cs="Arial"/>
          <w:b/>
          <w:bCs/>
          <w:szCs w:val="24"/>
        </w:rPr>
        <w:t>Engage Local Organizations</w:t>
      </w:r>
    </w:p>
    <w:p w14:paraId="57649FCF" w14:textId="3B795531" w:rsidR="00C3766F" w:rsidRPr="004E7DF7" w:rsidRDefault="00C300CC" w:rsidP="00C3766F">
      <w:pPr>
        <w:spacing w:line="360" w:lineRule="auto"/>
        <w:jc w:val="both"/>
        <w:rPr>
          <w:rFonts w:ascii="Arial" w:hAnsi="Arial" w:cs="Arial"/>
          <w:sz w:val="22"/>
        </w:rPr>
      </w:pPr>
      <w:r w:rsidRPr="004E7DF7">
        <w:rPr>
          <w:rFonts w:ascii="Arial" w:hAnsi="Arial" w:cs="Arial"/>
          <w:sz w:val="22"/>
        </w:rPr>
        <w:t>Local governments and charitable organisations both have extensive network capacities (</w:t>
      </w:r>
      <w:proofErr w:type="spellStart"/>
      <w:r w:rsidRPr="004E7DF7">
        <w:rPr>
          <w:rFonts w:ascii="Arial" w:hAnsi="Arial" w:cs="Arial"/>
          <w:sz w:val="22"/>
        </w:rPr>
        <w:t>Catana</w:t>
      </w:r>
      <w:proofErr w:type="spellEnd"/>
      <w:r w:rsidRPr="004E7DF7">
        <w:rPr>
          <w:rFonts w:ascii="Arial" w:hAnsi="Arial" w:cs="Arial"/>
          <w:sz w:val="22"/>
        </w:rPr>
        <w:t xml:space="preserve">, 2020). The organiser </w:t>
      </w:r>
      <w:proofErr w:type="gramStart"/>
      <w:r w:rsidRPr="004E7DF7">
        <w:rPr>
          <w:rFonts w:ascii="Arial" w:hAnsi="Arial" w:cs="Arial"/>
          <w:sz w:val="22"/>
        </w:rPr>
        <w:t>made contact with</w:t>
      </w:r>
      <w:proofErr w:type="gramEnd"/>
      <w:r w:rsidRPr="004E7DF7">
        <w:rPr>
          <w:rFonts w:ascii="Arial" w:hAnsi="Arial" w:cs="Arial"/>
          <w:sz w:val="22"/>
        </w:rPr>
        <w:t xml:space="preserve"> them in order to inquire about their interest in taking part in a future endeavour. Because of their extensive network of contacts, they were able to distribute word about the initiative and attract new supporters from parts of the community that had previously been inaccessible. Invitations to reputable events sent by well-known organisations have a greater chance of being accepted</w:t>
      </w:r>
      <w:r w:rsidR="00C3766F" w:rsidRPr="004E7DF7">
        <w:rPr>
          <w:rFonts w:ascii="Arial" w:hAnsi="Arial" w:cs="Arial"/>
          <w:sz w:val="22"/>
        </w:rPr>
        <w:t>.</w:t>
      </w:r>
    </w:p>
    <w:p w14:paraId="1F6A9EC1" w14:textId="2238F835" w:rsidR="00A66136" w:rsidRPr="004E7DF7" w:rsidRDefault="00A66136" w:rsidP="00A66136">
      <w:pPr>
        <w:pStyle w:val="1"/>
        <w:rPr>
          <w:rFonts w:ascii="Arial" w:hAnsi="Arial" w:cs="Arial"/>
          <w:sz w:val="28"/>
          <w:szCs w:val="28"/>
        </w:rPr>
      </w:pPr>
      <w:bookmarkStart w:id="6" w:name="_Toc122438750"/>
      <w:r w:rsidRPr="004E7DF7">
        <w:rPr>
          <w:rFonts w:ascii="Arial" w:hAnsi="Arial" w:cs="Arial"/>
          <w:sz w:val="28"/>
          <w:szCs w:val="28"/>
        </w:rPr>
        <w:t>Conclusion</w:t>
      </w:r>
      <w:bookmarkEnd w:id="6"/>
    </w:p>
    <w:p w14:paraId="02A6EF02" w14:textId="25840243" w:rsidR="00BB54CA" w:rsidRPr="004E7DF7" w:rsidRDefault="00C300CC" w:rsidP="00C3766F">
      <w:pPr>
        <w:spacing w:line="360" w:lineRule="auto"/>
        <w:jc w:val="both"/>
        <w:rPr>
          <w:rFonts w:ascii="Arial" w:hAnsi="Arial" w:cs="Arial"/>
          <w:sz w:val="22"/>
        </w:rPr>
      </w:pPr>
      <w:r w:rsidRPr="004E7DF7">
        <w:rPr>
          <w:rFonts w:ascii="Arial" w:hAnsi="Arial" w:cs="Arial"/>
          <w:sz w:val="22"/>
        </w:rPr>
        <w:t xml:space="preserve">As has been made clearly clear, various instances have been presented ever since the notion of "community engagement" developed, with the common purpose of resolving problems of inequality and injustice. This has been done with the intention of bringing attention to these concerns. In situations like these, it is </w:t>
      </w:r>
      <w:proofErr w:type="gramStart"/>
      <w:r w:rsidRPr="004E7DF7">
        <w:rPr>
          <w:rFonts w:ascii="Arial" w:hAnsi="Arial" w:cs="Arial"/>
          <w:sz w:val="22"/>
        </w:rPr>
        <w:t>absolutely necessary</w:t>
      </w:r>
      <w:proofErr w:type="gramEnd"/>
      <w:r w:rsidRPr="004E7DF7">
        <w:rPr>
          <w:rFonts w:ascii="Arial" w:hAnsi="Arial" w:cs="Arial"/>
          <w:sz w:val="22"/>
        </w:rPr>
        <w:t xml:space="preserve"> to involve the community in the activities that are taking place in order to accomplish the objectives of the community engagement programmes, and this not only serves to protect the interests of both of the parties involved, but it is also necessary in order to achieve success. Because society is one of the most essential constituencies for any company, the organisers of this event put an emphasis on getting people interested in their communities. This is because the organisers understand that the welfare of that constituency should be a top concern. In addition, the active participation and collaboration of the community in these types of engagement programmes actively make the aim successful and move it ahead in a manner that is beneficial. The local community's active participation in and collaborative effort toward the running for everyone events is very necessary to ensure the success of the initiative. It is also very important to keep in mind that community organisers still have a long way to go before they can even begin to expect that they can influence the way that people think about issues of this kind. To put it another way, </w:t>
      </w:r>
      <w:proofErr w:type="gramStart"/>
      <w:r w:rsidRPr="004E7DF7">
        <w:rPr>
          <w:rFonts w:ascii="Arial" w:hAnsi="Arial" w:cs="Arial"/>
          <w:sz w:val="22"/>
        </w:rPr>
        <w:t>in order for</w:t>
      </w:r>
      <w:proofErr w:type="gramEnd"/>
      <w:r w:rsidRPr="004E7DF7">
        <w:rPr>
          <w:rFonts w:ascii="Arial" w:hAnsi="Arial" w:cs="Arial"/>
          <w:sz w:val="22"/>
        </w:rPr>
        <w:t xml:space="preserve"> a society to solve its issues and better itself, it is essential for the society to create the frameworks and the appropriate atmosphere that will make community engagement possible. Only then can the society hope to achieve these goals</w:t>
      </w:r>
      <w:r w:rsidR="00C3766F" w:rsidRPr="004E7DF7">
        <w:rPr>
          <w:rFonts w:ascii="Arial" w:hAnsi="Arial" w:cs="Arial"/>
          <w:sz w:val="22"/>
        </w:rPr>
        <w:t>.</w:t>
      </w:r>
      <w:r w:rsidR="00BB54CA" w:rsidRPr="004E7DF7">
        <w:rPr>
          <w:rFonts w:ascii="Arial" w:hAnsi="Arial" w:cs="Arial"/>
          <w:sz w:val="22"/>
        </w:rPr>
        <w:br w:type="page"/>
      </w:r>
    </w:p>
    <w:p w14:paraId="3FC11256" w14:textId="77777777" w:rsidR="00BB54CA" w:rsidRPr="00BB54CA" w:rsidRDefault="00BB54CA" w:rsidP="00BB54CA">
      <w:pPr>
        <w:pStyle w:val="1"/>
      </w:pPr>
      <w:bookmarkStart w:id="7" w:name="_Toc122438751"/>
      <w:r w:rsidRPr="00BB54CA">
        <w:lastRenderedPageBreak/>
        <w:t>Reference List</w:t>
      </w:r>
      <w:bookmarkEnd w:id="7"/>
    </w:p>
    <w:p w14:paraId="6CE94F65" w14:textId="77777777" w:rsidR="00BB54CA" w:rsidRPr="003F7FCE" w:rsidRDefault="00BB54CA" w:rsidP="003F7FCE">
      <w:pPr>
        <w:spacing w:line="360" w:lineRule="auto"/>
        <w:jc w:val="both"/>
        <w:rPr>
          <w:rFonts w:cs="Times New Roman"/>
          <w:szCs w:val="24"/>
        </w:rPr>
      </w:pPr>
      <w:proofErr w:type="spellStart"/>
      <w:r w:rsidRPr="003F7FCE">
        <w:rPr>
          <w:rFonts w:cs="Times New Roman"/>
          <w:szCs w:val="24"/>
        </w:rPr>
        <w:t>Catana</w:t>
      </w:r>
      <w:proofErr w:type="spellEnd"/>
      <w:r w:rsidRPr="003F7FCE">
        <w:rPr>
          <w:rFonts w:cs="Times New Roman"/>
          <w:szCs w:val="24"/>
        </w:rPr>
        <w:t>, C. (2020) “Working through communities,” in </w:t>
      </w:r>
      <w:r w:rsidRPr="003F7FCE">
        <w:rPr>
          <w:rFonts w:cs="Times New Roman"/>
          <w:i/>
          <w:iCs/>
          <w:szCs w:val="24"/>
        </w:rPr>
        <w:t>Science for Policy Handbook</w:t>
      </w:r>
      <w:r w:rsidRPr="003F7FCE">
        <w:rPr>
          <w:rFonts w:cs="Times New Roman"/>
          <w:szCs w:val="24"/>
        </w:rPr>
        <w:t>. Elsevier, pp. 62–76.</w:t>
      </w:r>
    </w:p>
    <w:p w14:paraId="54AAC74D" w14:textId="77777777" w:rsidR="00BB54CA" w:rsidRPr="003F7FCE" w:rsidRDefault="00BB54CA" w:rsidP="003F7FCE">
      <w:pPr>
        <w:spacing w:line="360" w:lineRule="auto"/>
        <w:jc w:val="both"/>
        <w:rPr>
          <w:rFonts w:cs="Times New Roman"/>
          <w:szCs w:val="24"/>
        </w:rPr>
      </w:pPr>
      <w:proofErr w:type="spellStart"/>
      <w:r w:rsidRPr="003F7FCE">
        <w:rPr>
          <w:rFonts w:cs="Times New Roman"/>
          <w:szCs w:val="24"/>
        </w:rPr>
        <w:t>Corcione</w:t>
      </w:r>
      <w:proofErr w:type="spellEnd"/>
      <w:r w:rsidRPr="003F7FCE">
        <w:rPr>
          <w:rFonts w:cs="Times New Roman"/>
          <w:szCs w:val="24"/>
        </w:rPr>
        <w:t>, A. (2019) </w:t>
      </w:r>
      <w:r w:rsidRPr="003F7FCE">
        <w:rPr>
          <w:rFonts w:cs="Times New Roman"/>
          <w:i/>
          <w:iCs/>
          <w:szCs w:val="24"/>
        </w:rPr>
        <w:t>Offer workplace incentives that employees will want - businessnewsdaily.com</w:t>
      </w:r>
      <w:r w:rsidRPr="003F7FCE">
        <w:rPr>
          <w:rFonts w:cs="Times New Roman"/>
          <w:szCs w:val="24"/>
        </w:rPr>
        <w:t>, </w:t>
      </w:r>
      <w:r w:rsidRPr="003F7FCE">
        <w:rPr>
          <w:rFonts w:cs="Times New Roman"/>
          <w:i/>
          <w:iCs/>
          <w:szCs w:val="24"/>
        </w:rPr>
        <w:t>Business News Daily</w:t>
      </w:r>
      <w:r w:rsidRPr="003F7FCE">
        <w:rPr>
          <w:rFonts w:cs="Times New Roman"/>
          <w:szCs w:val="24"/>
        </w:rPr>
        <w:t>. businessnewsdaily.com. Available at: https://www.businessnewsdaily.com/9240-engaging-employee-incentives.html (Accessed: August 11, 2022).</w:t>
      </w:r>
    </w:p>
    <w:p w14:paraId="66E531CF" w14:textId="77777777" w:rsidR="00BB54CA" w:rsidRPr="003F7FCE" w:rsidRDefault="00BB54CA" w:rsidP="003F7FCE">
      <w:pPr>
        <w:spacing w:line="360" w:lineRule="auto"/>
        <w:jc w:val="both"/>
        <w:rPr>
          <w:rFonts w:cs="Times New Roman"/>
          <w:szCs w:val="24"/>
        </w:rPr>
      </w:pPr>
      <w:r w:rsidRPr="003F7FCE">
        <w:rPr>
          <w:rFonts w:cs="Times New Roman"/>
          <w:szCs w:val="24"/>
        </w:rPr>
        <w:t xml:space="preserve">Cunha, J. and </w:t>
      </w:r>
      <w:proofErr w:type="spellStart"/>
      <w:r w:rsidRPr="003F7FCE">
        <w:rPr>
          <w:rFonts w:cs="Times New Roman"/>
          <w:szCs w:val="24"/>
        </w:rPr>
        <w:t>Benneworth</w:t>
      </w:r>
      <w:proofErr w:type="spellEnd"/>
      <w:r w:rsidRPr="003F7FCE">
        <w:rPr>
          <w:rFonts w:cs="Times New Roman"/>
          <w:szCs w:val="24"/>
        </w:rPr>
        <w:t>, P. (2013) </w:t>
      </w:r>
      <w:r w:rsidRPr="003F7FCE">
        <w:rPr>
          <w:rFonts w:cs="Times New Roman"/>
          <w:i/>
          <w:iCs/>
          <w:szCs w:val="24"/>
        </w:rPr>
        <w:t>Universities’ contributions to social innovation: towards a theoretical framework</w:t>
      </w:r>
      <w:r w:rsidRPr="003F7FCE">
        <w:rPr>
          <w:rFonts w:cs="Times New Roman"/>
          <w:szCs w:val="24"/>
        </w:rPr>
        <w:t>.</w:t>
      </w:r>
    </w:p>
    <w:p w14:paraId="0D639459" w14:textId="77777777" w:rsidR="00BB54CA" w:rsidRPr="003F7FCE" w:rsidRDefault="00BB54CA" w:rsidP="003F7FCE">
      <w:pPr>
        <w:spacing w:line="360" w:lineRule="auto"/>
        <w:jc w:val="both"/>
        <w:rPr>
          <w:rFonts w:cs="Times New Roman"/>
          <w:szCs w:val="24"/>
        </w:rPr>
      </w:pPr>
      <w:r w:rsidRPr="003F7FCE">
        <w:rPr>
          <w:rFonts w:cs="Times New Roman"/>
          <w:szCs w:val="24"/>
        </w:rPr>
        <w:t>Haworth, B., Bruce, E. and Middleton, P. (2015) “Emerging technologies for risk reduction: assessing the potential use of social media and VGI for increasing community engagement,” </w:t>
      </w:r>
      <w:r w:rsidRPr="003F7FCE">
        <w:rPr>
          <w:rFonts w:cs="Times New Roman"/>
          <w:i/>
          <w:iCs/>
          <w:szCs w:val="24"/>
        </w:rPr>
        <w:t>Australian Journal of Emergency Management</w:t>
      </w:r>
      <w:r w:rsidRPr="003F7FCE">
        <w:rPr>
          <w:rFonts w:cs="Times New Roman"/>
          <w:szCs w:val="24"/>
        </w:rPr>
        <w:t>, 30(3).</w:t>
      </w:r>
    </w:p>
    <w:p w14:paraId="45E2F5EF" w14:textId="77777777" w:rsidR="00BB54CA" w:rsidRPr="003F7FCE" w:rsidRDefault="00BB54CA" w:rsidP="003F7FCE">
      <w:pPr>
        <w:spacing w:line="360" w:lineRule="auto"/>
        <w:jc w:val="both"/>
        <w:rPr>
          <w:rFonts w:cs="Times New Roman"/>
          <w:szCs w:val="24"/>
        </w:rPr>
      </w:pPr>
      <w:proofErr w:type="spellStart"/>
      <w:r w:rsidRPr="003F7FCE">
        <w:rPr>
          <w:rFonts w:cs="Times New Roman"/>
          <w:szCs w:val="24"/>
        </w:rPr>
        <w:t>Khazaei</w:t>
      </w:r>
      <w:proofErr w:type="spellEnd"/>
      <w:r w:rsidRPr="003F7FCE">
        <w:rPr>
          <w:rFonts w:cs="Times New Roman"/>
          <w:szCs w:val="24"/>
        </w:rPr>
        <w:t xml:space="preserve">, A., Elliot, S. and </w:t>
      </w:r>
      <w:proofErr w:type="spellStart"/>
      <w:r w:rsidRPr="003F7FCE">
        <w:rPr>
          <w:rFonts w:cs="Times New Roman"/>
          <w:szCs w:val="24"/>
        </w:rPr>
        <w:t>Joppe</w:t>
      </w:r>
      <w:proofErr w:type="spellEnd"/>
      <w:r w:rsidRPr="003F7FCE">
        <w:rPr>
          <w:rFonts w:cs="Times New Roman"/>
          <w:szCs w:val="24"/>
        </w:rPr>
        <w:t>, M. (2015) “An application of stakeholder theory to advance community participation in tourism planning: the case for engaging immigrants as fringe stakeholders,” </w:t>
      </w:r>
      <w:r w:rsidRPr="003F7FCE">
        <w:rPr>
          <w:rFonts w:cs="Times New Roman"/>
          <w:i/>
          <w:iCs/>
          <w:szCs w:val="24"/>
        </w:rPr>
        <w:t>Journal of sustainable tourism</w:t>
      </w:r>
      <w:r w:rsidRPr="003F7FCE">
        <w:rPr>
          <w:rFonts w:cs="Times New Roman"/>
          <w:szCs w:val="24"/>
        </w:rPr>
        <w:t xml:space="preserve">, 23(7), pp. 1049–1062. </w:t>
      </w:r>
      <w:proofErr w:type="spellStart"/>
      <w:r w:rsidRPr="003F7FCE">
        <w:rPr>
          <w:rFonts w:cs="Times New Roman"/>
          <w:szCs w:val="24"/>
        </w:rPr>
        <w:t>doi</w:t>
      </w:r>
      <w:proofErr w:type="spellEnd"/>
      <w:r w:rsidRPr="003F7FCE">
        <w:rPr>
          <w:rFonts w:cs="Times New Roman"/>
          <w:szCs w:val="24"/>
        </w:rPr>
        <w:t>: 10.1080/09669582.2015.1042481.</w:t>
      </w:r>
    </w:p>
    <w:p w14:paraId="6C4BFFA3" w14:textId="77777777" w:rsidR="00BB54CA" w:rsidRPr="003F7FCE" w:rsidRDefault="00BB54CA" w:rsidP="003F7FCE">
      <w:pPr>
        <w:spacing w:line="360" w:lineRule="auto"/>
        <w:jc w:val="both"/>
        <w:rPr>
          <w:rFonts w:cs="Times New Roman"/>
          <w:szCs w:val="24"/>
        </w:rPr>
      </w:pPr>
      <w:r w:rsidRPr="003F7FCE">
        <w:rPr>
          <w:rFonts w:cs="Times New Roman"/>
          <w:szCs w:val="24"/>
        </w:rPr>
        <w:t>Kim, K. (2015) “A thought and exercise on strategic planning,” </w:t>
      </w:r>
      <w:r w:rsidRPr="003F7FCE">
        <w:rPr>
          <w:rFonts w:cs="Times New Roman"/>
          <w:i/>
          <w:iCs/>
          <w:szCs w:val="24"/>
        </w:rPr>
        <w:t>SSRN Electronic Journal</w:t>
      </w:r>
      <w:r w:rsidRPr="003F7FCE">
        <w:rPr>
          <w:rFonts w:cs="Times New Roman"/>
          <w:szCs w:val="24"/>
        </w:rPr>
        <w:t xml:space="preserve">. </w:t>
      </w:r>
      <w:proofErr w:type="spellStart"/>
      <w:r w:rsidRPr="003F7FCE">
        <w:rPr>
          <w:rFonts w:cs="Times New Roman"/>
          <w:szCs w:val="24"/>
        </w:rPr>
        <w:t>doi</w:t>
      </w:r>
      <w:proofErr w:type="spellEnd"/>
      <w:r w:rsidRPr="003F7FCE">
        <w:rPr>
          <w:rFonts w:cs="Times New Roman"/>
          <w:szCs w:val="24"/>
        </w:rPr>
        <w:t>: 10.2139/ssrn.2595521.</w:t>
      </w:r>
    </w:p>
    <w:p w14:paraId="33A7E888" w14:textId="449B7A64" w:rsidR="00BB54CA" w:rsidRPr="003F7FCE" w:rsidRDefault="00BB54CA" w:rsidP="003F7FCE">
      <w:pPr>
        <w:spacing w:line="360" w:lineRule="auto"/>
        <w:jc w:val="both"/>
        <w:rPr>
          <w:rFonts w:cs="Times New Roman"/>
          <w:szCs w:val="24"/>
        </w:rPr>
      </w:pPr>
      <w:r w:rsidRPr="003F7FCE">
        <w:rPr>
          <w:rFonts w:cs="Times New Roman"/>
          <w:szCs w:val="24"/>
        </w:rPr>
        <w:t>Roy, M. and Sales, F. (2018) </w:t>
      </w:r>
      <w:r w:rsidRPr="003F7FCE">
        <w:rPr>
          <w:rFonts w:cs="Times New Roman"/>
          <w:i/>
          <w:iCs/>
          <w:szCs w:val="24"/>
        </w:rPr>
        <w:t>Organizational goals</w:t>
      </w:r>
      <w:r w:rsidRPr="003F7FCE">
        <w:rPr>
          <w:rFonts w:cs="Times New Roman"/>
          <w:szCs w:val="24"/>
        </w:rPr>
        <w:t>, </w:t>
      </w:r>
      <w:proofErr w:type="spellStart"/>
      <w:r w:rsidRPr="003F7FCE">
        <w:rPr>
          <w:rFonts w:cs="Times New Roman"/>
          <w:i/>
          <w:iCs/>
          <w:szCs w:val="24"/>
        </w:rPr>
        <w:t>SearchCIO</w:t>
      </w:r>
      <w:proofErr w:type="spellEnd"/>
      <w:r w:rsidRPr="003F7FCE">
        <w:rPr>
          <w:rFonts w:cs="Times New Roman"/>
          <w:szCs w:val="24"/>
        </w:rPr>
        <w:t>. TechTarget. Available at: https://www.techtarget.com/searchcio/definition/organizational-goals (Accessed: August 11, 2022).</w:t>
      </w:r>
    </w:p>
    <w:p w14:paraId="3578C8F7" w14:textId="6BB60437" w:rsidR="00BB54CA" w:rsidRPr="003F7FCE" w:rsidRDefault="00BB54CA" w:rsidP="003F7FCE">
      <w:pPr>
        <w:spacing w:line="360" w:lineRule="auto"/>
        <w:jc w:val="both"/>
        <w:rPr>
          <w:rFonts w:cs="Times New Roman"/>
          <w:szCs w:val="24"/>
        </w:rPr>
      </w:pPr>
      <w:r w:rsidRPr="003F7FCE">
        <w:rPr>
          <w:rFonts w:cs="Times New Roman"/>
          <w:szCs w:val="24"/>
        </w:rPr>
        <w:t>Trunfio, M. and Rossi, S. (2021) “Conceptualising and measuring social media engagement: A systematic literature review,” </w:t>
      </w:r>
      <w:r w:rsidRPr="003F7FCE">
        <w:rPr>
          <w:rFonts w:cs="Times New Roman"/>
          <w:i/>
          <w:iCs/>
          <w:szCs w:val="24"/>
        </w:rPr>
        <w:t>Italian Journal of Marketing</w:t>
      </w:r>
      <w:r w:rsidRPr="003F7FCE">
        <w:rPr>
          <w:rFonts w:cs="Times New Roman"/>
          <w:szCs w:val="24"/>
        </w:rPr>
        <w:t xml:space="preserve">, 2021(3), pp. 267–292. </w:t>
      </w:r>
      <w:proofErr w:type="spellStart"/>
      <w:r w:rsidRPr="003F7FCE">
        <w:rPr>
          <w:rFonts w:cs="Times New Roman"/>
          <w:szCs w:val="24"/>
        </w:rPr>
        <w:t>doi</w:t>
      </w:r>
      <w:proofErr w:type="spellEnd"/>
      <w:r w:rsidRPr="003F7FCE">
        <w:rPr>
          <w:rFonts w:cs="Times New Roman"/>
          <w:szCs w:val="24"/>
        </w:rPr>
        <w:t>: 10.1007/s43039-021-00035-8.</w:t>
      </w:r>
    </w:p>
    <w:p w14:paraId="4DB21C92" w14:textId="59E63E86" w:rsidR="00A66136" w:rsidRPr="00D47620" w:rsidRDefault="003F7FCE" w:rsidP="003F7FCE">
      <w:pPr>
        <w:spacing w:line="360" w:lineRule="auto"/>
        <w:jc w:val="both"/>
        <w:rPr>
          <w:rFonts w:cs="Times New Roman"/>
          <w:szCs w:val="24"/>
        </w:rPr>
      </w:pPr>
      <w:bookmarkStart w:id="8" w:name="_Hlk122438691"/>
      <w:r w:rsidRPr="003F7FCE">
        <w:rPr>
          <w:rFonts w:cs="Times New Roman"/>
          <w:i/>
          <w:iCs/>
          <w:szCs w:val="24"/>
          <w:lang w:val="en-US"/>
        </w:rPr>
        <w:t xml:space="preserve">Home of the Birmingham (2022) </w:t>
      </w:r>
      <w:bookmarkEnd w:id="8"/>
      <w:r w:rsidRPr="003F7FCE">
        <w:rPr>
          <w:rFonts w:cs="Times New Roman"/>
          <w:i/>
          <w:iCs/>
          <w:szCs w:val="24"/>
          <w:lang w:val="en-US"/>
        </w:rPr>
        <w:t>commonwealth games</w:t>
      </w:r>
      <w:r w:rsidRPr="003F7FCE">
        <w:rPr>
          <w:rFonts w:cs="Times New Roman"/>
          <w:szCs w:val="24"/>
          <w:lang w:val="en-US"/>
        </w:rPr>
        <w:t xml:space="preserve"> (2022) </w:t>
      </w:r>
      <w:r w:rsidRPr="003F7FCE">
        <w:rPr>
          <w:rFonts w:cs="Times New Roman"/>
          <w:i/>
          <w:iCs/>
          <w:szCs w:val="24"/>
          <w:lang w:val="en-US"/>
        </w:rPr>
        <w:t>Commonwealth Games - Birmingham 2022</w:t>
      </w:r>
      <w:r w:rsidRPr="003F7FCE">
        <w:rPr>
          <w:rFonts w:cs="Times New Roman"/>
          <w:szCs w:val="24"/>
          <w:lang w:val="en-US"/>
        </w:rPr>
        <w:t xml:space="preserve">. Available at: </w:t>
      </w:r>
      <w:hyperlink r:id="rId9" w:history="1">
        <w:r w:rsidRPr="003F7FCE">
          <w:rPr>
            <w:rStyle w:val="a4"/>
            <w:rFonts w:cs="Times New Roman"/>
            <w:szCs w:val="24"/>
            <w:lang w:val="en-US"/>
          </w:rPr>
          <w:t>https://www.birmingham2022.com/</w:t>
        </w:r>
      </w:hyperlink>
      <w:r w:rsidRPr="003F7FCE">
        <w:rPr>
          <w:rFonts w:cs="Times New Roman"/>
          <w:szCs w:val="24"/>
          <w:lang w:val="en-US"/>
        </w:rPr>
        <w:t xml:space="preserve"> (Accessed: November 22, 2022).</w:t>
      </w:r>
    </w:p>
    <w:p w14:paraId="75CC9FA2" w14:textId="0CC442B5" w:rsidR="00D47620" w:rsidRPr="00907FA6" w:rsidRDefault="00D47620" w:rsidP="003F7FCE">
      <w:pPr>
        <w:spacing w:line="360" w:lineRule="auto"/>
        <w:jc w:val="both"/>
        <w:rPr>
          <w:rFonts w:cs="Times New Roman"/>
          <w:szCs w:val="24"/>
        </w:rPr>
      </w:pPr>
    </w:p>
    <w:p w14:paraId="5EF73CFE" w14:textId="6B5F9FCF" w:rsidR="00D47620" w:rsidRPr="00907FA6" w:rsidRDefault="00D47620" w:rsidP="00D47620">
      <w:pPr>
        <w:spacing w:line="360" w:lineRule="auto"/>
        <w:jc w:val="both"/>
        <w:rPr>
          <w:rFonts w:cs="Times New Roman"/>
          <w:szCs w:val="24"/>
        </w:rPr>
      </w:pPr>
    </w:p>
    <w:sectPr w:rsidR="00D47620" w:rsidRPr="00907FA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B806A" w14:textId="77777777" w:rsidR="008B6488" w:rsidRDefault="008B6488" w:rsidP="00092932">
      <w:pPr>
        <w:spacing w:after="0" w:line="240" w:lineRule="auto"/>
      </w:pPr>
      <w:r>
        <w:separator/>
      </w:r>
    </w:p>
  </w:endnote>
  <w:endnote w:type="continuationSeparator" w:id="0">
    <w:p w14:paraId="4196F307" w14:textId="77777777" w:rsidR="008B6488" w:rsidRDefault="008B6488" w:rsidP="00092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Times New Roman">
    <w:panose1 w:val="02020603050405020304"/>
    <w:charset w:val="CC"/>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84AC" w14:textId="77777777" w:rsidR="00092932" w:rsidRDefault="00092932">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633345"/>
      <w:docPartObj>
        <w:docPartGallery w:val="Page Numbers (Bottom of Page)"/>
        <w:docPartUnique/>
      </w:docPartObj>
    </w:sdtPr>
    <w:sdtContent>
      <w:p w14:paraId="1E393C2A" w14:textId="16EB17C3" w:rsidR="00092932" w:rsidRDefault="00092932">
        <w:pPr>
          <w:pStyle w:val="aa"/>
          <w:jc w:val="right"/>
        </w:pPr>
        <w:r>
          <w:fldChar w:fldCharType="begin"/>
        </w:r>
        <w:r>
          <w:instrText>PAGE   \* MERGEFORMAT</w:instrText>
        </w:r>
        <w:r>
          <w:fldChar w:fldCharType="separate"/>
        </w:r>
        <w:r>
          <w:rPr>
            <w:lang w:val="bg-BG"/>
          </w:rPr>
          <w:t>2</w:t>
        </w:r>
        <w:r>
          <w:fldChar w:fldCharType="end"/>
        </w:r>
      </w:p>
    </w:sdtContent>
  </w:sdt>
  <w:p w14:paraId="2462C371" w14:textId="77777777" w:rsidR="00092932" w:rsidRDefault="00092932">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34023" w14:textId="77777777" w:rsidR="00092932" w:rsidRDefault="0009293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F44CE" w14:textId="77777777" w:rsidR="008B6488" w:rsidRDefault="008B6488" w:rsidP="00092932">
      <w:pPr>
        <w:spacing w:after="0" w:line="240" w:lineRule="auto"/>
      </w:pPr>
      <w:r>
        <w:separator/>
      </w:r>
    </w:p>
  </w:footnote>
  <w:footnote w:type="continuationSeparator" w:id="0">
    <w:p w14:paraId="61B0E396" w14:textId="77777777" w:rsidR="008B6488" w:rsidRDefault="008B6488" w:rsidP="00092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6D4AF" w14:textId="77777777" w:rsidR="00092932" w:rsidRDefault="00092932">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14B3E" w14:textId="77777777" w:rsidR="00092932" w:rsidRDefault="00092932">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43AC9" w14:textId="77777777" w:rsidR="00092932" w:rsidRDefault="00092932">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72655"/>
    <w:multiLevelType w:val="hybridMultilevel"/>
    <w:tmpl w:val="6D526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492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FA6"/>
    <w:rsid w:val="00092932"/>
    <w:rsid w:val="00096EB8"/>
    <w:rsid w:val="000D1E49"/>
    <w:rsid w:val="00152A44"/>
    <w:rsid w:val="00170D93"/>
    <w:rsid w:val="001846DC"/>
    <w:rsid w:val="00353E36"/>
    <w:rsid w:val="003A2D18"/>
    <w:rsid w:val="003D51F7"/>
    <w:rsid w:val="003F7FCE"/>
    <w:rsid w:val="00446DBE"/>
    <w:rsid w:val="00470243"/>
    <w:rsid w:val="00487055"/>
    <w:rsid w:val="004A437F"/>
    <w:rsid w:val="004E7DF7"/>
    <w:rsid w:val="00523539"/>
    <w:rsid w:val="0053150E"/>
    <w:rsid w:val="00753D58"/>
    <w:rsid w:val="00840E9A"/>
    <w:rsid w:val="008B5309"/>
    <w:rsid w:val="008B6488"/>
    <w:rsid w:val="008D3785"/>
    <w:rsid w:val="008D4764"/>
    <w:rsid w:val="00907FA6"/>
    <w:rsid w:val="00956B82"/>
    <w:rsid w:val="00A2396D"/>
    <w:rsid w:val="00A66136"/>
    <w:rsid w:val="00AC3C2F"/>
    <w:rsid w:val="00B00A00"/>
    <w:rsid w:val="00B20893"/>
    <w:rsid w:val="00B41746"/>
    <w:rsid w:val="00B605D2"/>
    <w:rsid w:val="00BB54CA"/>
    <w:rsid w:val="00BC6A4F"/>
    <w:rsid w:val="00C300CC"/>
    <w:rsid w:val="00C3766F"/>
    <w:rsid w:val="00D45DB0"/>
    <w:rsid w:val="00D47620"/>
    <w:rsid w:val="00D80505"/>
    <w:rsid w:val="00D87817"/>
    <w:rsid w:val="00EA664B"/>
    <w:rsid w:val="00F219C6"/>
    <w:rsid w:val="00F41045"/>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6D6FC"/>
  <w15:chartTrackingRefBased/>
  <w15:docId w15:val="{D01DACF9-B752-4A8F-A2E8-1A76CDE0A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46DBE"/>
    <w:rPr>
      <w:rFonts w:ascii="Times New Roman" w:hAnsi="Times New Roman"/>
      <w:sz w:val="24"/>
    </w:rPr>
  </w:style>
  <w:style w:type="paragraph" w:styleId="1">
    <w:name w:val="heading 1"/>
    <w:basedOn w:val="a"/>
    <w:next w:val="a"/>
    <w:link w:val="10"/>
    <w:uiPriority w:val="9"/>
    <w:qFormat/>
    <w:rsid w:val="00353E36"/>
    <w:pPr>
      <w:keepNext/>
      <w:keepLines/>
      <w:spacing w:before="240" w:after="0" w:line="360" w:lineRule="auto"/>
      <w:outlineLvl w:val="0"/>
    </w:pPr>
    <w:rPr>
      <w:rFonts w:eastAsiaTheme="majorEastAsia" w:cstheme="majorBidi"/>
      <w:b/>
      <w:sz w:val="32"/>
      <w:szCs w:val="32"/>
    </w:rPr>
  </w:style>
  <w:style w:type="paragraph" w:styleId="2">
    <w:name w:val="heading 2"/>
    <w:basedOn w:val="a"/>
    <w:next w:val="a"/>
    <w:link w:val="20"/>
    <w:uiPriority w:val="9"/>
    <w:unhideWhenUsed/>
    <w:qFormat/>
    <w:rsid w:val="00F41045"/>
    <w:pPr>
      <w:keepNext/>
      <w:keepLines/>
      <w:spacing w:before="40" w:after="0"/>
      <w:outlineLvl w:val="1"/>
    </w:pPr>
    <w:rPr>
      <w:rFonts w:eastAsiaTheme="majorEastAsia" w:cstheme="majorBidi"/>
      <w:b/>
      <w:color w:val="2F5496" w:themeColor="accent1" w:themeShade="BF"/>
      <w:sz w:val="26"/>
      <w:szCs w:val="26"/>
    </w:rPr>
  </w:style>
  <w:style w:type="paragraph" w:styleId="3">
    <w:name w:val="heading 3"/>
    <w:basedOn w:val="a"/>
    <w:next w:val="a"/>
    <w:link w:val="30"/>
    <w:uiPriority w:val="9"/>
    <w:unhideWhenUsed/>
    <w:qFormat/>
    <w:rsid w:val="00C3766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53E36"/>
    <w:rPr>
      <w:rFonts w:ascii="Times New Roman" w:eastAsiaTheme="majorEastAsia" w:hAnsi="Times New Roman" w:cstheme="majorBidi"/>
      <w:b/>
      <w:sz w:val="32"/>
      <w:szCs w:val="32"/>
    </w:rPr>
  </w:style>
  <w:style w:type="paragraph" w:styleId="a3">
    <w:name w:val="TOC Heading"/>
    <w:basedOn w:val="1"/>
    <w:next w:val="a"/>
    <w:uiPriority w:val="39"/>
    <w:unhideWhenUsed/>
    <w:qFormat/>
    <w:rsid w:val="003A2D18"/>
    <w:pPr>
      <w:spacing w:line="259" w:lineRule="auto"/>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3A2D18"/>
    <w:pPr>
      <w:spacing w:after="100"/>
    </w:pPr>
  </w:style>
  <w:style w:type="character" w:styleId="a4">
    <w:name w:val="Hyperlink"/>
    <w:basedOn w:val="a0"/>
    <w:uiPriority w:val="99"/>
    <w:unhideWhenUsed/>
    <w:rsid w:val="003A2D18"/>
    <w:rPr>
      <w:color w:val="0563C1" w:themeColor="hyperlink"/>
      <w:u w:val="single"/>
    </w:rPr>
  </w:style>
  <w:style w:type="character" w:customStyle="1" w:styleId="20">
    <w:name w:val="Заглавие 2 Знак"/>
    <w:basedOn w:val="a0"/>
    <w:link w:val="2"/>
    <w:uiPriority w:val="9"/>
    <w:rsid w:val="00F41045"/>
    <w:rPr>
      <w:rFonts w:ascii="Times New Roman" w:eastAsiaTheme="majorEastAsia" w:hAnsi="Times New Roman" w:cstheme="majorBidi"/>
      <w:b/>
      <w:color w:val="2F5496" w:themeColor="accent1" w:themeShade="BF"/>
      <w:sz w:val="26"/>
      <w:szCs w:val="26"/>
    </w:rPr>
  </w:style>
  <w:style w:type="character" w:customStyle="1" w:styleId="30">
    <w:name w:val="Заглавие 3 Знак"/>
    <w:basedOn w:val="a0"/>
    <w:link w:val="3"/>
    <w:uiPriority w:val="9"/>
    <w:rsid w:val="00C3766F"/>
    <w:rPr>
      <w:rFonts w:asciiTheme="majorHAnsi" w:eastAsiaTheme="majorEastAsia" w:hAnsiTheme="majorHAnsi" w:cstheme="majorBidi"/>
      <w:color w:val="1F3763" w:themeColor="accent1" w:themeShade="7F"/>
      <w:sz w:val="24"/>
      <w:szCs w:val="24"/>
    </w:rPr>
  </w:style>
  <w:style w:type="paragraph" w:styleId="a5">
    <w:name w:val="List Paragraph"/>
    <w:basedOn w:val="a"/>
    <w:uiPriority w:val="34"/>
    <w:qFormat/>
    <w:rsid w:val="003F7FCE"/>
    <w:pPr>
      <w:ind w:left="720"/>
      <w:contextualSpacing/>
    </w:pPr>
  </w:style>
  <w:style w:type="paragraph" w:styleId="a6">
    <w:name w:val="Normal (Web)"/>
    <w:basedOn w:val="a"/>
    <w:uiPriority w:val="99"/>
    <w:semiHidden/>
    <w:unhideWhenUsed/>
    <w:rsid w:val="003F7FCE"/>
    <w:pPr>
      <w:spacing w:before="100" w:beforeAutospacing="1" w:after="100" w:afterAutospacing="1" w:line="240" w:lineRule="auto"/>
    </w:pPr>
    <w:rPr>
      <w:rFonts w:eastAsia="Times New Roman" w:cs="Times New Roman"/>
      <w:szCs w:val="24"/>
      <w:lang w:val="en-US"/>
    </w:rPr>
  </w:style>
  <w:style w:type="character" w:styleId="a7">
    <w:name w:val="Unresolved Mention"/>
    <w:basedOn w:val="a0"/>
    <w:uiPriority w:val="99"/>
    <w:semiHidden/>
    <w:unhideWhenUsed/>
    <w:rsid w:val="003F7FCE"/>
    <w:rPr>
      <w:color w:val="605E5C"/>
      <w:shd w:val="clear" w:color="auto" w:fill="E1DFDD"/>
    </w:rPr>
  </w:style>
  <w:style w:type="paragraph" w:styleId="21">
    <w:name w:val="toc 2"/>
    <w:basedOn w:val="a"/>
    <w:next w:val="a"/>
    <w:autoRedefine/>
    <w:uiPriority w:val="39"/>
    <w:unhideWhenUsed/>
    <w:rsid w:val="00AC3C2F"/>
    <w:pPr>
      <w:spacing w:after="100"/>
      <w:ind w:left="220"/>
    </w:pPr>
  </w:style>
  <w:style w:type="paragraph" w:styleId="a8">
    <w:name w:val="header"/>
    <w:basedOn w:val="a"/>
    <w:link w:val="a9"/>
    <w:uiPriority w:val="99"/>
    <w:unhideWhenUsed/>
    <w:rsid w:val="00092932"/>
    <w:pPr>
      <w:tabs>
        <w:tab w:val="center" w:pos="4536"/>
        <w:tab w:val="right" w:pos="9072"/>
      </w:tabs>
      <w:spacing w:after="0" w:line="240" w:lineRule="auto"/>
    </w:pPr>
  </w:style>
  <w:style w:type="character" w:customStyle="1" w:styleId="a9">
    <w:name w:val="Горен колонтитул Знак"/>
    <w:basedOn w:val="a0"/>
    <w:link w:val="a8"/>
    <w:uiPriority w:val="99"/>
    <w:rsid w:val="00092932"/>
    <w:rPr>
      <w:rFonts w:ascii="Times New Roman" w:hAnsi="Times New Roman"/>
      <w:sz w:val="24"/>
    </w:rPr>
  </w:style>
  <w:style w:type="paragraph" w:styleId="aa">
    <w:name w:val="footer"/>
    <w:basedOn w:val="a"/>
    <w:link w:val="ab"/>
    <w:uiPriority w:val="99"/>
    <w:unhideWhenUsed/>
    <w:rsid w:val="00092932"/>
    <w:pPr>
      <w:tabs>
        <w:tab w:val="center" w:pos="4536"/>
        <w:tab w:val="right" w:pos="9072"/>
      </w:tabs>
      <w:spacing w:after="0" w:line="240" w:lineRule="auto"/>
    </w:pPr>
  </w:style>
  <w:style w:type="character" w:customStyle="1" w:styleId="ab">
    <w:name w:val="Долен колонтитул Знак"/>
    <w:basedOn w:val="a0"/>
    <w:link w:val="aa"/>
    <w:uiPriority w:val="99"/>
    <w:rsid w:val="0009293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97830">
      <w:bodyDiv w:val="1"/>
      <w:marLeft w:val="0"/>
      <w:marRight w:val="0"/>
      <w:marTop w:val="0"/>
      <w:marBottom w:val="0"/>
      <w:divBdr>
        <w:top w:val="none" w:sz="0" w:space="0" w:color="auto"/>
        <w:left w:val="none" w:sz="0" w:space="0" w:color="auto"/>
        <w:bottom w:val="none" w:sz="0" w:space="0" w:color="auto"/>
        <w:right w:val="none" w:sz="0" w:space="0" w:color="auto"/>
      </w:divBdr>
      <w:divsChild>
        <w:div w:id="1641109859">
          <w:marLeft w:val="0"/>
          <w:marRight w:val="0"/>
          <w:marTop w:val="0"/>
          <w:marBottom w:val="0"/>
          <w:divBdr>
            <w:top w:val="none" w:sz="0" w:space="0" w:color="auto"/>
            <w:left w:val="none" w:sz="0" w:space="0" w:color="auto"/>
            <w:bottom w:val="none" w:sz="0" w:space="0" w:color="auto"/>
            <w:right w:val="none" w:sz="0" w:space="0" w:color="auto"/>
          </w:divBdr>
          <w:divsChild>
            <w:div w:id="291324107">
              <w:marLeft w:val="0"/>
              <w:marRight w:val="0"/>
              <w:marTop w:val="0"/>
              <w:marBottom w:val="0"/>
              <w:divBdr>
                <w:top w:val="none" w:sz="0" w:space="0" w:color="auto"/>
                <w:left w:val="none" w:sz="0" w:space="0" w:color="auto"/>
                <w:bottom w:val="none" w:sz="0" w:space="0" w:color="auto"/>
                <w:right w:val="none" w:sz="0" w:space="0" w:color="auto"/>
              </w:divBdr>
            </w:div>
            <w:div w:id="1341272908">
              <w:marLeft w:val="0"/>
              <w:marRight w:val="0"/>
              <w:marTop w:val="0"/>
              <w:marBottom w:val="0"/>
              <w:divBdr>
                <w:top w:val="none" w:sz="0" w:space="0" w:color="auto"/>
                <w:left w:val="none" w:sz="0" w:space="0" w:color="auto"/>
                <w:bottom w:val="none" w:sz="0" w:space="0" w:color="auto"/>
                <w:right w:val="none" w:sz="0" w:space="0" w:color="auto"/>
              </w:divBdr>
            </w:div>
            <w:div w:id="308747758">
              <w:marLeft w:val="0"/>
              <w:marRight w:val="0"/>
              <w:marTop w:val="0"/>
              <w:marBottom w:val="0"/>
              <w:divBdr>
                <w:top w:val="none" w:sz="0" w:space="0" w:color="auto"/>
                <w:left w:val="none" w:sz="0" w:space="0" w:color="auto"/>
                <w:bottom w:val="none" w:sz="0" w:space="0" w:color="auto"/>
                <w:right w:val="none" w:sz="0" w:space="0" w:color="auto"/>
              </w:divBdr>
            </w:div>
            <w:div w:id="828441111">
              <w:marLeft w:val="0"/>
              <w:marRight w:val="0"/>
              <w:marTop w:val="0"/>
              <w:marBottom w:val="0"/>
              <w:divBdr>
                <w:top w:val="none" w:sz="0" w:space="0" w:color="auto"/>
                <w:left w:val="none" w:sz="0" w:space="0" w:color="auto"/>
                <w:bottom w:val="none" w:sz="0" w:space="0" w:color="auto"/>
                <w:right w:val="none" w:sz="0" w:space="0" w:color="auto"/>
              </w:divBdr>
            </w:div>
            <w:div w:id="766850528">
              <w:marLeft w:val="0"/>
              <w:marRight w:val="0"/>
              <w:marTop w:val="0"/>
              <w:marBottom w:val="0"/>
              <w:divBdr>
                <w:top w:val="none" w:sz="0" w:space="0" w:color="auto"/>
                <w:left w:val="none" w:sz="0" w:space="0" w:color="auto"/>
                <w:bottom w:val="none" w:sz="0" w:space="0" w:color="auto"/>
                <w:right w:val="none" w:sz="0" w:space="0" w:color="auto"/>
              </w:divBdr>
            </w:div>
            <w:div w:id="1934362162">
              <w:marLeft w:val="0"/>
              <w:marRight w:val="0"/>
              <w:marTop w:val="0"/>
              <w:marBottom w:val="0"/>
              <w:divBdr>
                <w:top w:val="none" w:sz="0" w:space="0" w:color="auto"/>
                <w:left w:val="none" w:sz="0" w:space="0" w:color="auto"/>
                <w:bottom w:val="none" w:sz="0" w:space="0" w:color="auto"/>
                <w:right w:val="none" w:sz="0" w:space="0" w:color="auto"/>
              </w:divBdr>
            </w:div>
            <w:div w:id="978151411">
              <w:marLeft w:val="0"/>
              <w:marRight w:val="0"/>
              <w:marTop w:val="0"/>
              <w:marBottom w:val="0"/>
              <w:divBdr>
                <w:top w:val="none" w:sz="0" w:space="0" w:color="auto"/>
                <w:left w:val="none" w:sz="0" w:space="0" w:color="auto"/>
                <w:bottom w:val="none" w:sz="0" w:space="0" w:color="auto"/>
                <w:right w:val="none" w:sz="0" w:space="0" w:color="auto"/>
              </w:divBdr>
            </w:div>
            <w:div w:id="2078937040">
              <w:marLeft w:val="0"/>
              <w:marRight w:val="0"/>
              <w:marTop w:val="0"/>
              <w:marBottom w:val="0"/>
              <w:divBdr>
                <w:top w:val="none" w:sz="0" w:space="0" w:color="auto"/>
                <w:left w:val="none" w:sz="0" w:space="0" w:color="auto"/>
                <w:bottom w:val="none" w:sz="0" w:space="0" w:color="auto"/>
                <w:right w:val="none" w:sz="0" w:space="0" w:color="auto"/>
              </w:divBdr>
            </w:div>
            <w:div w:id="604465006">
              <w:marLeft w:val="0"/>
              <w:marRight w:val="0"/>
              <w:marTop w:val="0"/>
              <w:marBottom w:val="0"/>
              <w:divBdr>
                <w:top w:val="none" w:sz="0" w:space="0" w:color="auto"/>
                <w:left w:val="none" w:sz="0" w:space="0" w:color="auto"/>
                <w:bottom w:val="none" w:sz="0" w:space="0" w:color="auto"/>
                <w:right w:val="none" w:sz="0" w:space="0" w:color="auto"/>
              </w:divBdr>
            </w:div>
            <w:div w:id="349600565">
              <w:marLeft w:val="0"/>
              <w:marRight w:val="0"/>
              <w:marTop w:val="0"/>
              <w:marBottom w:val="0"/>
              <w:divBdr>
                <w:top w:val="none" w:sz="0" w:space="0" w:color="auto"/>
                <w:left w:val="none" w:sz="0" w:space="0" w:color="auto"/>
                <w:bottom w:val="none" w:sz="0" w:space="0" w:color="auto"/>
                <w:right w:val="none" w:sz="0" w:space="0" w:color="auto"/>
              </w:divBdr>
            </w:div>
            <w:div w:id="1202743694">
              <w:marLeft w:val="0"/>
              <w:marRight w:val="0"/>
              <w:marTop w:val="0"/>
              <w:marBottom w:val="0"/>
              <w:divBdr>
                <w:top w:val="none" w:sz="0" w:space="0" w:color="auto"/>
                <w:left w:val="none" w:sz="0" w:space="0" w:color="auto"/>
                <w:bottom w:val="none" w:sz="0" w:space="0" w:color="auto"/>
                <w:right w:val="none" w:sz="0" w:space="0" w:color="auto"/>
              </w:divBdr>
            </w:div>
            <w:div w:id="197545770">
              <w:marLeft w:val="0"/>
              <w:marRight w:val="0"/>
              <w:marTop w:val="0"/>
              <w:marBottom w:val="0"/>
              <w:divBdr>
                <w:top w:val="none" w:sz="0" w:space="0" w:color="auto"/>
                <w:left w:val="none" w:sz="0" w:space="0" w:color="auto"/>
                <w:bottom w:val="none" w:sz="0" w:space="0" w:color="auto"/>
                <w:right w:val="none" w:sz="0" w:space="0" w:color="auto"/>
              </w:divBdr>
            </w:div>
            <w:div w:id="421800559">
              <w:marLeft w:val="0"/>
              <w:marRight w:val="0"/>
              <w:marTop w:val="0"/>
              <w:marBottom w:val="0"/>
              <w:divBdr>
                <w:top w:val="none" w:sz="0" w:space="0" w:color="auto"/>
                <w:left w:val="none" w:sz="0" w:space="0" w:color="auto"/>
                <w:bottom w:val="none" w:sz="0" w:space="0" w:color="auto"/>
                <w:right w:val="none" w:sz="0" w:space="0" w:color="auto"/>
              </w:divBdr>
            </w:div>
            <w:div w:id="148592831">
              <w:marLeft w:val="0"/>
              <w:marRight w:val="0"/>
              <w:marTop w:val="0"/>
              <w:marBottom w:val="0"/>
              <w:divBdr>
                <w:top w:val="none" w:sz="0" w:space="0" w:color="auto"/>
                <w:left w:val="none" w:sz="0" w:space="0" w:color="auto"/>
                <w:bottom w:val="none" w:sz="0" w:space="0" w:color="auto"/>
                <w:right w:val="none" w:sz="0" w:space="0" w:color="auto"/>
              </w:divBdr>
            </w:div>
            <w:div w:id="1207256558">
              <w:marLeft w:val="0"/>
              <w:marRight w:val="0"/>
              <w:marTop w:val="0"/>
              <w:marBottom w:val="0"/>
              <w:divBdr>
                <w:top w:val="none" w:sz="0" w:space="0" w:color="auto"/>
                <w:left w:val="none" w:sz="0" w:space="0" w:color="auto"/>
                <w:bottom w:val="none" w:sz="0" w:space="0" w:color="auto"/>
                <w:right w:val="none" w:sz="0" w:space="0" w:color="auto"/>
              </w:divBdr>
            </w:div>
            <w:div w:id="1541866401">
              <w:marLeft w:val="0"/>
              <w:marRight w:val="0"/>
              <w:marTop w:val="0"/>
              <w:marBottom w:val="0"/>
              <w:divBdr>
                <w:top w:val="none" w:sz="0" w:space="0" w:color="auto"/>
                <w:left w:val="none" w:sz="0" w:space="0" w:color="auto"/>
                <w:bottom w:val="none" w:sz="0" w:space="0" w:color="auto"/>
                <w:right w:val="none" w:sz="0" w:space="0" w:color="auto"/>
              </w:divBdr>
            </w:div>
            <w:div w:id="117895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irmingham2022.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52FED-86CA-43D4-9078-168A5340C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Pages>
  <Words>2297</Words>
  <Characters>13096</Characters>
  <Application>Microsoft Office Word</Application>
  <DocSecurity>0</DocSecurity>
  <Lines>109</Lines>
  <Paragraphs>30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15363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Genchev (2131735)</cp:lastModifiedBy>
  <cp:revision>44</cp:revision>
  <dcterms:created xsi:type="dcterms:W3CDTF">2022-08-11T16:44:00Z</dcterms:created>
  <dcterms:modified xsi:type="dcterms:W3CDTF">2022-12-31T12:06:00Z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ef0796799d445a79766028ce309685c959c4e8c375d69bd62988640b608d0291</vt:lpwstr>
  </property>
</Properties>
</file>