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3A78" w:rsidRDefault="00BA3A78" w:rsidP="00713EFF">
      <w:pPr>
        <w:pStyle w:val="Title"/>
        <w:jc w:val="both"/>
        <w:rPr>
          <w:rFonts w:ascii="Times New Roman" w:hAnsi="Times New Roman" w:cs="Times New Roman"/>
          <w:b/>
          <w:color w:val="auto"/>
          <w:sz w:val="36"/>
          <w:szCs w:val="36"/>
          <w:shd w:val="clear" w:color="auto" w:fill="FFFFFF"/>
        </w:rPr>
      </w:pPr>
      <w:bookmarkStart w:id="0" w:name="_GoBack"/>
      <w:bookmarkEnd w:id="0"/>
    </w:p>
    <w:p w:rsidR="00BA3A78" w:rsidRDefault="00BA3A78" w:rsidP="00713EFF">
      <w:pPr>
        <w:pStyle w:val="Title"/>
        <w:jc w:val="both"/>
        <w:rPr>
          <w:rFonts w:ascii="Times New Roman" w:hAnsi="Times New Roman" w:cs="Times New Roman"/>
          <w:b/>
          <w:color w:val="auto"/>
          <w:sz w:val="36"/>
          <w:szCs w:val="36"/>
          <w:shd w:val="clear" w:color="auto" w:fill="FFFFFF"/>
        </w:rPr>
      </w:pPr>
    </w:p>
    <w:p w:rsidR="00BA3A78" w:rsidRDefault="00BA3A78" w:rsidP="00713EFF">
      <w:pPr>
        <w:pStyle w:val="Title"/>
        <w:jc w:val="both"/>
        <w:rPr>
          <w:rFonts w:ascii="Times New Roman" w:hAnsi="Times New Roman" w:cs="Times New Roman"/>
          <w:b/>
          <w:color w:val="auto"/>
          <w:sz w:val="36"/>
          <w:szCs w:val="36"/>
          <w:shd w:val="clear" w:color="auto" w:fill="FFFFFF"/>
        </w:rPr>
      </w:pPr>
    </w:p>
    <w:p w:rsidR="00BA3A78" w:rsidRDefault="00BA3A78" w:rsidP="00713EFF">
      <w:pPr>
        <w:pStyle w:val="Title"/>
        <w:jc w:val="both"/>
        <w:rPr>
          <w:rFonts w:ascii="Times New Roman" w:hAnsi="Times New Roman" w:cs="Times New Roman"/>
          <w:b/>
          <w:color w:val="auto"/>
          <w:sz w:val="36"/>
          <w:szCs w:val="36"/>
          <w:shd w:val="clear" w:color="auto" w:fill="FFFFFF"/>
        </w:rPr>
      </w:pPr>
    </w:p>
    <w:p w:rsidR="00BA3A78" w:rsidRDefault="00BA3A78" w:rsidP="00713EFF">
      <w:pPr>
        <w:pStyle w:val="Title"/>
        <w:jc w:val="both"/>
        <w:rPr>
          <w:rFonts w:ascii="Times New Roman" w:hAnsi="Times New Roman" w:cs="Times New Roman"/>
          <w:b/>
          <w:color w:val="auto"/>
          <w:sz w:val="36"/>
          <w:szCs w:val="36"/>
          <w:shd w:val="clear" w:color="auto" w:fill="FFFFFF"/>
        </w:rPr>
      </w:pPr>
    </w:p>
    <w:p w:rsidR="00BA3A78" w:rsidRDefault="00BA3A78" w:rsidP="00713EFF">
      <w:pPr>
        <w:pStyle w:val="Title"/>
        <w:jc w:val="both"/>
        <w:rPr>
          <w:rFonts w:ascii="Times New Roman" w:hAnsi="Times New Roman" w:cs="Times New Roman"/>
          <w:b/>
          <w:color w:val="auto"/>
          <w:sz w:val="36"/>
          <w:szCs w:val="36"/>
          <w:shd w:val="clear" w:color="auto" w:fill="FFFFFF"/>
        </w:rPr>
      </w:pPr>
    </w:p>
    <w:p w:rsidR="00BA3A78" w:rsidRDefault="00BA3A78" w:rsidP="00713EFF">
      <w:pPr>
        <w:pStyle w:val="Title"/>
        <w:jc w:val="both"/>
        <w:rPr>
          <w:rFonts w:ascii="Times New Roman" w:hAnsi="Times New Roman" w:cs="Times New Roman"/>
          <w:b/>
          <w:color w:val="auto"/>
          <w:sz w:val="36"/>
          <w:szCs w:val="36"/>
          <w:shd w:val="clear" w:color="auto" w:fill="FFFFFF"/>
        </w:rPr>
      </w:pPr>
    </w:p>
    <w:p w:rsidR="00BA3A78" w:rsidRDefault="00BA3A78" w:rsidP="00713EFF">
      <w:pPr>
        <w:pStyle w:val="Title"/>
        <w:jc w:val="both"/>
        <w:rPr>
          <w:rFonts w:ascii="Times New Roman" w:hAnsi="Times New Roman" w:cs="Times New Roman"/>
          <w:b/>
          <w:color w:val="auto"/>
          <w:sz w:val="36"/>
          <w:szCs w:val="36"/>
          <w:shd w:val="clear" w:color="auto" w:fill="FFFFFF"/>
        </w:rPr>
      </w:pPr>
    </w:p>
    <w:p w:rsidR="00BA3A78" w:rsidRDefault="00BA3A78" w:rsidP="00713EFF">
      <w:pPr>
        <w:pStyle w:val="Title"/>
        <w:jc w:val="both"/>
        <w:rPr>
          <w:rFonts w:ascii="Times New Roman" w:hAnsi="Times New Roman" w:cs="Times New Roman"/>
          <w:b/>
          <w:color w:val="auto"/>
          <w:sz w:val="36"/>
          <w:szCs w:val="36"/>
          <w:shd w:val="clear" w:color="auto" w:fill="FFFFFF"/>
        </w:rPr>
      </w:pPr>
    </w:p>
    <w:p w:rsidR="00BA3A78" w:rsidRDefault="00BA3A78" w:rsidP="00713EFF">
      <w:pPr>
        <w:pStyle w:val="Title"/>
        <w:jc w:val="both"/>
        <w:rPr>
          <w:rFonts w:ascii="Times New Roman" w:hAnsi="Times New Roman" w:cs="Times New Roman"/>
          <w:b/>
          <w:color w:val="auto"/>
          <w:sz w:val="36"/>
          <w:szCs w:val="36"/>
          <w:shd w:val="clear" w:color="auto" w:fill="FFFFFF"/>
        </w:rPr>
      </w:pPr>
    </w:p>
    <w:p w:rsidR="00BA3A78" w:rsidRDefault="00BA3A78" w:rsidP="00713EFF">
      <w:pPr>
        <w:pStyle w:val="Title"/>
        <w:jc w:val="both"/>
        <w:rPr>
          <w:rFonts w:ascii="Times New Roman" w:hAnsi="Times New Roman" w:cs="Times New Roman"/>
          <w:b/>
          <w:color w:val="auto"/>
          <w:sz w:val="36"/>
          <w:szCs w:val="36"/>
          <w:shd w:val="clear" w:color="auto" w:fill="FFFFFF"/>
        </w:rPr>
      </w:pPr>
    </w:p>
    <w:p w:rsidR="00475250" w:rsidRDefault="00475250" w:rsidP="00475250">
      <w:pPr>
        <w:pStyle w:val="Title"/>
        <w:jc w:val="center"/>
        <w:rPr>
          <w:rFonts w:ascii="Times New Roman" w:hAnsi="Times New Roman" w:cs="Times New Roman"/>
          <w:b/>
          <w:color w:val="auto"/>
          <w:sz w:val="36"/>
          <w:szCs w:val="36"/>
          <w:shd w:val="clear" w:color="auto" w:fill="FFFFFF"/>
        </w:rPr>
      </w:pPr>
      <w:r>
        <w:rPr>
          <w:rFonts w:ascii="Times New Roman" w:hAnsi="Times New Roman" w:cs="Times New Roman"/>
          <w:b/>
          <w:color w:val="auto"/>
          <w:sz w:val="36"/>
          <w:szCs w:val="36"/>
          <w:shd w:val="clear" w:color="auto" w:fill="FFFFFF"/>
        </w:rPr>
        <w:t>Digital Skills and Research Methods</w:t>
      </w:r>
    </w:p>
    <w:p w:rsidR="00475250" w:rsidRPr="00B15142" w:rsidRDefault="00B15142" w:rsidP="00475250">
      <w:pPr>
        <w:rPr>
          <w:sz w:val="36"/>
          <w:szCs w:val="36"/>
        </w:rPr>
      </w:pPr>
      <w:r w:rsidRPr="00B15142">
        <w:rPr>
          <w:sz w:val="36"/>
          <w:szCs w:val="36"/>
        </w:rPr>
        <w:t>Student</w:t>
      </w:r>
      <w:r w:rsidR="00475250" w:rsidRPr="00B15142">
        <w:rPr>
          <w:sz w:val="36"/>
          <w:szCs w:val="36"/>
        </w:rPr>
        <w:t xml:space="preserve">: </w:t>
      </w:r>
      <w:r w:rsidR="00DA16A4" w:rsidRPr="00B15142">
        <w:rPr>
          <w:sz w:val="36"/>
          <w:szCs w:val="36"/>
        </w:rPr>
        <w:t xml:space="preserve">Neerhowdo </w:t>
      </w:r>
      <w:r w:rsidR="00475250" w:rsidRPr="00B15142">
        <w:rPr>
          <w:sz w:val="36"/>
          <w:szCs w:val="36"/>
        </w:rPr>
        <w:t>Dore</w:t>
      </w:r>
    </w:p>
    <w:p w:rsidR="00475250" w:rsidRPr="00B15142" w:rsidRDefault="00475250" w:rsidP="00475250">
      <w:pPr>
        <w:rPr>
          <w:sz w:val="36"/>
          <w:szCs w:val="36"/>
        </w:rPr>
      </w:pPr>
      <w:r w:rsidRPr="00B15142">
        <w:rPr>
          <w:sz w:val="36"/>
          <w:szCs w:val="36"/>
        </w:rPr>
        <w:t xml:space="preserve">Lecturer: Paul wallim </w:t>
      </w:r>
    </w:p>
    <w:p w:rsidR="00BA3A78" w:rsidRPr="00BA3A78" w:rsidRDefault="00BA3A78" w:rsidP="00713EFF">
      <w:pPr>
        <w:pStyle w:val="Title"/>
        <w:jc w:val="both"/>
        <w:rPr>
          <w:rFonts w:ascii="Times New Roman" w:hAnsi="Times New Roman" w:cs="Times New Roman"/>
          <w:b/>
          <w:sz w:val="36"/>
          <w:szCs w:val="36"/>
        </w:rPr>
      </w:pPr>
      <w:r w:rsidRPr="00BA3A78">
        <w:rPr>
          <w:rFonts w:ascii="Times New Roman" w:hAnsi="Times New Roman" w:cs="Times New Roman"/>
          <w:b/>
          <w:sz w:val="36"/>
          <w:szCs w:val="36"/>
        </w:rPr>
        <w:br w:type="page"/>
      </w:r>
    </w:p>
    <w:sdt>
      <w:sdtPr>
        <w:rPr>
          <w:rFonts w:asciiTheme="minorHAnsi" w:eastAsiaTheme="minorHAnsi" w:hAnsiTheme="minorHAnsi" w:cstheme="minorBidi"/>
          <w:b w:val="0"/>
          <w:bCs w:val="0"/>
          <w:color w:val="auto"/>
          <w:sz w:val="22"/>
          <w:szCs w:val="22"/>
          <w:lang w:eastAsia="en-US"/>
        </w:rPr>
        <w:id w:val="2058043588"/>
        <w:docPartObj>
          <w:docPartGallery w:val="Table of Contents"/>
          <w:docPartUnique/>
        </w:docPartObj>
      </w:sdtPr>
      <w:sdtEndPr>
        <w:rPr>
          <w:noProof/>
        </w:rPr>
      </w:sdtEndPr>
      <w:sdtContent>
        <w:p w:rsidR="00BA3A78" w:rsidRPr="00BA3A78" w:rsidRDefault="00BA3A78" w:rsidP="00713EFF">
          <w:pPr>
            <w:pStyle w:val="TOCHeading"/>
            <w:jc w:val="both"/>
            <w:rPr>
              <w:rFonts w:ascii="Times New Roman" w:hAnsi="Times New Roman" w:cs="Times New Roman"/>
              <w:color w:val="auto"/>
              <w:sz w:val="24"/>
              <w:szCs w:val="24"/>
            </w:rPr>
          </w:pPr>
          <w:r w:rsidRPr="00BA3A78">
            <w:rPr>
              <w:rFonts w:ascii="Times New Roman" w:hAnsi="Times New Roman" w:cs="Times New Roman"/>
              <w:color w:val="auto"/>
              <w:sz w:val="24"/>
              <w:szCs w:val="24"/>
            </w:rPr>
            <w:t>Table of Contents</w:t>
          </w:r>
        </w:p>
        <w:p w:rsidR="00F16862" w:rsidRPr="003219DF" w:rsidRDefault="004133F0" w:rsidP="00713EFF">
          <w:pPr>
            <w:pStyle w:val="TOC1"/>
            <w:tabs>
              <w:tab w:val="right" w:leader="dot" w:pos="9350"/>
            </w:tabs>
            <w:jc w:val="both"/>
            <w:rPr>
              <w:rFonts w:ascii="Times New Roman" w:eastAsiaTheme="minorEastAsia" w:hAnsi="Times New Roman" w:cs="Times New Roman"/>
              <w:noProof/>
              <w:sz w:val="24"/>
              <w:szCs w:val="24"/>
            </w:rPr>
          </w:pPr>
          <w:r>
            <w:fldChar w:fldCharType="begin"/>
          </w:r>
          <w:r w:rsidR="00BA3A78">
            <w:instrText xml:space="preserve"> TOC \o "1-3" \h \z \u </w:instrText>
          </w:r>
          <w:r>
            <w:fldChar w:fldCharType="separate"/>
          </w:r>
          <w:hyperlink w:anchor="_Toc7546316" w:history="1">
            <w:r w:rsidR="00F16862" w:rsidRPr="003219DF">
              <w:rPr>
                <w:rStyle w:val="Hyperlink"/>
                <w:rFonts w:ascii="Times New Roman" w:hAnsi="Times New Roman" w:cs="Times New Roman"/>
                <w:noProof/>
                <w:sz w:val="24"/>
                <w:szCs w:val="24"/>
              </w:rPr>
              <w:t>1.0 INTRODUCTION</w:t>
            </w:r>
            <w:r w:rsidR="00F16862" w:rsidRPr="003219DF">
              <w:rPr>
                <w:rFonts w:ascii="Times New Roman" w:hAnsi="Times New Roman" w:cs="Times New Roman"/>
                <w:noProof/>
                <w:webHidden/>
                <w:sz w:val="24"/>
                <w:szCs w:val="24"/>
              </w:rPr>
              <w:tab/>
            </w:r>
            <w:r w:rsidRPr="003219DF">
              <w:rPr>
                <w:rFonts w:ascii="Times New Roman" w:hAnsi="Times New Roman" w:cs="Times New Roman"/>
                <w:noProof/>
                <w:webHidden/>
                <w:sz w:val="24"/>
                <w:szCs w:val="24"/>
              </w:rPr>
              <w:fldChar w:fldCharType="begin"/>
            </w:r>
            <w:r w:rsidR="00F16862" w:rsidRPr="003219DF">
              <w:rPr>
                <w:rFonts w:ascii="Times New Roman" w:hAnsi="Times New Roman" w:cs="Times New Roman"/>
                <w:noProof/>
                <w:webHidden/>
                <w:sz w:val="24"/>
                <w:szCs w:val="24"/>
              </w:rPr>
              <w:instrText xml:space="preserve"> PAGEREF _Toc7546316 \h </w:instrText>
            </w:r>
            <w:r w:rsidRPr="003219DF">
              <w:rPr>
                <w:rFonts w:ascii="Times New Roman" w:hAnsi="Times New Roman" w:cs="Times New Roman"/>
                <w:noProof/>
                <w:webHidden/>
                <w:sz w:val="24"/>
                <w:szCs w:val="24"/>
              </w:rPr>
            </w:r>
            <w:r w:rsidRPr="003219DF">
              <w:rPr>
                <w:rFonts w:ascii="Times New Roman" w:hAnsi="Times New Roman" w:cs="Times New Roman"/>
                <w:noProof/>
                <w:webHidden/>
                <w:sz w:val="24"/>
                <w:szCs w:val="24"/>
              </w:rPr>
              <w:fldChar w:fldCharType="separate"/>
            </w:r>
            <w:r w:rsidR="00F16862" w:rsidRPr="003219DF">
              <w:rPr>
                <w:rFonts w:ascii="Times New Roman" w:hAnsi="Times New Roman" w:cs="Times New Roman"/>
                <w:noProof/>
                <w:webHidden/>
                <w:sz w:val="24"/>
                <w:szCs w:val="24"/>
              </w:rPr>
              <w:t>3</w:t>
            </w:r>
            <w:r w:rsidRPr="003219DF">
              <w:rPr>
                <w:rFonts w:ascii="Times New Roman" w:hAnsi="Times New Roman" w:cs="Times New Roman"/>
                <w:noProof/>
                <w:webHidden/>
                <w:sz w:val="24"/>
                <w:szCs w:val="24"/>
              </w:rPr>
              <w:fldChar w:fldCharType="end"/>
            </w:r>
          </w:hyperlink>
        </w:p>
        <w:p w:rsidR="00F16862" w:rsidRPr="003219DF" w:rsidRDefault="00EF7684" w:rsidP="00713EFF">
          <w:pPr>
            <w:pStyle w:val="TOC1"/>
            <w:tabs>
              <w:tab w:val="right" w:leader="dot" w:pos="9350"/>
            </w:tabs>
            <w:jc w:val="both"/>
            <w:rPr>
              <w:rFonts w:ascii="Times New Roman" w:eastAsiaTheme="minorEastAsia" w:hAnsi="Times New Roman" w:cs="Times New Roman"/>
              <w:noProof/>
              <w:sz w:val="24"/>
              <w:szCs w:val="24"/>
            </w:rPr>
          </w:pPr>
          <w:hyperlink w:anchor="_Toc7546317" w:history="1">
            <w:r w:rsidR="00F16862" w:rsidRPr="003219DF">
              <w:rPr>
                <w:rStyle w:val="Hyperlink"/>
                <w:rFonts w:ascii="Times New Roman" w:hAnsi="Times New Roman" w:cs="Times New Roman"/>
                <w:noProof/>
                <w:sz w:val="24"/>
                <w:szCs w:val="24"/>
              </w:rPr>
              <w:t>2.0 BACKGROUND</w:t>
            </w:r>
            <w:r w:rsidR="00F16862" w:rsidRPr="003219DF">
              <w:rPr>
                <w:rFonts w:ascii="Times New Roman" w:hAnsi="Times New Roman" w:cs="Times New Roman"/>
                <w:noProof/>
                <w:webHidden/>
                <w:sz w:val="24"/>
                <w:szCs w:val="24"/>
              </w:rPr>
              <w:tab/>
            </w:r>
            <w:r w:rsidR="004133F0" w:rsidRPr="003219DF">
              <w:rPr>
                <w:rFonts w:ascii="Times New Roman" w:hAnsi="Times New Roman" w:cs="Times New Roman"/>
                <w:noProof/>
                <w:webHidden/>
                <w:sz w:val="24"/>
                <w:szCs w:val="24"/>
              </w:rPr>
              <w:fldChar w:fldCharType="begin"/>
            </w:r>
            <w:r w:rsidR="00F16862" w:rsidRPr="003219DF">
              <w:rPr>
                <w:rFonts w:ascii="Times New Roman" w:hAnsi="Times New Roman" w:cs="Times New Roman"/>
                <w:noProof/>
                <w:webHidden/>
                <w:sz w:val="24"/>
                <w:szCs w:val="24"/>
              </w:rPr>
              <w:instrText xml:space="preserve"> PAGEREF _Toc7546317 \h </w:instrText>
            </w:r>
            <w:r w:rsidR="004133F0" w:rsidRPr="003219DF">
              <w:rPr>
                <w:rFonts w:ascii="Times New Roman" w:hAnsi="Times New Roman" w:cs="Times New Roman"/>
                <w:noProof/>
                <w:webHidden/>
                <w:sz w:val="24"/>
                <w:szCs w:val="24"/>
              </w:rPr>
            </w:r>
            <w:r w:rsidR="004133F0" w:rsidRPr="003219DF">
              <w:rPr>
                <w:rFonts w:ascii="Times New Roman" w:hAnsi="Times New Roman" w:cs="Times New Roman"/>
                <w:noProof/>
                <w:webHidden/>
                <w:sz w:val="24"/>
                <w:szCs w:val="24"/>
              </w:rPr>
              <w:fldChar w:fldCharType="separate"/>
            </w:r>
            <w:r w:rsidR="00F16862" w:rsidRPr="003219DF">
              <w:rPr>
                <w:rFonts w:ascii="Times New Roman" w:hAnsi="Times New Roman" w:cs="Times New Roman"/>
                <w:noProof/>
                <w:webHidden/>
                <w:sz w:val="24"/>
                <w:szCs w:val="24"/>
              </w:rPr>
              <w:t>3</w:t>
            </w:r>
            <w:r w:rsidR="004133F0" w:rsidRPr="003219DF">
              <w:rPr>
                <w:rFonts w:ascii="Times New Roman" w:hAnsi="Times New Roman" w:cs="Times New Roman"/>
                <w:noProof/>
                <w:webHidden/>
                <w:sz w:val="24"/>
                <w:szCs w:val="24"/>
              </w:rPr>
              <w:fldChar w:fldCharType="end"/>
            </w:r>
          </w:hyperlink>
        </w:p>
        <w:p w:rsidR="00F16862" w:rsidRPr="003219DF" w:rsidRDefault="00EF7684" w:rsidP="00713EFF">
          <w:pPr>
            <w:pStyle w:val="TOC1"/>
            <w:tabs>
              <w:tab w:val="right" w:leader="dot" w:pos="9350"/>
            </w:tabs>
            <w:jc w:val="both"/>
            <w:rPr>
              <w:rFonts w:ascii="Times New Roman" w:eastAsiaTheme="minorEastAsia" w:hAnsi="Times New Roman" w:cs="Times New Roman"/>
              <w:noProof/>
              <w:sz w:val="24"/>
              <w:szCs w:val="24"/>
            </w:rPr>
          </w:pPr>
          <w:hyperlink w:anchor="_Toc7546318" w:history="1">
            <w:r w:rsidR="00F16862" w:rsidRPr="003219DF">
              <w:rPr>
                <w:rStyle w:val="Hyperlink"/>
                <w:rFonts w:ascii="Times New Roman" w:hAnsi="Times New Roman" w:cs="Times New Roman"/>
                <w:noProof/>
                <w:sz w:val="24"/>
                <w:szCs w:val="24"/>
              </w:rPr>
              <w:t>3.0 AIMS AND OBJECTIVES</w:t>
            </w:r>
            <w:r w:rsidR="00F16862" w:rsidRPr="003219DF">
              <w:rPr>
                <w:rFonts w:ascii="Times New Roman" w:hAnsi="Times New Roman" w:cs="Times New Roman"/>
                <w:noProof/>
                <w:webHidden/>
                <w:sz w:val="24"/>
                <w:szCs w:val="24"/>
              </w:rPr>
              <w:tab/>
            </w:r>
            <w:r w:rsidR="004133F0" w:rsidRPr="003219DF">
              <w:rPr>
                <w:rFonts w:ascii="Times New Roman" w:hAnsi="Times New Roman" w:cs="Times New Roman"/>
                <w:noProof/>
                <w:webHidden/>
                <w:sz w:val="24"/>
                <w:szCs w:val="24"/>
              </w:rPr>
              <w:fldChar w:fldCharType="begin"/>
            </w:r>
            <w:r w:rsidR="00F16862" w:rsidRPr="003219DF">
              <w:rPr>
                <w:rFonts w:ascii="Times New Roman" w:hAnsi="Times New Roman" w:cs="Times New Roman"/>
                <w:noProof/>
                <w:webHidden/>
                <w:sz w:val="24"/>
                <w:szCs w:val="24"/>
              </w:rPr>
              <w:instrText xml:space="preserve"> PAGEREF _Toc7546318 \h </w:instrText>
            </w:r>
            <w:r w:rsidR="004133F0" w:rsidRPr="003219DF">
              <w:rPr>
                <w:rFonts w:ascii="Times New Roman" w:hAnsi="Times New Roman" w:cs="Times New Roman"/>
                <w:noProof/>
                <w:webHidden/>
                <w:sz w:val="24"/>
                <w:szCs w:val="24"/>
              </w:rPr>
            </w:r>
            <w:r w:rsidR="004133F0" w:rsidRPr="003219DF">
              <w:rPr>
                <w:rFonts w:ascii="Times New Roman" w:hAnsi="Times New Roman" w:cs="Times New Roman"/>
                <w:noProof/>
                <w:webHidden/>
                <w:sz w:val="24"/>
                <w:szCs w:val="24"/>
              </w:rPr>
              <w:fldChar w:fldCharType="separate"/>
            </w:r>
            <w:r w:rsidR="00F16862" w:rsidRPr="003219DF">
              <w:rPr>
                <w:rFonts w:ascii="Times New Roman" w:hAnsi="Times New Roman" w:cs="Times New Roman"/>
                <w:noProof/>
                <w:webHidden/>
                <w:sz w:val="24"/>
                <w:szCs w:val="24"/>
              </w:rPr>
              <w:t>4</w:t>
            </w:r>
            <w:r w:rsidR="004133F0" w:rsidRPr="003219DF">
              <w:rPr>
                <w:rFonts w:ascii="Times New Roman" w:hAnsi="Times New Roman" w:cs="Times New Roman"/>
                <w:noProof/>
                <w:webHidden/>
                <w:sz w:val="24"/>
                <w:szCs w:val="24"/>
              </w:rPr>
              <w:fldChar w:fldCharType="end"/>
            </w:r>
          </w:hyperlink>
        </w:p>
        <w:p w:rsidR="00F16862" w:rsidRPr="003219DF" w:rsidRDefault="00EF7684" w:rsidP="00713EFF">
          <w:pPr>
            <w:pStyle w:val="TOC1"/>
            <w:tabs>
              <w:tab w:val="right" w:leader="dot" w:pos="9350"/>
            </w:tabs>
            <w:jc w:val="both"/>
            <w:rPr>
              <w:rFonts w:ascii="Times New Roman" w:eastAsiaTheme="minorEastAsia" w:hAnsi="Times New Roman" w:cs="Times New Roman"/>
              <w:noProof/>
              <w:sz w:val="24"/>
              <w:szCs w:val="24"/>
            </w:rPr>
          </w:pPr>
          <w:hyperlink w:anchor="_Toc7546319" w:history="1">
            <w:r w:rsidR="00F16862" w:rsidRPr="003219DF">
              <w:rPr>
                <w:rStyle w:val="Hyperlink"/>
                <w:rFonts w:ascii="Times New Roman" w:hAnsi="Times New Roman" w:cs="Times New Roman"/>
                <w:noProof/>
                <w:sz w:val="24"/>
                <w:szCs w:val="24"/>
              </w:rPr>
              <w:t>4.0 METHOD</w:t>
            </w:r>
            <w:r w:rsidR="00F16862" w:rsidRPr="003219DF">
              <w:rPr>
                <w:rFonts w:ascii="Times New Roman" w:hAnsi="Times New Roman" w:cs="Times New Roman"/>
                <w:noProof/>
                <w:webHidden/>
                <w:sz w:val="24"/>
                <w:szCs w:val="24"/>
              </w:rPr>
              <w:tab/>
            </w:r>
            <w:r w:rsidR="004133F0" w:rsidRPr="003219DF">
              <w:rPr>
                <w:rFonts w:ascii="Times New Roman" w:hAnsi="Times New Roman" w:cs="Times New Roman"/>
                <w:noProof/>
                <w:webHidden/>
                <w:sz w:val="24"/>
                <w:szCs w:val="24"/>
              </w:rPr>
              <w:fldChar w:fldCharType="begin"/>
            </w:r>
            <w:r w:rsidR="00F16862" w:rsidRPr="003219DF">
              <w:rPr>
                <w:rFonts w:ascii="Times New Roman" w:hAnsi="Times New Roman" w:cs="Times New Roman"/>
                <w:noProof/>
                <w:webHidden/>
                <w:sz w:val="24"/>
                <w:szCs w:val="24"/>
              </w:rPr>
              <w:instrText xml:space="preserve"> PAGEREF _Toc7546319 \h </w:instrText>
            </w:r>
            <w:r w:rsidR="004133F0" w:rsidRPr="003219DF">
              <w:rPr>
                <w:rFonts w:ascii="Times New Roman" w:hAnsi="Times New Roman" w:cs="Times New Roman"/>
                <w:noProof/>
                <w:webHidden/>
                <w:sz w:val="24"/>
                <w:szCs w:val="24"/>
              </w:rPr>
            </w:r>
            <w:r w:rsidR="004133F0" w:rsidRPr="003219DF">
              <w:rPr>
                <w:rFonts w:ascii="Times New Roman" w:hAnsi="Times New Roman" w:cs="Times New Roman"/>
                <w:noProof/>
                <w:webHidden/>
                <w:sz w:val="24"/>
                <w:szCs w:val="24"/>
              </w:rPr>
              <w:fldChar w:fldCharType="separate"/>
            </w:r>
            <w:r w:rsidR="00F16862" w:rsidRPr="003219DF">
              <w:rPr>
                <w:rFonts w:ascii="Times New Roman" w:hAnsi="Times New Roman" w:cs="Times New Roman"/>
                <w:noProof/>
                <w:webHidden/>
                <w:sz w:val="24"/>
                <w:szCs w:val="24"/>
              </w:rPr>
              <w:t>5</w:t>
            </w:r>
            <w:r w:rsidR="004133F0" w:rsidRPr="003219DF">
              <w:rPr>
                <w:rFonts w:ascii="Times New Roman" w:hAnsi="Times New Roman" w:cs="Times New Roman"/>
                <w:noProof/>
                <w:webHidden/>
                <w:sz w:val="24"/>
                <w:szCs w:val="24"/>
              </w:rPr>
              <w:fldChar w:fldCharType="end"/>
            </w:r>
          </w:hyperlink>
        </w:p>
        <w:p w:rsidR="00F16862" w:rsidRPr="003219DF" w:rsidRDefault="00EF7684" w:rsidP="00713EFF">
          <w:pPr>
            <w:pStyle w:val="TOC1"/>
            <w:tabs>
              <w:tab w:val="right" w:leader="dot" w:pos="9350"/>
            </w:tabs>
            <w:jc w:val="both"/>
            <w:rPr>
              <w:rFonts w:ascii="Times New Roman" w:eastAsiaTheme="minorEastAsia" w:hAnsi="Times New Roman" w:cs="Times New Roman"/>
              <w:noProof/>
              <w:sz w:val="24"/>
              <w:szCs w:val="24"/>
            </w:rPr>
          </w:pPr>
          <w:hyperlink w:anchor="_Toc7546320" w:history="1">
            <w:r w:rsidR="00F16862" w:rsidRPr="003219DF">
              <w:rPr>
                <w:rStyle w:val="Hyperlink"/>
                <w:rFonts w:ascii="Times New Roman" w:hAnsi="Times New Roman" w:cs="Times New Roman"/>
                <w:noProof/>
                <w:sz w:val="24"/>
                <w:szCs w:val="24"/>
              </w:rPr>
              <w:t>5.0 RESULTS</w:t>
            </w:r>
            <w:r w:rsidR="00F16862" w:rsidRPr="003219DF">
              <w:rPr>
                <w:rFonts w:ascii="Times New Roman" w:hAnsi="Times New Roman" w:cs="Times New Roman"/>
                <w:noProof/>
                <w:webHidden/>
                <w:sz w:val="24"/>
                <w:szCs w:val="24"/>
              </w:rPr>
              <w:tab/>
            </w:r>
            <w:r w:rsidR="004133F0" w:rsidRPr="003219DF">
              <w:rPr>
                <w:rFonts w:ascii="Times New Roman" w:hAnsi="Times New Roman" w:cs="Times New Roman"/>
                <w:noProof/>
                <w:webHidden/>
                <w:sz w:val="24"/>
                <w:szCs w:val="24"/>
              </w:rPr>
              <w:fldChar w:fldCharType="begin"/>
            </w:r>
            <w:r w:rsidR="00F16862" w:rsidRPr="003219DF">
              <w:rPr>
                <w:rFonts w:ascii="Times New Roman" w:hAnsi="Times New Roman" w:cs="Times New Roman"/>
                <w:noProof/>
                <w:webHidden/>
                <w:sz w:val="24"/>
                <w:szCs w:val="24"/>
              </w:rPr>
              <w:instrText xml:space="preserve"> PAGEREF _Toc7546320 \h </w:instrText>
            </w:r>
            <w:r w:rsidR="004133F0" w:rsidRPr="003219DF">
              <w:rPr>
                <w:rFonts w:ascii="Times New Roman" w:hAnsi="Times New Roman" w:cs="Times New Roman"/>
                <w:noProof/>
                <w:webHidden/>
                <w:sz w:val="24"/>
                <w:szCs w:val="24"/>
              </w:rPr>
            </w:r>
            <w:r w:rsidR="004133F0" w:rsidRPr="003219DF">
              <w:rPr>
                <w:rFonts w:ascii="Times New Roman" w:hAnsi="Times New Roman" w:cs="Times New Roman"/>
                <w:noProof/>
                <w:webHidden/>
                <w:sz w:val="24"/>
                <w:szCs w:val="24"/>
              </w:rPr>
              <w:fldChar w:fldCharType="separate"/>
            </w:r>
            <w:r w:rsidR="00F16862" w:rsidRPr="003219DF">
              <w:rPr>
                <w:rFonts w:ascii="Times New Roman" w:hAnsi="Times New Roman" w:cs="Times New Roman"/>
                <w:noProof/>
                <w:webHidden/>
                <w:sz w:val="24"/>
                <w:szCs w:val="24"/>
              </w:rPr>
              <w:t>6</w:t>
            </w:r>
            <w:r w:rsidR="004133F0" w:rsidRPr="003219DF">
              <w:rPr>
                <w:rFonts w:ascii="Times New Roman" w:hAnsi="Times New Roman" w:cs="Times New Roman"/>
                <w:noProof/>
                <w:webHidden/>
                <w:sz w:val="24"/>
                <w:szCs w:val="24"/>
              </w:rPr>
              <w:fldChar w:fldCharType="end"/>
            </w:r>
          </w:hyperlink>
        </w:p>
        <w:p w:rsidR="00F16862" w:rsidRPr="003219DF" w:rsidRDefault="00EF7684" w:rsidP="00713EFF">
          <w:pPr>
            <w:pStyle w:val="TOC1"/>
            <w:tabs>
              <w:tab w:val="right" w:leader="dot" w:pos="9350"/>
            </w:tabs>
            <w:jc w:val="both"/>
            <w:rPr>
              <w:rFonts w:ascii="Times New Roman" w:eastAsiaTheme="minorEastAsia" w:hAnsi="Times New Roman" w:cs="Times New Roman"/>
              <w:noProof/>
              <w:sz w:val="24"/>
              <w:szCs w:val="24"/>
            </w:rPr>
          </w:pPr>
          <w:hyperlink w:anchor="_Toc7546321" w:history="1">
            <w:r w:rsidR="00F16862" w:rsidRPr="003219DF">
              <w:rPr>
                <w:rStyle w:val="Hyperlink"/>
                <w:rFonts w:ascii="Times New Roman" w:hAnsi="Times New Roman" w:cs="Times New Roman"/>
                <w:noProof/>
                <w:sz w:val="24"/>
                <w:szCs w:val="24"/>
              </w:rPr>
              <w:t>6.0 DISCUSSION</w:t>
            </w:r>
            <w:r w:rsidR="00F16862" w:rsidRPr="003219DF">
              <w:rPr>
                <w:rFonts w:ascii="Times New Roman" w:hAnsi="Times New Roman" w:cs="Times New Roman"/>
                <w:noProof/>
                <w:webHidden/>
                <w:sz w:val="24"/>
                <w:szCs w:val="24"/>
              </w:rPr>
              <w:tab/>
            </w:r>
            <w:r w:rsidR="004133F0" w:rsidRPr="003219DF">
              <w:rPr>
                <w:rFonts w:ascii="Times New Roman" w:hAnsi="Times New Roman" w:cs="Times New Roman"/>
                <w:noProof/>
                <w:webHidden/>
                <w:sz w:val="24"/>
                <w:szCs w:val="24"/>
              </w:rPr>
              <w:fldChar w:fldCharType="begin"/>
            </w:r>
            <w:r w:rsidR="00F16862" w:rsidRPr="003219DF">
              <w:rPr>
                <w:rFonts w:ascii="Times New Roman" w:hAnsi="Times New Roman" w:cs="Times New Roman"/>
                <w:noProof/>
                <w:webHidden/>
                <w:sz w:val="24"/>
                <w:szCs w:val="24"/>
              </w:rPr>
              <w:instrText xml:space="preserve"> PAGEREF _Toc7546321 \h </w:instrText>
            </w:r>
            <w:r w:rsidR="004133F0" w:rsidRPr="003219DF">
              <w:rPr>
                <w:rFonts w:ascii="Times New Roman" w:hAnsi="Times New Roman" w:cs="Times New Roman"/>
                <w:noProof/>
                <w:webHidden/>
                <w:sz w:val="24"/>
                <w:szCs w:val="24"/>
              </w:rPr>
            </w:r>
            <w:r w:rsidR="004133F0" w:rsidRPr="003219DF">
              <w:rPr>
                <w:rFonts w:ascii="Times New Roman" w:hAnsi="Times New Roman" w:cs="Times New Roman"/>
                <w:noProof/>
                <w:webHidden/>
                <w:sz w:val="24"/>
                <w:szCs w:val="24"/>
              </w:rPr>
              <w:fldChar w:fldCharType="separate"/>
            </w:r>
            <w:r w:rsidR="00F16862" w:rsidRPr="003219DF">
              <w:rPr>
                <w:rFonts w:ascii="Times New Roman" w:hAnsi="Times New Roman" w:cs="Times New Roman"/>
                <w:noProof/>
                <w:webHidden/>
                <w:sz w:val="24"/>
                <w:szCs w:val="24"/>
              </w:rPr>
              <w:t>7</w:t>
            </w:r>
            <w:r w:rsidR="004133F0" w:rsidRPr="003219DF">
              <w:rPr>
                <w:rFonts w:ascii="Times New Roman" w:hAnsi="Times New Roman" w:cs="Times New Roman"/>
                <w:noProof/>
                <w:webHidden/>
                <w:sz w:val="24"/>
                <w:szCs w:val="24"/>
              </w:rPr>
              <w:fldChar w:fldCharType="end"/>
            </w:r>
          </w:hyperlink>
        </w:p>
        <w:p w:rsidR="00F16862" w:rsidRPr="003219DF" w:rsidRDefault="00EF7684" w:rsidP="00713EFF">
          <w:pPr>
            <w:pStyle w:val="TOC1"/>
            <w:tabs>
              <w:tab w:val="right" w:leader="dot" w:pos="9350"/>
            </w:tabs>
            <w:jc w:val="both"/>
            <w:rPr>
              <w:rFonts w:ascii="Times New Roman" w:eastAsiaTheme="minorEastAsia" w:hAnsi="Times New Roman" w:cs="Times New Roman"/>
              <w:noProof/>
              <w:sz w:val="24"/>
              <w:szCs w:val="24"/>
            </w:rPr>
          </w:pPr>
          <w:hyperlink w:anchor="_Toc7546322" w:history="1">
            <w:r w:rsidR="00F16862" w:rsidRPr="003219DF">
              <w:rPr>
                <w:rStyle w:val="Hyperlink"/>
                <w:rFonts w:ascii="Times New Roman" w:hAnsi="Times New Roman" w:cs="Times New Roman"/>
                <w:noProof/>
                <w:sz w:val="24"/>
                <w:szCs w:val="24"/>
              </w:rPr>
              <w:t>7.0 CONCLUSION</w:t>
            </w:r>
            <w:r w:rsidR="00F16862" w:rsidRPr="003219DF">
              <w:rPr>
                <w:rFonts w:ascii="Times New Roman" w:hAnsi="Times New Roman" w:cs="Times New Roman"/>
                <w:noProof/>
                <w:webHidden/>
                <w:sz w:val="24"/>
                <w:szCs w:val="24"/>
              </w:rPr>
              <w:tab/>
            </w:r>
            <w:r w:rsidR="004133F0" w:rsidRPr="003219DF">
              <w:rPr>
                <w:rFonts w:ascii="Times New Roman" w:hAnsi="Times New Roman" w:cs="Times New Roman"/>
                <w:noProof/>
                <w:webHidden/>
                <w:sz w:val="24"/>
                <w:szCs w:val="24"/>
              </w:rPr>
              <w:fldChar w:fldCharType="begin"/>
            </w:r>
            <w:r w:rsidR="00F16862" w:rsidRPr="003219DF">
              <w:rPr>
                <w:rFonts w:ascii="Times New Roman" w:hAnsi="Times New Roman" w:cs="Times New Roman"/>
                <w:noProof/>
                <w:webHidden/>
                <w:sz w:val="24"/>
                <w:szCs w:val="24"/>
              </w:rPr>
              <w:instrText xml:space="preserve"> PAGEREF _Toc7546322 \h </w:instrText>
            </w:r>
            <w:r w:rsidR="004133F0" w:rsidRPr="003219DF">
              <w:rPr>
                <w:rFonts w:ascii="Times New Roman" w:hAnsi="Times New Roman" w:cs="Times New Roman"/>
                <w:noProof/>
                <w:webHidden/>
                <w:sz w:val="24"/>
                <w:szCs w:val="24"/>
              </w:rPr>
            </w:r>
            <w:r w:rsidR="004133F0" w:rsidRPr="003219DF">
              <w:rPr>
                <w:rFonts w:ascii="Times New Roman" w:hAnsi="Times New Roman" w:cs="Times New Roman"/>
                <w:noProof/>
                <w:webHidden/>
                <w:sz w:val="24"/>
                <w:szCs w:val="24"/>
              </w:rPr>
              <w:fldChar w:fldCharType="separate"/>
            </w:r>
            <w:r w:rsidR="00F16862" w:rsidRPr="003219DF">
              <w:rPr>
                <w:rFonts w:ascii="Times New Roman" w:hAnsi="Times New Roman" w:cs="Times New Roman"/>
                <w:noProof/>
                <w:webHidden/>
                <w:sz w:val="24"/>
                <w:szCs w:val="24"/>
              </w:rPr>
              <w:t>11</w:t>
            </w:r>
            <w:r w:rsidR="004133F0" w:rsidRPr="003219DF">
              <w:rPr>
                <w:rFonts w:ascii="Times New Roman" w:hAnsi="Times New Roman" w:cs="Times New Roman"/>
                <w:noProof/>
                <w:webHidden/>
                <w:sz w:val="24"/>
                <w:szCs w:val="24"/>
              </w:rPr>
              <w:fldChar w:fldCharType="end"/>
            </w:r>
          </w:hyperlink>
        </w:p>
        <w:p w:rsidR="00F16862" w:rsidRPr="003219DF" w:rsidRDefault="00EF7684" w:rsidP="00713EFF">
          <w:pPr>
            <w:pStyle w:val="TOC1"/>
            <w:tabs>
              <w:tab w:val="right" w:leader="dot" w:pos="9350"/>
            </w:tabs>
            <w:jc w:val="both"/>
            <w:rPr>
              <w:rFonts w:ascii="Times New Roman" w:eastAsiaTheme="minorEastAsia" w:hAnsi="Times New Roman" w:cs="Times New Roman"/>
              <w:noProof/>
              <w:sz w:val="24"/>
              <w:szCs w:val="24"/>
            </w:rPr>
          </w:pPr>
          <w:hyperlink w:anchor="_Toc7546323" w:history="1">
            <w:r w:rsidR="00F16862" w:rsidRPr="003219DF">
              <w:rPr>
                <w:rStyle w:val="Hyperlink"/>
                <w:rFonts w:ascii="Times New Roman" w:hAnsi="Times New Roman" w:cs="Times New Roman"/>
                <w:noProof/>
                <w:sz w:val="24"/>
                <w:szCs w:val="24"/>
              </w:rPr>
              <w:t>8.0 REFERENCES</w:t>
            </w:r>
            <w:r w:rsidR="00F16862" w:rsidRPr="003219DF">
              <w:rPr>
                <w:rFonts w:ascii="Times New Roman" w:hAnsi="Times New Roman" w:cs="Times New Roman"/>
                <w:noProof/>
                <w:webHidden/>
                <w:sz w:val="24"/>
                <w:szCs w:val="24"/>
              </w:rPr>
              <w:tab/>
            </w:r>
            <w:r w:rsidR="004133F0" w:rsidRPr="003219DF">
              <w:rPr>
                <w:rFonts w:ascii="Times New Roman" w:hAnsi="Times New Roman" w:cs="Times New Roman"/>
                <w:noProof/>
                <w:webHidden/>
                <w:sz w:val="24"/>
                <w:szCs w:val="24"/>
              </w:rPr>
              <w:fldChar w:fldCharType="begin"/>
            </w:r>
            <w:r w:rsidR="00F16862" w:rsidRPr="003219DF">
              <w:rPr>
                <w:rFonts w:ascii="Times New Roman" w:hAnsi="Times New Roman" w:cs="Times New Roman"/>
                <w:noProof/>
                <w:webHidden/>
                <w:sz w:val="24"/>
                <w:szCs w:val="24"/>
              </w:rPr>
              <w:instrText xml:space="preserve"> PAGEREF _Toc7546323 \h </w:instrText>
            </w:r>
            <w:r w:rsidR="004133F0" w:rsidRPr="003219DF">
              <w:rPr>
                <w:rFonts w:ascii="Times New Roman" w:hAnsi="Times New Roman" w:cs="Times New Roman"/>
                <w:noProof/>
                <w:webHidden/>
                <w:sz w:val="24"/>
                <w:szCs w:val="24"/>
              </w:rPr>
            </w:r>
            <w:r w:rsidR="004133F0" w:rsidRPr="003219DF">
              <w:rPr>
                <w:rFonts w:ascii="Times New Roman" w:hAnsi="Times New Roman" w:cs="Times New Roman"/>
                <w:noProof/>
                <w:webHidden/>
                <w:sz w:val="24"/>
                <w:szCs w:val="24"/>
              </w:rPr>
              <w:fldChar w:fldCharType="separate"/>
            </w:r>
            <w:r w:rsidR="00F16862" w:rsidRPr="003219DF">
              <w:rPr>
                <w:rFonts w:ascii="Times New Roman" w:hAnsi="Times New Roman" w:cs="Times New Roman"/>
                <w:noProof/>
                <w:webHidden/>
                <w:sz w:val="24"/>
                <w:szCs w:val="24"/>
              </w:rPr>
              <w:t>13</w:t>
            </w:r>
            <w:r w:rsidR="004133F0" w:rsidRPr="003219DF">
              <w:rPr>
                <w:rFonts w:ascii="Times New Roman" w:hAnsi="Times New Roman" w:cs="Times New Roman"/>
                <w:noProof/>
                <w:webHidden/>
                <w:sz w:val="24"/>
                <w:szCs w:val="24"/>
              </w:rPr>
              <w:fldChar w:fldCharType="end"/>
            </w:r>
          </w:hyperlink>
        </w:p>
        <w:p w:rsidR="00F16862" w:rsidRDefault="00EF7684" w:rsidP="00713EFF">
          <w:pPr>
            <w:pStyle w:val="TOC1"/>
            <w:tabs>
              <w:tab w:val="right" w:leader="dot" w:pos="9350"/>
            </w:tabs>
            <w:jc w:val="both"/>
            <w:rPr>
              <w:rFonts w:eastAsiaTheme="minorEastAsia"/>
              <w:noProof/>
            </w:rPr>
          </w:pPr>
          <w:hyperlink w:anchor="_Toc7546324" w:history="1">
            <w:r w:rsidR="00F16862" w:rsidRPr="003219DF">
              <w:rPr>
                <w:rStyle w:val="Hyperlink"/>
                <w:rFonts w:ascii="Times New Roman" w:hAnsi="Times New Roman" w:cs="Times New Roman"/>
                <w:noProof/>
                <w:sz w:val="24"/>
                <w:szCs w:val="24"/>
              </w:rPr>
              <w:t>9.0 APPENDIX</w:t>
            </w:r>
            <w:r w:rsidR="00F16862" w:rsidRPr="003219DF">
              <w:rPr>
                <w:rFonts w:ascii="Times New Roman" w:hAnsi="Times New Roman" w:cs="Times New Roman"/>
                <w:noProof/>
                <w:webHidden/>
                <w:sz w:val="24"/>
                <w:szCs w:val="24"/>
              </w:rPr>
              <w:tab/>
            </w:r>
            <w:r w:rsidR="004133F0" w:rsidRPr="003219DF">
              <w:rPr>
                <w:rFonts w:ascii="Times New Roman" w:hAnsi="Times New Roman" w:cs="Times New Roman"/>
                <w:noProof/>
                <w:webHidden/>
                <w:sz w:val="24"/>
                <w:szCs w:val="24"/>
              </w:rPr>
              <w:fldChar w:fldCharType="begin"/>
            </w:r>
            <w:r w:rsidR="00F16862" w:rsidRPr="003219DF">
              <w:rPr>
                <w:rFonts w:ascii="Times New Roman" w:hAnsi="Times New Roman" w:cs="Times New Roman"/>
                <w:noProof/>
                <w:webHidden/>
                <w:sz w:val="24"/>
                <w:szCs w:val="24"/>
              </w:rPr>
              <w:instrText xml:space="preserve"> PAGEREF _Toc7546324 \h </w:instrText>
            </w:r>
            <w:r w:rsidR="004133F0" w:rsidRPr="003219DF">
              <w:rPr>
                <w:rFonts w:ascii="Times New Roman" w:hAnsi="Times New Roman" w:cs="Times New Roman"/>
                <w:noProof/>
                <w:webHidden/>
                <w:sz w:val="24"/>
                <w:szCs w:val="24"/>
              </w:rPr>
            </w:r>
            <w:r w:rsidR="004133F0" w:rsidRPr="003219DF">
              <w:rPr>
                <w:rFonts w:ascii="Times New Roman" w:hAnsi="Times New Roman" w:cs="Times New Roman"/>
                <w:noProof/>
                <w:webHidden/>
                <w:sz w:val="24"/>
                <w:szCs w:val="24"/>
              </w:rPr>
              <w:fldChar w:fldCharType="separate"/>
            </w:r>
            <w:r w:rsidR="00F16862" w:rsidRPr="003219DF">
              <w:rPr>
                <w:rFonts w:ascii="Times New Roman" w:hAnsi="Times New Roman" w:cs="Times New Roman"/>
                <w:noProof/>
                <w:webHidden/>
                <w:sz w:val="24"/>
                <w:szCs w:val="24"/>
              </w:rPr>
              <w:t>14</w:t>
            </w:r>
            <w:r w:rsidR="004133F0" w:rsidRPr="003219DF">
              <w:rPr>
                <w:rFonts w:ascii="Times New Roman" w:hAnsi="Times New Roman" w:cs="Times New Roman"/>
                <w:noProof/>
                <w:webHidden/>
                <w:sz w:val="24"/>
                <w:szCs w:val="24"/>
              </w:rPr>
              <w:fldChar w:fldCharType="end"/>
            </w:r>
          </w:hyperlink>
        </w:p>
        <w:p w:rsidR="00BA3A78" w:rsidRDefault="004133F0" w:rsidP="00713EFF">
          <w:pPr>
            <w:jc w:val="both"/>
          </w:pPr>
          <w:r>
            <w:rPr>
              <w:b/>
              <w:bCs/>
              <w:noProof/>
            </w:rPr>
            <w:fldChar w:fldCharType="end"/>
          </w:r>
        </w:p>
      </w:sdtContent>
    </w:sdt>
    <w:p w:rsidR="00BA3A78" w:rsidRDefault="00BA3A78" w:rsidP="00713EFF">
      <w:pPr>
        <w:jc w:val="both"/>
        <w:rPr>
          <w:rFonts w:ascii="Times New Roman" w:eastAsiaTheme="majorEastAsia" w:hAnsi="Times New Roman" w:cs="Times New Roman"/>
          <w:b/>
          <w:bCs/>
          <w:sz w:val="24"/>
          <w:szCs w:val="24"/>
          <w:lang w:val="en-GB"/>
        </w:rPr>
      </w:pPr>
      <w:r>
        <w:br w:type="page"/>
      </w:r>
    </w:p>
    <w:p w:rsidR="00A75F38" w:rsidRPr="00BA3A78" w:rsidRDefault="00BA3A78" w:rsidP="00713EFF">
      <w:pPr>
        <w:pStyle w:val="Heading1"/>
      </w:pPr>
      <w:bookmarkStart w:id="1" w:name="_Toc7546316"/>
      <w:r w:rsidRPr="00BA3A78">
        <w:lastRenderedPageBreak/>
        <w:t xml:space="preserve">1.0 </w:t>
      </w:r>
      <w:r w:rsidR="00A75F38" w:rsidRPr="00BA3A78">
        <w:t>INTRODUCTION</w:t>
      </w:r>
      <w:bookmarkEnd w:id="1"/>
    </w:p>
    <w:p w:rsidR="00857A5E" w:rsidRPr="00BA3A78" w:rsidRDefault="00857A5E"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 xml:space="preserve">The prevalence of unequal pay is something that is not new but has been coming down for ages and has been a predicament in the current workplace setting </w:t>
      </w:r>
      <w:r w:rsidR="009C6055" w:rsidRPr="00BA3A78">
        <w:rPr>
          <w:rFonts w:ascii="Times New Roman" w:hAnsi="Times New Roman" w:cs="Times New Roman"/>
          <w:sz w:val="24"/>
          <w:szCs w:val="24"/>
        </w:rPr>
        <w:t>despite of the several interferences from the modernized culture</w:t>
      </w:r>
      <w:r w:rsidR="00BA3A78" w:rsidRPr="00BA3A78">
        <w:rPr>
          <w:rFonts w:ascii="Times New Roman" w:hAnsi="Times New Roman" w:cs="Times New Roman"/>
          <w:sz w:val="24"/>
          <w:szCs w:val="24"/>
        </w:rPr>
        <w:t xml:space="preserve"> (</w:t>
      </w:r>
      <w:r w:rsidR="00BA3A78" w:rsidRPr="00BA3A78">
        <w:rPr>
          <w:rFonts w:ascii="Times New Roman" w:hAnsi="Times New Roman" w:cs="Times New Roman"/>
          <w:color w:val="222222"/>
          <w:sz w:val="24"/>
          <w:szCs w:val="24"/>
          <w:shd w:val="clear" w:color="auto" w:fill="FFFFFF"/>
        </w:rPr>
        <w:t>Graf</w:t>
      </w:r>
      <w:r w:rsidR="00BA3A78" w:rsidRPr="00BA3A78">
        <w:rPr>
          <w:rFonts w:ascii="Times New Roman" w:hAnsi="Times New Roman" w:cs="Times New Roman"/>
          <w:i/>
          <w:color w:val="222222"/>
          <w:sz w:val="24"/>
          <w:szCs w:val="24"/>
          <w:shd w:val="clear" w:color="auto" w:fill="FFFFFF"/>
        </w:rPr>
        <w:t>et al</w:t>
      </w:r>
      <w:r w:rsidR="00BA3A78" w:rsidRPr="00BA3A78">
        <w:rPr>
          <w:rFonts w:ascii="Times New Roman" w:hAnsi="Times New Roman" w:cs="Times New Roman"/>
          <w:color w:val="222222"/>
          <w:sz w:val="24"/>
          <w:szCs w:val="24"/>
          <w:shd w:val="clear" w:color="auto" w:fill="FFFFFF"/>
        </w:rPr>
        <w:t>., 2018)</w:t>
      </w:r>
      <w:r w:rsidR="009C6055" w:rsidRPr="00BA3A78">
        <w:rPr>
          <w:rFonts w:ascii="Times New Roman" w:hAnsi="Times New Roman" w:cs="Times New Roman"/>
          <w:sz w:val="24"/>
          <w:szCs w:val="24"/>
        </w:rPr>
        <w:t>. The apparent terms speaks of the addressing the issue on successful note but on the pragmatic backdrops highlights on an opposite outcome. The occurrence of such adversity has resulted in the alienation of the confidence of numerous female workers and has dropped the number of female faction within the human capital</w:t>
      </w:r>
      <w:r w:rsidR="00BA3A78" w:rsidRPr="00BA3A78">
        <w:rPr>
          <w:rFonts w:ascii="Times New Roman" w:hAnsi="Times New Roman" w:cs="Times New Roman"/>
          <w:sz w:val="24"/>
          <w:szCs w:val="24"/>
        </w:rPr>
        <w:t xml:space="preserve"> (</w:t>
      </w:r>
      <w:r w:rsidR="00BA3A78" w:rsidRPr="00BA3A78">
        <w:rPr>
          <w:rFonts w:ascii="Times New Roman" w:hAnsi="Times New Roman" w:cs="Times New Roman"/>
          <w:color w:val="222222"/>
          <w:sz w:val="24"/>
          <w:szCs w:val="24"/>
          <w:shd w:val="clear" w:color="auto" w:fill="FFFFFF"/>
        </w:rPr>
        <w:t>Blauand Kahn, 2018)</w:t>
      </w:r>
      <w:r w:rsidR="009C6055" w:rsidRPr="00BA3A78">
        <w:rPr>
          <w:rFonts w:ascii="Times New Roman" w:hAnsi="Times New Roman" w:cs="Times New Roman"/>
          <w:sz w:val="24"/>
          <w:szCs w:val="24"/>
        </w:rPr>
        <w:t xml:space="preserve">. The research is going to be conducted in order to assess the present </w:t>
      </w:r>
      <w:r w:rsidR="00BA3A78" w:rsidRPr="00BA3A78">
        <w:rPr>
          <w:rFonts w:ascii="Times New Roman" w:hAnsi="Times New Roman" w:cs="Times New Roman"/>
          <w:sz w:val="24"/>
          <w:szCs w:val="24"/>
        </w:rPr>
        <w:t>scenario that</w:t>
      </w:r>
      <w:r w:rsidR="009C6055" w:rsidRPr="00BA3A78">
        <w:rPr>
          <w:rFonts w:ascii="Times New Roman" w:hAnsi="Times New Roman" w:cs="Times New Roman"/>
          <w:sz w:val="24"/>
          <w:szCs w:val="24"/>
        </w:rPr>
        <w:t xml:space="preserve"> is reflected by the gender gap.</w:t>
      </w:r>
    </w:p>
    <w:p w:rsidR="00BA3A78" w:rsidRPr="00BA3A78" w:rsidRDefault="00BA3A78" w:rsidP="00713EFF">
      <w:pPr>
        <w:pStyle w:val="Heading1"/>
      </w:pPr>
      <w:bookmarkStart w:id="2" w:name="_Toc7546317"/>
      <w:r w:rsidRPr="00BA3A78">
        <w:t>2.0 BACKGROUND</w:t>
      </w:r>
      <w:bookmarkEnd w:id="2"/>
    </w:p>
    <w:p w:rsidR="00BA3A78" w:rsidRPr="00BA3A78" w:rsidRDefault="00BA3A78"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Women have been subjected to various types of discrimination since time immemorial. Moreover the notion that men are superior to women has led to the gender pay gap in men and women. It is the fundamental rights of women to be paid the same amount of money as their male counterparts for the same type work done. There are various reasons for this gap in the pay. Women are deemed to do the household work and the female gender dominates while in the household work sector. This is one of the main reasons for the gender pay gap. The organizations are also hesitant while employing female employees and do not want to invest a large sum of money. The reasons for this discrimination is that women take break from their career due to family reasons, employers think they do not have the necessary skills and knowledge for doing their work, they leave their job for child bearing and for managing the household. All these factors have led the organisations to believe that women should not be given equal remuneration as their male counterparts as they lack stability in their career. Women are regarded as household workers and most of the household workers in today’s generation are also women (</w:t>
      </w:r>
      <w:r w:rsidRPr="00BA3A78">
        <w:rPr>
          <w:rFonts w:ascii="Times New Roman" w:hAnsi="Times New Roman" w:cs="Times New Roman"/>
          <w:sz w:val="24"/>
          <w:szCs w:val="24"/>
          <w:shd w:val="clear" w:color="auto" w:fill="FFFFFF"/>
        </w:rPr>
        <w:t>Blau and Kahn, 2017</w:t>
      </w:r>
      <w:r w:rsidRPr="00BA3A78">
        <w:rPr>
          <w:rFonts w:ascii="Times New Roman" w:hAnsi="Times New Roman" w:cs="Times New Roman"/>
          <w:sz w:val="24"/>
          <w:szCs w:val="24"/>
        </w:rPr>
        <w:t>). The maternity leave has been mandated by the government and mandates a leave for 52 weeks for women. This is considered to be cost for the company where the company is required to pay the wages and salary for the employees for the period and the women is also entitled to come back and receive her job back (</w:t>
      </w:r>
      <w:r w:rsidRPr="00BA3A78">
        <w:rPr>
          <w:rFonts w:ascii="Times New Roman" w:hAnsi="Times New Roman" w:cs="Times New Roman"/>
          <w:sz w:val="24"/>
          <w:szCs w:val="24"/>
          <w:shd w:val="clear" w:color="auto" w:fill="FFFFFF"/>
        </w:rPr>
        <w:t>Wilson, 2016</w:t>
      </w:r>
      <w:r w:rsidRPr="00BA3A78">
        <w:rPr>
          <w:rFonts w:ascii="Times New Roman" w:hAnsi="Times New Roman" w:cs="Times New Roman"/>
          <w:sz w:val="24"/>
          <w:szCs w:val="24"/>
        </w:rPr>
        <w:t>). This are the major reason observed for the reluctance in hiring for the job. The psychological discomfort in accepting the women to be equal is very daunting in the minds of the male sovereign society. This is still believed to be a very tough job for the society irrespective of the achievements the women have accomplished. These factors affect the hiring process of a candidate and if hired there lies a pay gap between the genders. The menace of the pay gap has been prevailing in the society for a very long time but it came into the lime lights when the leading women in the entertainment industry raised the issue very vocally on a global platform. The recent outcry strongly voiced the issue and gained the support of the women community from all over the world and did help in acknowledging the issue and even the society accepted and small but some efforts are being taken by the industry and the government and the society to gradually eradicate the menace. There have been acts like the Equal Pay Act 1970 to prevent and discriminatory measures to take place at the industry (</w:t>
      </w:r>
      <w:r w:rsidRPr="00BA3A78">
        <w:rPr>
          <w:rFonts w:ascii="Times New Roman" w:hAnsi="Times New Roman" w:cs="Times New Roman"/>
          <w:sz w:val="24"/>
          <w:szCs w:val="24"/>
          <w:shd w:val="clear" w:color="auto" w:fill="FFFFFF"/>
        </w:rPr>
        <w:t>Guillaume, 2015</w:t>
      </w:r>
      <w:r w:rsidRPr="00BA3A78">
        <w:rPr>
          <w:rFonts w:ascii="Times New Roman" w:hAnsi="Times New Roman" w:cs="Times New Roman"/>
          <w:sz w:val="24"/>
          <w:szCs w:val="24"/>
        </w:rPr>
        <w:t>). But the effective implementation of the same was under questions as the employer had been exploiting the act for ages. The recognition of the issue has helped millions of women to receive equality in terms of salary at the job front. It is now seen that the corporate sector are now focusing their energy on acquiring and retaining talent form the industry irrespective of their gender (</w:t>
      </w:r>
      <w:r w:rsidRPr="00BA3A78">
        <w:rPr>
          <w:rFonts w:ascii="Times New Roman" w:hAnsi="Times New Roman" w:cs="Times New Roman"/>
          <w:sz w:val="24"/>
          <w:szCs w:val="24"/>
          <w:shd w:val="clear" w:color="auto" w:fill="FFFFFF"/>
        </w:rPr>
        <w:t>Van der Vleuten, 2016</w:t>
      </w:r>
      <w:r w:rsidRPr="00BA3A78">
        <w:rPr>
          <w:rFonts w:ascii="Times New Roman" w:hAnsi="Times New Roman" w:cs="Times New Roman"/>
          <w:sz w:val="24"/>
          <w:szCs w:val="24"/>
        </w:rPr>
        <w:t>). There has been specified parameter to selecting and employing new people based on the requirement of the company and the talent of the individual. The progress has helped to resolve the issue of the pay but it is just the starting phase and a long way is still required to be covered. The domination of the male still prevail in the society and is prevalent in every sector be in politics or social job. This dominance is being broken in the prevailing situation and the efforts are bringing in results but there still lies the factor that it is believed that managing the hose is the job of a woman and that she might not be able to handle the pressure of both. But time and now the women of the modern world has broken the walls of such myths and proven to the society that they deserve an equal position in the world no matter in which file of job it is in (</w:t>
      </w:r>
      <w:r w:rsidRPr="00BA3A78">
        <w:rPr>
          <w:rFonts w:ascii="Times New Roman" w:hAnsi="Times New Roman" w:cs="Times New Roman"/>
          <w:sz w:val="24"/>
          <w:szCs w:val="24"/>
          <w:shd w:val="clear" w:color="auto" w:fill="FFFFFF"/>
        </w:rPr>
        <w:t>Martinsson, and Griffin, 2016</w:t>
      </w:r>
      <w:r w:rsidRPr="00BA3A78">
        <w:rPr>
          <w:rFonts w:ascii="Times New Roman" w:hAnsi="Times New Roman" w:cs="Times New Roman"/>
          <w:sz w:val="24"/>
          <w:szCs w:val="24"/>
        </w:rPr>
        <w:t xml:space="preserve">). </w:t>
      </w:r>
    </w:p>
    <w:p w:rsidR="00BA3A78" w:rsidRPr="00BA3A78" w:rsidRDefault="00BA3A78" w:rsidP="00713EFF">
      <w:pPr>
        <w:pStyle w:val="Heading1"/>
      </w:pPr>
      <w:bookmarkStart w:id="3" w:name="_Toc7546318"/>
      <w:r w:rsidRPr="00BA3A78">
        <w:t>3.0 AIMS AND OBJECTIVES</w:t>
      </w:r>
      <w:bookmarkEnd w:id="3"/>
    </w:p>
    <w:p w:rsidR="00BA3A78" w:rsidRPr="00BA3A78" w:rsidRDefault="00BA3A78" w:rsidP="00713EFF">
      <w:pPr>
        <w:spacing w:line="360" w:lineRule="auto"/>
        <w:jc w:val="both"/>
        <w:rPr>
          <w:rFonts w:ascii="Times New Roman" w:hAnsi="Times New Roman" w:cs="Times New Roman"/>
          <w:sz w:val="24"/>
          <w:szCs w:val="24"/>
        </w:rPr>
      </w:pPr>
      <w:r w:rsidRPr="00BA3A78">
        <w:rPr>
          <w:rFonts w:ascii="Times New Roman" w:hAnsi="Times New Roman" w:cs="Times New Roman"/>
          <w:b/>
          <w:sz w:val="24"/>
          <w:szCs w:val="24"/>
        </w:rPr>
        <w:t>Aim-</w:t>
      </w:r>
      <w:r w:rsidRPr="00BA3A78">
        <w:rPr>
          <w:rFonts w:ascii="Times New Roman" w:hAnsi="Times New Roman" w:cs="Times New Roman"/>
          <w:sz w:val="24"/>
          <w:szCs w:val="24"/>
        </w:rPr>
        <w:t xml:space="preserve"> The aim of the research project is to find out the factors that are responsible for the gender pay gap. </w:t>
      </w:r>
    </w:p>
    <w:p w:rsidR="00BA3A78" w:rsidRPr="00BA3A78" w:rsidRDefault="00BA3A78"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Objectives-</w:t>
      </w:r>
    </w:p>
    <w:p w:rsidR="00BA3A78" w:rsidRPr="00BA3A78" w:rsidRDefault="00BA3A78"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The objectives for the research topic are-</w:t>
      </w:r>
    </w:p>
    <w:p w:rsidR="00BA3A78" w:rsidRPr="00BA3A78" w:rsidRDefault="00BA3A78" w:rsidP="00713EFF">
      <w:pPr>
        <w:pStyle w:val="ListParagraph"/>
        <w:numPr>
          <w:ilvl w:val="0"/>
          <w:numId w:val="2"/>
        </w:num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 xml:space="preserve">To find out there reasons for unequal pay for the women </w:t>
      </w:r>
    </w:p>
    <w:p w:rsidR="00BA3A78" w:rsidRPr="00BA3A78" w:rsidRDefault="00BA3A78" w:rsidP="00713EFF">
      <w:pPr>
        <w:pStyle w:val="ListParagraph"/>
        <w:numPr>
          <w:ilvl w:val="0"/>
          <w:numId w:val="2"/>
        </w:num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To evaluate how the household myth has led to the gender pay gap</w:t>
      </w:r>
    </w:p>
    <w:p w:rsidR="00BA3A78" w:rsidRPr="00BA3A78" w:rsidRDefault="00BA3A78" w:rsidP="00713EFF">
      <w:pPr>
        <w:pStyle w:val="ListParagraph"/>
        <w:numPr>
          <w:ilvl w:val="0"/>
          <w:numId w:val="2"/>
        </w:num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To analyse the reasons for the female population to abandon their jobs frequently</w:t>
      </w:r>
    </w:p>
    <w:p w:rsidR="00BA3A78" w:rsidRPr="00BA3A78" w:rsidRDefault="00BA3A78" w:rsidP="00713EFF">
      <w:pPr>
        <w:pStyle w:val="ListParagraph"/>
        <w:numPr>
          <w:ilvl w:val="0"/>
          <w:numId w:val="2"/>
        </w:num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 xml:space="preserve">To find out the solutions for the gender pay gap </w:t>
      </w:r>
    </w:p>
    <w:p w:rsidR="00BA3A78" w:rsidRDefault="00A75F38" w:rsidP="00713EFF">
      <w:pPr>
        <w:pStyle w:val="Heading1"/>
      </w:pPr>
      <w:bookmarkStart w:id="4" w:name="_Toc7546319"/>
      <w:r w:rsidRPr="00BA3A78">
        <w:t>4.0 METHOD</w:t>
      </w:r>
      <w:bookmarkEnd w:id="4"/>
    </w:p>
    <w:p w:rsidR="00BA4199" w:rsidRPr="00BA3A78" w:rsidRDefault="00BA4199"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 xml:space="preserve">The research methodology is the principle on which the research is to be undertaken and actuate on appropriate outcomes. </w:t>
      </w:r>
    </w:p>
    <w:p w:rsidR="00BA4199" w:rsidRPr="00BA3A78" w:rsidRDefault="00BA4199"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Research Philosophy</w:t>
      </w:r>
    </w:p>
    <w:p w:rsidR="00BA4199" w:rsidRPr="00BA3A78" w:rsidRDefault="00BA4199"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The research philosophy forms the rationale on which the researcher instantiates the collection of the information and could concord to the accomplishment of the research objectives</w:t>
      </w:r>
      <w:r w:rsidR="009C6055" w:rsidRPr="00BA3A78">
        <w:rPr>
          <w:rFonts w:ascii="Times New Roman" w:hAnsi="Times New Roman" w:cs="Times New Roman"/>
          <w:sz w:val="24"/>
          <w:szCs w:val="24"/>
        </w:rPr>
        <w:t xml:space="preserve"> (</w:t>
      </w:r>
      <w:r w:rsidR="009C6055" w:rsidRPr="00BA3A78">
        <w:rPr>
          <w:rFonts w:ascii="Times New Roman" w:hAnsi="Times New Roman" w:cs="Times New Roman"/>
          <w:color w:val="222222"/>
          <w:sz w:val="24"/>
          <w:szCs w:val="24"/>
          <w:shd w:val="clear" w:color="auto" w:fill="FFFFFF"/>
        </w:rPr>
        <w:t>Kumar, 2019)</w:t>
      </w:r>
      <w:r w:rsidRPr="00BA3A78">
        <w:rPr>
          <w:rFonts w:ascii="Times New Roman" w:hAnsi="Times New Roman" w:cs="Times New Roman"/>
          <w:sz w:val="24"/>
          <w:szCs w:val="24"/>
        </w:rPr>
        <w:t>. The research philosophy is highlighted by the positivism, intrepretivism. The research philosophy that was implemented within the project accorded to the use of the positivism research philosophy as the topic includes the scientific assessment of the factors that lead to gender pay differences.</w:t>
      </w:r>
    </w:p>
    <w:p w:rsidR="00BA4199" w:rsidRPr="00BA3A78" w:rsidRDefault="00BA4199"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Research Design</w:t>
      </w:r>
    </w:p>
    <w:p w:rsidR="00BA4199" w:rsidRPr="00BA3A78" w:rsidRDefault="00BA4199"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 xml:space="preserve"> The research design is devised to achieve the </w:t>
      </w:r>
      <w:r w:rsidR="00B72FB5" w:rsidRPr="00BA3A78">
        <w:rPr>
          <w:rFonts w:ascii="Times New Roman" w:hAnsi="Times New Roman" w:cs="Times New Roman"/>
          <w:sz w:val="24"/>
          <w:szCs w:val="24"/>
        </w:rPr>
        <w:t>project objectives on time specific deadlines and increased the quality of the project</w:t>
      </w:r>
      <w:r w:rsidR="009C6055" w:rsidRPr="00BA3A78">
        <w:rPr>
          <w:rFonts w:ascii="Times New Roman" w:hAnsi="Times New Roman" w:cs="Times New Roman"/>
          <w:sz w:val="24"/>
          <w:szCs w:val="24"/>
        </w:rPr>
        <w:t xml:space="preserve"> (</w:t>
      </w:r>
      <w:r w:rsidR="009C6055" w:rsidRPr="00BA3A78">
        <w:rPr>
          <w:rFonts w:ascii="Times New Roman" w:hAnsi="Times New Roman" w:cs="Times New Roman"/>
          <w:color w:val="222222"/>
          <w:sz w:val="24"/>
          <w:szCs w:val="24"/>
          <w:shd w:val="clear" w:color="auto" w:fill="FFFFFF"/>
        </w:rPr>
        <w:t>Mackey, A. and Gass, 2015)</w:t>
      </w:r>
      <w:r w:rsidR="00B72FB5" w:rsidRPr="00BA3A78">
        <w:rPr>
          <w:rFonts w:ascii="Times New Roman" w:hAnsi="Times New Roman" w:cs="Times New Roman"/>
          <w:sz w:val="24"/>
          <w:szCs w:val="24"/>
        </w:rPr>
        <w:t>. The research design is composed of the following advents and include exploratory and explanatory approaches. The exploratory design identifies and explores the facets of the topic. The research was instantiated with the means of exploratory design and was selected due to the recognition of the factors that instigates gender pay gap.</w:t>
      </w:r>
    </w:p>
    <w:p w:rsidR="00B72FB5" w:rsidRPr="00BA3A78" w:rsidRDefault="00B72FB5"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Data collection method</w:t>
      </w:r>
    </w:p>
    <w:p w:rsidR="00B72FB5" w:rsidRPr="00BA3A78" w:rsidRDefault="00B72FB5"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The data collection approaches are vital part of the research as it forms the ground on which the analysis is to be developed</w:t>
      </w:r>
      <w:r w:rsidR="00BA3A78" w:rsidRPr="00BA3A78">
        <w:rPr>
          <w:rFonts w:ascii="Times New Roman" w:hAnsi="Times New Roman" w:cs="Times New Roman"/>
          <w:sz w:val="24"/>
          <w:szCs w:val="24"/>
        </w:rPr>
        <w:t xml:space="preserve"> (</w:t>
      </w:r>
      <w:r w:rsidR="00BA3A78" w:rsidRPr="00BA3A78">
        <w:rPr>
          <w:rFonts w:ascii="Times New Roman" w:hAnsi="Times New Roman" w:cs="Times New Roman"/>
          <w:color w:val="222222"/>
          <w:sz w:val="24"/>
          <w:szCs w:val="24"/>
          <w:shd w:val="clear" w:color="auto" w:fill="FFFFFF"/>
        </w:rPr>
        <w:t>Silverman, 2016)</w:t>
      </w:r>
      <w:r w:rsidRPr="00BA3A78">
        <w:rPr>
          <w:rFonts w:ascii="Times New Roman" w:hAnsi="Times New Roman" w:cs="Times New Roman"/>
          <w:sz w:val="24"/>
          <w:szCs w:val="24"/>
        </w:rPr>
        <w:t>. The approaches are composed of two types and involve the primary and secondary data collection approaches. The primary approach involves the quantitative and qualitative data analysis. The qualitative method includes interviews whereas the quantitative approach includes survey. The research was conducted through the primary data collection by instantiating on the platforms of survey.</w:t>
      </w:r>
    </w:p>
    <w:p w:rsidR="00B72FB5" w:rsidRPr="00BA3A78" w:rsidRDefault="00857A5E"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Sample Size Distribution</w:t>
      </w:r>
    </w:p>
    <w:p w:rsidR="00857A5E" w:rsidRPr="00BA3A78" w:rsidRDefault="00857A5E"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 xml:space="preserve">The number of population participating in the survey forms the sample size and the sample size for this survey will be 30 female professionals. </w:t>
      </w:r>
    </w:p>
    <w:p w:rsidR="00427BB5" w:rsidRPr="00BA3A78" w:rsidRDefault="00A75F38" w:rsidP="00713EFF">
      <w:pPr>
        <w:pStyle w:val="Heading1"/>
      </w:pPr>
      <w:bookmarkStart w:id="5" w:name="_Toc7546320"/>
      <w:r w:rsidRPr="00BA3A78">
        <w:t>5.0 RESULTS</w:t>
      </w:r>
      <w:bookmarkEnd w:id="5"/>
    </w:p>
    <w:p w:rsidR="006F1493" w:rsidRPr="00BA3A78" w:rsidRDefault="00427BB5"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1. Do you think career breaks are the reason behind pay gap?</w:t>
      </w:r>
    </w:p>
    <w:tbl>
      <w:tblPr>
        <w:tblStyle w:val="TableGrid"/>
        <w:tblW w:w="0" w:type="auto"/>
        <w:tblLook w:val="04A0" w:firstRow="1" w:lastRow="0" w:firstColumn="1" w:lastColumn="0" w:noHBand="0" w:noVBand="1"/>
      </w:tblPr>
      <w:tblGrid>
        <w:gridCol w:w="2394"/>
        <w:gridCol w:w="2394"/>
        <w:gridCol w:w="2394"/>
        <w:gridCol w:w="2394"/>
      </w:tblGrid>
      <w:tr w:rsidR="00427BB5" w:rsidRPr="00BA3A78" w:rsidTr="00E23FC5">
        <w:tc>
          <w:tcPr>
            <w:tcW w:w="2394" w:type="dxa"/>
          </w:tcPr>
          <w:p w:rsidR="00427BB5" w:rsidRPr="00BA3A78" w:rsidRDefault="00427BB5"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 xml:space="preserve">Options </w:t>
            </w:r>
          </w:p>
        </w:tc>
        <w:tc>
          <w:tcPr>
            <w:tcW w:w="2394" w:type="dxa"/>
          </w:tcPr>
          <w:p w:rsidR="00427BB5" w:rsidRPr="00BA3A78" w:rsidRDefault="00427BB5"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Participant population</w:t>
            </w:r>
          </w:p>
        </w:tc>
        <w:tc>
          <w:tcPr>
            <w:tcW w:w="2394" w:type="dxa"/>
          </w:tcPr>
          <w:p w:rsidR="00427BB5" w:rsidRPr="00BA3A78" w:rsidRDefault="00427BB5"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Percentage of participants (%)</w:t>
            </w:r>
          </w:p>
        </w:tc>
        <w:tc>
          <w:tcPr>
            <w:tcW w:w="2394" w:type="dxa"/>
          </w:tcPr>
          <w:p w:rsidR="00427BB5" w:rsidRPr="00BA3A78" w:rsidRDefault="00427BB5"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Total participants</w:t>
            </w:r>
          </w:p>
        </w:tc>
      </w:tr>
      <w:tr w:rsidR="00427BB5" w:rsidRPr="00BA3A78" w:rsidTr="00E23FC5">
        <w:tc>
          <w:tcPr>
            <w:tcW w:w="2394" w:type="dxa"/>
          </w:tcPr>
          <w:p w:rsidR="00427BB5" w:rsidRPr="00BA3A78" w:rsidRDefault="00427BB5"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Yes</w:t>
            </w:r>
          </w:p>
        </w:tc>
        <w:tc>
          <w:tcPr>
            <w:tcW w:w="2394" w:type="dxa"/>
          </w:tcPr>
          <w:p w:rsidR="00427BB5"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22</w:t>
            </w:r>
          </w:p>
        </w:tc>
        <w:tc>
          <w:tcPr>
            <w:tcW w:w="2394" w:type="dxa"/>
          </w:tcPr>
          <w:p w:rsidR="00427BB5"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73.33</w:t>
            </w:r>
          </w:p>
        </w:tc>
        <w:tc>
          <w:tcPr>
            <w:tcW w:w="2394" w:type="dxa"/>
          </w:tcPr>
          <w:p w:rsidR="00427BB5" w:rsidRPr="00BA3A78" w:rsidRDefault="00427BB5"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r w:rsidR="00427BB5" w:rsidRPr="00BA3A78" w:rsidTr="00E23FC5">
        <w:tc>
          <w:tcPr>
            <w:tcW w:w="2394" w:type="dxa"/>
          </w:tcPr>
          <w:p w:rsidR="00427BB5" w:rsidRPr="00BA3A78" w:rsidRDefault="00427BB5"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No</w:t>
            </w:r>
          </w:p>
        </w:tc>
        <w:tc>
          <w:tcPr>
            <w:tcW w:w="2394" w:type="dxa"/>
          </w:tcPr>
          <w:p w:rsidR="00427BB5"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7</w:t>
            </w:r>
          </w:p>
        </w:tc>
        <w:tc>
          <w:tcPr>
            <w:tcW w:w="2394" w:type="dxa"/>
          </w:tcPr>
          <w:p w:rsidR="00427BB5"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23.33</w:t>
            </w:r>
          </w:p>
        </w:tc>
        <w:tc>
          <w:tcPr>
            <w:tcW w:w="2394" w:type="dxa"/>
          </w:tcPr>
          <w:p w:rsidR="00427BB5" w:rsidRPr="00BA3A78" w:rsidRDefault="00427BB5"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r w:rsidR="00427BB5" w:rsidRPr="00BA3A78" w:rsidTr="00E23FC5">
        <w:tc>
          <w:tcPr>
            <w:tcW w:w="2394" w:type="dxa"/>
          </w:tcPr>
          <w:p w:rsidR="00427BB5" w:rsidRPr="00BA3A78" w:rsidRDefault="00427BB5"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Do not Know</w:t>
            </w:r>
          </w:p>
        </w:tc>
        <w:tc>
          <w:tcPr>
            <w:tcW w:w="2394" w:type="dxa"/>
          </w:tcPr>
          <w:p w:rsidR="00427BB5"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1</w:t>
            </w:r>
          </w:p>
        </w:tc>
        <w:tc>
          <w:tcPr>
            <w:tcW w:w="2394" w:type="dxa"/>
          </w:tcPr>
          <w:p w:rsidR="00427BB5"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3.33</w:t>
            </w:r>
          </w:p>
        </w:tc>
        <w:tc>
          <w:tcPr>
            <w:tcW w:w="2394" w:type="dxa"/>
          </w:tcPr>
          <w:p w:rsidR="00427BB5" w:rsidRPr="00BA3A78" w:rsidRDefault="00427BB5"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bl>
    <w:p w:rsidR="00427BB5" w:rsidRPr="00BA3A78" w:rsidRDefault="00427BB5"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Table 1: Career breaks are the reason behind pay gap</w:t>
      </w:r>
    </w:p>
    <w:p w:rsidR="00427BB5" w:rsidRPr="00BA3A78" w:rsidRDefault="00427BB5"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 xml:space="preserve">2. Do you feel there is </w:t>
      </w:r>
      <w:r w:rsidR="00D628A3" w:rsidRPr="00BA3A78">
        <w:rPr>
          <w:rFonts w:ascii="Times New Roman" w:hAnsi="Times New Roman" w:cs="Times New Roman"/>
          <w:b/>
          <w:sz w:val="24"/>
          <w:szCs w:val="24"/>
        </w:rPr>
        <w:t xml:space="preserve">influence </w:t>
      </w:r>
      <w:r w:rsidRPr="00BA3A78">
        <w:rPr>
          <w:rFonts w:ascii="Times New Roman" w:hAnsi="Times New Roman" w:cs="Times New Roman"/>
          <w:b/>
          <w:sz w:val="24"/>
          <w:szCs w:val="24"/>
        </w:rPr>
        <w:t xml:space="preserve">of </w:t>
      </w:r>
      <w:r w:rsidR="00D628A3" w:rsidRPr="00BA3A78">
        <w:rPr>
          <w:rFonts w:ascii="Times New Roman" w:hAnsi="Times New Roman" w:cs="Times New Roman"/>
          <w:b/>
          <w:sz w:val="24"/>
          <w:szCs w:val="24"/>
        </w:rPr>
        <w:t>patriarchal assertion in pay gap?</w:t>
      </w:r>
    </w:p>
    <w:tbl>
      <w:tblPr>
        <w:tblStyle w:val="TableGrid"/>
        <w:tblW w:w="0" w:type="auto"/>
        <w:tblLook w:val="04A0" w:firstRow="1" w:lastRow="0" w:firstColumn="1" w:lastColumn="0" w:noHBand="0" w:noVBand="1"/>
      </w:tblPr>
      <w:tblGrid>
        <w:gridCol w:w="2394"/>
        <w:gridCol w:w="2394"/>
        <w:gridCol w:w="2394"/>
        <w:gridCol w:w="2394"/>
      </w:tblGrid>
      <w:tr w:rsidR="00D628A3" w:rsidRPr="00BA3A78" w:rsidTr="00E23FC5">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 xml:space="preserve">Options </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Participant population</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Percentage of participants (%)</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Total participants</w:t>
            </w:r>
          </w:p>
        </w:tc>
      </w:tr>
      <w:tr w:rsidR="00D628A3" w:rsidRPr="00BA3A78" w:rsidTr="00E23FC5">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Yes</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20</w:t>
            </w:r>
          </w:p>
        </w:tc>
        <w:tc>
          <w:tcPr>
            <w:tcW w:w="2394" w:type="dxa"/>
          </w:tcPr>
          <w:p w:rsidR="00D628A3"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66.66</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r w:rsidR="00D628A3" w:rsidRPr="00BA3A78" w:rsidTr="00E23FC5">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No</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6</w:t>
            </w:r>
          </w:p>
        </w:tc>
        <w:tc>
          <w:tcPr>
            <w:tcW w:w="2394" w:type="dxa"/>
          </w:tcPr>
          <w:p w:rsidR="00D628A3"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20</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r w:rsidR="00D628A3" w:rsidRPr="00BA3A78" w:rsidTr="00E23FC5">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Do not Know</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4</w:t>
            </w:r>
          </w:p>
        </w:tc>
        <w:tc>
          <w:tcPr>
            <w:tcW w:w="2394" w:type="dxa"/>
          </w:tcPr>
          <w:p w:rsidR="00D628A3"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13.33</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bl>
    <w:p w:rsidR="00D628A3" w:rsidRPr="00BA3A78" w:rsidRDefault="00D628A3"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Table 2: Influence of patriarchal assertion in pay gap</w:t>
      </w:r>
    </w:p>
    <w:p w:rsidR="00D628A3" w:rsidRPr="00BA3A78" w:rsidRDefault="00D628A3"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3. Do you feel unpaid caring duties is the reason to bring in pay inequality?</w:t>
      </w:r>
    </w:p>
    <w:tbl>
      <w:tblPr>
        <w:tblStyle w:val="TableGrid"/>
        <w:tblW w:w="0" w:type="auto"/>
        <w:tblLook w:val="04A0" w:firstRow="1" w:lastRow="0" w:firstColumn="1" w:lastColumn="0" w:noHBand="0" w:noVBand="1"/>
      </w:tblPr>
      <w:tblGrid>
        <w:gridCol w:w="2394"/>
        <w:gridCol w:w="2394"/>
        <w:gridCol w:w="2394"/>
        <w:gridCol w:w="2394"/>
      </w:tblGrid>
      <w:tr w:rsidR="00D628A3" w:rsidRPr="00BA3A78" w:rsidTr="00E23FC5">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 xml:space="preserve">Options </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Participant population</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Percentage of participants (%)</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Total participants</w:t>
            </w:r>
          </w:p>
        </w:tc>
      </w:tr>
      <w:tr w:rsidR="00D628A3" w:rsidRPr="00BA3A78" w:rsidTr="00E23FC5">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Yes</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21</w:t>
            </w:r>
          </w:p>
        </w:tc>
        <w:tc>
          <w:tcPr>
            <w:tcW w:w="2394" w:type="dxa"/>
          </w:tcPr>
          <w:p w:rsidR="00D628A3"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70</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r w:rsidR="00D628A3" w:rsidRPr="00BA3A78" w:rsidTr="00E23FC5">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No</w:t>
            </w:r>
          </w:p>
        </w:tc>
        <w:tc>
          <w:tcPr>
            <w:tcW w:w="2394" w:type="dxa"/>
          </w:tcPr>
          <w:p w:rsidR="00D628A3"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6</w:t>
            </w:r>
          </w:p>
        </w:tc>
        <w:tc>
          <w:tcPr>
            <w:tcW w:w="2394" w:type="dxa"/>
          </w:tcPr>
          <w:p w:rsidR="00D628A3"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20</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r w:rsidR="00D628A3" w:rsidRPr="00BA3A78" w:rsidTr="00E23FC5">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Do not Know</w:t>
            </w:r>
          </w:p>
        </w:tc>
        <w:tc>
          <w:tcPr>
            <w:tcW w:w="2394" w:type="dxa"/>
          </w:tcPr>
          <w:p w:rsidR="00D628A3"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w:t>
            </w:r>
          </w:p>
        </w:tc>
        <w:tc>
          <w:tcPr>
            <w:tcW w:w="2394" w:type="dxa"/>
          </w:tcPr>
          <w:p w:rsidR="00D628A3"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10</w:t>
            </w:r>
          </w:p>
        </w:tc>
        <w:tc>
          <w:tcPr>
            <w:tcW w:w="2394" w:type="dxa"/>
          </w:tcPr>
          <w:p w:rsidR="00D628A3" w:rsidRPr="00BA3A78" w:rsidRDefault="00D628A3"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bl>
    <w:p w:rsidR="00D628A3" w:rsidRPr="00BA3A78" w:rsidRDefault="00D628A3"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Table 3: Unpaid caring duties is the reason to bring in pay inequality</w:t>
      </w:r>
    </w:p>
    <w:p w:rsidR="003254F9" w:rsidRPr="00BA3A78" w:rsidRDefault="003254F9"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4. Do you think the Equal pay Act has addressed pay gap?</w:t>
      </w:r>
    </w:p>
    <w:tbl>
      <w:tblPr>
        <w:tblStyle w:val="TableGrid"/>
        <w:tblW w:w="0" w:type="auto"/>
        <w:tblLook w:val="04A0" w:firstRow="1" w:lastRow="0" w:firstColumn="1" w:lastColumn="0" w:noHBand="0" w:noVBand="1"/>
      </w:tblPr>
      <w:tblGrid>
        <w:gridCol w:w="2394"/>
        <w:gridCol w:w="2394"/>
        <w:gridCol w:w="2394"/>
        <w:gridCol w:w="2394"/>
      </w:tblGrid>
      <w:tr w:rsidR="003254F9" w:rsidRPr="00BA3A78" w:rsidTr="00E23FC5">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 xml:space="preserve">Options </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Participant population</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Percentage of participants (%)</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Total participants</w:t>
            </w:r>
          </w:p>
        </w:tc>
      </w:tr>
      <w:tr w:rsidR="003254F9" w:rsidRPr="00BA3A78" w:rsidTr="00E23FC5">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Yes</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25</w:t>
            </w:r>
          </w:p>
        </w:tc>
        <w:tc>
          <w:tcPr>
            <w:tcW w:w="2394" w:type="dxa"/>
          </w:tcPr>
          <w:p w:rsidR="003254F9"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83.33</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r w:rsidR="003254F9" w:rsidRPr="00BA3A78" w:rsidTr="00E23FC5">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No</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4</w:t>
            </w:r>
          </w:p>
        </w:tc>
        <w:tc>
          <w:tcPr>
            <w:tcW w:w="2394" w:type="dxa"/>
          </w:tcPr>
          <w:p w:rsidR="003254F9"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13.33</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r w:rsidR="003254F9" w:rsidRPr="00BA3A78" w:rsidTr="00E23FC5">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Do not Know</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1</w:t>
            </w:r>
          </w:p>
        </w:tc>
        <w:tc>
          <w:tcPr>
            <w:tcW w:w="2394" w:type="dxa"/>
          </w:tcPr>
          <w:p w:rsidR="003254F9"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3.33</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bl>
    <w:p w:rsidR="003254F9" w:rsidRPr="00BA3A78" w:rsidRDefault="003254F9"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Table 4: Equal pay Act has addressed pay gap</w:t>
      </w:r>
    </w:p>
    <w:p w:rsidR="003254F9" w:rsidRPr="00BA3A78" w:rsidRDefault="003254F9"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5. Do you think the female workers are unskilled and acting as factor for pay indifferences?</w:t>
      </w:r>
    </w:p>
    <w:tbl>
      <w:tblPr>
        <w:tblStyle w:val="TableGrid"/>
        <w:tblW w:w="0" w:type="auto"/>
        <w:tblLook w:val="04A0" w:firstRow="1" w:lastRow="0" w:firstColumn="1" w:lastColumn="0" w:noHBand="0" w:noVBand="1"/>
      </w:tblPr>
      <w:tblGrid>
        <w:gridCol w:w="2394"/>
        <w:gridCol w:w="2394"/>
        <w:gridCol w:w="2394"/>
        <w:gridCol w:w="2394"/>
      </w:tblGrid>
      <w:tr w:rsidR="003254F9" w:rsidRPr="00BA3A78" w:rsidTr="00E23FC5">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 xml:space="preserve">Options </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Participant population</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Percentage of participants (%)</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Total participants</w:t>
            </w:r>
          </w:p>
        </w:tc>
      </w:tr>
      <w:tr w:rsidR="003254F9" w:rsidRPr="00BA3A78" w:rsidTr="00E23FC5">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Yes</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24</w:t>
            </w:r>
          </w:p>
        </w:tc>
        <w:tc>
          <w:tcPr>
            <w:tcW w:w="2394" w:type="dxa"/>
          </w:tcPr>
          <w:p w:rsidR="003254F9"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80</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r w:rsidR="003254F9" w:rsidRPr="00BA3A78" w:rsidTr="00E23FC5">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No</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4</w:t>
            </w:r>
          </w:p>
        </w:tc>
        <w:tc>
          <w:tcPr>
            <w:tcW w:w="2394" w:type="dxa"/>
          </w:tcPr>
          <w:p w:rsidR="003254F9"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13.33</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r w:rsidR="003254F9" w:rsidRPr="00BA3A78" w:rsidTr="00E23FC5">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Do not Know</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2</w:t>
            </w:r>
          </w:p>
        </w:tc>
        <w:tc>
          <w:tcPr>
            <w:tcW w:w="2394" w:type="dxa"/>
          </w:tcPr>
          <w:p w:rsidR="003254F9" w:rsidRPr="00BA3A78" w:rsidRDefault="004701D4"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6.66</w:t>
            </w:r>
          </w:p>
        </w:tc>
        <w:tc>
          <w:tcPr>
            <w:tcW w:w="2394" w:type="dxa"/>
          </w:tcPr>
          <w:p w:rsidR="003254F9" w:rsidRPr="00BA3A78" w:rsidRDefault="003254F9" w:rsidP="00713EFF">
            <w:pPr>
              <w:spacing w:line="360" w:lineRule="auto"/>
              <w:jc w:val="both"/>
              <w:rPr>
                <w:rFonts w:ascii="Times New Roman" w:hAnsi="Times New Roman" w:cs="Times New Roman"/>
                <w:sz w:val="24"/>
                <w:szCs w:val="24"/>
                <w:lang w:val="en-GB"/>
              </w:rPr>
            </w:pPr>
            <w:r w:rsidRPr="00BA3A78">
              <w:rPr>
                <w:rFonts w:ascii="Times New Roman" w:hAnsi="Times New Roman" w:cs="Times New Roman"/>
                <w:sz w:val="24"/>
                <w:szCs w:val="24"/>
                <w:lang w:val="en-GB"/>
              </w:rPr>
              <w:t>30</w:t>
            </w:r>
          </w:p>
        </w:tc>
      </w:tr>
    </w:tbl>
    <w:p w:rsidR="003254F9" w:rsidRPr="00BA3A78" w:rsidRDefault="003219DF" w:rsidP="00713EFF">
      <w:pPr>
        <w:jc w:val="both"/>
        <w:rPr>
          <w:rFonts w:ascii="Times New Roman" w:hAnsi="Times New Roman" w:cs="Times New Roman"/>
          <w:b/>
          <w:sz w:val="24"/>
          <w:szCs w:val="24"/>
        </w:rPr>
      </w:pPr>
      <w:r>
        <w:rPr>
          <w:rFonts w:ascii="Times New Roman" w:hAnsi="Times New Roman" w:cs="Times New Roman"/>
          <w:b/>
          <w:sz w:val="24"/>
          <w:szCs w:val="24"/>
        </w:rPr>
        <w:t xml:space="preserve">Table </w:t>
      </w:r>
      <w:r w:rsidR="003254F9" w:rsidRPr="00BA3A78">
        <w:rPr>
          <w:rFonts w:ascii="Times New Roman" w:hAnsi="Times New Roman" w:cs="Times New Roman"/>
          <w:b/>
          <w:sz w:val="24"/>
          <w:szCs w:val="24"/>
        </w:rPr>
        <w:t>5: Female workers are unskilled and acting as factor for pay indifferences</w:t>
      </w:r>
    </w:p>
    <w:p w:rsidR="00A75F38" w:rsidRPr="00BA3A78" w:rsidRDefault="00A75F38" w:rsidP="00713EFF">
      <w:pPr>
        <w:pStyle w:val="Heading1"/>
      </w:pPr>
      <w:bookmarkStart w:id="6" w:name="_Toc7546321"/>
      <w:r w:rsidRPr="00BA3A78">
        <w:t>6.0 DISCUSSION</w:t>
      </w:r>
      <w:bookmarkEnd w:id="6"/>
    </w:p>
    <w:p w:rsidR="004701D4" w:rsidRPr="00BA3A78" w:rsidRDefault="004701D4" w:rsidP="00713EFF">
      <w:pPr>
        <w:spacing w:line="360" w:lineRule="auto"/>
        <w:jc w:val="both"/>
        <w:rPr>
          <w:rFonts w:ascii="Times New Roman" w:hAnsi="Times New Roman" w:cs="Times New Roman"/>
          <w:sz w:val="24"/>
          <w:szCs w:val="24"/>
        </w:rPr>
      </w:pPr>
      <w:r w:rsidRPr="00BA3A78">
        <w:rPr>
          <w:rFonts w:ascii="Times New Roman" w:hAnsi="Times New Roman" w:cs="Times New Roman"/>
          <w:noProof/>
          <w:sz w:val="24"/>
          <w:szCs w:val="24"/>
          <w:lang w:val="en-GB" w:eastAsia="en-GB"/>
        </w:rPr>
        <w:drawing>
          <wp:inline distT="0" distB="0" distL="0" distR="0">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4701D4" w:rsidRPr="00BA3A78" w:rsidRDefault="004701D4"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Figure 1: Career breaks are the reason behind pay gap</w:t>
      </w:r>
    </w:p>
    <w:p w:rsidR="004C7B36" w:rsidRPr="00BA3A78" w:rsidRDefault="004C7B36"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 xml:space="preserve">The assertions of the respondents in affirmative responses could be attributed to the factors that that there has been a prevalence of ideologies where women discontinue their services in the UK demography and look after their family. This option has accounted for 73% of the overall responses. The </w:t>
      </w:r>
      <w:r w:rsidR="00633BD5" w:rsidRPr="00BA3A78">
        <w:rPr>
          <w:rFonts w:ascii="Times New Roman" w:hAnsi="Times New Roman" w:cs="Times New Roman"/>
          <w:sz w:val="24"/>
          <w:szCs w:val="24"/>
        </w:rPr>
        <w:t>responses that have</w:t>
      </w:r>
      <w:r w:rsidRPr="00BA3A78">
        <w:rPr>
          <w:rFonts w:ascii="Times New Roman" w:hAnsi="Times New Roman" w:cs="Times New Roman"/>
          <w:sz w:val="24"/>
          <w:szCs w:val="24"/>
        </w:rPr>
        <w:t xml:space="preserve"> been demonstrated in the survey could be based on the facts that the employers </w:t>
      </w:r>
      <w:r w:rsidR="00633BD5" w:rsidRPr="00BA3A78">
        <w:rPr>
          <w:rFonts w:ascii="Times New Roman" w:hAnsi="Times New Roman" w:cs="Times New Roman"/>
          <w:sz w:val="24"/>
          <w:szCs w:val="24"/>
        </w:rPr>
        <w:t>feel, women lose their professional attitude after they have rescinded from workplace culture and transcended to taking care of the family and thus has contributed to paying less to the women workers.</w:t>
      </w:r>
    </w:p>
    <w:p w:rsidR="004701D4" w:rsidRPr="00BA3A78" w:rsidRDefault="004701D4" w:rsidP="00713EFF">
      <w:pPr>
        <w:spacing w:line="360" w:lineRule="auto"/>
        <w:jc w:val="both"/>
        <w:rPr>
          <w:rFonts w:ascii="Times New Roman" w:hAnsi="Times New Roman" w:cs="Times New Roman"/>
          <w:sz w:val="24"/>
          <w:szCs w:val="24"/>
        </w:rPr>
      </w:pPr>
      <w:r w:rsidRPr="00BA3A78">
        <w:rPr>
          <w:rFonts w:ascii="Times New Roman" w:hAnsi="Times New Roman" w:cs="Times New Roman"/>
          <w:noProof/>
          <w:sz w:val="24"/>
          <w:szCs w:val="24"/>
          <w:lang w:val="en-GB" w:eastAsia="en-GB"/>
        </w:rPr>
        <w:drawing>
          <wp:inline distT="0" distB="0" distL="0" distR="0">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701D4" w:rsidRPr="00BA3A78" w:rsidRDefault="004701D4"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Figure 2: Influence of patriarchal assertion in pay gap</w:t>
      </w:r>
    </w:p>
    <w:p w:rsidR="00633BD5" w:rsidRPr="00BA3A78" w:rsidRDefault="00633BD5"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 xml:space="preserve">The number of positive confirmations could be stated on the facets that the male dominant behavior is extensively practiced within the organization and highlights on the malpractices over the pay scales. </w:t>
      </w:r>
      <w:r w:rsidR="007D6089" w:rsidRPr="00BA3A78">
        <w:rPr>
          <w:rFonts w:ascii="Times New Roman" w:hAnsi="Times New Roman" w:cs="Times New Roman"/>
          <w:sz w:val="24"/>
          <w:szCs w:val="24"/>
        </w:rPr>
        <w:t xml:space="preserve">The affirmative responses has accounted for 66% of the total responses and such realization could also come on the backgrounds of </w:t>
      </w:r>
      <w:r w:rsidR="004A4217" w:rsidRPr="00BA3A78">
        <w:rPr>
          <w:rFonts w:ascii="Times New Roman" w:hAnsi="Times New Roman" w:cs="Times New Roman"/>
          <w:sz w:val="24"/>
          <w:szCs w:val="24"/>
        </w:rPr>
        <w:t xml:space="preserve">the respondents facing such situation where they have not been paid on an equal basis.The opinions have also surfaced due to the respondents recognition and knowledge about the prevalent </w:t>
      </w:r>
      <w:r w:rsidR="007245F5" w:rsidRPr="00BA3A78">
        <w:rPr>
          <w:rFonts w:ascii="Times New Roman" w:hAnsi="Times New Roman" w:cs="Times New Roman"/>
          <w:sz w:val="24"/>
          <w:szCs w:val="24"/>
        </w:rPr>
        <w:t>occurrences</w:t>
      </w:r>
      <w:r w:rsidR="004A4217" w:rsidRPr="00BA3A78">
        <w:rPr>
          <w:rFonts w:ascii="Times New Roman" w:hAnsi="Times New Roman" w:cs="Times New Roman"/>
          <w:sz w:val="24"/>
          <w:szCs w:val="24"/>
        </w:rPr>
        <w:t xml:space="preserve"> of the gender pay inequalities within the organization in the recent times.</w:t>
      </w:r>
    </w:p>
    <w:p w:rsidR="004701D4" w:rsidRPr="00BA3A78" w:rsidRDefault="004701D4" w:rsidP="00713EFF">
      <w:pPr>
        <w:spacing w:line="360" w:lineRule="auto"/>
        <w:jc w:val="both"/>
        <w:rPr>
          <w:rFonts w:ascii="Times New Roman" w:hAnsi="Times New Roman" w:cs="Times New Roman"/>
          <w:sz w:val="24"/>
          <w:szCs w:val="24"/>
        </w:rPr>
      </w:pPr>
      <w:r w:rsidRPr="00BA3A78">
        <w:rPr>
          <w:rFonts w:ascii="Times New Roman" w:hAnsi="Times New Roman" w:cs="Times New Roman"/>
          <w:noProof/>
          <w:sz w:val="24"/>
          <w:szCs w:val="24"/>
          <w:lang w:val="en-GB" w:eastAsia="en-GB"/>
        </w:rPr>
        <w:drawing>
          <wp:inline distT="0" distB="0" distL="0" distR="0">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701D4" w:rsidRPr="00BA3A78" w:rsidRDefault="004701D4"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Figure 3: Unpaid caring duties is the reason to bring in pay inequality</w:t>
      </w:r>
    </w:p>
    <w:p w:rsidR="004A4217" w:rsidRPr="00BA3A78" w:rsidRDefault="004A4217"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The respondents feel that their contribution to the household setting is undermined and has such malignancies have reflected on the employer’s ideologies. Thus the employers have taken the coordinated contribution for granted and has been the basis for the development of such huge number of affirmative responses. The faction of respondents agreeing to this option has amassed about 70 % of the responses. The faction that disregards th</w:t>
      </w:r>
      <w:r w:rsidR="004E6F1C" w:rsidRPr="00BA3A78">
        <w:rPr>
          <w:rFonts w:ascii="Times New Roman" w:hAnsi="Times New Roman" w:cs="Times New Roman"/>
          <w:sz w:val="24"/>
          <w:szCs w:val="24"/>
        </w:rPr>
        <w:t>e confirming opinions could be resulting due to their idiosyncratic beliefs that understating the value of unpaid caring duties is overrated</w:t>
      </w:r>
    </w:p>
    <w:p w:rsidR="004701D4" w:rsidRPr="00BA3A78" w:rsidRDefault="004701D4" w:rsidP="00713EFF">
      <w:pPr>
        <w:spacing w:line="360" w:lineRule="auto"/>
        <w:jc w:val="both"/>
        <w:rPr>
          <w:rFonts w:ascii="Times New Roman" w:hAnsi="Times New Roman" w:cs="Times New Roman"/>
          <w:sz w:val="24"/>
          <w:szCs w:val="24"/>
        </w:rPr>
      </w:pPr>
    </w:p>
    <w:p w:rsidR="004701D4" w:rsidRPr="00BA3A78" w:rsidRDefault="004701D4" w:rsidP="00713EFF">
      <w:pPr>
        <w:spacing w:line="360" w:lineRule="auto"/>
        <w:jc w:val="both"/>
        <w:rPr>
          <w:rFonts w:ascii="Times New Roman" w:hAnsi="Times New Roman" w:cs="Times New Roman"/>
          <w:sz w:val="24"/>
          <w:szCs w:val="24"/>
        </w:rPr>
      </w:pPr>
      <w:r w:rsidRPr="00BA3A78">
        <w:rPr>
          <w:rFonts w:ascii="Times New Roman" w:hAnsi="Times New Roman" w:cs="Times New Roman"/>
          <w:noProof/>
          <w:sz w:val="24"/>
          <w:szCs w:val="24"/>
          <w:lang w:val="en-GB" w:eastAsia="en-GB"/>
        </w:rPr>
        <w:drawing>
          <wp:inline distT="0" distB="0" distL="0" distR="0">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701D4" w:rsidRPr="00BA3A78" w:rsidRDefault="004701D4"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Figure 4: Equal pay Act has addressed pay gap</w:t>
      </w:r>
    </w:p>
    <w:p w:rsidR="004E6F1C" w:rsidRPr="00BA3A78" w:rsidRDefault="004E6F1C"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The population that has positive opinions about the inefficiency of the Equal Pay Act to accommodate the differences within the pay gap accounts for 80% of the majority number of votes. The reasons behind such alleviated responses could be attributed to the facets that the respondents are well aware of the rise in the mean gender pay gap at 18.4%</w:t>
      </w:r>
      <w:r w:rsidR="007245F5">
        <w:rPr>
          <w:rFonts w:ascii="Times New Roman" w:hAnsi="Times New Roman" w:cs="Times New Roman"/>
          <w:sz w:val="24"/>
          <w:szCs w:val="24"/>
        </w:rPr>
        <w:t xml:space="preserve"> (</w:t>
      </w:r>
      <w:r w:rsidR="007245F5">
        <w:rPr>
          <w:rFonts w:ascii="Times New Roman" w:hAnsi="Times New Roman" w:cs="Times New Roman"/>
          <w:color w:val="000000" w:themeColor="text1"/>
          <w:sz w:val="24"/>
          <w:szCs w:val="24"/>
        </w:rPr>
        <w:t>Griffin, 2019)</w:t>
      </w:r>
      <w:r w:rsidRPr="00BA3A78">
        <w:rPr>
          <w:rFonts w:ascii="Times New Roman" w:hAnsi="Times New Roman" w:cs="Times New Roman"/>
          <w:sz w:val="24"/>
          <w:szCs w:val="24"/>
        </w:rPr>
        <w:t>.  Such conclusive assertions could be related to the advents that the participants feel the stipulations that are mandated within the Equal Pay Act are inadequate in the modern times and needs to be revamped with legal modifications.</w:t>
      </w:r>
    </w:p>
    <w:p w:rsidR="004701D4" w:rsidRPr="00BA3A78" w:rsidRDefault="004701D4" w:rsidP="00713EFF">
      <w:pPr>
        <w:spacing w:line="360" w:lineRule="auto"/>
        <w:jc w:val="both"/>
        <w:rPr>
          <w:rFonts w:ascii="Times New Roman" w:hAnsi="Times New Roman" w:cs="Times New Roman"/>
          <w:sz w:val="24"/>
          <w:szCs w:val="24"/>
        </w:rPr>
      </w:pPr>
      <w:r w:rsidRPr="00BA3A78">
        <w:rPr>
          <w:rFonts w:ascii="Times New Roman" w:hAnsi="Times New Roman" w:cs="Times New Roman"/>
          <w:noProof/>
          <w:sz w:val="24"/>
          <w:szCs w:val="24"/>
          <w:lang w:val="en-GB" w:eastAsia="en-GB"/>
        </w:rPr>
        <w:drawing>
          <wp:inline distT="0" distB="0" distL="0" distR="0">
            <wp:extent cx="5486400" cy="32004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4701D4" w:rsidRPr="00BA3A78" w:rsidRDefault="004701D4" w:rsidP="00713EFF">
      <w:pPr>
        <w:spacing w:line="360" w:lineRule="auto"/>
        <w:jc w:val="both"/>
        <w:rPr>
          <w:rFonts w:ascii="Times New Roman" w:hAnsi="Times New Roman" w:cs="Times New Roman"/>
          <w:b/>
          <w:sz w:val="24"/>
          <w:szCs w:val="24"/>
        </w:rPr>
      </w:pPr>
      <w:r w:rsidRPr="00BA3A78">
        <w:rPr>
          <w:rFonts w:ascii="Times New Roman" w:hAnsi="Times New Roman" w:cs="Times New Roman"/>
          <w:b/>
          <w:sz w:val="24"/>
          <w:szCs w:val="24"/>
        </w:rPr>
        <w:t>Figure 5: Female workers are unskilled and acting as factor for pay indifferences</w:t>
      </w:r>
    </w:p>
    <w:p w:rsidR="004E6F1C" w:rsidRPr="00BA3A78" w:rsidRDefault="004E6F1C"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 xml:space="preserve">It is one of the housework </w:t>
      </w:r>
      <w:r w:rsidR="001C68CB" w:rsidRPr="00BA3A78">
        <w:rPr>
          <w:rFonts w:ascii="Times New Roman" w:hAnsi="Times New Roman" w:cs="Times New Roman"/>
          <w:sz w:val="24"/>
          <w:szCs w:val="24"/>
        </w:rPr>
        <w:t xml:space="preserve">mythsthat are in existence within the male dominated workplace culture which represents a mindset that speaks of the female inadequacies within the skill set and physical strength. The particular theme and popular belief has been demonstrated through the survey question and has accounted for 80 % of the votes. The responses could be correlated to the facts that the organization has failed to deliver on the gender biasness and roles are segregated with the ideologies that speaks of male workers are to be assigned with </w:t>
      </w:r>
      <w:r w:rsidR="00BA4199" w:rsidRPr="00BA3A78">
        <w:rPr>
          <w:rFonts w:ascii="Times New Roman" w:hAnsi="Times New Roman" w:cs="Times New Roman"/>
          <w:sz w:val="24"/>
          <w:szCs w:val="24"/>
        </w:rPr>
        <w:t>the labor-intensive responsibilities whereas females are not.</w:t>
      </w:r>
    </w:p>
    <w:p w:rsidR="004701D4" w:rsidRPr="00BA3A78" w:rsidRDefault="004701D4" w:rsidP="00713EFF">
      <w:pPr>
        <w:spacing w:line="360" w:lineRule="auto"/>
        <w:jc w:val="both"/>
        <w:rPr>
          <w:rFonts w:ascii="Times New Roman" w:hAnsi="Times New Roman" w:cs="Times New Roman"/>
          <w:sz w:val="24"/>
          <w:szCs w:val="24"/>
        </w:rPr>
      </w:pPr>
    </w:p>
    <w:p w:rsidR="00A75F38" w:rsidRPr="00BA3A78" w:rsidRDefault="00A75F38" w:rsidP="00713EFF">
      <w:pPr>
        <w:pStyle w:val="Heading1"/>
      </w:pPr>
      <w:bookmarkStart w:id="7" w:name="_Toc7546322"/>
      <w:r w:rsidRPr="00BA3A78">
        <w:t>7.0 CONCLUSION</w:t>
      </w:r>
      <w:bookmarkEnd w:id="7"/>
    </w:p>
    <w:p w:rsidR="00857A5E" w:rsidRPr="00BA3A78" w:rsidRDefault="00857A5E"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t>The research has been performed with exemplary assertion that has been able to point out the differences that is prevalent within the gender pay gaps. The prospect of conducting the research with the assistance of primary research has been beneficial for the purpose of the study as it has been able to assert on the prominence of the objectives. The aspects of the survey has been incorporated with assertive question that has been efficient on actuating the purpose of identifying the extent to which the idiosyncratic beliefs of male dominated society has influenced the distribution of wages on gender biases.</w:t>
      </w:r>
    </w:p>
    <w:p w:rsidR="00A75F38" w:rsidRPr="00BA3A78" w:rsidRDefault="00A75F38"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br w:type="page"/>
      </w:r>
    </w:p>
    <w:p w:rsidR="00BA3A78" w:rsidRPr="003219DF" w:rsidRDefault="00BA3A78" w:rsidP="00713EFF">
      <w:pPr>
        <w:pStyle w:val="Heading1"/>
      </w:pPr>
      <w:bookmarkStart w:id="8" w:name="_Toc7546323"/>
      <w:r>
        <w:t>8.0 R</w:t>
      </w:r>
      <w:r w:rsidR="00852381">
        <w:t>EFERENCES</w:t>
      </w:r>
      <w:bookmarkEnd w:id="8"/>
    </w:p>
    <w:p w:rsidR="00BA3A78" w:rsidRPr="00BA3A78" w:rsidRDefault="00BA3A78" w:rsidP="00713EFF">
      <w:pPr>
        <w:jc w:val="both"/>
        <w:rPr>
          <w:rFonts w:ascii="Times New Roman" w:hAnsi="Times New Roman" w:cs="Times New Roman"/>
          <w:color w:val="222222"/>
          <w:sz w:val="24"/>
          <w:szCs w:val="24"/>
          <w:shd w:val="clear" w:color="auto" w:fill="FFFFFF"/>
        </w:rPr>
      </w:pPr>
      <w:r w:rsidRPr="00BA3A78">
        <w:rPr>
          <w:rFonts w:ascii="Times New Roman" w:hAnsi="Times New Roman" w:cs="Times New Roman"/>
          <w:color w:val="222222"/>
          <w:sz w:val="24"/>
          <w:szCs w:val="24"/>
          <w:shd w:val="clear" w:color="auto" w:fill="FFFFFF"/>
        </w:rPr>
        <w:t>Kumar, R., 2019. </w:t>
      </w:r>
      <w:r w:rsidRPr="00BA3A78">
        <w:rPr>
          <w:rFonts w:ascii="Times New Roman" w:hAnsi="Times New Roman" w:cs="Times New Roman"/>
          <w:i/>
          <w:iCs/>
          <w:color w:val="222222"/>
          <w:sz w:val="24"/>
          <w:szCs w:val="24"/>
          <w:shd w:val="clear" w:color="auto" w:fill="FFFFFF"/>
        </w:rPr>
        <w:t>Research methodology: A step-by-step guide for beginners</w:t>
      </w:r>
      <w:r w:rsidRPr="00BA3A78">
        <w:rPr>
          <w:rFonts w:ascii="Times New Roman" w:hAnsi="Times New Roman" w:cs="Times New Roman"/>
          <w:color w:val="222222"/>
          <w:sz w:val="24"/>
          <w:szCs w:val="24"/>
          <w:shd w:val="clear" w:color="auto" w:fill="FFFFFF"/>
        </w:rPr>
        <w:t>. Sage Publications Limited.</w:t>
      </w:r>
    </w:p>
    <w:p w:rsidR="00BA3A78" w:rsidRPr="00BA3A78" w:rsidRDefault="00BA3A78" w:rsidP="00713EFF">
      <w:pPr>
        <w:jc w:val="both"/>
        <w:rPr>
          <w:rFonts w:ascii="Times New Roman" w:hAnsi="Times New Roman" w:cs="Times New Roman"/>
          <w:color w:val="222222"/>
          <w:sz w:val="24"/>
          <w:szCs w:val="24"/>
          <w:shd w:val="clear" w:color="auto" w:fill="FFFFFF"/>
        </w:rPr>
      </w:pPr>
      <w:r w:rsidRPr="00BA3A78">
        <w:rPr>
          <w:rFonts w:ascii="Times New Roman" w:hAnsi="Times New Roman" w:cs="Times New Roman"/>
          <w:color w:val="222222"/>
          <w:sz w:val="24"/>
          <w:szCs w:val="24"/>
          <w:shd w:val="clear" w:color="auto" w:fill="FFFFFF"/>
        </w:rPr>
        <w:t>Mackey, A. and Gass, S.M., 2015. </w:t>
      </w:r>
      <w:r w:rsidRPr="00BA3A78">
        <w:rPr>
          <w:rFonts w:ascii="Times New Roman" w:hAnsi="Times New Roman" w:cs="Times New Roman"/>
          <w:i/>
          <w:iCs/>
          <w:color w:val="222222"/>
          <w:sz w:val="24"/>
          <w:szCs w:val="24"/>
          <w:shd w:val="clear" w:color="auto" w:fill="FFFFFF"/>
        </w:rPr>
        <w:t>Second language research: Methodology and design</w:t>
      </w:r>
      <w:r w:rsidRPr="00BA3A78">
        <w:rPr>
          <w:rFonts w:ascii="Times New Roman" w:hAnsi="Times New Roman" w:cs="Times New Roman"/>
          <w:color w:val="222222"/>
          <w:sz w:val="24"/>
          <w:szCs w:val="24"/>
          <w:shd w:val="clear" w:color="auto" w:fill="FFFFFF"/>
        </w:rPr>
        <w:t>. Routledge.</w:t>
      </w:r>
    </w:p>
    <w:p w:rsidR="00BA3A78" w:rsidRPr="00BA3A78" w:rsidRDefault="00BA3A78" w:rsidP="00713EFF">
      <w:pPr>
        <w:jc w:val="both"/>
        <w:rPr>
          <w:rFonts w:ascii="Times New Roman" w:hAnsi="Times New Roman" w:cs="Times New Roman"/>
          <w:color w:val="222222"/>
          <w:sz w:val="24"/>
          <w:szCs w:val="24"/>
          <w:shd w:val="clear" w:color="auto" w:fill="FFFFFF"/>
        </w:rPr>
      </w:pPr>
      <w:r w:rsidRPr="00BA3A78">
        <w:rPr>
          <w:rFonts w:ascii="Times New Roman" w:hAnsi="Times New Roman" w:cs="Times New Roman"/>
          <w:color w:val="222222"/>
          <w:sz w:val="24"/>
          <w:szCs w:val="24"/>
          <w:shd w:val="clear" w:color="auto" w:fill="FFFFFF"/>
        </w:rPr>
        <w:t>Silverman, D. ed., 2016. </w:t>
      </w:r>
      <w:r w:rsidRPr="00BA3A78">
        <w:rPr>
          <w:rFonts w:ascii="Times New Roman" w:hAnsi="Times New Roman" w:cs="Times New Roman"/>
          <w:i/>
          <w:iCs/>
          <w:color w:val="222222"/>
          <w:sz w:val="24"/>
          <w:szCs w:val="24"/>
          <w:shd w:val="clear" w:color="auto" w:fill="FFFFFF"/>
        </w:rPr>
        <w:t>Qualitative research</w:t>
      </w:r>
      <w:r w:rsidRPr="00BA3A78">
        <w:rPr>
          <w:rFonts w:ascii="Times New Roman" w:hAnsi="Times New Roman" w:cs="Times New Roman"/>
          <w:color w:val="222222"/>
          <w:sz w:val="24"/>
          <w:szCs w:val="24"/>
          <w:shd w:val="clear" w:color="auto" w:fill="FFFFFF"/>
        </w:rPr>
        <w:t>.Sage.</w:t>
      </w:r>
    </w:p>
    <w:p w:rsidR="00BA3A78" w:rsidRPr="00BA3A78" w:rsidRDefault="00BA3A78" w:rsidP="00713EFF">
      <w:pPr>
        <w:jc w:val="both"/>
        <w:rPr>
          <w:rFonts w:ascii="Times New Roman" w:hAnsi="Times New Roman" w:cs="Times New Roman"/>
          <w:color w:val="222222"/>
          <w:sz w:val="24"/>
          <w:szCs w:val="24"/>
          <w:shd w:val="clear" w:color="auto" w:fill="FFFFFF"/>
        </w:rPr>
      </w:pPr>
      <w:r w:rsidRPr="00BA3A78">
        <w:rPr>
          <w:rFonts w:ascii="Times New Roman" w:hAnsi="Times New Roman" w:cs="Times New Roman"/>
          <w:color w:val="222222"/>
          <w:sz w:val="24"/>
          <w:szCs w:val="24"/>
          <w:shd w:val="clear" w:color="auto" w:fill="FFFFFF"/>
        </w:rPr>
        <w:t>Flick, U., 2015. </w:t>
      </w:r>
      <w:r w:rsidRPr="00BA3A78">
        <w:rPr>
          <w:rFonts w:ascii="Times New Roman" w:hAnsi="Times New Roman" w:cs="Times New Roman"/>
          <w:i/>
          <w:iCs/>
          <w:color w:val="222222"/>
          <w:sz w:val="24"/>
          <w:szCs w:val="24"/>
          <w:shd w:val="clear" w:color="auto" w:fill="FFFFFF"/>
        </w:rPr>
        <w:t>Introducing research methodology: A beginner's guide to doing a research project</w:t>
      </w:r>
      <w:r w:rsidRPr="00BA3A78">
        <w:rPr>
          <w:rFonts w:ascii="Times New Roman" w:hAnsi="Times New Roman" w:cs="Times New Roman"/>
          <w:color w:val="222222"/>
          <w:sz w:val="24"/>
          <w:szCs w:val="24"/>
          <w:shd w:val="clear" w:color="auto" w:fill="FFFFFF"/>
        </w:rPr>
        <w:t>.Sage.</w:t>
      </w:r>
    </w:p>
    <w:p w:rsidR="00BA3A78" w:rsidRPr="00BA3A78" w:rsidRDefault="00BA3A78" w:rsidP="00713EFF">
      <w:pPr>
        <w:jc w:val="both"/>
        <w:rPr>
          <w:rFonts w:ascii="Times New Roman" w:hAnsi="Times New Roman" w:cs="Times New Roman"/>
          <w:color w:val="222222"/>
          <w:sz w:val="24"/>
          <w:szCs w:val="24"/>
          <w:shd w:val="clear" w:color="auto" w:fill="FFFFFF"/>
        </w:rPr>
      </w:pPr>
      <w:r w:rsidRPr="00BA3A78">
        <w:rPr>
          <w:rFonts w:ascii="Times New Roman" w:hAnsi="Times New Roman" w:cs="Times New Roman"/>
          <w:color w:val="222222"/>
          <w:sz w:val="24"/>
          <w:szCs w:val="24"/>
          <w:shd w:val="clear" w:color="auto" w:fill="FFFFFF"/>
        </w:rPr>
        <w:t>Graf, N., Brown, A. and Patten, E., 2018. The narrowing, but persistent, gender gap in pay. </w:t>
      </w:r>
      <w:r w:rsidRPr="00BA3A78">
        <w:rPr>
          <w:rFonts w:ascii="Times New Roman" w:hAnsi="Times New Roman" w:cs="Times New Roman"/>
          <w:i/>
          <w:iCs/>
          <w:color w:val="222222"/>
          <w:sz w:val="24"/>
          <w:szCs w:val="24"/>
          <w:shd w:val="clear" w:color="auto" w:fill="FFFFFF"/>
        </w:rPr>
        <w:t>Pew Research Center, April</w:t>
      </w:r>
      <w:r w:rsidRPr="00BA3A78">
        <w:rPr>
          <w:rFonts w:ascii="Times New Roman" w:hAnsi="Times New Roman" w:cs="Times New Roman"/>
          <w:color w:val="222222"/>
          <w:sz w:val="24"/>
          <w:szCs w:val="24"/>
          <w:shd w:val="clear" w:color="auto" w:fill="FFFFFF"/>
        </w:rPr>
        <w:t>, </w:t>
      </w:r>
      <w:r w:rsidRPr="00BA3A78">
        <w:rPr>
          <w:rFonts w:ascii="Times New Roman" w:hAnsi="Times New Roman" w:cs="Times New Roman"/>
          <w:i/>
          <w:iCs/>
          <w:color w:val="222222"/>
          <w:sz w:val="24"/>
          <w:szCs w:val="24"/>
          <w:shd w:val="clear" w:color="auto" w:fill="FFFFFF"/>
        </w:rPr>
        <w:t>9</w:t>
      </w:r>
      <w:r w:rsidRPr="00BA3A78">
        <w:rPr>
          <w:rFonts w:ascii="Times New Roman" w:hAnsi="Times New Roman" w:cs="Times New Roman"/>
          <w:color w:val="222222"/>
          <w:sz w:val="24"/>
          <w:szCs w:val="24"/>
          <w:shd w:val="clear" w:color="auto" w:fill="FFFFFF"/>
        </w:rPr>
        <w:t>.</w:t>
      </w:r>
    </w:p>
    <w:p w:rsidR="00BA3A78" w:rsidRPr="002102B3" w:rsidRDefault="00BA3A78" w:rsidP="00713EFF">
      <w:pPr>
        <w:jc w:val="both"/>
        <w:rPr>
          <w:rFonts w:ascii="Times New Roman" w:hAnsi="Times New Roman" w:cs="Times New Roman"/>
          <w:sz w:val="24"/>
          <w:szCs w:val="24"/>
          <w:lang w:val="fr-FR"/>
        </w:rPr>
      </w:pPr>
      <w:r w:rsidRPr="00BA3A78">
        <w:rPr>
          <w:rFonts w:ascii="Times New Roman" w:hAnsi="Times New Roman" w:cs="Times New Roman"/>
          <w:color w:val="222222"/>
          <w:sz w:val="24"/>
          <w:szCs w:val="24"/>
          <w:shd w:val="clear" w:color="auto" w:fill="FFFFFF"/>
        </w:rPr>
        <w:t>Blau, F.D., 2016. Gender, inequality, and wages. </w:t>
      </w:r>
      <w:r w:rsidRPr="002102B3">
        <w:rPr>
          <w:rFonts w:ascii="Times New Roman" w:hAnsi="Times New Roman" w:cs="Times New Roman"/>
          <w:i/>
          <w:iCs/>
          <w:color w:val="222222"/>
          <w:sz w:val="24"/>
          <w:szCs w:val="24"/>
          <w:shd w:val="clear" w:color="auto" w:fill="FFFFFF"/>
          <w:lang w:val="fr-FR"/>
        </w:rPr>
        <w:t>OUP Catalogue</w:t>
      </w:r>
      <w:r w:rsidRPr="002102B3">
        <w:rPr>
          <w:rFonts w:ascii="Times New Roman" w:hAnsi="Times New Roman" w:cs="Times New Roman"/>
          <w:color w:val="222222"/>
          <w:sz w:val="24"/>
          <w:szCs w:val="24"/>
          <w:shd w:val="clear" w:color="auto" w:fill="FFFFFF"/>
          <w:lang w:val="fr-FR"/>
        </w:rPr>
        <w:t>.</w:t>
      </w:r>
    </w:p>
    <w:p w:rsidR="00BA3A78" w:rsidRPr="00BA3A78" w:rsidRDefault="00BA3A78" w:rsidP="00713EFF">
      <w:pPr>
        <w:jc w:val="both"/>
        <w:rPr>
          <w:rFonts w:ascii="Times New Roman" w:hAnsi="Times New Roman" w:cs="Times New Roman"/>
          <w:sz w:val="24"/>
          <w:szCs w:val="24"/>
          <w:shd w:val="clear" w:color="auto" w:fill="FFFFFF"/>
        </w:rPr>
      </w:pPr>
      <w:r w:rsidRPr="002102B3">
        <w:rPr>
          <w:rFonts w:ascii="Times New Roman" w:hAnsi="Times New Roman" w:cs="Times New Roman"/>
          <w:sz w:val="24"/>
          <w:szCs w:val="24"/>
          <w:shd w:val="clear" w:color="auto" w:fill="FFFFFF"/>
          <w:lang w:val="fr-FR"/>
        </w:rPr>
        <w:t xml:space="preserve">Wilson, F.M., 2016. </w:t>
      </w:r>
      <w:r w:rsidRPr="00BA3A78">
        <w:rPr>
          <w:rFonts w:ascii="Times New Roman" w:hAnsi="Times New Roman" w:cs="Times New Roman"/>
          <w:sz w:val="24"/>
          <w:szCs w:val="24"/>
          <w:shd w:val="clear" w:color="auto" w:fill="FFFFFF"/>
        </w:rPr>
        <w:t>Women in management in the United Kingdom.In </w:t>
      </w:r>
      <w:r w:rsidRPr="00BA3A78">
        <w:rPr>
          <w:rFonts w:ascii="Times New Roman" w:hAnsi="Times New Roman" w:cs="Times New Roman"/>
          <w:i/>
          <w:iCs/>
          <w:sz w:val="24"/>
          <w:szCs w:val="24"/>
          <w:shd w:val="clear" w:color="auto" w:fill="FFFFFF"/>
        </w:rPr>
        <w:t>Women in management worldwide</w:t>
      </w:r>
      <w:r w:rsidRPr="00BA3A78">
        <w:rPr>
          <w:rFonts w:ascii="Times New Roman" w:hAnsi="Times New Roman" w:cs="Times New Roman"/>
          <w:sz w:val="24"/>
          <w:szCs w:val="24"/>
          <w:shd w:val="clear" w:color="auto" w:fill="FFFFFF"/>
        </w:rPr>
        <w:t> (pp. 109-120). Gower.</w:t>
      </w:r>
    </w:p>
    <w:p w:rsidR="00BA3A78" w:rsidRPr="00BA3A78" w:rsidRDefault="00BA3A78" w:rsidP="00713EFF">
      <w:pPr>
        <w:jc w:val="both"/>
        <w:rPr>
          <w:rFonts w:ascii="Times New Roman" w:hAnsi="Times New Roman" w:cs="Times New Roman"/>
          <w:sz w:val="24"/>
          <w:szCs w:val="24"/>
          <w:shd w:val="clear" w:color="auto" w:fill="FFFFFF"/>
        </w:rPr>
      </w:pPr>
      <w:r w:rsidRPr="00BA3A78">
        <w:rPr>
          <w:rFonts w:ascii="Times New Roman" w:hAnsi="Times New Roman" w:cs="Times New Roman"/>
          <w:sz w:val="24"/>
          <w:szCs w:val="24"/>
          <w:shd w:val="clear" w:color="auto" w:fill="FFFFFF"/>
        </w:rPr>
        <w:t>Guillaume, C., 2015. Understanding the variations of unions’ litigation strategies to promote equal pay: Reflection on the British case. </w:t>
      </w:r>
      <w:r w:rsidRPr="00BA3A78">
        <w:rPr>
          <w:rFonts w:ascii="Times New Roman" w:hAnsi="Times New Roman" w:cs="Times New Roman"/>
          <w:i/>
          <w:iCs/>
          <w:sz w:val="24"/>
          <w:szCs w:val="24"/>
          <w:shd w:val="clear" w:color="auto" w:fill="FFFFFF"/>
        </w:rPr>
        <w:t>Cambridge Journal of Economics</w:t>
      </w:r>
      <w:r w:rsidRPr="00BA3A78">
        <w:rPr>
          <w:rFonts w:ascii="Times New Roman" w:hAnsi="Times New Roman" w:cs="Times New Roman"/>
          <w:sz w:val="24"/>
          <w:szCs w:val="24"/>
          <w:shd w:val="clear" w:color="auto" w:fill="FFFFFF"/>
        </w:rPr>
        <w:t>, </w:t>
      </w:r>
      <w:r w:rsidRPr="00BA3A78">
        <w:rPr>
          <w:rFonts w:ascii="Times New Roman" w:hAnsi="Times New Roman" w:cs="Times New Roman"/>
          <w:i/>
          <w:iCs/>
          <w:sz w:val="24"/>
          <w:szCs w:val="24"/>
          <w:shd w:val="clear" w:color="auto" w:fill="FFFFFF"/>
        </w:rPr>
        <w:t>39</w:t>
      </w:r>
      <w:r w:rsidRPr="00BA3A78">
        <w:rPr>
          <w:rFonts w:ascii="Times New Roman" w:hAnsi="Times New Roman" w:cs="Times New Roman"/>
          <w:sz w:val="24"/>
          <w:szCs w:val="24"/>
          <w:shd w:val="clear" w:color="auto" w:fill="FFFFFF"/>
        </w:rPr>
        <w:t>(2), pp.363-379.</w:t>
      </w:r>
    </w:p>
    <w:p w:rsidR="00BA3A78" w:rsidRPr="00BA3A78" w:rsidRDefault="00BA3A78" w:rsidP="00713EFF">
      <w:pPr>
        <w:jc w:val="both"/>
        <w:rPr>
          <w:rFonts w:ascii="Times New Roman" w:hAnsi="Times New Roman" w:cs="Times New Roman"/>
          <w:sz w:val="24"/>
          <w:szCs w:val="24"/>
          <w:shd w:val="clear" w:color="auto" w:fill="FFFFFF"/>
        </w:rPr>
      </w:pPr>
      <w:r w:rsidRPr="00BA3A78">
        <w:rPr>
          <w:rFonts w:ascii="Times New Roman" w:hAnsi="Times New Roman" w:cs="Times New Roman"/>
          <w:sz w:val="24"/>
          <w:szCs w:val="24"/>
          <w:shd w:val="clear" w:color="auto" w:fill="FFFFFF"/>
        </w:rPr>
        <w:t>Martinsson, L. and Griffin, G. eds., 2016. </w:t>
      </w:r>
      <w:r w:rsidRPr="00BA3A78">
        <w:rPr>
          <w:rFonts w:ascii="Times New Roman" w:hAnsi="Times New Roman" w:cs="Times New Roman"/>
          <w:i/>
          <w:iCs/>
          <w:sz w:val="24"/>
          <w:szCs w:val="24"/>
          <w:shd w:val="clear" w:color="auto" w:fill="FFFFFF"/>
        </w:rPr>
        <w:t>Challenging the myth of gender equality in Sweden</w:t>
      </w:r>
      <w:r w:rsidRPr="00BA3A78">
        <w:rPr>
          <w:rFonts w:ascii="Times New Roman" w:hAnsi="Times New Roman" w:cs="Times New Roman"/>
          <w:sz w:val="24"/>
          <w:szCs w:val="24"/>
          <w:shd w:val="clear" w:color="auto" w:fill="FFFFFF"/>
        </w:rPr>
        <w:t>.Policy Press.</w:t>
      </w:r>
    </w:p>
    <w:p w:rsidR="00BA3A78" w:rsidRDefault="00BA3A78" w:rsidP="00713EFF">
      <w:pPr>
        <w:jc w:val="both"/>
        <w:rPr>
          <w:rFonts w:ascii="Times New Roman" w:hAnsi="Times New Roman" w:cs="Times New Roman"/>
          <w:sz w:val="24"/>
          <w:szCs w:val="24"/>
          <w:shd w:val="clear" w:color="auto" w:fill="FFFFFF"/>
        </w:rPr>
      </w:pPr>
      <w:r w:rsidRPr="00BA3A78">
        <w:rPr>
          <w:rFonts w:ascii="Times New Roman" w:hAnsi="Times New Roman" w:cs="Times New Roman"/>
          <w:sz w:val="24"/>
          <w:szCs w:val="24"/>
          <w:shd w:val="clear" w:color="auto" w:fill="FFFFFF"/>
        </w:rPr>
        <w:t>Van der Vleuten, A., 2016. The price of gender equality: Member states and governance in the European Union. Routledge.</w:t>
      </w:r>
    </w:p>
    <w:p w:rsidR="007245F5" w:rsidRPr="007245F5" w:rsidRDefault="007245F5" w:rsidP="00713EFF">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Griffin, E., 2019</w:t>
      </w:r>
      <w:r w:rsidRPr="007245F5">
        <w:rPr>
          <w:rFonts w:ascii="Times New Roman" w:hAnsi="Times New Roman" w:cs="Times New Roman"/>
          <w:color w:val="000000" w:themeColor="text1"/>
          <w:sz w:val="24"/>
          <w:szCs w:val="24"/>
        </w:rPr>
        <w:t>. </w:t>
      </w:r>
      <w:r w:rsidRPr="007245F5">
        <w:rPr>
          <w:rFonts w:ascii="Times New Roman" w:hAnsi="Times New Roman" w:cs="Times New Roman"/>
          <w:i/>
          <w:iCs/>
          <w:color w:val="000000" w:themeColor="text1"/>
          <w:sz w:val="24"/>
          <w:szCs w:val="24"/>
        </w:rPr>
        <w:t>What’s to blame for the gender pay gap? The housework myth | Emma Griffin</w:t>
      </w:r>
      <w:r w:rsidRPr="007245F5">
        <w:rPr>
          <w:rFonts w:ascii="Times New Roman" w:hAnsi="Times New Roman" w:cs="Times New Roman"/>
          <w:color w:val="000000" w:themeColor="text1"/>
          <w:sz w:val="24"/>
          <w:szCs w:val="24"/>
        </w:rPr>
        <w:t>. [online] the Guardian. Available at: </w:t>
      </w:r>
      <w:hyperlink r:id="rId13" w:tgtFrame="_blank" w:history="1">
        <w:r w:rsidRPr="007245F5">
          <w:rPr>
            <w:rStyle w:val="Hyperlink"/>
            <w:rFonts w:ascii="Times New Roman" w:hAnsi="Times New Roman" w:cs="Times New Roman"/>
            <w:color w:val="000000" w:themeColor="text1"/>
            <w:sz w:val="24"/>
            <w:szCs w:val="24"/>
          </w:rPr>
          <w:t>https://www.theguardian.com/commentisfree/2018/mar/12/history-blame-gender-pay-gap-housework</w:t>
        </w:r>
      </w:hyperlink>
      <w:r w:rsidRPr="007245F5">
        <w:rPr>
          <w:rFonts w:ascii="Times New Roman" w:hAnsi="Times New Roman" w:cs="Times New Roman"/>
          <w:color w:val="000000" w:themeColor="text1"/>
          <w:sz w:val="24"/>
          <w:szCs w:val="24"/>
        </w:rPr>
        <w:t> [Accessed 30 Apr. 2019].</w:t>
      </w:r>
    </w:p>
    <w:p w:rsidR="00BA3A78" w:rsidRDefault="00BA3A78" w:rsidP="00713EFF">
      <w:pPr>
        <w:jc w:val="both"/>
        <w:rPr>
          <w:shd w:val="clear" w:color="auto" w:fill="FFFFFF"/>
        </w:rPr>
      </w:pPr>
      <w:r w:rsidRPr="00BA3A78">
        <w:rPr>
          <w:rFonts w:ascii="Times New Roman" w:hAnsi="Times New Roman" w:cs="Times New Roman"/>
          <w:sz w:val="24"/>
          <w:szCs w:val="24"/>
          <w:shd w:val="clear" w:color="auto" w:fill="FFFFFF"/>
        </w:rPr>
        <w:br w:type="page"/>
      </w:r>
    </w:p>
    <w:p w:rsidR="00BA3A78" w:rsidRDefault="00BA3A78" w:rsidP="00713EFF">
      <w:pPr>
        <w:pStyle w:val="Heading1"/>
      </w:pPr>
      <w:bookmarkStart w:id="9" w:name="_Toc7546324"/>
      <w:r>
        <w:t xml:space="preserve">9.0 </w:t>
      </w:r>
      <w:r w:rsidR="00852381">
        <w:t>APPENDIX</w:t>
      </w:r>
      <w:bookmarkEnd w:id="9"/>
    </w:p>
    <w:p w:rsidR="00BA3A78" w:rsidRPr="003219DF" w:rsidRDefault="00BA3A78" w:rsidP="00713EFF">
      <w:pPr>
        <w:jc w:val="both"/>
        <w:rPr>
          <w:rFonts w:ascii="Times New Roman" w:hAnsi="Times New Roman" w:cs="Times New Roman"/>
          <w:b/>
          <w:sz w:val="24"/>
          <w:szCs w:val="24"/>
          <w:lang w:val="en-GB"/>
        </w:rPr>
      </w:pPr>
      <w:r w:rsidRPr="003219DF">
        <w:rPr>
          <w:rFonts w:ascii="Times New Roman" w:hAnsi="Times New Roman" w:cs="Times New Roman"/>
          <w:b/>
          <w:sz w:val="24"/>
          <w:szCs w:val="24"/>
          <w:lang w:val="en-GB"/>
        </w:rPr>
        <w:t xml:space="preserve">Questionnaire </w:t>
      </w:r>
    </w:p>
    <w:p w:rsidR="00BA3A78" w:rsidRPr="00AD288F" w:rsidRDefault="00BA3A78" w:rsidP="00713EFF">
      <w:pPr>
        <w:jc w:val="both"/>
        <w:rPr>
          <w:b/>
        </w:rPr>
      </w:pPr>
      <w:r>
        <w:rPr>
          <w:b/>
        </w:rPr>
        <w:t>1.</w:t>
      </w:r>
      <w:r w:rsidRPr="00AD288F">
        <w:rPr>
          <w:b/>
        </w:rPr>
        <w:t>Do you think career breaks are the reason behind pay gap?</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Yes</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No</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Do not Know</w:t>
      </w:r>
    </w:p>
    <w:p w:rsidR="00BA3A78" w:rsidRPr="00AD288F" w:rsidRDefault="00BA3A78" w:rsidP="00713EFF">
      <w:pPr>
        <w:jc w:val="both"/>
        <w:rPr>
          <w:b/>
        </w:rPr>
      </w:pPr>
      <w:r w:rsidRPr="00AD288F">
        <w:rPr>
          <w:b/>
        </w:rPr>
        <w:t>2. Do you feel there is influence of patriarchal assertion in pay gap?</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Yes</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No</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Do not Know</w:t>
      </w:r>
    </w:p>
    <w:p w:rsidR="00BA3A78" w:rsidRPr="00AD288F" w:rsidRDefault="00BA3A78" w:rsidP="00713EFF">
      <w:pPr>
        <w:jc w:val="both"/>
        <w:rPr>
          <w:b/>
        </w:rPr>
      </w:pPr>
      <w:r w:rsidRPr="00AD288F">
        <w:rPr>
          <w:b/>
        </w:rPr>
        <w:t>3. Do you feel unpaid caring duties is the reason to bring in pay inequality?</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Yes</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No</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Do not Know</w:t>
      </w:r>
    </w:p>
    <w:p w:rsidR="00BA3A78" w:rsidRPr="00AD288F" w:rsidRDefault="00BA3A78" w:rsidP="00713EFF">
      <w:pPr>
        <w:jc w:val="both"/>
        <w:rPr>
          <w:b/>
        </w:rPr>
      </w:pPr>
      <w:r w:rsidRPr="00AD288F">
        <w:rPr>
          <w:b/>
        </w:rPr>
        <w:t>4. Do you think the Equal pay Act has addressed pay gap?</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Yes</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No</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Do not Know</w:t>
      </w:r>
    </w:p>
    <w:p w:rsidR="00BA3A78" w:rsidRPr="00AD288F" w:rsidRDefault="00BA3A78" w:rsidP="00713EFF">
      <w:pPr>
        <w:jc w:val="both"/>
        <w:rPr>
          <w:b/>
        </w:rPr>
      </w:pPr>
      <w:r w:rsidRPr="00AD288F">
        <w:rPr>
          <w:b/>
        </w:rPr>
        <w:t>5. Do you think the female workers are unskilled and acting as factor for pay indifferences?</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Yes</w:t>
      </w:r>
    </w:p>
    <w:p w:rsidR="00BA3A78" w:rsidRPr="00AD288F" w:rsidRDefault="00BA3A78" w:rsidP="00713EFF">
      <w:pPr>
        <w:pStyle w:val="ListParagraph"/>
        <w:numPr>
          <w:ilvl w:val="0"/>
          <w:numId w:val="3"/>
        </w:numPr>
        <w:jc w:val="both"/>
        <w:rPr>
          <w:rFonts w:cs="Arial"/>
          <w:b/>
          <w:szCs w:val="24"/>
          <w:lang w:val="en-GB"/>
        </w:rPr>
      </w:pPr>
      <w:r w:rsidRPr="00AD288F">
        <w:rPr>
          <w:rFonts w:cs="Arial"/>
          <w:b/>
          <w:szCs w:val="24"/>
          <w:lang w:val="en-GB"/>
        </w:rPr>
        <w:t>No</w:t>
      </w:r>
    </w:p>
    <w:p w:rsidR="00BA3A78" w:rsidRDefault="00BA3A78" w:rsidP="00713EFF">
      <w:pPr>
        <w:pStyle w:val="ListParagraph"/>
        <w:numPr>
          <w:ilvl w:val="0"/>
          <w:numId w:val="3"/>
        </w:numPr>
        <w:jc w:val="both"/>
        <w:rPr>
          <w:rFonts w:cs="Arial"/>
          <w:b/>
          <w:szCs w:val="24"/>
          <w:lang w:val="en-GB"/>
        </w:rPr>
      </w:pPr>
      <w:r w:rsidRPr="00AD288F">
        <w:rPr>
          <w:rFonts w:cs="Arial"/>
          <w:b/>
          <w:szCs w:val="24"/>
          <w:lang w:val="en-GB"/>
        </w:rPr>
        <w:t>Do not Know</w:t>
      </w:r>
    </w:p>
    <w:p w:rsidR="002102B3" w:rsidRDefault="002102B3" w:rsidP="002102B3">
      <w:pPr>
        <w:jc w:val="both"/>
        <w:rPr>
          <w:rFonts w:cs="Arial"/>
          <w:b/>
          <w:szCs w:val="24"/>
        </w:rPr>
      </w:pPr>
      <w:r>
        <w:rPr>
          <w:rFonts w:cs="Arial"/>
          <w:b/>
          <w:szCs w:val="24"/>
          <w:lang w:val="en-GB"/>
        </w:rPr>
        <w:t xml:space="preserve">6. </w:t>
      </w:r>
      <w:r w:rsidRPr="002102B3">
        <w:rPr>
          <w:rFonts w:cs="Arial"/>
          <w:b/>
          <w:szCs w:val="24"/>
        </w:rPr>
        <w:t>What’s to blame for the gender pay gap? The housework myth</w:t>
      </w:r>
    </w:p>
    <w:p w:rsidR="002102B3" w:rsidRDefault="002102B3" w:rsidP="002102B3">
      <w:pPr>
        <w:pStyle w:val="ListParagraph"/>
        <w:numPr>
          <w:ilvl w:val="0"/>
          <w:numId w:val="4"/>
        </w:numPr>
        <w:jc w:val="both"/>
        <w:rPr>
          <w:rFonts w:cs="Arial"/>
          <w:b/>
          <w:szCs w:val="24"/>
          <w:lang w:val="en-GB"/>
        </w:rPr>
      </w:pPr>
      <w:r>
        <w:rPr>
          <w:rFonts w:cs="Arial"/>
          <w:b/>
          <w:szCs w:val="24"/>
          <w:lang w:val="en-GB"/>
        </w:rPr>
        <w:t>Yes</w:t>
      </w:r>
    </w:p>
    <w:p w:rsidR="002102B3" w:rsidRDefault="002102B3" w:rsidP="002102B3">
      <w:pPr>
        <w:pStyle w:val="ListParagraph"/>
        <w:numPr>
          <w:ilvl w:val="0"/>
          <w:numId w:val="4"/>
        </w:numPr>
        <w:jc w:val="both"/>
        <w:rPr>
          <w:rFonts w:cs="Arial"/>
          <w:b/>
          <w:szCs w:val="24"/>
          <w:lang w:val="en-GB"/>
        </w:rPr>
      </w:pPr>
      <w:r>
        <w:rPr>
          <w:rFonts w:cs="Arial"/>
          <w:b/>
          <w:szCs w:val="24"/>
          <w:lang w:val="en-GB"/>
        </w:rPr>
        <w:t xml:space="preserve">No </w:t>
      </w:r>
    </w:p>
    <w:p w:rsidR="002102B3" w:rsidRPr="002102B3" w:rsidRDefault="002102B3" w:rsidP="002102B3">
      <w:pPr>
        <w:pStyle w:val="ListParagraph"/>
        <w:numPr>
          <w:ilvl w:val="0"/>
          <w:numId w:val="4"/>
        </w:numPr>
        <w:jc w:val="both"/>
        <w:rPr>
          <w:rFonts w:cs="Arial"/>
          <w:b/>
          <w:szCs w:val="24"/>
          <w:lang w:val="en-GB"/>
        </w:rPr>
      </w:pPr>
      <w:r>
        <w:rPr>
          <w:rFonts w:cs="Arial"/>
          <w:b/>
          <w:szCs w:val="24"/>
          <w:lang w:val="en-GB"/>
        </w:rPr>
        <w:t>Do not know</w:t>
      </w:r>
    </w:p>
    <w:p w:rsidR="00056E02" w:rsidRPr="00BA3A78" w:rsidRDefault="00A75F38" w:rsidP="00713EFF">
      <w:pPr>
        <w:spacing w:line="360" w:lineRule="auto"/>
        <w:jc w:val="both"/>
        <w:rPr>
          <w:rFonts w:ascii="Times New Roman" w:hAnsi="Times New Roman" w:cs="Times New Roman"/>
          <w:sz w:val="24"/>
          <w:szCs w:val="24"/>
        </w:rPr>
      </w:pPr>
      <w:r w:rsidRPr="00BA3A78">
        <w:rPr>
          <w:rFonts w:ascii="Times New Roman" w:hAnsi="Times New Roman" w:cs="Times New Roman"/>
          <w:sz w:val="24"/>
          <w:szCs w:val="24"/>
        </w:rPr>
        <w:br w:type="page"/>
      </w:r>
    </w:p>
    <w:sectPr w:rsidR="00056E02" w:rsidRPr="00BA3A78" w:rsidSect="00D10436">
      <w:headerReference w:type="default" r:id="rId14"/>
      <w:footerReference w:type="default" r:id="rId15"/>
      <w:pgSz w:w="12240" w:h="15840"/>
      <w:pgMar w:top="1440" w:right="1080" w:bottom="1440" w:left="108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5727" w:rsidRDefault="00A75727" w:rsidP="00BA3A78">
      <w:pPr>
        <w:spacing w:after="0" w:line="240" w:lineRule="auto"/>
      </w:pPr>
      <w:r>
        <w:separator/>
      </w:r>
    </w:p>
  </w:endnote>
  <w:endnote w:type="continuationSeparator" w:id="0">
    <w:p w:rsidR="00A75727" w:rsidRDefault="00A75727" w:rsidP="00BA3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3060793"/>
      <w:docPartObj>
        <w:docPartGallery w:val="Page Numbers (Bottom of Page)"/>
        <w:docPartUnique/>
      </w:docPartObj>
    </w:sdtPr>
    <w:sdtEndPr>
      <w:rPr>
        <w:noProof/>
      </w:rPr>
    </w:sdtEndPr>
    <w:sdtContent>
      <w:p w:rsidR="00BA3A78" w:rsidRDefault="004133F0">
        <w:pPr>
          <w:pStyle w:val="Footer"/>
          <w:jc w:val="right"/>
        </w:pPr>
        <w:r>
          <w:fldChar w:fldCharType="begin"/>
        </w:r>
        <w:r w:rsidR="00BA3A78">
          <w:instrText xml:space="preserve"> PAGE   \* MERGEFORMAT </w:instrText>
        </w:r>
        <w:r>
          <w:fldChar w:fldCharType="separate"/>
        </w:r>
        <w:r w:rsidR="00EF7684">
          <w:rPr>
            <w:noProof/>
          </w:rPr>
          <w:t>2</w:t>
        </w:r>
        <w:r>
          <w:rPr>
            <w:noProof/>
          </w:rPr>
          <w:fldChar w:fldCharType="end"/>
        </w:r>
      </w:p>
    </w:sdtContent>
  </w:sdt>
  <w:p w:rsidR="00BA3A78" w:rsidRDefault="00BA3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5727" w:rsidRDefault="00A75727" w:rsidP="00BA3A78">
      <w:pPr>
        <w:spacing w:after="0" w:line="240" w:lineRule="auto"/>
      </w:pPr>
      <w:r>
        <w:separator/>
      </w:r>
    </w:p>
  </w:footnote>
  <w:footnote w:type="continuationSeparator" w:id="0">
    <w:p w:rsidR="00A75727" w:rsidRDefault="00A75727" w:rsidP="00BA3A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6166" w:rsidRPr="00CD6166" w:rsidRDefault="00CD6166" w:rsidP="00CD6166">
    <w:pPr>
      <w:pStyle w:val="Header"/>
      <w:jc w:val="right"/>
      <w:rPr>
        <w:sz w:val="36"/>
        <w:szCs w:val="36"/>
        <w:lang w:val="en-GB"/>
      </w:rPr>
    </w:pPr>
    <w:r w:rsidRPr="00CD6166">
      <w:rPr>
        <w:sz w:val="36"/>
        <w:szCs w:val="36"/>
        <w:lang w:val="en-GB"/>
      </w:rPr>
      <w:t>University of Wales Trinity St David Oval</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740A51"/>
    <w:multiLevelType w:val="hybridMultilevel"/>
    <w:tmpl w:val="F780A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D97B2A"/>
    <w:multiLevelType w:val="hybridMultilevel"/>
    <w:tmpl w:val="7BBC6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EC36CD"/>
    <w:multiLevelType w:val="hybridMultilevel"/>
    <w:tmpl w:val="4A809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93309B"/>
    <w:multiLevelType w:val="multilevel"/>
    <w:tmpl w:val="DD327A2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0MDc3MzcwNDG2MDRR0lEKTi0uzszPAykwrAUAOcRy+ywAAAA="/>
  </w:docVars>
  <w:rsids>
    <w:rsidRoot w:val="00A75F38"/>
    <w:rsid w:val="00056E02"/>
    <w:rsid w:val="00085C19"/>
    <w:rsid w:val="001C68CB"/>
    <w:rsid w:val="002102B3"/>
    <w:rsid w:val="003219DF"/>
    <w:rsid w:val="003254F9"/>
    <w:rsid w:val="003D71BD"/>
    <w:rsid w:val="004133F0"/>
    <w:rsid w:val="00427BB5"/>
    <w:rsid w:val="004701D4"/>
    <w:rsid w:val="00475250"/>
    <w:rsid w:val="004A4217"/>
    <w:rsid w:val="004C7B36"/>
    <w:rsid w:val="004E6F1C"/>
    <w:rsid w:val="00542219"/>
    <w:rsid w:val="00633BD5"/>
    <w:rsid w:val="006F1493"/>
    <w:rsid w:val="00713EFF"/>
    <w:rsid w:val="007245F5"/>
    <w:rsid w:val="007D6089"/>
    <w:rsid w:val="00852381"/>
    <w:rsid w:val="00857A5E"/>
    <w:rsid w:val="009864A6"/>
    <w:rsid w:val="009C6055"/>
    <w:rsid w:val="00A75727"/>
    <w:rsid w:val="00A75F38"/>
    <w:rsid w:val="00AC30B7"/>
    <w:rsid w:val="00AE1792"/>
    <w:rsid w:val="00B15142"/>
    <w:rsid w:val="00B72FB5"/>
    <w:rsid w:val="00BA3A78"/>
    <w:rsid w:val="00BA4199"/>
    <w:rsid w:val="00CD6166"/>
    <w:rsid w:val="00D10436"/>
    <w:rsid w:val="00D628A3"/>
    <w:rsid w:val="00DA16A4"/>
    <w:rsid w:val="00EF7684"/>
    <w:rsid w:val="00F16862"/>
    <w:rsid w:val="00F95B7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A9CB2C6-57F8-462C-88DF-96DF2A93C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33F0"/>
  </w:style>
  <w:style w:type="paragraph" w:styleId="Heading1">
    <w:name w:val="heading 1"/>
    <w:basedOn w:val="Normal"/>
    <w:next w:val="Normal"/>
    <w:link w:val="Heading1Char"/>
    <w:uiPriority w:val="9"/>
    <w:qFormat/>
    <w:rsid w:val="00BA3A78"/>
    <w:pPr>
      <w:keepNext/>
      <w:keepLines/>
      <w:spacing w:before="480" w:after="0" w:line="360" w:lineRule="auto"/>
      <w:jc w:val="both"/>
      <w:outlineLvl w:val="0"/>
    </w:pPr>
    <w:rPr>
      <w:rFonts w:ascii="Times New Roman" w:eastAsiaTheme="majorEastAsia" w:hAnsi="Times New Roman" w:cs="Times New Roman"/>
      <w:b/>
      <w:bCs/>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5F38"/>
    <w:pPr>
      <w:ind w:left="720"/>
      <w:contextualSpacing/>
    </w:pPr>
  </w:style>
  <w:style w:type="table" w:styleId="TableGrid">
    <w:name w:val="Table Grid"/>
    <w:basedOn w:val="TableNormal"/>
    <w:uiPriority w:val="59"/>
    <w:rsid w:val="00427BB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701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01D4"/>
    <w:rPr>
      <w:rFonts w:ascii="Tahoma" w:hAnsi="Tahoma" w:cs="Tahoma"/>
      <w:sz w:val="16"/>
      <w:szCs w:val="16"/>
    </w:rPr>
  </w:style>
  <w:style w:type="character" w:customStyle="1" w:styleId="Heading1Char">
    <w:name w:val="Heading 1 Char"/>
    <w:basedOn w:val="DefaultParagraphFont"/>
    <w:link w:val="Heading1"/>
    <w:uiPriority w:val="9"/>
    <w:rsid w:val="00BA3A78"/>
    <w:rPr>
      <w:rFonts w:ascii="Times New Roman" w:eastAsiaTheme="majorEastAsia" w:hAnsi="Times New Roman" w:cs="Times New Roman"/>
      <w:b/>
      <w:bCs/>
      <w:sz w:val="24"/>
      <w:szCs w:val="24"/>
      <w:lang w:val="en-GB"/>
    </w:rPr>
  </w:style>
  <w:style w:type="paragraph" w:styleId="TOCHeading">
    <w:name w:val="TOC Heading"/>
    <w:basedOn w:val="Heading1"/>
    <w:next w:val="Normal"/>
    <w:uiPriority w:val="39"/>
    <w:semiHidden/>
    <w:unhideWhenUsed/>
    <w:qFormat/>
    <w:rsid w:val="00BA3A78"/>
    <w:pPr>
      <w:spacing w:line="276" w:lineRule="auto"/>
      <w:jc w:val="left"/>
      <w:outlineLvl w:val="9"/>
    </w:pPr>
    <w:rPr>
      <w:rFonts w:asciiTheme="majorHAnsi"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BA3A78"/>
    <w:pPr>
      <w:spacing w:after="100"/>
    </w:pPr>
  </w:style>
  <w:style w:type="character" w:styleId="Hyperlink">
    <w:name w:val="Hyperlink"/>
    <w:basedOn w:val="DefaultParagraphFont"/>
    <w:uiPriority w:val="99"/>
    <w:unhideWhenUsed/>
    <w:rsid w:val="00BA3A78"/>
    <w:rPr>
      <w:color w:val="0000FF" w:themeColor="hyperlink"/>
      <w:u w:val="single"/>
    </w:rPr>
  </w:style>
  <w:style w:type="paragraph" w:styleId="Header">
    <w:name w:val="header"/>
    <w:basedOn w:val="Normal"/>
    <w:link w:val="HeaderChar"/>
    <w:uiPriority w:val="99"/>
    <w:unhideWhenUsed/>
    <w:rsid w:val="00BA3A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3A78"/>
  </w:style>
  <w:style w:type="paragraph" w:styleId="Footer">
    <w:name w:val="footer"/>
    <w:basedOn w:val="Normal"/>
    <w:link w:val="FooterChar"/>
    <w:uiPriority w:val="99"/>
    <w:unhideWhenUsed/>
    <w:rsid w:val="00BA3A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3A78"/>
  </w:style>
  <w:style w:type="paragraph" w:styleId="Title">
    <w:name w:val="Title"/>
    <w:basedOn w:val="Normal"/>
    <w:next w:val="Normal"/>
    <w:link w:val="TitleChar"/>
    <w:uiPriority w:val="10"/>
    <w:qFormat/>
    <w:rsid w:val="00BA3A7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A3A78"/>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google.com/url?q=https://www.theguardian.com/commentisfree/2018/mar/12/history-blame-gender-pay-gap-housework&amp;sa=D&amp;source=hangouts&amp;ust=1556720756028000&amp;usg=AFQjCNGmUuObR6lVou7v3LUI5CJ8ODz-XQ"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Yes</c:v>
                </c:pt>
                <c:pt idx="1">
                  <c:v>No</c:v>
                </c:pt>
                <c:pt idx="2">
                  <c:v>Do not Know</c:v>
                </c:pt>
              </c:strCache>
            </c:strRef>
          </c:cat>
          <c:val>
            <c:numRef>
              <c:f>Sheet1!$B$2:$B$4</c:f>
              <c:numCache>
                <c:formatCode>General</c:formatCode>
                <c:ptCount val="3"/>
                <c:pt idx="0">
                  <c:v>22</c:v>
                </c:pt>
                <c:pt idx="1">
                  <c:v>7</c:v>
                </c:pt>
                <c:pt idx="2">
                  <c:v>1</c:v>
                </c:pt>
              </c:numCache>
            </c:numRef>
          </c:val>
          <c:extLst>
            <c:ext xmlns:c16="http://schemas.microsoft.com/office/drawing/2014/chart" uri="{C3380CC4-5D6E-409C-BE32-E72D297353CC}">
              <c16:uniqueId val="{00000000-7BAC-4CB1-9685-86AF8CE309A0}"/>
            </c:ext>
          </c:extLst>
        </c:ser>
        <c:dLbls>
          <c:showLegendKey val="0"/>
          <c:showVal val="0"/>
          <c:showCatName val="0"/>
          <c:showSerName val="0"/>
          <c:showPercent val="0"/>
          <c:showBubbleSize val="0"/>
        </c:dLbls>
        <c:gapWidth val="150"/>
        <c:axId val="228637992"/>
        <c:axId val="228638384"/>
      </c:barChart>
      <c:catAx>
        <c:axId val="228637992"/>
        <c:scaling>
          <c:orientation val="minMax"/>
        </c:scaling>
        <c:delete val="0"/>
        <c:axPos val="b"/>
        <c:numFmt formatCode="General" sourceLinked="0"/>
        <c:majorTickMark val="out"/>
        <c:minorTickMark val="none"/>
        <c:tickLblPos val="nextTo"/>
        <c:txPr>
          <a:bodyPr/>
          <a:lstStyle/>
          <a:p>
            <a:pPr>
              <a:defRPr lang="en-US"/>
            </a:pPr>
            <a:endParaRPr lang="en-US"/>
          </a:p>
        </c:txPr>
        <c:crossAx val="228638384"/>
        <c:crosses val="autoZero"/>
        <c:auto val="1"/>
        <c:lblAlgn val="ctr"/>
        <c:lblOffset val="100"/>
        <c:noMultiLvlLbl val="0"/>
      </c:catAx>
      <c:valAx>
        <c:axId val="228638384"/>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228637992"/>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Yes</c:v>
                </c:pt>
                <c:pt idx="1">
                  <c:v>No</c:v>
                </c:pt>
                <c:pt idx="2">
                  <c:v>Do not Know</c:v>
                </c:pt>
              </c:strCache>
            </c:strRef>
          </c:cat>
          <c:val>
            <c:numRef>
              <c:f>Sheet1!$B$2:$B$4</c:f>
              <c:numCache>
                <c:formatCode>General</c:formatCode>
                <c:ptCount val="3"/>
                <c:pt idx="0">
                  <c:v>20</c:v>
                </c:pt>
                <c:pt idx="1">
                  <c:v>6</c:v>
                </c:pt>
                <c:pt idx="2">
                  <c:v>4</c:v>
                </c:pt>
              </c:numCache>
            </c:numRef>
          </c:val>
          <c:extLst>
            <c:ext xmlns:c16="http://schemas.microsoft.com/office/drawing/2014/chart" uri="{C3380CC4-5D6E-409C-BE32-E72D297353CC}">
              <c16:uniqueId val="{00000000-44B6-4E13-97AE-5DFF44EF5B32}"/>
            </c:ext>
          </c:extLst>
        </c:ser>
        <c:dLbls>
          <c:showLegendKey val="0"/>
          <c:showVal val="0"/>
          <c:showCatName val="0"/>
          <c:showSerName val="0"/>
          <c:showPercent val="0"/>
          <c:showBubbleSize val="0"/>
        </c:dLbls>
        <c:gapWidth val="150"/>
        <c:axId val="231091320"/>
        <c:axId val="38666152"/>
      </c:barChart>
      <c:catAx>
        <c:axId val="231091320"/>
        <c:scaling>
          <c:orientation val="minMax"/>
        </c:scaling>
        <c:delete val="0"/>
        <c:axPos val="b"/>
        <c:numFmt formatCode="General" sourceLinked="0"/>
        <c:majorTickMark val="out"/>
        <c:minorTickMark val="none"/>
        <c:tickLblPos val="nextTo"/>
        <c:txPr>
          <a:bodyPr/>
          <a:lstStyle/>
          <a:p>
            <a:pPr>
              <a:defRPr lang="en-US"/>
            </a:pPr>
            <a:endParaRPr lang="en-US"/>
          </a:p>
        </c:txPr>
        <c:crossAx val="38666152"/>
        <c:crosses val="autoZero"/>
        <c:auto val="1"/>
        <c:lblAlgn val="ctr"/>
        <c:lblOffset val="100"/>
        <c:noMultiLvlLbl val="0"/>
      </c:catAx>
      <c:valAx>
        <c:axId val="38666152"/>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231091320"/>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Yes</c:v>
                </c:pt>
                <c:pt idx="1">
                  <c:v>No</c:v>
                </c:pt>
                <c:pt idx="2">
                  <c:v>Do not Know</c:v>
                </c:pt>
              </c:strCache>
            </c:strRef>
          </c:cat>
          <c:val>
            <c:numRef>
              <c:f>Sheet1!$B$2:$B$4</c:f>
              <c:numCache>
                <c:formatCode>General</c:formatCode>
                <c:ptCount val="3"/>
                <c:pt idx="0">
                  <c:v>21</c:v>
                </c:pt>
                <c:pt idx="1">
                  <c:v>6</c:v>
                </c:pt>
                <c:pt idx="2">
                  <c:v>3</c:v>
                </c:pt>
              </c:numCache>
            </c:numRef>
          </c:val>
          <c:extLst>
            <c:ext xmlns:c16="http://schemas.microsoft.com/office/drawing/2014/chart" uri="{C3380CC4-5D6E-409C-BE32-E72D297353CC}">
              <c16:uniqueId val="{00000000-6909-4B1E-9F0A-5FC3953155D3}"/>
            </c:ext>
          </c:extLst>
        </c:ser>
        <c:dLbls>
          <c:showLegendKey val="0"/>
          <c:showVal val="0"/>
          <c:showCatName val="0"/>
          <c:showSerName val="0"/>
          <c:showPercent val="0"/>
          <c:showBubbleSize val="0"/>
        </c:dLbls>
        <c:gapWidth val="150"/>
        <c:axId val="228294416"/>
        <c:axId val="228294808"/>
      </c:barChart>
      <c:catAx>
        <c:axId val="228294416"/>
        <c:scaling>
          <c:orientation val="minMax"/>
        </c:scaling>
        <c:delete val="0"/>
        <c:axPos val="b"/>
        <c:numFmt formatCode="General" sourceLinked="0"/>
        <c:majorTickMark val="out"/>
        <c:minorTickMark val="none"/>
        <c:tickLblPos val="nextTo"/>
        <c:txPr>
          <a:bodyPr/>
          <a:lstStyle/>
          <a:p>
            <a:pPr>
              <a:defRPr lang="en-US"/>
            </a:pPr>
            <a:endParaRPr lang="en-US"/>
          </a:p>
        </c:txPr>
        <c:crossAx val="228294808"/>
        <c:crosses val="autoZero"/>
        <c:auto val="1"/>
        <c:lblAlgn val="ctr"/>
        <c:lblOffset val="100"/>
        <c:noMultiLvlLbl val="0"/>
      </c:catAx>
      <c:valAx>
        <c:axId val="228294808"/>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228294416"/>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Yes</c:v>
                </c:pt>
                <c:pt idx="1">
                  <c:v>No</c:v>
                </c:pt>
                <c:pt idx="2">
                  <c:v>Do not Know</c:v>
                </c:pt>
              </c:strCache>
            </c:strRef>
          </c:cat>
          <c:val>
            <c:numRef>
              <c:f>Sheet1!$B$2:$B$4</c:f>
              <c:numCache>
                <c:formatCode>General</c:formatCode>
                <c:ptCount val="3"/>
                <c:pt idx="0">
                  <c:v>25</c:v>
                </c:pt>
                <c:pt idx="1">
                  <c:v>4</c:v>
                </c:pt>
                <c:pt idx="2">
                  <c:v>1</c:v>
                </c:pt>
              </c:numCache>
            </c:numRef>
          </c:val>
          <c:extLst>
            <c:ext xmlns:c16="http://schemas.microsoft.com/office/drawing/2014/chart" uri="{C3380CC4-5D6E-409C-BE32-E72D297353CC}">
              <c16:uniqueId val="{00000000-873F-4D17-BD3B-FA05F8801EFA}"/>
            </c:ext>
          </c:extLst>
        </c:ser>
        <c:dLbls>
          <c:showLegendKey val="0"/>
          <c:showVal val="0"/>
          <c:showCatName val="0"/>
          <c:showSerName val="0"/>
          <c:showPercent val="0"/>
          <c:showBubbleSize val="0"/>
        </c:dLbls>
        <c:gapWidth val="150"/>
        <c:axId val="227597128"/>
        <c:axId val="233144352"/>
      </c:barChart>
      <c:catAx>
        <c:axId val="227597128"/>
        <c:scaling>
          <c:orientation val="minMax"/>
        </c:scaling>
        <c:delete val="0"/>
        <c:axPos val="b"/>
        <c:numFmt formatCode="General" sourceLinked="0"/>
        <c:majorTickMark val="out"/>
        <c:minorTickMark val="none"/>
        <c:tickLblPos val="nextTo"/>
        <c:txPr>
          <a:bodyPr/>
          <a:lstStyle/>
          <a:p>
            <a:pPr>
              <a:defRPr lang="en-US"/>
            </a:pPr>
            <a:endParaRPr lang="en-US"/>
          </a:p>
        </c:txPr>
        <c:crossAx val="233144352"/>
        <c:crosses val="autoZero"/>
        <c:auto val="1"/>
        <c:lblAlgn val="ctr"/>
        <c:lblOffset val="100"/>
        <c:noMultiLvlLbl val="0"/>
      </c:catAx>
      <c:valAx>
        <c:axId val="233144352"/>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227597128"/>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Yes</c:v>
                </c:pt>
                <c:pt idx="1">
                  <c:v>No</c:v>
                </c:pt>
                <c:pt idx="2">
                  <c:v>Do not Know</c:v>
                </c:pt>
              </c:strCache>
            </c:strRef>
          </c:cat>
          <c:val>
            <c:numRef>
              <c:f>Sheet1!$B$2:$B$4</c:f>
              <c:numCache>
                <c:formatCode>General</c:formatCode>
                <c:ptCount val="3"/>
                <c:pt idx="0">
                  <c:v>25</c:v>
                </c:pt>
                <c:pt idx="1">
                  <c:v>4</c:v>
                </c:pt>
                <c:pt idx="2">
                  <c:v>1</c:v>
                </c:pt>
              </c:numCache>
            </c:numRef>
          </c:val>
          <c:extLst>
            <c:ext xmlns:c16="http://schemas.microsoft.com/office/drawing/2014/chart" uri="{C3380CC4-5D6E-409C-BE32-E72D297353CC}">
              <c16:uniqueId val="{00000000-3E11-4D8B-89CD-4D854EF0AB6D}"/>
            </c:ext>
          </c:extLst>
        </c:ser>
        <c:dLbls>
          <c:showLegendKey val="0"/>
          <c:showVal val="0"/>
          <c:showCatName val="0"/>
          <c:showSerName val="0"/>
          <c:showPercent val="0"/>
          <c:showBubbleSize val="0"/>
        </c:dLbls>
        <c:gapWidth val="150"/>
        <c:axId val="233145136"/>
        <c:axId val="233145528"/>
      </c:barChart>
      <c:catAx>
        <c:axId val="233145136"/>
        <c:scaling>
          <c:orientation val="minMax"/>
        </c:scaling>
        <c:delete val="0"/>
        <c:axPos val="b"/>
        <c:numFmt formatCode="General" sourceLinked="0"/>
        <c:majorTickMark val="out"/>
        <c:minorTickMark val="none"/>
        <c:tickLblPos val="nextTo"/>
        <c:txPr>
          <a:bodyPr/>
          <a:lstStyle/>
          <a:p>
            <a:pPr>
              <a:defRPr lang="en-US"/>
            </a:pPr>
            <a:endParaRPr lang="en-US"/>
          </a:p>
        </c:txPr>
        <c:crossAx val="233145528"/>
        <c:crosses val="autoZero"/>
        <c:auto val="1"/>
        <c:lblAlgn val="ctr"/>
        <c:lblOffset val="100"/>
        <c:noMultiLvlLbl val="0"/>
      </c:catAx>
      <c:valAx>
        <c:axId val="233145528"/>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233145136"/>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ECF560-8282-4049-8133-762BBE13F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2282</Words>
  <Characters>13009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Jessica Tang</cp:lastModifiedBy>
  <cp:revision>2</cp:revision>
  <dcterms:created xsi:type="dcterms:W3CDTF">2019-05-07T08:36:00Z</dcterms:created>
  <dcterms:modified xsi:type="dcterms:W3CDTF">2019-05-07T08:36:00Z</dcterms:modified>
</cp:coreProperties>
</file>