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3A88A4" w14:textId="1D3777E2" w:rsidR="007825D4" w:rsidRPr="007825D4" w:rsidRDefault="007825D4" w:rsidP="007825D4">
      <w:pPr>
        <w:widowControl w:val="0"/>
        <w:autoSpaceDE w:val="0"/>
        <w:autoSpaceDN w:val="0"/>
        <w:adjustRightInd w:val="0"/>
        <w:spacing w:line="216" w:lineRule="atLeast"/>
        <w:rPr>
          <w:rFonts w:ascii="Calibri" w:hAnsi="Calibri" w:cs="Calibri"/>
          <w:bCs/>
          <w:color w:val="000000"/>
          <w:sz w:val="32"/>
          <w:szCs w:val="74"/>
        </w:rPr>
      </w:pPr>
      <w:r w:rsidRPr="007825D4">
        <w:rPr>
          <w:rFonts w:ascii="Calibri" w:hAnsi="Calibri" w:cs="Calibri"/>
          <w:bCs/>
          <w:color w:val="000000"/>
          <w:sz w:val="32"/>
          <w:szCs w:val="74"/>
        </w:rPr>
        <w:t>Student number: 1900107</w:t>
      </w:r>
    </w:p>
    <w:p w14:paraId="064660BF" w14:textId="796B1CA9" w:rsidR="007825D4" w:rsidRDefault="007825D4" w:rsidP="007825D4">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7825D4" w14:paraId="1A424B96" w14:textId="77777777" w:rsidTr="00A84CA8">
        <w:tc>
          <w:tcPr>
            <w:tcW w:w="1722" w:type="dxa"/>
          </w:tcPr>
          <w:p w14:paraId="54FA3FC0" w14:textId="77777777" w:rsidR="007825D4" w:rsidRDefault="007825D4" w:rsidP="00A84CA8">
            <w:pPr>
              <w:pStyle w:val="AssignBody"/>
            </w:pPr>
          </w:p>
        </w:tc>
        <w:tc>
          <w:tcPr>
            <w:tcW w:w="3647" w:type="dxa"/>
          </w:tcPr>
          <w:p w14:paraId="1F6C83B7" w14:textId="77777777" w:rsidR="007825D4" w:rsidRDefault="007825D4" w:rsidP="00A84CA8">
            <w:pPr>
              <w:pStyle w:val="AssignBody"/>
            </w:pPr>
            <w:proofErr w:type="spellStart"/>
            <w:r>
              <w:t>Targed</w:t>
            </w:r>
            <w:proofErr w:type="spellEnd"/>
            <w:r>
              <w:t>/target</w:t>
            </w:r>
          </w:p>
        </w:tc>
        <w:tc>
          <w:tcPr>
            <w:tcW w:w="3647" w:type="dxa"/>
          </w:tcPr>
          <w:p w14:paraId="2105CA97" w14:textId="77777777" w:rsidR="007825D4" w:rsidRDefault="007825D4" w:rsidP="00A84CA8">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7639C4CA" w14:textId="77777777" w:rsidR="007825D4" w:rsidRDefault="007825D4" w:rsidP="00A84CA8">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213F7398" w14:textId="77777777" w:rsidR="007825D4" w:rsidRDefault="007825D4" w:rsidP="00A84CA8">
            <w:pPr>
              <w:pStyle w:val="AssignBody"/>
            </w:pPr>
          </w:p>
        </w:tc>
      </w:tr>
      <w:tr w:rsidR="007825D4" w14:paraId="630C7B98" w14:textId="77777777" w:rsidTr="00A84CA8">
        <w:tc>
          <w:tcPr>
            <w:tcW w:w="1722" w:type="dxa"/>
          </w:tcPr>
          <w:p w14:paraId="7C5A8A43" w14:textId="77777777" w:rsidR="007825D4" w:rsidRDefault="007825D4" w:rsidP="00A84CA8">
            <w:pPr>
              <w:pStyle w:val="AssignBody"/>
            </w:pPr>
            <w:proofErr w:type="spellStart"/>
            <w:r>
              <w:t>T</w:t>
            </w:r>
            <w:bookmarkStart w:id="0" w:name="cysill"/>
            <w:bookmarkEnd w:id="0"/>
            <w:r>
              <w:t>arged</w:t>
            </w:r>
            <w:proofErr w:type="spellEnd"/>
            <w:r>
              <w:t>/Target 1</w:t>
            </w:r>
          </w:p>
        </w:tc>
        <w:tc>
          <w:tcPr>
            <w:tcW w:w="3647" w:type="dxa"/>
          </w:tcPr>
          <w:p w14:paraId="6D28E46D" w14:textId="77777777" w:rsidR="00D1321E" w:rsidRPr="00D1321E" w:rsidRDefault="00D1321E" w:rsidP="00D1321E">
            <w:pPr>
              <w:rPr>
                <w:rFonts w:ascii="Times New Roman" w:eastAsia="Times New Roman" w:hAnsi="Times New Roman" w:cs="Times New Roman"/>
                <w:lang w:eastAsia="en-GB"/>
              </w:rPr>
            </w:pPr>
            <w:r w:rsidRPr="00D1321E">
              <w:rPr>
                <w:rFonts w:ascii="Helvetica Neue" w:eastAsia="Times New Roman" w:hAnsi="Helvetica Neue" w:cs="Times New Roman"/>
                <w:color w:val="283041"/>
                <w:sz w:val="21"/>
                <w:szCs w:val="21"/>
                <w:shd w:val="clear" w:color="auto" w:fill="FFFFFF"/>
                <w:lang w:eastAsia="en-GB"/>
              </w:rPr>
              <w:t>Proof read your work before submission</w:t>
            </w:r>
          </w:p>
          <w:p w14:paraId="38772533" w14:textId="77777777" w:rsidR="007825D4" w:rsidRDefault="007825D4" w:rsidP="00A84CA8">
            <w:pPr>
              <w:pStyle w:val="AssignBody"/>
            </w:pPr>
          </w:p>
        </w:tc>
        <w:tc>
          <w:tcPr>
            <w:tcW w:w="3647" w:type="dxa"/>
          </w:tcPr>
          <w:p w14:paraId="4DDAEEEB" w14:textId="54D022C1" w:rsidR="007825D4" w:rsidRDefault="00D1321E" w:rsidP="00A84CA8">
            <w:pPr>
              <w:pStyle w:val="AssignBody"/>
            </w:pPr>
            <w:r>
              <w:t>I have read through my work before submitting.</w:t>
            </w:r>
          </w:p>
        </w:tc>
      </w:tr>
      <w:tr w:rsidR="007825D4" w14:paraId="1658C555" w14:textId="77777777" w:rsidTr="00A84CA8">
        <w:tc>
          <w:tcPr>
            <w:tcW w:w="1722" w:type="dxa"/>
          </w:tcPr>
          <w:p w14:paraId="70EE6855" w14:textId="77777777" w:rsidR="007825D4" w:rsidRDefault="007825D4" w:rsidP="00A84CA8">
            <w:pPr>
              <w:pStyle w:val="AssignBody"/>
            </w:pPr>
            <w:proofErr w:type="spellStart"/>
            <w:r>
              <w:t>Targed</w:t>
            </w:r>
            <w:proofErr w:type="spellEnd"/>
            <w:r>
              <w:t>/Target 2</w:t>
            </w:r>
          </w:p>
        </w:tc>
        <w:tc>
          <w:tcPr>
            <w:tcW w:w="3647" w:type="dxa"/>
          </w:tcPr>
          <w:p w14:paraId="406661A7" w14:textId="77777777" w:rsidR="00D1321E" w:rsidRPr="00D1321E" w:rsidRDefault="00D1321E" w:rsidP="00D1321E">
            <w:pPr>
              <w:rPr>
                <w:rFonts w:ascii="Times New Roman" w:eastAsia="Times New Roman" w:hAnsi="Times New Roman" w:cs="Times New Roman"/>
                <w:lang w:eastAsia="en-GB"/>
              </w:rPr>
            </w:pPr>
            <w:r w:rsidRPr="00D1321E">
              <w:rPr>
                <w:rFonts w:ascii="Helvetica Neue" w:eastAsia="Times New Roman" w:hAnsi="Helvetica Neue" w:cs="Times New Roman"/>
                <w:color w:val="283041"/>
                <w:sz w:val="21"/>
                <w:szCs w:val="21"/>
                <w:shd w:val="clear" w:color="auto" w:fill="FFFFFF"/>
                <w:lang w:eastAsia="en-GB"/>
              </w:rPr>
              <w:t>Use literature to develop a more critical approach, rather than just describing issues</w:t>
            </w:r>
          </w:p>
          <w:p w14:paraId="05257739" w14:textId="77777777" w:rsidR="007825D4" w:rsidRDefault="007825D4" w:rsidP="00A84CA8">
            <w:pPr>
              <w:pStyle w:val="AssignBody"/>
            </w:pPr>
          </w:p>
        </w:tc>
        <w:tc>
          <w:tcPr>
            <w:tcW w:w="3647" w:type="dxa"/>
          </w:tcPr>
          <w:p w14:paraId="095B8061" w14:textId="32BD1F9B" w:rsidR="007825D4" w:rsidRDefault="00D1321E" w:rsidP="00A84CA8">
            <w:pPr>
              <w:pStyle w:val="AssignBody"/>
            </w:pPr>
            <w:r>
              <w:t>For this essay, I have tried to include additional literature to support ideas rather than just describe what is going on.</w:t>
            </w:r>
          </w:p>
        </w:tc>
      </w:tr>
      <w:tr w:rsidR="007825D4" w14:paraId="2754C089" w14:textId="77777777" w:rsidTr="00A84CA8">
        <w:tc>
          <w:tcPr>
            <w:tcW w:w="1722" w:type="dxa"/>
          </w:tcPr>
          <w:p w14:paraId="66971B47" w14:textId="77777777" w:rsidR="007825D4" w:rsidRDefault="007825D4" w:rsidP="00A84CA8">
            <w:pPr>
              <w:pStyle w:val="AssignBody"/>
            </w:pPr>
            <w:proofErr w:type="spellStart"/>
            <w:r>
              <w:t>Targed</w:t>
            </w:r>
            <w:proofErr w:type="spellEnd"/>
            <w:r>
              <w:t>/Target 3</w:t>
            </w:r>
          </w:p>
        </w:tc>
        <w:tc>
          <w:tcPr>
            <w:tcW w:w="3647" w:type="dxa"/>
          </w:tcPr>
          <w:p w14:paraId="4DFE64FC" w14:textId="77777777" w:rsidR="007825D4" w:rsidRDefault="007825D4" w:rsidP="00A84CA8">
            <w:pPr>
              <w:pStyle w:val="AssignBody"/>
            </w:pPr>
          </w:p>
        </w:tc>
        <w:tc>
          <w:tcPr>
            <w:tcW w:w="3647" w:type="dxa"/>
          </w:tcPr>
          <w:p w14:paraId="3374EA7E" w14:textId="77777777" w:rsidR="007825D4" w:rsidRDefault="007825D4" w:rsidP="00A84CA8">
            <w:pPr>
              <w:pStyle w:val="AssignBody"/>
            </w:pPr>
          </w:p>
        </w:tc>
      </w:tr>
    </w:tbl>
    <w:p w14:paraId="41680F00"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50143F6D"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33D21CED"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1EAC9242"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5D739F81"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37BAF42D"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1A3633CC"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2C6DDD98"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0DDAEACF"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226ED1D4"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10748890"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61A7A7EB"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77E1D7A1"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2E1A45F5"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40FA9541"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683CC2DD"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7E0C99D5" w14:textId="77777777" w:rsidR="007825D4" w:rsidRDefault="007825D4" w:rsidP="00357EA3">
      <w:pPr>
        <w:widowControl w:val="0"/>
        <w:autoSpaceDE w:val="0"/>
        <w:autoSpaceDN w:val="0"/>
        <w:adjustRightInd w:val="0"/>
        <w:spacing w:line="216" w:lineRule="atLeast"/>
        <w:jc w:val="center"/>
        <w:rPr>
          <w:rFonts w:ascii="Calibri" w:hAnsi="Calibri" w:cs="Calibri"/>
          <w:b/>
          <w:bCs/>
          <w:color w:val="000000"/>
          <w:sz w:val="32"/>
          <w:szCs w:val="74"/>
          <w:u w:val="single"/>
        </w:rPr>
      </w:pPr>
    </w:p>
    <w:p w14:paraId="1C725248" w14:textId="77777777" w:rsidR="00D1321E" w:rsidRDefault="00D1321E" w:rsidP="00D1321E">
      <w:pPr>
        <w:widowControl w:val="0"/>
        <w:autoSpaceDE w:val="0"/>
        <w:autoSpaceDN w:val="0"/>
        <w:adjustRightInd w:val="0"/>
        <w:spacing w:line="216" w:lineRule="atLeast"/>
        <w:rPr>
          <w:rFonts w:ascii="Calibri" w:hAnsi="Calibri" w:cs="Calibri"/>
          <w:b/>
          <w:bCs/>
          <w:color w:val="000000"/>
          <w:sz w:val="32"/>
          <w:szCs w:val="74"/>
          <w:u w:val="single"/>
        </w:rPr>
      </w:pPr>
    </w:p>
    <w:p w14:paraId="7E8285B3" w14:textId="68CB46E1" w:rsidR="00357EA3" w:rsidRPr="00A201E4" w:rsidRDefault="00357EA3" w:rsidP="00D1321E">
      <w:pPr>
        <w:widowControl w:val="0"/>
        <w:autoSpaceDE w:val="0"/>
        <w:autoSpaceDN w:val="0"/>
        <w:adjustRightInd w:val="0"/>
        <w:spacing w:line="216" w:lineRule="atLeast"/>
        <w:jc w:val="center"/>
        <w:rPr>
          <w:rFonts w:ascii="Times" w:hAnsi="Times" w:cs="Times"/>
          <w:color w:val="000000"/>
          <w:sz w:val="11"/>
          <w:u w:val="single"/>
        </w:rPr>
      </w:pPr>
      <w:bookmarkStart w:id="1" w:name="_GoBack"/>
      <w:r w:rsidRPr="00A201E4">
        <w:rPr>
          <w:rFonts w:ascii="Calibri" w:hAnsi="Calibri" w:cs="Calibri"/>
          <w:b/>
          <w:bCs/>
          <w:color w:val="000000"/>
          <w:sz w:val="32"/>
          <w:szCs w:val="74"/>
          <w:u w:val="single"/>
        </w:rPr>
        <w:lastRenderedPageBreak/>
        <w:t>How a school develops one aspect of its SDP: a report that critically reflects on the actions, impact and evidence base.</w:t>
      </w:r>
    </w:p>
    <w:bookmarkEnd w:id="1"/>
    <w:p w14:paraId="7818EED9" w14:textId="09A69416" w:rsidR="00357EA3" w:rsidRPr="00FB5A7E" w:rsidRDefault="00357EA3">
      <w:pPr>
        <w:rPr>
          <w:b/>
          <w:sz w:val="28"/>
          <w:szCs w:val="32"/>
          <w:u w:val="single"/>
        </w:rPr>
      </w:pPr>
    </w:p>
    <w:p w14:paraId="6F8FFB42" w14:textId="77777777" w:rsidR="00A22587" w:rsidRDefault="00A22587">
      <w:pPr>
        <w:rPr>
          <w:sz w:val="32"/>
          <w:szCs w:val="32"/>
          <w:u w:val="single"/>
        </w:rPr>
      </w:pPr>
    </w:p>
    <w:p w14:paraId="01A6F9B5" w14:textId="54300E20" w:rsidR="009304F4" w:rsidRPr="00FB5A7E" w:rsidRDefault="008A1D63" w:rsidP="009304F4">
      <w:pPr>
        <w:rPr>
          <w:sz w:val="28"/>
          <w:szCs w:val="32"/>
        </w:rPr>
      </w:pPr>
      <w:r w:rsidRPr="00FB5A7E">
        <w:rPr>
          <w:sz w:val="28"/>
          <w:szCs w:val="32"/>
        </w:rPr>
        <w:t>This essay will aim to both critically evaluate and reflect how the placement school has developed one aspect of its school development plan (SDP)</w:t>
      </w:r>
      <w:r w:rsidR="004260C6" w:rsidRPr="00FB5A7E">
        <w:rPr>
          <w:sz w:val="28"/>
          <w:szCs w:val="32"/>
        </w:rPr>
        <w:t xml:space="preserve">, by </w:t>
      </w:r>
      <w:r w:rsidR="00CB02DC" w:rsidRPr="00FB5A7E">
        <w:rPr>
          <w:sz w:val="28"/>
          <w:szCs w:val="32"/>
        </w:rPr>
        <w:t xml:space="preserve">considering the actions the school has undertaken and </w:t>
      </w:r>
      <w:r w:rsidR="00B60D63" w:rsidRPr="00FB5A7E">
        <w:rPr>
          <w:sz w:val="28"/>
          <w:szCs w:val="32"/>
        </w:rPr>
        <w:t>evaluating if any impacts have occurred. Both Estyn</w:t>
      </w:r>
      <w:r w:rsidR="00FB5A7E">
        <w:rPr>
          <w:sz w:val="28"/>
          <w:szCs w:val="32"/>
        </w:rPr>
        <w:t>, 2018</w:t>
      </w:r>
      <w:r w:rsidR="00B60D63" w:rsidRPr="00FB5A7E">
        <w:rPr>
          <w:sz w:val="28"/>
          <w:szCs w:val="32"/>
        </w:rPr>
        <w:t xml:space="preserve"> and My Local School, 2018</w:t>
      </w:r>
      <w:r w:rsidR="00AD2CD6" w:rsidRPr="00FB5A7E">
        <w:rPr>
          <w:sz w:val="28"/>
          <w:szCs w:val="32"/>
        </w:rPr>
        <w:t xml:space="preserve"> </w:t>
      </w:r>
      <w:r w:rsidR="004B0FB7">
        <w:rPr>
          <w:sz w:val="28"/>
          <w:szCs w:val="32"/>
        </w:rPr>
        <w:t>highlight how placement school</w:t>
      </w:r>
      <w:r w:rsidR="00AD2CD6" w:rsidRPr="00FB5A7E">
        <w:rPr>
          <w:sz w:val="28"/>
          <w:szCs w:val="32"/>
        </w:rPr>
        <w:t xml:space="preserve"> has 294 pupils aged three to eleven years on roll, which includes 38 part-time pupils in the nursery and eight pupils with mild to moderate learning difficulties who attend the specialist teaching facility. </w:t>
      </w:r>
    </w:p>
    <w:p w14:paraId="7DC6496D" w14:textId="77777777" w:rsidR="009304F4" w:rsidRPr="00FB5A7E" w:rsidRDefault="009304F4" w:rsidP="009304F4">
      <w:pPr>
        <w:rPr>
          <w:sz w:val="28"/>
          <w:szCs w:val="32"/>
        </w:rPr>
      </w:pPr>
    </w:p>
    <w:p w14:paraId="3AFBCF0A" w14:textId="01F3648A" w:rsidR="00AD2CD6" w:rsidRPr="00FB5A7E" w:rsidRDefault="00AD2CD6" w:rsidP="009304F4">
      <w:pPr>
        <w:rPr>
          <w:rFonts w:cs="ArialMT"/>
          <w:sz w:val="28"/>
        </w:rPr>
      </w:pPr>
      <w:r w:rsidRPr="00FB5A7E">
        <w:rPr>
          <w:rFonts w:cs="ArialMT"/>
          <w:sz w:val="28"/>
        </w:rPr>
        <w:t xml:space="preserve">Around 32% of pupils are eligible for free school meals. This is well above the average for Wales of 19%. The school identifies 54% of pupils as having additional learning needs, which is higher than the national average of 21%. </w:t>
      </w:r>
      <w:r w:rsidR="00724EBA">
        <w:rPr>
          <w:rFonts w:cs="ArialMT"/>
          <w:sz w:val="28"/>
        </w:rPr>
        <w:t xml:space="preserve">Furthermore, a total of £197,994.33 is allocated to the school from various grants and resources, and this includes funding for pupil deprivation grant </w:t>
      </w:r>
      <w:r w:rsidR="00724EBA" w:rsidRPr="005E0514">
        <w:rPr>
          <w:rFonts w:cs="ArialMT"/>
          <w:sz w:val="28"/>
        </w:rPr>
        <w:t>(see appendix</w:t>
      </w:r>
      <w:r w:rsidR="00BC4258" w:rsidRPr="005E0514">
        <w:rPr>
          <w:rFonts w:cs="ArialMT"/>
          <w:sz w:val="28"/>
        </w:rPr>
        <w:t xml:space="preserve"> 1</w:t>
      </w:r>
      <w:r w:rsidR="00724EBA" w:rsidRPr="005E0514">
        <w:rPr>
          <w:rFonts w:cs="ArialMT"/>
          <w:sz w:val="28"/>
        </w:rPr>
        <w:t>).</w:t>
      </w:r>
    </w:p>
    <w:p w14:paraId="69427BFC" w14:textId="77777777" w:rsidR="009304F4" w:rsidRPr="00FB5A7E" w:rsidRDefault="009304F4" w:rsidP="009304F4">
      <w:pPr>
        <w:rPr>
          <w:rFonts w:cs="ArialMT"/>
          <w:sz w:val="28"/>
        </w:rPr>
      </w:pPr>
    </w:p>
    <w:p w14:paraId="369B6C15" w14:textId="1118CC97" w:rsidR="009304F4" w:rsidRDefault="009304F4" w:rsidP="009304F4">
      <w:pPr>
        <w:rPr>
          <w:rFonts w:cs="ArialMT"/>
          <w:sz w:val="28"/>
        </w:rPr>
      </w:pPr>
      <w:r w:rsidRPr="00FB5A7E">
        <w:rPr>
          <w:rFonts w:cs="ArialMT"/>
          <w:sz w:val="28"/>
        </w:rPr>
        <w:t>Within the SDP, there are five priorities stated, however for the purpose</w:t>
      </w:r>
      <w:r w:rsidR="00353A6F" w:rsidRPr="00FB5A7E">
        <w:rPr>
          <w:rFonts w:cs="ArialMT"/>
          <w:sz w:val="28"/>
        </w:rPr>
        <w:t xml:space="preserve"> of this essay I will be focusing</w:t>
      </w:r>
      <w:r w:rsidRPr="00FB5A7E">
        <w:rPr>
          <w:rFonts w:cs="ArialMT"/>
          <w:sz w:val="28"/>
        </w:rPr>
        <w:t xml:space="preserve"> on </w:t>
      </w:r>
      <w:r w:rsidR="00353A6F" w:rsidRPr="00FB5A7E">
        <w:rPr>
          <w:rFonts w:cs="ArialMT"/>
          <w:sz w:val="28"/>
        </w:rPr>
        <w:t xml:space="preserve">priority </w:t>
      </w:r>
      <w:r w:rsidR="00522199" w:rsidRPr="00FB5A7E">
        <w:rPr>
          <w:rFonts w:cs="ArialMT"/>
          <w:sz w:val="28"/>
        </w:rPr>
        <w:t>five; that being to work with multi-agency partners to reinforce the school as community centred, focusing on supporting individuals an</w:t>
      </w:r>
      <w:r w:rsidR="00BC4258">
        <w:rPr>
          <w:rFonts w:cs="ArialMT"/>
          <w:sz w:val="28"/>
        </w:rPr>
        <w:t xml:space="preserve">d their families </w:t>
      </w:r>
      <w:r w:rsidR="00BC4258" w:rsidRPr="00434A93">
        <w:rPr>
          <w:rFonts w:cs="ArialMT"/>
          <w:sz w:val="28"/>
        </w:rPr>
        <w:t xml:space="preserve">(see appendix </w:t>
      </w:r>
      <w:r w:rsidR="005E0514" w:rsidRPr="00434A93">
        <w:rPr>
          <w:rFonts w:cs="ArialMT"/>
          <w:sz w:val="28"/>
        </w:rPr>
        <w:t>2</w:t>
      </w:r>
      <w:r w:rsidR="00522199" w:rsidRPr="00434A93">
        <w:rPr>
          <w:rFonts w:cs="ArialMT"/>
          <w:sz w:val="28"/>
        </w:rPr>
        <w:t>).</w:t>
      </w:r>
      <w:r w:rsidR="00522199" w:rsidRPr="00FB5A7E">
        <w:rPr>
          <w:rFonts w:cs="ArialMT"/>
          <w:sz w:val="28"/>
        </w:rPr>
        <w:t xml:space="preserve"> </w:t>
      </w:r>
    </w:p>
    <w:p w14:paraId="00B3905C" w14:textId="77777777" w:rsidR="00FB5A7E" w:rsidRDefault="00FB5A7E" w:rsidP="009304F4">
      <w:pPr>
        <w:rPr>
          <w:rFonts w:cs="ArialMT"/>
          <w:sz w:val="28"/>
        </w:rPr>
      </w:pPr>
    </w:p>
    <w:p w14:paraId="11624499" w14:textId="60939824" w:rsidR="00123067" w:rsidRDefault="00123067" w:rsidP="009304F4">
      <w:pPr>
        <w:rPr>
          <w:rFonts w:cs="ArialMT"/>
          <w:sz w:val="28"/>
        </w:rPr>
      </w:pPr>
      <w:r>
        <w:rPr>
          <w:rFonts w:cs="ArialMT"/>
          <w:sz w:val="28"/>
        </w:rPr>
        <w:t xml:space="preserve">The Education Authority, 2019 express how a school development plan is a strategic plan from improvement. </w:t>
      </w:r>
      <w:r w:rsidR="00B37940">
        <w:rPr>
          <w:rFonts w:cs="ArialMT"/>
          <w:sz w:val="28"/>
        </w:rPr>
        <w:t>Therefore, e</w:t>
      </w:r>
      <w:r>
        <w:rPr>
          <w:rFonts w:cs="ArialMT"/>
          <w:sz w:val="28"/>
        </w:rPr>
        <w:t xml:space="preserve">ffectively it should bring together, in a clear and simple way, the schools main priorities, and the way in which the school will aim to raise their standards, the resources dedicated to these and also incorporating the key outcomes and targets it intends to achieve. </w:t>
      </w:r>
    </w:p>
    <w:p w14:paraId="109CA6B7" w14:textId="06762E6C" w:rsidR="00123067" w:rsidRPr="005B7529" w:rsidRDefault="005D65CE" w:rsidP="009304F4">
      <w:pPr>
        <w:rPr>
          <w:rFonts w:cs="ArialMT"/>
          <w:sz w:val="28"/>
        </w:rPr>
      </w:pPr>
      <w:r>
        <w:rPr>
          <w:rFonts w:cs="ArialMT"/>
          <w:sz w:val="28"/>
        </w:rPr>
        <w:t xml:space="preserve">Furthermore, the ‘Every School a Good School’ policy, </w:t>
      </w:r>
      <w:r w:rsidR="00900DA3">
        <w:rPr>
          <w:rFonts w:cs="ArialMT"/>
          <w:sz w:val="28"/>
        </w:rPr>
        <w:t xml:space="preserve">2010 </w:t>
      </w:r>
      <w:r>
        <w:rPr>
          <w:rFonts w:cs="ArialMT"/>
          <w:sz w:val="28"/>
        </w:rPr>
        <w:t xml:space="preserve">emphasises that the school improvement </w:t>
      </w:r>
      <w:r w:rsidR="00EB70BC">
        <w:rPr>
          <w:rFonts w:cs="ArialMT"/>
          <w:sz w:val="28"/>
        </w:rPr>
        <w:t>plan is the responsibility of the individual school, and how best placed to identify areas for improvement, and also to implement changes that will result in better outcomes for the pupils. The Welsh Government, 2014 also indicate how school development plans set out actions a school will take in order to improve learners</w:t>
      </w:r>
      <w:r w:rsidR="005B7529">
        <w:rPr>
          <w:rFonts w:cs="ArialMT"/>
          <w:sz w:val="28"/>
        </w:rPr>
        <w:t>’</w:t>
      </w:r>
      <w:r w:rsidR="00EB70BC">
        <w:rPr>
          <w:rFonts w:cs="ArialMT"/>
          <w:sz w:val="28"/>
        </w:rPr>
        <w:t xml:space="preserve"> outcomes</w:t>
      </w:r>
      <w:r w:rsidR="005B7529">
        <w:rPr>
          <w:rFonts w:cs="ArialMT"/>
          <w:sz w:val="28"/>
        </w:rPr>
        <w:t xml:space="preserve">. Both the Welsh Government and </w:t>
      </w:r>
      <w:proofErr w:type="spellStart"/>
      <w:r w:rsidR="00123067" w:rsidRPr="00123067">
        <w:rPr>
          <w:rFonts w:cs="ArialMT"/>
          <w:sz w:val="28"/>
        </w:rPr>
        <w:t>Hariyati</w:t>
      </w:r>
      <w:proofErr w:type="spellEnd"/>
      <w:r w:rsidR="00123067" w:rsidRPr="00123067">
        <w:rPr>
          <w:rFonts w:cs="ArialMT"/>
          <w:sz w:val="28"/>
        </w:rPr>
        <w:t xml:space="preserve">, 2014 </w:t>
      </w:r>
      <w:r w:rsidR="005B7529">
        <w:rPr>
          <w:rFonts w:cs="ArialMT"/>
          <w:sz w:val="28"/>
        </w:rPr>
        <w:t>convey how the SDP will be informed by the regular self-evaluation a school undertakes of its own performance and data, which will then contain the school’s improvement priorities, that being short and long-term targets.</w:t>
      </w:r>
    </w:p>
    <w:p w14:paraId="5814F420" w14:textId="6F4F750C" w:rsidR="005A093B" w:rsidRDefault="00562F38" w:rsidP="009304F4">
      <w:pPr>
        <w:rPr>
          <w:sz w:val="28"/>
          <w:szCs w:val="32"/>
        </w:rPr>
      </w:pPr>
      <w:r>
        <w:rPr>
          <w:sz w:val="28"/>
          <w:szCs w:val="32"/>
        </w:rPr>
        <w:t xml:space="preserve">Furthermore, </w:t>
      </w:r>
      <w:r w:rsidR="004B0FB7">
        <w:rPr>
          <w:sz w:val="28"/>
          <w:szCs w:val="32"/>
        </w:rPr>
        <w:t xml:space="preserve">Gov.uk, </w:t>
      </w:r>
      <w:r w:rsidR="00DF42E5">
        <w:rPr>
          <w:sz w:val="28"/>
          <w:szCs w:val="32"/>
        </w:rPr>
        <w:t xml:space="preserve">2018 </w:t>
      </w:r>
      <w:r w:rsidR="00DD40F0">
        <w:rPr>
          <w:sz w:val="28"/>
          <w:szCs w:val="32"/>
        </w:rPr>
        <w:t xml:space="preserve">and </w:t>
      </w:r>
      <w:proofErr w:type="spellStart"/>
      <w:r w:rsidR="00DD40F0">
        <w:rPr>
          <w:sz w:val="28"/>
          <w:szCs w:val="32"/>
        </w:rPr>
        <w:t>Brighthouse</w:t>
      </w:r>
      <w:proofErr w:type="spellEnd"/>
      <w:r w:rsidR="00DD40F0">
        <w:rPr>
          <w:sz w:val="28"/>
          <w:szCs w:val="32"/>
        </w:rPr>
        <w:t xml:space="preserve">, 2013 </w:t>
      </w:r>
      <w:r w:rsidR="00DF42E5">
        <w:rPr>
          <w:sz w:val="28"/>
          <w:szCs w:val="32"/>
        </w:rPr>
        <w:t xml:space="preserve">also have close connections as they highlight how the SDP supports schools in order to develop their leadership, staff and curriculum and improve overall results and performances of the school. </w:t>
      </w:r>
    </w:p>
    <w:p w14:paraId="72B96E92" w14:textId="61EE8B7F" w:rsidR="00EF2E8F" w:rsidRDefault="005A093B" w:rsidP="009304F4">
      <w:pPr>
        <w:rPr>
          <w:sz w:val="28"/>
          <w:szCs w:val="32"/>
        </w:rPr>
      </w:pPr>
      <w:r>
        <w:rPr>
          <w:sz w:val="28"/>
          <w:szCs w:val="32"/>
        </w:rPr>
        <w:t xml:space="preserve">The Welsh </w:t>
      </w:r>
      <w:r w:rsidR="00891C7C">
        <w:rPr>
          <w:sz w:val="28"/>
          <w:szCs w:val="32"/>
        </w:rPr>
        <w:t>G</w:t>
      </w:r>
      <w:r>
        <w:rPr>
          <w:sz w:val="28"/>
          <w:szCs w:val="32"/>
        </w:rPr>
        <w:t xml:space="preserve">overnment, 2014 highlight how there are a number of stages in relation to the SDP stage 1 through to stage 4. </w:t>
      </w:r>
      <w:r w:rsidR="005623A0">
        <w:rPr>
          <w:sz w:val="28"/>
          <w:szCs w:val="32"/>
        </w:rPr>
        <w:t>Stage 1 being self- evaluation,</w:t>
      </w:r>
      <w:r>
        <w:rPr>
          <w:sz w:val="28"/>
          <w:szCs w:val="32"/>
        </w:rPr>
        <w:t xml:space="preserve"> stage 2 being strategic planning, in order for the school to develop its planning to be as effective as possible, including involving all school partners and stakeholders. </w:t>
      </w:r>
      <w:r w:rsidR="005623A0">
        <w:rPr>
          <w:sz w:val="28"/>
          <w:szCs w:val="32"/>
        </w:rPr>
        <w:t>S</w:t>
      </w:r>
      <w:r>
        <w:rPr>
          <w:sz w:val="28"/>
          <w:szCs w:val="32"/>
        </w:rPr>
        <w:t>tage 3, this is where the school will start to make any improvements/ take action, therefore put into practice the actions and strategies outlined within their SDP. Finally, then getting to stage 4. This is where a school will review the impact. It is suggested by both the Department for Education and the Welsh Government, that the school should be taking the SDP as a live document, whereby it is mo</w:t>
      </w:r>
      <w:r w:rsidR="004B0FB7">
        <w:rPr>
          <w:sz w:val="28"/>
          <w:szCs w:val="32"/>
        </w:rPr>
        <w:t>nitored rand reviewed regularly, and The Department for Education</w:t>
      </w:r>
      <w:r w:rsidR="00EF2E8F">
        <w:rPr>
          <w:sz w:val="28"/>
          <w:szCs w:val="32"/>
        </w:rPr>
        <w:t>, 1998 convey the importance of analysing and evaluating the school</w:t>
      </w:r>
      <w:r w:rsidR="00916273">
        <w:rPr>
          <w:sz w:val="28"/>
          <w:szCs w:val="32"/>
        </w:rPr>
        <w:t>’</w:t>
      </w:r>
      <w:r w:rsidR="00EF2E8F">
        <w:rPr>
          <w:sz w:val="28"/>
          <w:szCs w:val="32"/>
        </w:rPr>
        <w:t>s steps within the</w:t>
      </w:r>
      <w:r w:rsidR="004B0FB7">
        <w:rPr>
          <w:sz w:val="28"/>
          <w:szCs w:val="32"/>
        </w:rPr>
        <w:t xml:space="preserve"> SDP as they can then see any improvements, if any, being made.</w:t>
      </w:r>
      <w:r w:rsidR="00EF2E8F">
        <w:rPr>
          <w:sz w:val="28"/>
          <w:szCs w:val="32"/>
        </w:rPr>
        <w:t xml:space="preserve"> </w:t>
      </w:r>
    </w:p>
    <w:p w14:paraId="005E955C" w14:textId="7FD452FF" w:rsidR="009304F4" w:rsidRDefault="00891C7C" w:rsidP="009304F4">
      <w:pPr>
        <w:rPr>
          <w:sz w:val="28"/>
          <w:szCs w:val="32"/>
        </w:rPr>
      </w:pPr>
      <w:r>
        <w:rPr>
          <w:sz w:val="28"/>
          <w:szCs w:val="32"/>
        </w:rPr>
        <w:t>Furthermore, throughout the Welsh Governments School d</w:t>
      </w:r>
      <w:r w:rsidR="004B0FB7">
        <w:rPr>
          <w:sz w:val="28"/>
          <w:szCs w:val="32"/>
        </w:rPr>
        <w:t>evelopment plans, 2014, and</w:t>
      </w:r>
      <w:r>
        <w:rPr>
          <w:sz w:val="28"/>
          <w:szCs w:val="32"/>
        </w:rPr>
        <w:t xml:space="preserve"> </w:t>
      </w:r>
      <w:r w:rsidR="001E1207">
        <w:rPr>
          <w:sz w:val="28"/>
          <w:szCs w:val="32"/>
        </w:rPr>
        <w:t xml:space="preserve">the Gov.uk, 2018 </w:t>
      </w:r>
      <w:r w:rsidR="004B0FB7">
        <w:rPr>
          <w:sz w:val="28"/>
          <w:szCs w:val="32"/>
        </w:rPr>
        <w:t>it indicates the</w:t>
      </w:r>
      <w:r w:rsidR="001E1207">
        <w:rPr>
          <w:sz w:val="28"/>
          <w:szCs w:val="32"/>
        </w:rPr>
        <w:t xml:space="preserve"> importance of sharing the SDP with </w:t>
      </w:r>
      <w:r w:rsidR="00DF122C">
        <w:rPr>
          <w:sz w:val="28"/>
          <w:szCs w:val="32"/>
        </w:rPr>
        <w:t>the wider community in order to share the school’s plans on how they envisage improvements to be made within the school.</w:t>
      </w:r>
    </w:p>
    <w:p w14:paraId="51B44513" w14:textId="77777777" w:rsidR="00916273" w:rsidRDefault="00916273" w:rsidP="009304F4">
      <w:pPr>
        <w:rPr>
          <w:sz w:val="28"/>
          <w:szCs w:val="32"/>
        </w:rPr>
      </w:pPr>
    </w:p>
    <w:p w14:paraId="0BCADBF2" w14:textId="5EFD3315" w:rsidR="00916273" w:rsidRDefault="00916273" w:rsidP="009304F4">
      <w:pPr>
        <w:rPr>
          <w:rFonts w:cs="ArialMT"/>
          <w:sz w:val="28"/>
        </w:rPr>
      </w:pPr>
      <w:r>
        <w:rPr>
          <w:sz w:val="28"/>
          <w:szCs w:val="32"/>
        </w:rPr>
        <w:t xml:space="preserve">Furthermore, as the essay is focusing on priority 5 of the SDP that being; </w:t>
      </w:r>
      <w:r w:rsidRPr="00FB5A7E">
        <w:rPr>
          <w:rFonts w:cs="ArialMT"/>
          <w:sz w:val="28"/>
        </w:rPr>
        <w:t xml:space="preserve">to work with multi-agency partners to reinforce the school as community centred, focusing on supporting individuals and </w:t>
      </w:r>
      <w:r>
        <w:rPr>
          <w:rFonts w:cs="ArialMT"/>
          <w:sz w:val="28"/>
        </w:rPr>
        <w:t xml:space="preserve">their families (see appendix 1), it is essential to understand the literature surrounding this chosen area. </w:t>
      </w:r>
    </w:p>
    <w:p w14:paraId="49E2D36F" w14:textId="30752CE9" w:rsidR="00C13887" w:rsidRDefault="00650EC7" w:rsidP="009304F4">
      <w:pPr>
        <w:rPr>
          <w:rFonts w:cs="ArialMT"/>
          <w:sz w:val="28"/>
        </w:rPr>
      </w:pPr>
      <w:r>
        <w:rPr>
          <w:rFonts w:cs="ArialMT"/>
          <w:sz w:val="28"/>
        </w:rPr>
        <w:t>The Department for</w:t>
      </w:r>
      <w:r w:rsidR="00A94E0F">
        <w:rPr>
          <w:rFonts w:cs="ArialMT"/>
          <w:sz w:val="28"/>
        </w:rPr>
        <w:t xml:space="preserve"> Education, </w:t>
      </w:r>
      <w:r w:rsidR="00B37BCC">
        <w:rPr>
          <w:rFonts w:cs="ArialMT"/>
          <w:sz w:val="28"/>
        </w:rPr>
        <w:t>2014 indicate how building stronger links between schools and their local communities can bring a range of benefits to numerous people. Furthermore, expressing how in particular it can have positive impacts on the children and young people’s educa</w:t>
      </w:r>
      <w:r w:rsidR="004B0FB7">
        <w:rPr>
          <w:rFonts w:cs="ArialMT"/>
          <w:sz w:val="28"/>
        </w:rPr>
        <w:t xml:space="preserve">tional achievements. Therefore, </w:t>
      </w:r>
      <w:r w:rsidR="00B37BCC">
        <w:rPr>
          <w:rFonts w:cs="ArialMT"/>
          <w:sz w:val="28"/>
        </w:rPr>
        <w:t xml:space="preserve">highlighting their commitment in building stronger links between communities and the schools they serve. </w:t>
      </w:r>
      <w:r w:rsidR="00D02949">
        <w:rPr>
          <w:rFonts w:cs="ArialMT"/>
          <w:sz w:val="28"/>
        </w:rPr>
        <w:t>Add</w:t>
      </w:r>
      <w:r w:rsidR="004B0FB7">
        <w:rPr>
          <w:rFonts w:cs="ArialMT"/>
          <w:sz w:val="28"/>
        </w:rPr>
        <w:t>itionally, the Welsh Government</w:t>
      </w:r>
      <w:r w:rsidR="00D02949">
        <w:rPr>
          <w:rFonts w:cs="ArialMT"/>
          <w:sz w:val="28"/>
        </w:rPr>
        <w:t xml:space="preserve"> </w:t>
      </w:r>
      <w:r w:rsidR="004B0FB7">
        <w:rPr>
          <w:rFonts w:cs="ArialMT"/>
          <w:sz w:val="28"/>
        </w:rPr>
        <w:t>(</w:t>
      </w:r>
      <w:r w:rsidR="00D02949">
        <w:rPr>
          <w:rFonts w:cs="ArialMT"/>
          <w:sz w:val="28"/>
        </w:rPr>
        <w:t>2015</w:t>
      </w:r>
      <w:r w:rsidR="004B0FB7">
        <w:rPr>
          <w:rFonts w:cs="ArialMT"/>
          <w:sz w:val="28"/>
        </w:rPr>
        <w:t>)</w:t>
      </w:r>
      <w:r w:rsidR="00D02949">
        <w:rPr>
          <w:rFonts w:cs="ArialMT"/>
          <w:sz w:val="28"/>
        </w:rPr>
        <w:t xml:space="preserve"> express how developing community partnerships and multi-agency working</w:t>
      </w:r>
      <w:r w:rsidR="004B0FB7">
        <w:rPr>
          <w:rFonts w:cs="ArialMT"/>
          <w:sz w:val="28"/>
        </w:rPr>
        <w:t xml:space="preserve"> can be beneficial to both the school and wider community</w:t>
      </w:r>
      <w:r w:rsidR="00D02949">
        <w:rPr>
          <w:rFonts w:cs="ArialMT"/>
          <w:sz w:val="28"/>
        </w:rPr>
        <w:t>. The convey how schools do not exist in isolation- they are a key part of a network, and also express how there are many positive aspects of a school working with the wider community including;</w:t>
      </w:r>
    </w:p>
    <w:p w14:paraId="43D88C60" w14:textId="3E131651" w:rsidR="00D02949" w:rsidRDefault="00D02949" w:rsidP="00D02949">
      <w:pPr>
        <w:pStyle w:val="ListParagraph"/>
        <w:numPr>
          <w:ilvl w:val="0"/>
          <w:numId w:val="2"/>
        </w:numPr>
        <w:rPr>
          <w:rFonts w:cs="ArialMT"/>
          <w:sz w:val="28"/>
        </w:rPr>
      </w:pPr>
      <w:r>
        <w:rPr>
          <w:rFonts w:cs="ArialMT"/>
          <w:sz w:val="28"/>
        </w:rPr>
        <w:t xml:space="preserve">Strengthening the school’s family engagement </w:t>
      </w:r>
    </w:p>
    <w:p w14:paraId="7D4C09DF" w14:textId="1A5CB205" w:rsidR="00D02949" w:rsidRDefault="00D02949" w:rsidP="00D02949">
      <w:pPr>
        <w:pStyle w:val="ListParagraph"/>
        <w:numPr>
          <w:ilvl w:val="0"/>
          <w:numId w:val="2"/>
        </w:numPr>
        <w:rPr>
          <w:rFonts w:cs="ArialMT"/>
          <w:sz w:val="28"/>
        </w:rPr>
      </w:pPr>
      <w:r>
        <w:rPr>
          <w:rFonts w:cs="ArialMT"/>
          <w:sz w:val="28"/>
        </w:rPr>
        <w:t xml:space="preserve">Strengthen the school- enrich the curriculum </w:t>
      </w:r>
    </w:p>
    <w:p w14:paraId="6923B827" w14:textId="7D532AC8" w:rsidR="00D02949" w:rsidRDefault="00D02949" w:rsidP="00D02949">
      <w:pPr>
        <w:pStyle w:val="ListParagraph"/>
        <w:numPr>
          <w:ilvl w:val="0"/>
          <w:numId w:val="2"/>
        </w:numPr>
        <w:rPr>
          <w:rFonts w:cs="ArialMT"/>
          <w:sz w:val="28"/>
        </w:rPr>
      </w:pPr>
      <w:r>
        <w:rPr>
          <w:rFonts w:cs="ArialMT"/>
          <w:sz w:val="28"/>
        </w:rPr>
        <w:t>Make positive contributions to community life- develop community cohesion, contribute to adult learning</w:t>
      </w:r>
    </w:p>
    <w:p w14:paraId="262BE73F" w14:textId="7E71A9DF" w:rsidR="00D02949" w:rsidRDefault="00D02949" w:rsidP="00D02949">
      <w:pPr>
        <w:pStyle w:val="ListParagraph"/>
        <w:numPr>
          <w:ilvl w:val="0"/>
          <w:numId w:val="2"/>
        </w:numPr>
        <w:rPr>
          <w:rFonts w:cs="ArialMT"/>
          <w:sz w:val="28"/>
        </w:rPr>
      </w:pPr>
      <w:r>
        <w:rPr>
          <w:rFonts w:cs="ArialMT"/>
          <w:sz w:val="28"/>
        </w:rPr>
        <w:t xml:space="preserve">Estyn/ SDP links- community engagement is highlighted within the inspection framework </w:t>
      </w:r>
    </w:p>
    <w:p w14:paraId="5E2FF67F" w14:textId="77777777" w:rsidR="0037321E" w:rsidRDefault="0037321E" w:rsidP="00E81212">
      <w:pPr>
        <w:rPr>
          <w:rFonts w:cs="ArialMT"/>
          <w:sz w:val="28"/>
        </w:rPr>
      </w:pPr>
    </w:p>
    <w:p w14:paraId="6737A6FA" w14:textId="636716A3" w:rsidR="000875A6" w:rsidRDefault="00E81212" w:rsidP="00E81212">
      <w:pPr>
        <w:rPr>
          <w:rFonts w:cs="ArialMT"/>
          <w:sz w:val="28"/>
        </w:rPr>
      </w:pPr>
      <w:r>
        <w:rPr>
          <w:rFonts w:cs="ArialMT"/>
          <w:sz w:val="28"/>
        </w:rPr>
        <w:t xml:space="preserve">Therefore, this </w:t>
      </w:r>
      <w:r w:rsidR="0037321E">
        <w:rPr>
          <w:rFonts w:cs="ArialMT"/>
          <w:sz w:val="28"/>
        </w:rPr>
        <w:t>could show</w:t>
      </w:r>
      <w:r>
        <w:rPr>
          <w:rFonts w:cs="ArialMT"/>
          <w:sz w:val="28"/>
        </w:rPr>
        <w:t xml:space="preserve"> that there can be a number of benefits of working with the local community. However, it can also be suggested that there could be difficulties in engaging the local community within school life. </w:t>
      </w:r>
    </w:p>
    <w:p w14:paraId="74A96FB6" w14:textId="1707E42B" w:rsidR="00E81212" w:rsidRDefault="0037321E" w:rsidP="00E81212">
      <w:pPr>
        <w:rPr>
          <w:rFonts w:cs="ArialMT"/>
          <w:sz w:val="28"/>
        </w:rPr>
      </w:pPr>
      <w:r>
        <w:rPr>
          <w:rFonts w:cs="ArialMT"/>
          <w:sz w:val="28"/>
        </w:rPr>
        <w:t>Similarly, the Welsh Government (2014)</w:t>
      </w:r>
      <w:r w:rsidR="000875A6">
        <w:rPr>
          <w:rFonts w:cs="ArialMT"/>
          <w:sz w:val="28"/>
        </w:rPr>
        <w:t xml:space="preserve"> indicates that what happens outside of school can play a significant part in how well a child performs during school time, therefore indicating the significant role family and community can play within which the child and schools operate. The Joseph Rowntree Foundation report, 2013 highlights how schools need to discover innovative ways to engage with families and their communities, and step in to mitigate the impact where learners are not well supported.</w:t>
      </w:r>
      <w:r w:rsidR="009075BA">
        <w:rPr>
          <w:rFonts w:cs="ArialMT"/>
          <w:sz w:val="28"/>
        </w:rPr>
        <w:t xml:space="preserve"> But also indicates that it can be challenging to do so, especially as there is a link between socio-economic status and the amount of parental engagement (Higgins et al, 2013). The OECD, 2011 expressed how there is a close relationship between parental engagement and children’s academic performances, therefore highlighting the importance of out of school links. However, Estyn reports that learners from disadvantaged backgrounds are more likely to have parents/carers who are not involved in their child’s education and who also have negative experiences or perceptions of schooling. Therefore, expressing how in deprived areas schools can find it increasingly challenging to involve parents/ carers and the wider community into school life.</w:t>
      </w:r>
    </w:p>
    <w:p w14:paraId="4D63AD9A" w14:textId="77777777" w:rsidR="009075BA" w:rsidRDefault="009075BA" w:rsidP="00E81212">
      <w:pPr>
        <w:rPr>
          <w:rFonts w:cs="ArialMT"/>
          <w:sz w:val="28"/>
        </w:rPr>
      </w:pPr>
    </w:p>
    <w:p w14:paraId="0407CB0F" w14:textId="46AF67F1" w:rsidR="009075BA" w:rsidRDefault="0037321E" w:rsidP="00E81212">
      <w:pPr>
        <w:rPr>
          <w:rFonts w:cs="ArialMT"/>
          <w:sz w:val="28"/>
        </w:rPr>
      </w:pPr>
      <w:r>
        <w:rPr>
          <w:rFonts w:cs="ArialMT"/>
          <w:sz w:val="28"/>
        </w:rPr>
        <w:t>It could be suggested that</w:t>
      </w:r>
      <w:r w:rsidR="009075BA">
        <w:rPr>
          <w:rFonts w:cs="ArialMT"/>
          <w:sz w:val="28"/>
        </w:rPr>
        <w:t xml:space="preserve"> schools which reach out and have these good links with the community tend to have positive impacts on educational outcomes, which can come from a range of things including; contextualising learning; improving a number of key skills, supporting parents and carers to understand what their children are learning within the school setting, but also how to help them </w:t>
      </w:r>
      <w:r w:rsidR="00152CC5">
        <w:rPr>
          <w:rFonts w:cs="ArialMT"/>
          <w:sz w:val="28"/>
        </w:rPr>
        <w:t>flourish; and finally, to provide positive role models (Fitzgerald et al, 1991).</w:t>
      </w:r>
    </w:p>
    <w:p w14:paraId="4771848A" w14:textId="77777777" w:rsidR="009075BA" w:rsidRPr="00E81212" w:rsidRDefault="009075BA" w:rsidP="00E81212">
      <w:pPr>
        <w:rPr>
          <w:rFonts w:cs="ArialMT"/>
          <w:sz w:val="28"/>
        </w:rPr>
      </w:pPr>
    </w:p>
    <w:p w14:paraId="14C1CD57" w14:textId="77777777" w:rsidR="00445FFF" w:rsidRDefault="00445FFF" w:rsidP="00D02949">
      <w:pPr>
        <w:rPr>
          <w:rFonts w:cs="ArialMT"/>
          <w:b/>
          <w:sz w:val="28"/>
          <w:u w:val="single"/>
        </w:rPr>
      </w:pPr>
    </w:p>
    <w:p w14:paraId="69EF2DE9" w14:textId="75B4D11E" w:rsidR="00445FFF" w:rsidRDefault="006562DB" w:rsidP="00D02949">
      <w:pPr>
        <w:rPr>
          <w:rFonts w:cs="ArialMT"/>
          <w:sz w:val="28"/>
        </w:rPr>
      </w:pPr>
      <w:r>
        <w:rPr>
          <w:rFonts w:cs="ArialMT"/>
          <w:sz w:val="28"/>
        </w:rPr>
        <w:t>W</w:t>
      </w:r>
      <w:r w:rsidR="00445FFF">
        <w:rPr>
          <w:rFonts w:cs="ArialMT"/>
          <w:sz w:val="28"/>
        </w:rPr>
        <w:t xml:space="preserve">ithin </w:t>
      </w:r>
      <w:r>
        <w:rPr>
          <w:rFonts w:cs="ArialMT"/>
          <w:sz w:val="28"/>
        </w:rPr>
        <w:t>the SDP,</w:t>
      </w:r>
      <w:r w:rsidR="00445FFF">
        <w:rPr>
          <w:rFonts w:cs="ArialMT"/>
          <w:sz w:val="28"/>
        </w:rPr>
        <w:t xml:space="preserve"> </w:t>
      </w:r>
      <w:r w:rsidR="00833E67">
        <w:rPr>
          <w:rFonts w:cs="ArialMT"/>
          <w:sz w:val="28"/>
        </w:rPr>
        <w:t>there are a</w:t>
      </w:r>
      <w:r w:rsidR="00445FFF">
        <w:rPr>
          <w:rFonts w:cs="ArialMT"/>
          <w:sz w:val="28"/>
        </w:rPr>
        <w:t xml:space="preserve"> range of other processes which a school needs to undertake in order to be fully aware of the overall impact that particular recommendation </w:t>
      </w:r>
      <w:r w:rsidR="00833E67">
        <w:rPr>
          <w:rFonts w:cs="ArialMT"/>
          <w:sz w:val="28"/>
        </w:rPr>
        <w:t>will have on the school, these include the understanding of self-evaluation, data analysis, involving stakeholders, strategic pla</w:t>
      </w:r>
      <w:r w:rsidR="008F393D">
        <w:rPr>
          <w:rFonts w:cs="ArialMT"/>
          <w:sz w:val="28"/>
        </w:rPr>
        <w:t>nning, and measuring any impact (</w:t>
      </w:r>
      <w:r w:rsidR="001B71EF">
        <w:rPr>
          <w:rFonts w:cs="ArialMT"/>
          <w:sz w:val="28"/>
        </w:rPr>
        <w:t>Department of Education, 2010).</w:t>
      </w:r>
    </w:p>
    <w:p w14:paraId="4BD25235" w14:textId="77777777" w:rsidR="00833E67" w:rsidRDefault="00833E67" w:rsidP="00D02949">
      <w:pPr>
        <w:rPr>
          <w:rFonts w:cs="ArialMT"/>
          <w:sz w:val="28"/>
        </w:rPr>
      </w:pPr>
    </w:p>
    <w:p w14:paraId="3EF33D48" w14:textId="77777777" w:rsidR="00833E67" w:rsidRDefault="00833E67" w:rsidP="00833E67">
      <w:pPr>
        <w:rPr>
          <w:rFonts w:cs="ArialMT"/>
          <w:sz w:val="28"/>
        </w:rPr>
      </w:pPr>
      <w:r>
        <w:rPr>
          <w:rFonts w:cs="ArialMT"/>
          <w:sz w:val="28"/>
        </w:rPr>
        <w:t xml:space="preserve">The priority which is being focused on in detail throughout this essay is priority 5- </w:t>
      </w:r>
      <w:r w:rsidRPr="00FB5A7E">
        <w:rPr>
          <w:rFonts w:cs="ArialMT"/>
          <w:sz w:val="28"/>
        </w:rPr>
        <w:t xml:space="preserve">to work with multi-agency partners to reinforce the school as community centred, focusing on supporting individuals and their families (see appendix 1). </w:t>
      </w:r>
    </w:p>
    <w:p w14:paraId="4C9B6B31" w14:textId="224E9B8A" w:rsidR="00A0182A" w:rsidRDefault="00833E67" w:rsidP="00D02949">
      <w:pPr>
        <w:rPr>
          <w:rFonts w:cs="ArialMT"/>
          <w:sz w:val="28"/>
        </w:rPr>
      </w:pPr>
      <w:r>
        <w:rPr>
          <w:rFonts w:cs="ArialMT"/>
          <w:sz w:val="28"/>
        </w:rPr>
        <w:t xml:space="preserve">Within this priority the school have identified essentially how they will attempt to achieve this recommendation. </w:t>
      </w:r>
      <w:r w:rsidR="00AE26C9">
        <w:rPr>
          <w:rFonts w:cs="ArialMT"/>
          <w:sz w:val="28"/>
        </w:rPr>
        <w:t xml:space="preserve">Under this target </w:t>
      </w:r>
      <w:r w:rsidR="009704CE">
        <w:rPr>
          <w:rFonts w:cs="ArialMT"/>
          <w:sz w:val="28"/>
        </w:rPr>
        <w:t xml:space="preserve">there is a range of data which indicates how the school will achieve this. Firstly, there is the </w:t>
      </w:r>
      <w:r w:rsidR="00A422D5">
        <w:rPr>
          <w:rFonts w:cs="ArialMT"/>
          <w:sz w:val="28"/>
        </w:rPr>
        <w:t>information regarding the most recent Estyn report, 2018. This informa</w:t>
      </w:r>
      <w:r w:rsidR="0037321E">
        <w:rPr>
          <w:rFonts w:cs="ArialMT"/>
          <w:sz w:val="28"/>
        </w:rPr>
        <w:t xml:space="preserve">tion expresses how both parents/ carers </w:t>
      </w:r>
      <w:r w:rsidR="00A422D5">
        <w:rPr>
          <w:rFonts w:cs="ArialMT"/>
          <w:sz w:val="28"/>
        </w:rPr>
        <w:t>value the wide range of family engagement programmes and these are an exceptional part of the school</w:t>
      </w:r>
      <w:r w:rsidR="0081279E">
        <w:rPr>
          <w:rFonts w:cs="ArialMT"/>
          <w:sz w:val="28"/>
        </w:rPr>
        <w:t>’</w:t>
      </w:r>
      <w:r w:rsidR="00A422D5">
        <w:rPr>
          <w:rFonts w:cs="ArialMT"/>
          <w:sz w:val="28"/>
        </w:rPr>
        <w:t xml:space="preserve">s day- to- day work. </w:t>
      </w:r>
      <w:r w:rsidR="0081279E">
        <w:rPr>
          <w:rFonts w:cs="ArialMT"/>
          <w:sz w:val="28"/>
        </w:rPr>
        <w:t>However, it is essential that the school continues to develop this area, especially as it is highlighted as a priority, to work with multi- agency partners.</w:t>
      </w:r>
      <w:r w:rsidR="00A0182A">
        <w:rPr>
          <w:rFonts w:cs="ArialMT"/>
          <w:sz w:val="28"/>
        </w:rPr>
        <w:t xml:space="preserve"> </w:t>
      </w:r>
    </w:p>
    <w:p w14:paraId="0A553E13" w14:textId="77777777" w:rsidR="00A350AB" w:rsidRDefault="00A350AB" w:rsidP="00D02949">
      <w:pPr>
        <w:rPr>
          <w:rFonts w:cs="ArialMT"/>
          <w:sz w:val="28"/>
        </w:rPr>
      </w:pPr>
    </w:p>
    <w:p w14:paraId="0D3CB967" w14:textId="5A4C4F93" w:rsidR="00A350AB" w:rsidRDefault="00A350AB" w:rsidP="00A350AB">
      <w:pPr>
        <w:rPr>
          <w:rFonts w:cs="ArialMT"/>
          <w:sz w:val="28"/>
        </w:rPr>
      </w:pPr>
      <w:r>
        <w:rPr>
          <w:rFonts w:cs="ArialMT"/>
          <w:sz w:val="28"/>
        </w:rPr>
        <w:t xml:space="preserve">Following that, the SDP expresses what action points are going to be undertaken in order for the school to achieve success within that priority. It indicates how the school will create an engagement room in September 2019, in a recently vacant classroom, to serve host to multi- agency professionals who will support the wider </w:t>
      </w:r>
      <w:r w:rsidRPr="00434A93">
        <w:rPr>
          <w:rFonts w:cs="ArialMT"/>
          <w:sz w:val="28"/>
        </w:rPr>
        <w:t xml:space="preserve">community </w:t>
      </w:r>
      <w:r w:rsidR="00434A93" w:rsidRPr="00434A93">
        <w:rPr>
          <w:rFonts w:cs="ArialMT"/>
          <w:sz w:val="28"/>
        </w:rPr>
        <w:t>(see appendix 3</w:t>
      </w:r>
      <w:r w:rsidRPr="00434A93">
        <w:rPr>
          <w:rFonts w:cs="ArialMT"/>
          <w:sz w:val="28"/>
        </w:rPr>
        <w:t>).</w:t>
      </w:r>
      <w:r>
        <w:rPr>
          <w:rFonts w:cs="ArialMT"/>
          <w:sz w:val="28"/>
        </w:rPr>
        <w:t xml:space="preserve"> This will be made possible by staff of the school and volunteers of the local community, whereby the head teacher will be overseeing this and reporting updates to the school governors. It also expresses on the SDP how the isn’t any cost with initiating the engagement room as it has been formed from a vacant classroom, and also cost neutral for the groups to commence within the engage room, apart from establishing a learning resource. This is where £200 has been allocated for literacy and numeracy board games </w:t>
      </w:r>
      <w:r w:rsidRPr="00E30A36">
        <w:rPr>
          <w:rFonts w:cs="ArialMT"/>
          <w:sz w:val="28"/>
        </w:rPr>
        <w:t>(see appendix 3).</w:t>
      </w:r>
    </w:p>
    <w:p w14:paraId="033B190D" w14:textId="77777777" w:rsidR="00A350AB" w:rsidRDefault="00A350AB" w:rsidP="00D02949">
      <w:pPr>
        <w:rPr>
          <w:rFonts w:cs="ArialMT"/>
          <w:sz w:val="28"/>
        </w:rPr>
      </w:pPr>
    </w:p>
    <w:p w14:paraId="1B713F89" w14:textId="77777777" w:rsidR="00A0182A" w:rsidRDefault="00A0182A" w:rsidP="00D02949">
      <w:pPr>
        <w:rPr>
          <w:rFonts w:cs="ArialMT"/>
          <w:sz w:val="28"/>
        </w:rPr>
      </w:pPr>
    </w:p>
    <w:p w14:paraId="31DD9BA8" w14:textId="6DA1684E" w:rsidR="00B85330" w:rsidRDefault="006562DB" w:rsidP="00D02949">
      <w:pPr>
        <w:rPr>
          <w:rFonts w:cs="ArialMT"/>
          <w:sz w:val="28"/>
        </w:rPr>
      </w:pPr>
      <w:r>
        <w:rPr>
          <w:rFonts w:cs="ArialMT"/>
          <w:sz w:val="28"/>
        </w:rPr>
        <w:t>M</w:t>
      </w:r>
      <w:r w:rsidR="00A0182A">
        <w:rPr>
          <w:rFonts w:cs="ArialMT"/>
          <w:sz w:val="28"/>
        </w:rPr>
        <w:t xml:space="preserve">ulti-agency partners will be available to parents and guardians within the school in order to reach out to families in order to offer empathy and support to the wider community. This is a great idea of engaging the wider </w:t>
      </w:r>
      <w:r w:rsidR="0037321E">
        <w:rPr>
          <w:rFonts w:cs="ArialMT"/>
          <w:sz w:val="28"/>
        </w:rPr>
        <w:t>community into school life, by welcoming</w:t>
      </w:r>
      <w:r w:rsidR="00A0182A">
        <w:rPr>
          <w:rFonts w:cs="ArialMT"/>
          <w:sz w:val="28"/>
        </w:rPr>
        <w:t xml:space="preserve"> external links into the school in order to target the families who need their </w:t>
      </w:r>
      <w:r w:rsidR="0037321E">
        <w:rPr>
          <w:rFonts w:cs="ArialMT"/>
          <w:sz w:val="28"/>
        </w:rPr>
        <w:t>support</w:t>
      </w:r>
      <w:r w:rsidR="00A0182A">
        <w:rPr>
          <w:rFonts w:cs="ArialMT"/>
          <w:sz w:val="28"/>
        </w:rPr>
        <w:t xml:space="preserve">. All multi-agency staff are fully trained in their area of expertise, therefore providing an excellent opportunity for the wider community to engage with the school. </w:t>
      </w:r>
      <w:r w:rsidR="00B85330">
        <w:rPr>
          <w:rFonts w:cs="ArialMT"/>
          <w:sz w:val="28"/>
        </w:rPr>
        <w:t xml:space="preserve">The multi-agency partners include a stay and play group, </w:t>
      </w:r>
      <w:r w:rsidR="00FC1171">
        <w:rPr>
          <w:rFonts w:cs="ArialMT"/>
          <w:sz w:val="28"/>
        </w:rPr>
        <w:t xml:space="preserve">family and faith group, housing and community support, PSCO groups, ALN coffee groups and also learning resources and nearly new clothing facility for parents/ carers to access weekly (see appendix 3). </w:t>
      </w:r>
    </w:p>
    <w:p w14:paraId="2CA462B4" w14:textId="18C7EDD2" w:rsidR="008F1AD9" w:rsidRDefault="008F1AD9" w:rsidP="00D02949">
      <w:pPr>
        <w:rPr>
          <w:rFonts w:cs="ArialMT"/>
          <w:sz w:val="28"/>
        </w:rPr>
      </w:pPr>
      <w:r>
        <w:rPr>
          <w:rFonts w:cs="ArialMT"/>
          <w:sz w:val="28"/>
        </w:rPr>
        <w:t xml:space="preserve">The UNCRC, 2019 express </w:t>
      </w:r>
      <w:r w:rsidR="00A2058C">
        <w:rPr>
          <w:rFonts w:cs="ArialMT"/>
          <w:sz w:val="28"/>
        </w:rPr>
        <w:t>throughout article 28 and 29,</w:t>
      </w:r>
      <w:r>
        <w:rPr>
          <w:rFonts w:cs="ArialMT"/>
          <w:sz w:val="28"/>
        </w:rPr>
        <w:t xml:space="preserve"> every child has the right to </w:t>
      </w:r>
      <w:r w:rsidR="000170E7">
        <w:rPr>
          <w:rFonts w:cs="ArialMT"/>
          <w:sz w:val="28"/>
        </w:rPr>
        <w:t>an education which allows every child to enable their full potential. Therefore, these multi-agency groups have the ability to do so, by providing numerous opportunities for the local community to flourish, for example upskill parents/carers</w:t>
      </w:r>
      <w:r w:rsidR="0037321E">
        <w:rPr>
          <w:rFonts w:cs="ArialMT"/>
          <w:sz w:val="28"/>
        </w:rPr>
        <w:t xml:space="preserve"> from the introduction of these groups</w:t>
      </w:r>
      <w:r w:rsidR="000170E7">
        <w:rPr>
          <w:rFonts w:cs="ArialMT"/>
          <w:sz w:val="28"/>
        </w:rPr>
        <w:t xml:space="preserve">. </w:t>
      </w:r>
    </w:p>
    <w:p w14:paraId="7A40B340" w14:textId="1DA93ECB" w:rsidR="00A0182A" w:rsidRDefault="00F03368" w:rsidP="00D02949">
      <w:pPr>
        <w:rPr>
          <w:rFonts w:cs="ArialMT"/>
          <w:sz w:val="28"/>
        </w:rPr>
      </w:pPr>
      <w:r>
        <w:rPr>
          <w:rFonts w:cs="ArialMT"/>
          <w:sz w:val="28"/>
        </w:rPr>
        <w:t xml:space="preserve">Furthermore, </w:t>
      </w:r>
      <w:r w:rsidR="00620E21">
        <w:rPr>
          <w:rFonts w:cs="ArialMT"/>
          <w:sz w:val="28"/>
        </w:rPr>
        <w:t xml:space="preserve">both </w:t>
      </w:r>
      <w:r>
        <w:rPr>
          <w:rFonts w:cs="ArialMT"/>
          <w:sz w:val="28"/>
        </w:rPr>
        <w:t xml:space="preserve">the Department for Education (2014) </w:t>
      </w:r>
      <w:r w:rsidR="00620E21">
        <w:rPr>
          <w:rFonts w:cs="ArialMT"/>
          <w:sz w:val="28"/>
        </w:rPr>
        <w:t xml:space="preserve">and Optimus Education (2018) </w:t>
      </w:r>
      <w:r>
        <w:rPr>
          <w:rFonts w:cs="ArialMT"/>
          <w:sz w:val="28"/>
        </w:rPr>
        <w:t xml:space="preserve">also </w:t>
      </w:r>
      <w:r w:rsidR="00620E21">
        <w:rPr>
          <w:rFonts w:cs="ArialMT"/>
          <w:sz w:val="28"/>
        </w:rPr>
        <w:t>have</w:t>
      </w:r>
      <w:r>
        <w:rPr>
          <w:rFonts w:cs="ArialMT"/>
          <w:sz w:val="28"/>
        </w:rPr>
        <w:t xml:space="preserve"> similar views as they express how community use of school premises can have multiple benefits to the school, its learners and the wider community as it can provide a range of opportunities to the school and the wider community which may not have occurred otherwise. </w:t>
      </w:r>
    </w:p>
    <w:p w14:paraId="6EE89E3B" w14:textId="77777777" w:rsidR="00796404" w:rsidRDefault="00796404" w:rsidP="00D02949">
      <w:pPr>
        <w:rPr>
          <w:rFonts w:cs="ArialMT"/>
          <w:sz w:val="28"/>
        </w:rPr>
      </w:pPr>
    </w:p>
    <w:p w14:paraId="625A9AC1" w14:textId="1A26E61F" w:rsidR="00944100" w:rsidRDefault="00796404" w:rsidP="00D02949">
      <w:pPr>
        <w:rPr>
          <w:rFonts w:cs="ArialMT"/>
          <w:sz w:val="28"/>
        </w:rPr>
      </w:pPr>
      <w:r>
        <w:rPr>
          <w:rFonts w:cs="ArialMT"/>
          <w:sz w:val="28"/>
        </w:rPr>
        <w:t>Overall, t</w:t>
      </w:r>
      <w:r w:rsidR="003B3E30">
        <w:rPr>
          <w:rFonts w:cs="ArialMT"/>
          <w:sz w:val="28"/>
        </w:rPr>
        <w:t xml:space="preserve">his could be </w:t>
      </w:r>
      <w:r w:rsidR="00CE6F5E">
        <w:rPr>
          <w:rFonts w:cs="ArialMT"/>
          <w:sz w:val="28"/>
        </w:rPr>
        <w:t>identified</w:t>
      </w:r>
      <w:r w:rsidR="003B3E30">
        <w:rPr>
          <w:rFonts w:cs="ArialMT"/>
          <w:sz w:val="28"/>
        </w:rPr>
        <w:t xml:space="preserve"> as a positive to the school, as the engagement room has the ability to encourage a wide number of the local community into the school, creating great links, without costing the school </w:t>
      </w:r>
      <w:r>
        <w:rPr>
          <w:rFonts w:cs="ArialMT"/>
          <w:sz w:val="28"/>
        </w:rPr>
        <w:t>a huge amount of</w:t>
      </w:r>
      <w:r w:rsidR="003B3E30">
        <w:rPr>
          <w:rFonts w:cs="ArialMT"/>
          <w:sz w:val="28"/>
        </w:rPr>
        <w:t xml:space="preserve"> money to do so. </w:t>
      </w:r>
    </w:p>
    <w:p w14:paraId="63D3CB7C" w14:textId="15E32094" w:rsidR="00790E9A" w:rsidRDefault="00790E9A" w:rsidP="00D02949">
      <w:pPr>
        <w:rPr>
          <w:rFonts w:cs="ArialMT"/>
          <w:sz w:val="28"/>
        </w:rPr>
      </w:pPr>
      <w:r>
        <w:rPr>
          <w:rFonts w:cs="ArialMT"/>
          <w:sz w:val="28"/>
        </w:rPr>
        <w:t xml:space="preserve">On the other hand, this does not mean the wider community will engage with these groups on offer and benefit from them. </w:t>
      </w:r>
      <w:r w:rsidR="0050024F">
        <w:rPr>
          <w:rFonts w:cs="ArialMT"/>
          <w:sz w:val="28"/>
        </w:rPr>
        <w:t xml:space="preserve">Interestingly, </w:t>
      </w:r>
      <w:r w:rsidR="00192D2A">
        <w:rPr>
          <w:rFonts w:cs="ArialMT"/>
          <w:sz w:val="28"/>
        </w:rPr>
        <w:t>the Welsh Government (2009</w:t>
      </w:r>
      <w:r w:rsidR="00F370F1">
        <w:rPr>
          <w:rFonts w:cs="ArialMT"/>
          <w:sz w:val="28"/>
        </w:rPr>
        <w:t xml:space="preserve">) also highlight that it can be challenging to engage parents and the wider community in school life for a number of reasons which can include; time, previous bad experiences of school and even poor understanding of education as a whole. </w:t>
      </w:r>
      <w:r w:rsidR="00EB5AF8">
        <w:rPr>
          <w:rFonts w:cs="ArialMT"/>
          <w:sz w:val="28"/>
        </w:rPr>
        <w:t>Also</w:t>
      </w:r>
      <w:r w:rsidR="00E30A36">
        <w:rPr>
          <w:rFonts w:cs="ArialMT"/>
          <w:sz w:val="28"/>
        </w:rPr>
        <w:t>,</w:t>
      </w:r>
      <w:r w:rsidR="00EB5AF8">
        <w:rPr>
          <w:rFonts w:cs="ArialMT"/>
          <w:sz w:val="28"/>
        </w:rPr>
        <w:t xml:space="preserve"> </w:t>
      </w:r>
      <w:r w:rsidR="00A350AB">
        <w:rPr>
          <w:rFonts w:cs="ArialMT"/>
          <w:sz w:val="28"/>
        </w:rPr>
        <w:t>Welsh Government (2014)</w:t>
      </w:r>
      <w:r w:rsidR="00EB5AF8">
        <w:rPr>
          <w:rFonts w:cs="ArialMT"/>
          <w:sz w:val="28"/>
        </w:rPr>
        <w:t xml:space="preserve"> </w:t>
      </w:r>
      <w:r w:rsidR="00A350AB">
        <w:rPr>
          <w:rFonts w:cs="ArialMT"/>
          <w:sz w:val="28"/>
        </w:rPr>
        <w:t>express</w:t>
      </w:r>
      <w:r w:rsidR="00EB5AF8">
        <w:rPr>
          <w:rFonts w:cs="ArialMT"/>
          <w:sz w:val="28"/>
        </w:rPr>
        <w:t xml:space="preserve"> the challenge of parental and community engagement, especially within a deprived area due to the ‘general’ negative perceptions and experience of schooling, however</w:t>
      </w:r>
      <w:r w:rsidR="00A247BF">
        <w:rPr>
          <w:rFonts w:cs="ArialMT"/>
          <w:sz w:val="28"/>
        </w:rPr>
        <w:t xml:space="preserve"> importantly highlighting</w:t>
      </w:r>
      <w:r w:rsidR="00EB5AF8">
        <w:rPr>
          <w:rFonts w:cs="ArialMT"/>
          <w:sz w:val="28"/>
        </w:rPr>
        <w:t xml:space="preserve"> this will not be the case for all. </w:t>
      </w:r>
    </w:p>
    <w:p w14:paraId="6FE368FA" w14:textId="7B40B4AA" w:rsidR="00A247BF" w:rsidRDefault="00A247BF" w:rsidP="00D02949">
      <w:pPr>
        <w:rPr>
          <w:rFonts w:cs="ArialMT"/>
          <w:sz w:val="28"/>
        </w:rPr>
      </w:pPr>
    </w:p>
    <w:p w14:paraId="6A6EDBAB" w14:textId="3BFE7917" w:rsidR="00F07C6A" w:rsidRDefault="00406944" w:rsidP="00D02949">
      <w:pPr>
        <w:rPr>
          <w:rFonts w:cs="ArialMT"/>
          <w:sz w:val="28"/>
        </w:rPr>
      </w:pPr>
      <w:r>
        <w:rPr>
          <w:rFonts w:cs="ArialMT"/>
          <w:sz w:val="28"/>
        </w:rPr>
        <w:t xml:space="preserve">Therefore, it could be suggested that it would be beneficial to </w:t>
      </w:r>
      <w:r w:rsidR="00DB1D06">
        <w:rPr>
          <w:rFonts w:cs="ArialMT"/>
          <w:sz w:val="28"/>
        </w:rPr>
        <w:t xml:space="preserve">understand the parents and carers of the wider community </w:t>
      </w:r>
      <w:r w:rsidR="001B71EF">
        <w:rPr>
          <w:rFonts w:cs="ArialMT"/>
          <w:sz w:val="28"/>
        </w:rPr>
        <w:t xml:space="preserve">as expressed throughout Welsh Governments community focused schools document (2009). It expresses how it is vital to understand the needs of the local community as they can vary so dramatically. </w:t>
      </w:r>
      <w:r w:rsidR="00A350AB">
        <w:rPr>
          <w:rFonts w:cs="ArialMT"/>
          <w:sz w:val="28"/>
        </w:rPr>
        <w:t>The school are</w:t>
      </w:r>
      <w:r w:rsidR="001B71EF">
        <w:rPr>
          <w:rFonts w:cs="ArialMT"/>
          <w:sz w:val="28"/>
        </w:rPr>
        <w:t xml:space="preserve"> trying to achieve this, however it has been stated how the numbers which attend the group have fluctuated dramatically, after talking with </w:t>
      </w:r>
      <w:r w:rsidR="00A350AB">
        <w:rPr>
          <w:rFonts w:cs="ArialMT"/>
          <w:sz w:val="28"/>
        </w:rPr>
        <w:t xml:space="preserve">a number </w:t>
      </w:r>
      <w:r w:rsidR="001B71EF">
        <w:rPr>
          <w:rFonts w:cs="ArialMT"/>
          <w:sz w:val="28"/>
        </w:rPr>
        <w:t xml:space="preserve">of the leaders. </w:t>
      </w:r>
      <w:r w:rsidR="00A350AB">
        <w:rPr>
          <w:rFonts w:cs="ArialMT"/>
          <w:sz w:val="28"/>
        </w:rPr>
        <w:t>I</w:t>
      </w:r>
      <w:r w:rsidR="001B71EF">
        <w:rPr>
          <w:rFonts w:cs="ArialMT"/>
          <w:sz w:val="28"/>
        </w:rPr>
        <w:t xml:space="preserve">t could be a suggestion to </w:t>
      </w:r>
      <w:r w:rsidR="00A350AB">
        <w:rPr>
          <w:rFonts w:cs="ArialMT"/>
          <w:sz w:val="28"/>
        </w:rPr>
        <w:t xml:space="preserve">attempt to </w:t>
      </w:r>
      <w:r w:rsidR="001B71EF">
        <w:rPr>
          <w:rFonts w:cs="ArialMT"/>
          <w:sz w:val="28"/>
        </w:rPr>
        <w:t xml:space="preserve">promote the groups </w:t>
      </w:r>
      <w:r w:rsidR="00A350AB">
        <w:rPr>
          <w:rFonts w:cs="ArialMT"/>
          <w:sz w:val="28"/>
        </w:rPr>
        <w:t>in a number of ways to</w:t>
      </w:r>
      <w:r w:rsidR="001B71EF">
        <w:rPr>
          <w:rFonts w:cs="ArialMT"/>
          <w:sz w:val="28"/>
        </w:rPr>
        <w:t xml:space="preserve"> in</w:t>
      </w:r>
      <w:r w:rsidR="00A350AB">
        <w:rPr>
          <w:rFonts w:cs="ArialMT"/>
          <w:sz w:val="28"/>
        </w:rPr>
        <w:t xml:space="preserve">crease numbers, for example, create </w:t>
      </w:r>
      <w:r w:rsidR="001B71EF">
        <w:rPr>
          <w:rFonts w:cs="ArialMT"/>
          <w:sz w:val="28"/>
        </w:rPr>
        <w:t xml:space="preserve">multiple social media accounts to </w:t>
      </w:r>
      <w:r w:rsidR="00A350AB">
        <w:rPr>
          <w:rFonts w:cs="ArialMT"/>
          <w:sz w:val="28"/>
        </w:rPr>
        <w:t xml:space="preserve">promote the groups. Additionally, they could </w:t>
      </w:r>
      <w:r w:rsidR="001B71EF">
        <w:rPr>
          <w:rFonts w:cs="ArialMT"/>
          <w:sz w:val="28"/>
        </w:rPr>
        <w:t xml:space="preserve">distribute leaflets around the local community </w:t>
      </w:r>
      <w:r w:rsidR="00B02321">
        <w:rPr>
          <w:rFonts w:cs="ArialMT"/>
          <w:sz w:val="28"/>
        </w:rPr>
        <w:t xml:space="preserve">and ask them what support they would like to see provided within the school </w:t>
      </w:r>
      <w:r w:rsidR="001B71EF">
        <w:rPr>
          <w:rFonts w:cs="ArialMT"/>
          <w:sz w:val="28"/>
        </w:rPr>
        <w:t xml:space="preserve">in order to try and raise group numbers. Play Group WA (2019) express how the correct promotion of a group can certainly raise numbers and there are many different ways in doing so, which can even include some form of open day. </w:t>
      </w:r>
      <w:r w:rsidR="00F07C6A">
        <w:rPr>
          <w:rFonts w:cs="ArialMT"/>
          <w:sz w:val="28"/>
        </w:rPr>
        <w:t>The school could look to incorporate something like this in order to attempt to raise numbers and attract the wider community to the school.</w:t>
      </w:r>
    </w:p>
    <w:p w14:paraId="7C5FE1C7" w14:textId="06DD2DDC" w:rsidR="00406944" w:rsidRDefault="00F07C6A" w:rsidP="00D02949">
      <w:pPr>
        <w:rPr>
          <w:rFonts w:cs="ArialMT"/>
          <w:sz w:val="28"/>
        </w:rPr>
      </w:pPr>
      <w:r>
        <w:rPr>
          <w:rFonts w:cs="ArialMT"/>
          <w:sz w:val="28"/>
        </w:rPr>
        <w:t xml:space="preserve">Furthermore, as the engagement room was only initiated in September 2019, there has been no data collected from the school in order to identify if there has or has not been any benefit in implementing these multi-agency partners within the school’s agenda. As stated in the SDP </w:t>
      </w:r>
      <w:r w:rsidRPr="00322EC2">
        <w:rPr>
          <w:rFonts w:cs="ArialMT"/>
          <w:sz w:val="28"/>
        </w:rPr>
        <w:t>(see appendix</w:t>
      </w:r>
      <w:r w:rsidR="00322EC2">
        <w:rPr>
          <w:rFonts w:cs="ArialMT"/>
          <w:sz w:val="28"/>
        </w:rPr>
        <w:t xml:space="preserve"> 4</w:t>
      </w:r>
      <w:r w:rsidR="00C32184">
        <w:rPr>
          <w:rFonts w:cs="ArialMT"/>
          <w:sz w:val="28"/>
        </w:rPr>
        <w:t xml:space="preserve">) it expresses how </w:t>
      </w:r>
      <w:r w:rsidR="00B02321">
        <w:rPr>
          <w:rFonts w:cs="ArialMT"/>
          <w:sz w:val="28"/>
        </w:rPr>
        <w:t xml:space="preserve">there will be agencies to monitor the effectiveness of the provision ‘across 2019-2020’, however it does not state how often or in fact what type of data collection if any they are going to gather. Therefore, it could be suggested to ask the current parents/ carers their views on the provision provided and if any improvements could be implemented, especially as the provision provided is aimed at supporting them. </w:t>
      </w:r>
    </w:p>
    <w:p w14:paraId="5BA1E4F1" w14:textId="77777777" w:rsidR="001B71EF" w:rsidRDefault="001B71EF" w:rsidP="00D02949">
      <w:pPr>
        <w:rPr>
          <w:rFonts w:cs="ArialMT"/>
          <w:sz w:val="28"/>
        </w:rPr>
      </w:pPr>
    </w:p>
    <w:p w14:paraId="73B02628" w14:textId="218053E3" w:rsidR="0070124A" w:rsidRDefault="00A0182A" w:rsidP="00D02949">
      <w:pPr>
        <w:rPr>
          <w:rFonts w:cs="ArialMT"/>
          <w:sz w:val="28"/>
        </w:rPr>
      </w:pPr>
      <w:r>
        <w:rPr>
          <w:rFonts w:cs="ArialMT"/>
          <w:sz w:val="28"/>
        </w:rPr>
        <w:t xml:space="preserve"> </w:t>
      </w:r>
      <w:r w:rsidR="00AB0CB5">
        <w:rPr>
          <w:rFonts w:cs="ArialMT"/>
          <w:sz w:val="28"/>
        </w:rPr>
        <w:t xml:space="preserve">Another area of this priority is for all staff members to engage in quality CPD in the field of trauma, ACES, county lines and resilience </w:t>
      </w:r>
      <w:r w:rsidR="00AB0CB5" w:rsidRPr="00E62C86">
        <w:rPr>
          <w:rFonts w:cs="ArialMT"/>
          <w:sz w:val="28"/>
        </w:rPr>
        <w:t>(see appendix</w:t>
      </w:r>
      <w:r w:rsidR="00E62C86" w:rsidRPr="00E62C86">
        <w:rPr>
          <w:rFonts w:cs="ArialMT"/>
          <w:sz w:val="28"/>
        </w:rPr>
        <w:t xml:space="preserve"> 4</w:t>
      </w:r>
      <w:r w:rsidR="00AB0CB5" w:rsidRPr="00E62C86">
        <w:rPr>
          <w:rFonts w:cs="ArialMT"/>
          <w:sz w:val="28"/>
        </w:rPr>
        <w:t>).</w:t>
      </w:r>
      <w:r w:rsidR="00AB0CB5">
        <w:rPr>
          <w:rFonts w:cs="ArialMT"/>
          <w:sz w:val="28"/>
        </w:rPr>
        <w:t xml:space="preserve"> The majority of these CPD opportunities take place within inset days</w:t>
      </w:r>
      <w:r w:rsidR="00EA0847">
        <w:rPr>
          <w:rFonts w:cs="ArialMT"/>
          <w:sz w:val="28"/>
        </w:rPr>
        <w:t xml:space="preserve"> across October and November 2019</w:t>
      </w:r>
      <w:r w:rsidR="00AB0CB5">
        <w:rPr>
          <w:rFonts w:cs="ArialMT"/>
          <w:sz w:val="28"/>
        </w:rPr>
        <w:t xml:space="preserve">, however for the occasional ones the school have identified within the SDP how they will either get cover from current school staff, or have supply staff in costing £150 per day (see </w:t>
      </w:r>
      <w:r w:rsidR="00AB0CB5" w:rsidRPr="00E62C86">
        <w:rPr>
          <w:rFonts w:cs="ArialMT"/>
          <w:sz w:val="28"/>
        </w:rPr>
        <w:t>appendix</w:t>
      </w:r>
      <w:r w:rsidR="00E62C86" w:rsidRPr="00E62C86">
        <w:rPr>
          <w:rFonts w:cs="ArialMT"/>
          <w:sz w:val="28"/>
        </w:rPr>
        <w:t xml:space="preserve"> 4</w:t>
      </w:r>
      <w:r w:rsidR="00AB0CB5" w:rsidRPr="00E62C86">
        <w:rPr>
          <w:rFonts w:cs="ArialMT"/>
          <w:sz w:val="28"/>
        </w:rPr>
        <w:t>).</w:t>
      </w:r>
      <w:r w:rsidR="00AB0CB5">
        <w:rPr>
          <w:rFonts w:cs="ArialMT"/>
          <w:sz w:val="28"/>
        </w:rPr>
        <w:t xml:space="preserve"> </w:t>
      </w:r>
      <w:r w:rsidR="0070124A">
        <w:rPr>
          <w:rFonts w:cs="ArialMT"/>
          <w:sz w:val="28"/>
        </w:rPr>
        <w:t xml:space="preserve">Obviously, there would be a cost implemented with supply staff, however it is identified </w:t>
      </w:r>
      <w:r w:rsidR="00A350AB">
        <w:rPr>
          <w:rFonts w:cs="ArialMT"/>
          <w:sz w:val="28"/>
        </w:rPr>
        <w:t>across</w:t>
      </w:r>
      <w:r w:rsidR="0070124A">
        <w:rPr>
          <w:rFonts w:cs="ArialMT"/>
          <w:sz w:val="28"/>
        </w:rPr>
        <w:t xml:space="preserve"> academic literature the importance of CPD for all teachers, therefore potentially highlighting that this could be seen as a necessity.</w:t>
      </w:r>
    </w:p>
    <w:p w14:paraId="0771C89B" w14:textId="47B4B79B" w:rsidR="00833E67" w:rsidRDefault="00AB0CB5" w:rsidP="00D02949">
      <w:pPr>
        <w:rPr>
          <w:rFonts w:cs="ArialMT"/>
          <w:sz w:val="28"/>
        </w:rPr>
      </w:pPr>
      <w:r>
        <w:rPr>
          <w:rFonts w:cs="ArialMT"/>
          <w:sz w:val="28"/>
        </w:rPr>
        <w:t xml:space="preserve">The school also identified that all the staff members will have a CPD log so it can be evaluated and discussed throughout ADDS sessions. </w:t>
      </w:r>
    </w:p>
    <w:p w14:paraId="330466C2" w14:textId="71DC3D4C" w:rsidR="000A01EB" w:rsidRDefault="000A01EB" w:rsidP="00D02949">
      <w:pPr>
        <w:rPr>
          <w:rFonts w:cs="ArialMT"/>
          <w:sz w:val="28"/>
        </w:rPr>
      </w:pPr>
      <w:r>
        <w:rPr>
          <w:rFonts w:cs="ArialMT"/>
          <w:sz w:val="28"/>
        </w:rPr>
        <w:t xml:space="preserve">Both the British Educational Suppliers Association (2017) and the National Education Union (2019) indicate the importance of </w:t>
      </w:r>
      <w:r w:rsidR="00A350AB">
        <w:rPr>
          <w:rFonts w:cs="ArialMT"/>
          <w:sz w:val="28"/>
        </w:rPr>
        <w:t>CPD</w:t>
      </w:r>
      <w:r>
        <w:rPr>
          <w:rFonts w:cs="ArialMT"/>
          <w:sz w:val="28"/>
        </w:rPr>
        <w:t xml:space="preserve">. They both have similar views that it essential that all practitioners keep up to date with any industry developments, as it gives the opportunity for teachers to learn new techniques and strategies which can be utilised to enhance </w:t>
      </w:r>
      <w:r w:rsidR="003C65E3">
        <w:rPr>
          <w:rFonts w:cs="ArialMT"/>
          <w:sz w:val="28"/>
        </w:rPr>
        <w:t xml:space="preserve">everyday learning and teaching (Bates and Watt, 2016). </w:t>
      </w:r>
    </w:p>
    <w:p w14:paraId="4CC340AB" w14:textId="77777777" w:rsidR="0070124A" w:rsidRDefault="0070124A" w:rsidP="00D02949">
      <w:pPr>
        <w:rPr>
          <w:rFonts w:cs="ArialMT"/>
          <w:sz w:val="28"/>
        </w:rPr>
      </w:pPr>
    </w:p>
    <w:p w14:paraId="1AEFCFE1" w14:textId="129AE5BA" w:rsidR="001E49F0" w:rsidRDefault="0070124A" w:rsidP="001E49F0">
      <w:pPr>
        <w:rPr>
          <w:rFonts w:cs="ArialMT"/>
          <w:sz w:val="28"/>
        </w:rPr>
      </w:pPr>
      <w:r>
        <w:rPr>
          <w:rFonts w:cs="ArialMT"/>
          <w:sz w:val="28"/>
        </w:rPr>
        <w:t xml:space="preserve">Within the schools SDP, </w:t>
      </w:r>
      <w:r w:rsidR="00B553D8">
        <w:rPr>
          <w:rFonts w:cs="ArialMT"/>
          <w:sz w:val="28"/>
        </w:rPr>
        <w:t xml:space="preserve">it highlights how staff will self-evaluate within ADDS sessions with their CPD logs. </w:t>
      </w:r>
      <w:r w:rsidR="00A350AB">
        <w:rPr>
          <w:rFonts w:cs="ArialMT"/>
          <w:sz w:val="28"/>
        </w:rPr>
        <w:t>Whereby</w:t>
      </w:r>
      <w:r w:rsidR="00106E1C">
        <w:rPr>
          <w:rFonts w:cs="ArialMT"/>
          <w:sz w:val="28"/>
        </w:rPr>
        <w:t xml:space="preserve"> they will reflect on their current practice, identify any strengths and address areas where improvements need to be made in order to boost the learning and teaching within the school</w:t>
      </w:r>
      <w:r w:rsidR="001E49F0">
        <w:rPr>
          <w:rFonts w:cs="ArialMT"/>
          <w:sz w:val="28"/>
        </w:rPr>
        <w:t xml:space="preserve"> (The Department of Education,</w:t>
      </w:r>
      <w:r w:rsidR="00EA0847">
        <w:rPr>
          <w:rFonts w:cs="ArialMT"/>
          <w:sz w:val="28"/>
        </w:rPr>
        <w:t xml:space="preserve"> </w:t>
      </w:r>
      <w:r w:rsidR="001E49F0">
        <w:rPr>
          <w:rFonts w:cs="ArialMT"/>
          <w:sz w:val="28"/>
        </w:rPr>
        <w:t>2010).</w:t>
      </w:r>
    </w:p>
    <w:p w14:paraId="48C6EB11" w14:textId="531EDCC4" w:rsidR="00EA0847" w:rsidRDefault="00A350AB" w:rsidP="00D02949">
      <w:pPr>
        <w:rPr>
          <w:rFonts w:cs="ArialMT"/>
          <w:sz w:val="28"/>
        </w:rPr>
      </w:pPr>
      <w:r>
        <w:rPr>
          <w:rFonts w:cs="ArialMT"/>
          <w:sz w:val="28"/>
        </w:rPr>
        <w:t xml:space="preserve">Evaluation is key within the school’s action plan, as </w:t>
      </w:r>
      <w:r w:rsidR="00106E1C">
        <w:rPr>
          <w:rFonts w:cs="ArialMT"/>
          <w:sz w:val="28"/>
        </w:rPr>
        <w:t>highlighted within</w:t>
      </w:r>
      <w:r>
        <w:rPr>
          <w:rFonts w:cs="ArialMT"/>
          <w:sz w:val="28"/>
        </w:rPr>
        <w:t xml:space="preserve"> the SPD. They</w:t>
      </w:r>
      <w:r w:rsidR="00106E1C">
        <w:rPr>
          <w:rFonts w:cs="ArialMT"/>
          <w:sz w:val="28"/>
        </w:rPr>
        <w:t xml:space="preserve"> evaluate the effectiveness of the CPD training days</w:t>
      </w:r>
      <w:r w:rsidR="00702DEA">
        <w:rPr>
          <w:rFonts w:cs="ArialMT"/>
          <w:sz w:val="28"/>
        </w:rPr>
        <w:t xml:space="preserve"> </w:t>
      </w:r>
      <w:r w:rsidR="00A62A96">
        <w:rPr>
          <w:rFonts w:cs="ArialMT"/>
          <w:sz w:val="28"/>
        </w:rPr>
        <w:t xml:space="preserve">as a whole school, </w:t>
      </w:r>
      <w:r w:rsidR="00702DEA">
        <w:rPr>
          <w:rFonts w:cs="ArialMT"/>
          <w:sz w:val="28"/>
        </w:rPr>
        <w:t xml:space="preserve">and </w:t>
      </w:r>
      <w:r w:rsidR="00A62A96">
        <w:rPr>
          <w:rFonts w:cs="ArialMT"/>
          <w:sz w:val="28"/>
        </w:rPr>
        <w:t xml:space="preserve">the SDP indicates </w:t>
      </w:r>
      <w:r w:rsidR="00702DEA">
        <w:rPr>
          <w:rFonts w:cs="ArialMT"/>
          <w:sz w:val="28"/>
        </w:rPr>
        <w:t xml:space="preserve">how throughout the spring and summer of 2020 how there will be </w:t>
      </w:r>
      <w:r w:rsidR="001E49F0">
        <w:rPr>
          <w:rFonts w:cs="ArialMT"/>
          <w:sz w:val="28"/>
        </w:rPr>
        <w:t xml:space="preserve">a range of opportunities to monitor professional learning with the implementation of presentations and meetings with a range of stakeholders </w:t>
      </w:r>
      <w:r w:rsidR="001E49F0" w:rsidRPr="00E62C86">
        <w:rPr>
          <w:rFonts w:cs="ArialMT"/>
          <w:sz w:val="28"/>
        </w:rPr>
        <w:t>(see appendix</w:t>
      </w:r>
      <w:r w:rsidR="00E62C86" w:rsidRPr="00E62C86">
        <w:rPr>
          <w:rFonts w:cs="ArialMT"/>
          <w:sz w:val="28"/>
        </w:rPr>
        <w:t xml:space="preserve"> 3 and 4</w:t>
      </w:r>
      <w:r w:rsidR="001E49F0" w:rsidRPr="00E62C86">
        <w:rPr>
          <w:rFonts w:cs="ArialMT"/>
          <w:sz w:val="28"/>
        </w:rPr>
        <w:t>)</w:t>
      </w:r>
      <w:r w:rsidR="001E49F0">
        <w:rPr>
          <w:rFonts w:cs="ArialMT"/>
          <w:sz w:val="28"/>
        </w:rPr>
        <w:t xml:space="preserve">. </w:t>
      </w:r>
    </w:p>
    <w:p w14:paraId="0B82D2A2" w14:textId="77777777" w:rsidR="00EA0847" w:rsidRDefault="00EA0847" w:rsidP="00D02949">
      <w:pPr>
        <w:rPr>
          <w:rFonts w:cs="ArialMT"/>
          <w:sz w:val="28"/>
        </w:rPr>
      </w:pPr>
    </w:p>
    <w:p w14:paraId="7994B0AA" w14:textId="15DD659D" w:rsidR="0070124A" w:rsidRDefault="00A62A96" w:rsidP="00D02949">
      <w:pPr>
        <w:rPr>
          <w:rFonts w:cs="ArialMT"/>
          <w:sz w:val="28"/>
        </w:rPr>
      </w:pPr>
      <w:r>
        <w:rPr>
          <w:rFonts w:cs="ArialMT"/>
          <w:sz w:val="28"/>
        </w:rPr>
        <w:t>However</w:t>
      </w:r>
      <w:r w:rsidR="00EA0847">
        <w:rPr>
          <w:rFonts w:cs="ArialMT"/>
          <w:sz w:val="28"/>
        </w:rPr>
        <w:t xml:space="preserve">, the school does not currently have any data analysis for this particular area as it is set to be reviewed throughout the spring and summer of 2020 as highlighted throughout the SDP. Therefore, this could be seen as a negative aspect as these CPD days were undertaken throughout October and November 2019. Data could have </w:t>
      </w:r>
      <w:r>
        <w:rPr>
          <w:rFonts w:cs="ArialMT"/>
          <w:sz w:val="28"/>
        </w:rPr>
        <w:t>been</w:t>
      </w:r>
      <w:r w:rsidR="00EA0847">
        <w:rPr>
          <w:rFonts w:cs="ArialMT"/>
          <w:sz w:val="28"/>
        </w:rPr>
        <w:t xml:space="preserve"> collected and analysed after these days had been undertaken, especially </w:t>
      </w:r>
      <w:r>
        <w:rPr>
          <w:rFonts w:cs="ArialMT"/>
          <w:sz w:val="28"/>
        </w:rPr>
        <w:t>as all staff undertook these</w:t>
      </w:r>
      <w:r w:rsidR="00EA0847">
        <w:rPr>
          <w:rFonts w:cs="ArialMT"/>
          <w:sz w:val="28"/>
        </w:rPr>
        <w:t xml:space="preserve"> days.</w:t>
      </w:r>
      <w:r w:rsidR="005623A0">
        <w:rPr>
          <w:rFonts w:cs="ArialMT"/>
          <w:sz w:val="28"/>
        </w:rPr>
        <w:t xml:space="preserve"> T</w:t>
      </w:r>
      <w:r w:rsidR="00DF0725">
        <w:rPr>
          <w:rFonts w:cs="ArialMT"/>
          <w:sz w:val="28"/>
        </w:rPr>
        <w:t>herefore</w:t>
      </w:r>
      <w:r w:rsidR="005623A0">
        <w:rPr>
          <w:rFonts w:cs="ArialMT"/>
          <w:sz w:val="28"/>
        </w:rPr>
        <w:t>, suggesting how data could have been collected and analysed</w:t>
      </w:r>
      <w:r w:rsidR="00DF0725">
        <w:rPr>
          <w:rFonts w:cs="ArialMT"/>
          <w:sz w:val="28"/>
        </w:rPr>
        <w:t xml:space="preserve"> earlier than stated on the SDP. Additionally, then leading to the implementation of measuring any impact from this. This has not currently been something </w:t>
      </w:r>
      <w:r w:rsidR="005623A0">
        <w:rPr>
          <w:rFonts w:cs="ArialMT"/>
          <w:sz w:val="28"/>
        </w:rPr>
        <w:t>the school has been able to do as results were not being analysed until the summer 2020</w:t>
      </w:r>
      <w:r w:rsidR="00C56F6E">
        <w:rPr>
          <w:rFonts w:cs="ArialMT"/>
          <w:sz w:val="28"/>
        </w:rPr>
        <w:t xml:space="preserve">. </w:t>
      </w:r>
      <w:r w:rsidR="005623A0">
        <w:rPr>
          <w:rFonts w:cs="ArialMT"/>
          <w:sz w:val="28"/>
        </w:rPr>
        <w:t>It could be suggested that</w:t>
      </w:r>
      <w:r w:rsidR="00C56F6E">
        <w:rPr>
          <w:rFonts w:cs="ArialMT"/>
          <w:sz w:val="28"/>
        </w:rPr>
        <w:t xml:space="preserve"> weekly evaluations could be implemented across the school in order for all staff members to </w:t>
      </w:r>
      <w:r w:rsidR="00A2058C">
        <w:rPr>
          <w:rFonts w:cs="ArialMT"/>
          <w:sz w:val="28"/>
        </w:rPr>
        <w:t xml:space="preserve">continue in </w:t>
      </w:r>
      <w:r w:rsidR="00C56F6E">
        <w:rPr>
          <w:rFonts w:cs="ArialMT"/>
          <w:sz w:val="28"/>
        </w:rPr>
        <w:t>strengthen</w:t>
      </w:r>
      <w:r w:rsidR="00A2058C">
        <w:rPr>
          <w:rFonts w:cs="ArialMT"/>
          <w:sz w:val="28"/>
        </w:rPr>
        <w:t>ing</w:t>
      </w:r>
      <w:r w:rsidR="00C56F6E">
        <w:rPr>
          <w:rFonts w:cs="ArialMT"/>
          <w:sz w:val="28"/>
        </w:rPr>
        <w:t xml:space="preserve"> their knowledge regarding the areas </w:t>
      </w:r>
      <w:r w:rsidR="00A2058C">
        <w:rPr>
          <w:rFonts w:cs="ArialMT"/>
          <w:sz w:val="28"/>
        </w:rPr>
        <w:t>relating to their</w:t>
      </w:r>
      <w:r w:rsidR="00C56F6E">
        <w:rPr>
          <w:rFonts w:cs="ArialMT"/>
          <w:sz w:val="28"/>
        </w:rPr>
        <w:t xml:space="preserve"> CPD</w:t>
      </w:r>
      <w:r w:rsidR="00A2058C">
        <w:rPr>
          <w:rFonts w:cs="ArialMT"/>
          <w:sz w:val="28"/>
        </w:rPr>
        <w:t xml:space="preserve"> training</w:t>
      </w:r>
      <w:r w:rsidR="00C56F6E">
        <w:rPr>
          <w:rFonts w:cs="ArialMT"/>
          <w:sz w:val="28"/>
        </w:rPr>
        <w:t xml:space="preserve">. </w:t>
      </w:r>
    </w:p>
    <w:p w14:paraId="584A7413" w14:textId="77777777" w:rsidR="0070124A" w:rsidRDefault="0070124A" w:rsidP="00D02949">
      <w:pPr>
        <w:rPr>
          <w:rFonts w:cs="ArialMT"/>
          <w:sz w:val="28"/>
        </w:rPr>
      </w:pPr>
    </w:p>
    <w:p w14:paraId="01157447" w14:textId="77777777" w:rsidR="00A2058C" w:rsidRDefault="00A2058C" w:rsidP="00D02949">
      <w:pPr>
        <w:rPr>
          <w:rFonts w:cs="ArialMT"/>
          <w:sz w:val="28"/>
        </w:rPr>
      </w:pPr>
      <w:r>
        <w:rPr>
          <w:rFonts w:cs="ArialMT"/>
          <w:sz w:val="28"/>
        </w:rPr>
        <w:t>To conclude, it has been evident to analyse the all competent work in which the school undertakes in order to attempt meet the targets within their SDP. Within the schools SDP it highlighted how they were to work</w:t>
      </w:r>
      <w:r w:rsidRPr="00FB5A7E">
        <w:rPr>
          <w:rFonts w:cs="ArialMT"/>
          <w:sz w:val="28"/>
        </w:rPr>
        <w:t xml:space="preserve"> with multi-agency partners to reinforce the school as community centred, focusing on supporting individuals and their families</w:t>
      </w:r>
      <w:r>
        <w:rPr>
          <w:rFonts w:cs="ArialMT"/>
          <w:sz w:val="28"/>
        </w:rPr>
        <w:t>, and I feel this has been a real success, with the introduction of the engagement room whereby numerous support groups are on offer to support the local community, but also the CDP opportunities all staff members undertake, showing great team spirit and dedication to enhancing their knowledge.</w:t>
      </w:r>
    </w:p>
    <w:p w14:paraId="6F201510" w14:textId="77777777" w:rsidR="004B0FB7" w:rsidRDefault="004B0FB7" w:rsidP="00D02949">
      <w:pPr>
        <w:rPr>
          <w:rFonts w:cs="ArialMT"/>
          <w:sz w:val="28"/>
        </w:rPr>
      </w:pPr>
    </w:p>
    <w:p w14:paraId="70F670EB" w14:textId="0CB0A113" w:rsidR="00A2058C" w:rsidRDefault="00A2058C" w:rsidP="00D02949">
      <w:pPr>
        <w:rPr>
          <w:rFonts w:cs="ArialMT"/>
          <w:sz w:val="28"/>
        </w:rPr>
      </w:pPr>
      <w:r>
        <w:rPr>
          <w:rFonts w:cs="ArialMT"/>
          <w:sz w:val="28"/>
        </w:rPr>
        <w:t xml:space="preserve">Furthermore, from undertaking this research I will take away critical knowledge needed in order to be the most competent practitioner possible. Throughout </w:t>
      </w:r>
      <w:r w:rsidR="004B0FB7">
        <w:rPr>
          <w:rFonts w:cs="ArialMT"/>
          <w:sz w:val="28"/>
        </w:rPr>
        <w:t xml:space="preserve">a variety of academic literature, including </w:t>
      </w:r>
      <w:r>
        <w:rPr>
          <w:rFonts w:cs="ArialMT"/>
          <w:sz w:val="28"/>
        </w:rPr>
        <w:t xml:space="preserve">Welsh Government and Department of Education documents </w:t>
      </w:r>
      <w:r w:rsidR="004B0FB7">
        <w:rPr>
          <w:rFonts w:cs="ArialMT"/>
          <w:sz w:val="28"/>
        </w:rPr>
        <w:t xml:space="preserve">I had an insight to how involving the community within school life can have numerous beneficial impacts, however from actually carefully analysing my placements schools SDP and also having the opportunity to experience community links first hand, I have most definitely realised the positive impact it can have on both the school and the wider community. </w:t>
      </w:r>
    </w:p>
    <w:p w14:paraId="51CC177B" w14:textId="77777777" w:rsidR="00A2058C" w:rsidRPr="00445FFF" w:rsidRDefault="00A2058C" w:rsidP="00D02949">
      <w:pPr>
        <w:rPr>
          <w:rFonts w:cs="ArialMT"/>
          <w:sz w:val="28"/>
        </w:rPr>
      </w:pPr>
    </w:p>
    <w:p w14:paraId="2B5E62B3" w14:textId="77777777" w:rsidR="00916273" w:rsidRPr="00562F38" w:rsidRDefault="00916273" w:rsidP="009304F4">
      <w:pPr>
        <w:rPr>
          <w:sz w:val="28"/>
          <w:szCs w:val="32"/>
        </w:rPr>
      </w:pPr>
    </w:p>
    <w:p w14:paraId="4794974E" w14:textId="77777777" w:rsidR="00AD2CD6" w:rsidRDefault="00AD2CD6" w:rsidP="00AD2CD6">
      <w:pPr>
        <w:pStyle w:val="NormalWeb"/>
        <w:rPr>
          <w:rFonts w:asciiTheme="minorHAnsi" w:hAnsiTheme="minorHAnsi" w:cs="ArialMT"/>
          <w:sz w:val="32"/>
        </w:rPr>
      </w:pPr>
    </w:p>
    <w:p w14:paraId="2A7D5D9C" w14:textId="77777777" w:rsidR="00AD2CD6" w:rsidRDefault="00AD2CD6" w:rsidP="00AD2CD6">
      <w:pPr>
        <w:pStyle w:val="NormalWeb"/>
        <w:rPr>
          <w:rFonts w:asciiTheme="minorHAnsi" w:hAnsiTheme="minorHAnsi" w:cs="ArialMT"/>
          <w:sz w:val="32"/>
        </w:rPr>
      </w:pPr>
    </w:p>
    <w:p w14:paraId="267CFC78" w14:textId="77777777" w:rsidR="00AD2CD6" w:rsidRDefault="00AD2CD6" w:rsidP="00AD2CD6">
      <w:pPr>
        <w:pStyle w:val="NormalWeb"/>
        <w:rPr>
          <w:rFonts w:asciiTheme="minorHAnsi" w:hAnsiTheme="minorHAnsi" w:cs="ArialMT"/>
          <w:sz w:val="32"/>
        </w:rPr>
      </w:pPr>
    </w:p>
    <w:p w14:paraId="23EE566C" w14:textId="77777777" w:rsidR="00AD2CD6" w:rsidRDefault="00AD2CD6" w:rsidP="00AD2CD6">
      <w:pPr>
        <w:pStyle w:val="NormalWeb"/>
        <w:rPr>
          <w:rFonts w:asciiTheme="minorHAnsi" w:hAnsiTheme="minorHAnsi" w:cs="ArialMT"/>
          <w:sz w:val="32"/>
        </w:rPr>
      </w:pPr>
    </w:p>
    <w:p w14:paraId="09762403" w14:textId="77777777" w:rsidR="00AD2CD6" w:rsidRDefault="00AD2CD6" w:rsidP="00AD2CD6">
      <w:pPr>
        <w:pStyle w:val="NormalWeb"/>
        <w:rPr>
          <w:rFonts w:asciiTheme="minorHAnsi" w:hAnsiTheme="minorHAnsi" w:cs="ArialMT"/>
          <w:sz w:val="32"/>
        </w:rPr>
      </w:pPr>
    </w:p>
    <w:p w14:paraId="1450321A" w14:textId="77777777" w:rsidR="00AD2CD6" w:rsidRDefault="00AD2CD6" w:rsidP="00AD2CD6">
      <w:pPr>
        <w:pStyle w:val="NormalWeb"/>
        <w:rPr>
          <w:rFonts w:asciiTheme="minorHAnsi" w:hAnsiTheme="minorHAnsi" w:cs="ArialMT"/>
          <w:sz w:val="32"/>
        </w:rPr>
      </w:pPr>
    </w:p>
    <w:p w14:paraId="639ECCF6" w14:textId="77777777" w:rsidR="00AD2CD6" w:rsidRDefault="00AD2CD6" w:rsidP="00AD2CD6">
      <w:pPr>
        <w:pStyle w:val="NormalWeb"/>
        <w:rPr>
          <w:rFonts w:asciiTheme="minorHAnsi" w:hAnsiTheme="minorHAnsi" w:cs="ArialMT"/>
          <w:sz w:val="32"/>
        </w:rPr>
      </w:pPr>
    </w:p>
    <w:p w14:paraId="5E29D813" w14:textId="77777777" w:rsidR="00AD2CD6" w:rsidRDefault="00AD2CD6" w:rsidP="00AD2CD6">
      <w:pPr>
        <w:pStyle w:val="NormalWeb"/>
        <w:rPr>
          <w:rFonts w:asciiTheme="minorHAnsi" w:hAnsiTheme="minorHAnsi" w:cs="ArialMT"/>
          <w:sz w:val="32"/>
        </w:rPr>
      </w:pPr>
    </w:p>
    <w:p w14:paraId="06534186" w14:textId="77777777" w:rsidR="00AD2CD6" w:rsidRDefault="00AD2CD6" w:rsidP="00AD2CD6">
      <w:pPr>
        <w:pStyle w:val="NormalWeb"/>
        <w:rPr>
          <w:rFonts w:asciiTheme="minorHAnsi" w:hAnsiTheme="minorHAnsi" w:cs="ArialMT"/>
          <w:sz w:val="32"/>
        </w:rPr>
      </w:pPr>
    </w:p>
    <w:p w14:paraId="43056561" w14:textId="77777777" w:rsidR="00AD2CD6" w:rsidRDefault="00AD2CD6" w:rsidP="00AD2CD6">
      <w:pPr>
        <w:pStyle w:val="NormalWeb"/>
        <w:rPr>
          <w:rFonts w:asciiTheme="minorHAnsi" w:hAnsiTheme="minorHAnsi" w:cs="ArialMT"/>
          <w:sz w:val="32"/>
        </w:rPr>
      </w:pPr>
    </w:p>
    <w:p w14:paraId="410F20D1" w14:textId="77777777" w:rsidR="00AD2CD6" w:rsidRDefault="00AD2CD6" w:rsidP="00AD2CD6">
      <w:pPr>
        <w:pStyle w:val="NormalWeb"/>
        <w:rPr>
          <w:rFonts w:asciiTheme="minorHAnsi" w:hAnsiTheme="minorHAnsi" w:cs="ArialMT"/>
          <w:sz w:val="32"/>
        </w:rPr>
      </w:pPr>
    </w:p>
    <w:p w14:paraId="7C6ABEF3" w14:textId="77777777" w:rsidR="00AD2CD6" w:rsidRDefault="00AD2CD6" w:rsidP="00AD2CD6">
      <w:pPr>
        <w:pStyle w:val="NormalWeb"/>
        <w:rPr>
          <w:rFonts w:asciiTheme="minorHAnsi" w:hAnsiTheme="minorHAnsi" w:cs="ArialMT"/>
          <w:sz w:val="32"/>
        </w:rPr>
      </w:pPr>
    </w:p>
    <w:p w14:paraId="698FEAD6" w14:textId="77777777" w:rsidR="005623A0" w:rsidRDefault="005623A0" w:rsidP="003C65E3">
      <w:pPr>
        <w:pStyle w:val="NormalWeb"/>
        <w:rPr>
          <w:rFonts w:asciiTheme="minorHAnsi" w:hAnsiTheme="minorHAnsi" w:cs="ArialMT"/>
          <w:sz w:val="32"/>
        </w:rPr>
      </w:pPr>
    </w:p>
    <w:p w14:paraId="0C547366" w14:textId="77777777" w:rsidR="009E5EE5" w:rsidRDefault="009E5EE5" w:rsidP="003C65E3">
      <w:pPr>
        <w:pStyle w:val="NormalWeb"/>
        <w:rPr>
          <w:rFonts w:asciiTheme="minorHAnsi" w:hAnsiTheme="minorHAnsi" w:cs="ArialMT"/>
          <w:sz w:val="32"/>
          <w:u w:val="single"/>
        </w:rPr>
      </w:pPr>
    </w:p>
    <w:p w14:paraId="08F6DB1F" w14:textId="77777777" w:rsidR="003C65E3" w:rsidRDefault="00AD2CD6" w:rsidP="003C65E3">
      <w:pPr>
        <w:pStyle w:val="NormalWeb"/>
        <w:rPr>
          <w:rFonts w:asciiTheme="minorHAnsi" w:hAnsiTheme="minorHAnsi" w:cs="ArialMT"/>
          <w:sz w:val="32"/>
          <w:u w:val="single"/>
        </w:rPr>
      </w:pPr>
      <w:r w:rsidRPr="00C73CC4">
        <w:rPr>
          <w:rFonts w:asciiTheme="minorHAnsi" w:hAnsiTheme="minorHAnsi" w:cs="ArialMT"/>
          <w:sz w:val="32"/>
          <w:u w:val="single"/>
        </w:rPr>
        <w:t>Reference list:</w:t>
      </w:r>
    </w:p>
    <w:p w14:paraId="145A0EDF" w14:textId="64A744B7" w:rsidR="003C65E3" w:rsidRPr="003C65E3" w:rsidRDefault="003C65E3" w:rsidP="003C65E3">
      <w:pPr>
        <w:pStyle w:val="NormalWeb"/>
        <w:rPr>
          <w:rFonts w:ascii="Arial" w:hAnsi="Arial" w:cs="Arial"/>
          <w:color w:val="000000" w:themeColor="text1"/>
          <w:sz w:val="32"/>
          <w:u w:val="single"/>
        </w:rPr>
      </w:pPr>
      <w:r w:rsidRPr="003C65E3">
        <w:rPr>
          <w:rStyle w:val="authors"/>
          <w:rFonts w:ascii="Arial" w:eastAsia="Times New Roman" w:hAnsi="Arial" w:cs="Arial"/>
          <w:color w:val="000000" w:themeColor="text1"/>
          <w:shd w:val="clear" w:color="auto" w:fill="FFFFFF"/>
        </w:rPr>
        <w:t>Bates, S</w:t>
      </w:r>
      <w:r>
        <w:rPr>
          <w:rStyle w:val="authors"/>
          <w:rFonts w:ascii="Arial" w:eastAsia="Times New Roman" w:hAnsi="Arial" w:cs="Arial"/>
          <w:color w:val="000000" w:themeColor="text1"/>
          <w:shd w:val="clear" w:color="auto" w:fill="FFFFFF"/>
        </w:rPr>
        <w:t>.</w:t>
      </w:r>
      <w:r w:rsidRPr="003C65E3">
        <w:rPr>
          <w:rStyle w:val="authors"/>
          <w:rFonts w:ascii="Arial" w:eastAsia="Times New Roman" w:hAnsi="Arial" w:cs="Arial"/>
          <w:color w:val="000000" w:themeColor="text1"/>
          <w:shd w:val="clear" w:color="auto" w:fill="FFFFFF"/>
        </w:rPr>
        <w:t xml:space="preserve"> and Watt, L.</w:t>
      </w:r>
      <w:r w:rsidRPr="003C65E3">
        <w:rPr>
          <w:rFonts w:ascii="Arial" w:eastAsia="Times New Roman" w:hAnsi="Arial" w:cs="Arial"/>
          <w:color w:val="000000" w:themeColor="text1"/>
          <w:shd w:val="clear" w:color="auto" w:fill="FFFFFF"/>
        </w:rPr>
        <w:t> </w:t>
      </w:r>
      <w:r w:rsidRPr="003C65E3">
        <w:rPr>
          <w:rStyle w:val="date1"/>
          <w:rFonts w:ascii="Arial" w:eastAsia="Times New Roman" w:hAnsi="Arial" w:cs="Arial"/>
          <w:color w:val="000000" w:themeColor="text1"/>
          <w:shd w:val="clear" w:color="auto" w:fill="FFFFFF"/>
        </w:rPr>
        <w:t>(2016)</w:t>
      </w:r>
      <w:r w:rsidRPr="003C65E3">
        <w:rPr>
          <w:rFonts w:ascii="Arial" w:eastAsia="Times New Roman" w:hAnsi="Arial" w:cs="Arial"/>
          <w:color w:val="000000" w:themeColor="text1"/>
          <w:shd w:val="clear" w:color="auto" w:fill="FFFFFF"/>
        </w:rPr>
        <w:t> </w:t>
      </w:r>
      <w:r w:rsidRPr="003C65E3">
        <w:rPr>
          <w:rStyle w:val="arttitle"/>
          <w:rFonts w:ascii="Arial" w:eastAsia="Times New Roman" w:hAnsi="Arial" w:cs="Arial"/>
          <w:i/>
          <w:color w:val="000000" w:themeColor="text1"/>
          <w:shd w:val="clear" w:color="auto" w:fill="FFFFFF"/>
        </w:rPr>
        <w:t>Staff development for raising attainment: a practitioner's view of what works in</w:t>
      </w:r>
      <w:r w:rsidRPr="003C65E3">
        <w:rPr>
          <w:rFonts w:ascii="Arial" w:eastAsia="Times New Roman" w:hAnsi="Arial" w:cs="Arial"/>
          <w:i/>
          <w:color w:val="000000" w:themeColor="text1"/>
          <w:shd w:val="clear" w:color="auto" w:fill="FFFFFF"/>
        </w:rPr>
        <w:t> </w:t>
      </w:r>
      <w:r w:rsidRPr="003C65E3">
        <w:rPr>
          <w:rStyle w:val="serialtitle"/>
          <w:rFonts w:ascii="Arial" w:eastAsia="Times New Roman" w:hAnsi="Arial" w:cs="Arial"/>
          <w:i/>
          <w:color w:val="000000" w:themeColor="text1"/>
          <w:shd w:val="clear" w:color="auto" w:fill="FFFFFF"/>
        </w:rPr>
        <w:t xml:space="preserve">education. </w:t>
      </w:r>
      <w:r w:rsidRPr="003C65E3">
        <w:rPr>
          <w:rStyle w:val="serialtitle"/>
          <w:rFonts w:ascii="Arial" w:eastAsia="Times New Roman" w:hAnsi="Arial" w:cs="Arial"/>
          <w:color w:val="000000" w:themeColor="text1"/>
          <w:shd w:val="clear" w:color="auto" w:fill="FFFFFF"/>
        </w:rPr>
        <w:t xml:space="preserve">Oxon: Routledge. </w:t>
      </w:r>
    </w:p>
    <w:p w14:paraId="3DB4519D" w14:textId="2C9F76F2" w:rsidR="00DD40F0" w:rsidRDefault="00DD40F0" w:rsidP="00AD2CD6">
      <w:pPr>
        <w:pStyle w:val="NormalWeb"/>
        <w:rPr>
          <w:rFonts w:ascii="Arial" w:hAnsi="Arial" w:cs="Arial"/>
        </w:rPr>
      </w:pPr>
      <w:proofErr w:type="spellStart"/>
      <w:r w:rsidRPr="00DD40F0">
        <w:rPr>
          <w:rFonts w:ascii="Arial" w:hAnsi="Arial" w:cs="Arial"/>
        </w:rPr>
        <w:t>Brighthouse</w:t>
      </w:r>
      <w:proofErr w:type="spellEnd"/>
      <w:r w:rsidRPr="00DD40F0">
        <w:rPr>
          <w:rFonts w:ascii="Arial" w:hAnsi="Arial" w:cs="Arial"/>
        </w:rPr>
        <w:t xml:space="preserve">, T. (2013) </w:t>
      </w:r>
      <w:r w:rsidRPr="00DD40F0">
        <w:rPr>
          <w:rFonts w:ascii="Arial" w:hAnsi="Arial" w:cs="Arial"/>
          <w:i/>
        </w:rPr>
        <w:t>The A-Z of school improvement: principles and practice.</w:t>
      </w:r>
      <w:r w:rsidRPr="00DD40F0">
        <w:rPr>
          <w:rFonts w:ascii="Arial" w:hAnsi="Arial" w:cs="Arial"/>
        </w:rPr>
        <w:t xml:space="preserve"> London: London: Bloomsbury.</w:t>
      </w:r>
    </w:p>
    <w:p w14:paraId="22D92E82" w14:textId="77777777" w:rsidR="00C27491" w:rsidRPr="00C27491" w:rsidRDefault="00C27491" w:rsidP="00C27491">
      <w:pPr>
        <w:rPr>
          <w:rFonts w:ascii="Times New Roman" w:eastAsia="Times New Roman" w:hAnsi="Times New Roman" w:cs="Times New Roman"/>
          <w:color w:val="000000" w:themeColor="text1"/>
          <w:lang w:eastAsia="en-GB"/>
        </w:rPr>
      </w:pPr>
      <w:r w:rsidRPr="00C27491">
        <w:rPr>
          <w:rFonts w:ascii="Arial" w:eastAsia="Times New Roman" w:hAnsi="Arial" w:cs="Arial"/>
          <w:color w:val="000000" w:themeColor="text1"/>
          <w:shd w:val="clear" w:color="auto" w:fill="FFFFFF"/>
          <w:lang w:eastAsia="en-GB"/>
        </w:rPr>
        <w:t>British Educational Suppliers Association (2017) </w:t>
      </w:r>
      <w:r w:rsidRPr="00C27491">
        <w:rPr>
          <w:rFonts w:ascii="Arial" w:eastAsia="Times New Roman" w:hAnsi="Arial" w:cs="Arial"/>
          <w:i/>
          <w:iCs/>
          <w:color w:val="000000" w:themeColor="text1"/>
          <w:lang w:eastAsia="en-GB"/>
        </w:rPr>
        <w:t>The importance of Continued Professional Development for Teachers </w:t>
      </w:r>
      <w:r w:rsidRPr="00C27491">
        <w:rPr>
          <w:rFonts w:ascii="Arial" w:eastAsia="Times New Roman" w:hAnsi="Arial" w:cs="Arial"/>
          <w:color w:val="000000" w:themeColor="text1"/>
          <w:shd w:val="clear" w:color="auto" w:fill="FFFFFF"/>
          <w:lang w:eastAsia="en-GB"/>
        </w:rPr>
        <w:t>Available at:  https://www.besa.org.uk/insights/importance-continued-professional-development-teachers/(Accessed: 3rd July 2017).</w:t>
      </w:r>
    </w:p>
    <w:p w14:paraId="75646C8A" w14:textId="77777777" w:rsidR="00D249C2" w:rsidRDefault="00D249C2" w:rsidP="00B37BCC">
      <w:pPr>
        <w:rPr>
          <w:rFonts w:ascii="Arial" w:hAnsi="Arial" w:cs="Arial"/>
          <w:lang w:eastAsia="en-GB"/>
        </w:rPr>
      </w:pPr>
    </w:p>
    <w:p w14:paraId="0A6663C4" w14:textId="57D53B87" w:rsidR="00B37BCC" w:rsidRDefault="00B37BCC" w:rsidP="00B37BCC">
      <w:pPr>
        <w:rPr>
          <w:rFonts w:ascii="Trebuchet MS" w:eastAsia="Times New Roman" w:hAnsi="Trebuchet MS" w:cs="Times New Roman"/>
          <w:color w:val="000000" w:themeColor="text1"/>
          <w:lang w:eastAsia="en-GB"/>
        </w:rPr>
      </w:pPr>
      <w:r w:rsidRPr="00B37BCC">
        <w:rPr>
          <w:rFonts w:ascii="Trebuchet MS" w:eastAsia="Times New Roman" w:hAnsi="Trebuchet MS" w:cs="Times New Roman"/>
          <w:color w:val="000000" w:themeColor="text1"/>
          <w:lang w:eastAsia="en-GB"/>
        </w:rPr>
        <w:t>Department of Education (2014) </w:t>
      </w:r>
      <w:r w:rsidRPr="00B37BCC">
        <w:rPr>
          <w:rFonts w:ascii="Trebuchet MS" w:eastAsia="Times New Roman" w:hAnsi="Trebuchet MS" w:cs="Times New Roman"/>
          <w:i/>
          <w:iCs/>
          <w:color w:val="000000" w:themeColor="text1"/>
          <w:lang w:eastAsia="en-GB"/>
        </w:rPr>
        <w:t>Community use of school premises</w:t>
      </w:r>
      <w:r w:rsidRPr="00B37BCC">
        <w:rPr>
          <w:rFonts w:ascii="Trebuchet MS" w:eastAsia="Times New Roman" w:hAnsi="Trebuchet MS" w:cs="Times New Roman"/>
          <w:color w:val="000000" w:themeColor="text1"/>
          <w:lang w:eastAsia="en-GB"/>
        </w:rPr>
        <w:t>. Available at: </w:t>
      </w:r>
      <w:hyperlink r:id="rId5" w:history="1">
        <w:r w:rsidRPr="00B37BCC">
          <w:rPr>
            <w:rFonts w:ascii="Trebuchet MS" w:eastAsia="Times New Roman" w:hAnsi="Trebuchet MS" w:cs="Times New Roman"/>
            <w:color w:val="000000" w:themeColor="text1"/>
            <w:u w:val="single"/>
            <w:lang w:eastAsia="en-GB"/>
          </w:rPr>
          <w:t>https://www.education-ni.gov.uk/articles/community-use-school-premises</w:t>
        </w:r>
      </w:hyperlink>
      <w:r w:rsidRPr="00B37BCC">
        <w:rPr>
          <w:rFonts w:ascii="Trebuchet MS" w:eastAsia="Times New Roman" w:hAnsi="Trebuchet MS" w:cs="Times New Roman"/>
          <w:color w:val="000000" w:themeColor="text1"/>
          <w:lang w:eastAsia="en-GB"/>
        </w:rPr>
        <w:t>(Accessed: 12th June 2014).</w:t>
      </w:r>
    </w:p>
    <w:p w14:paraId="78817A4E" w14:textId="77777777" w:rsidR="00612793" w:rsidRDefault="00612793" w:rsidP="00B37BCC">
      <w:pPr>
        <w:rPr>
          <w:rFonts w:ascii="Trebuchet MS" w:eastAsia="Times New Roman" w:hAnsi="Trebuchet MS" w:cs="Times New Roman"/>
          <w:color w:val="000000" w:themeColor="text1"/>
          <w:lang w:eastAsia="en-GB"/>
        </w:rPr>
      </w:pPr>
    </w:p>
    <w:p w14:paraId="57111D58" w14:textId="77777777" w:rsidR="00612793" w:rsidRPr="00612793" w:rsidRDefault="00612793" w:rsidP="00612793">
      <w:pPr>
        <w:rPr>
          <w:rFonts w:ascii="Times New Roman" w:eastAsia="Times New Roman" w:hAnsi="Times New Roman" w:cs="Times New Roman"/>
          <w:lang w:eastAsia="en-GB"/>
        </w:rPr>
      </w:pPr>
      <w:r w:rsidRPr="00612793">
        <w:rPr>
          <w:rFonts w:ascii="Arial" w:eastAsia="Times New Roman" w:hAnsi="Arial" w:cs="Arial"/>
          <w:color w:val="000000" w:themeColor="text1"/>
          <w:shd w:val="clear" w:color="auto" w:fill="FFFFFF"/>
          <w:lang w:eastAsia="en-GB"/>
        </w:rPr>
        <w:t>Department of Education (2010) </w:t>
      </w:r>
      <w:r w:rsidRPr="00612793">
        <w:rPr>
          <w:rFonts w:ascii="Arial" w:eastAsia="Times New Roman" w:hAnsi="Arial" w:cs="Arial"/>
          <w:i/>
          <w:iCs/>
          <w:color w:val="000000" w:themeColor="text1"/>
          <w:lang w:eastAsia="en-GB"/>
        </w:rPr>
        <w:t>Together Towards Improvement</w:t>
      </w:r>
      <w:r w:rsidRPr="00612793">
        <w:rPr>
          <w:rFonts w:ascii="Arial" w:eastAsia="Times New Roman" w:hAnsi="Arial" w:cs="Arial"/>
          <w:color w:val="000000" w:themeColor="text1"/>
          <w:shd w:val="clear" w:color="auto" w:fill="FFFFFF"/>
          <w:lang w:eastAsia="en-GB"/>
        </w:rPr>
        <w:t> Available at: https://dera.ioe.ac.uk/1990/1/together-towards-improvement-primary.pdf (Accessed: May 2010).</w:t>
      </w:r>
    </w:p>
    <w:p w14:paraId="4E932F23" w14:textId="039B2A7B" w:rsidR="00EF2E8F" w:rsidRPr="004B598E" w:rsidRDefault="00EF2E8F" w:rsidP="00AD2CD6">
      <w:pPr>
        <w:pStyle w:val="NormalWeb"/>
        <w:rPr>
          <w:rFonts w:ascii="Arial" w:hAnsi="Arial" w:cs="Arial"/>
          <w:color w:val="000000" w:themeColor="text1"/>
        </w:rPr>
      </w:pPr>
      <w:r w:rsidRPr="00EF2E8F">
        <w:rPr>
          <w:rFonts w:ascii="Arial" w:hAnsi="Arial" w:cs="Arial"/>
        </w:rPr>
        <w:t>Department for Education and Employment (1998)</w:t>
      </w:r>
      <w:r>
        <w:rPr>
          <w:rFonts w:ascii="Arial" w:hAnsi="Arial" w:cs="Arial"/>
        </w:rPr>
        <w:t xml:space="preserve"> </w:t>
      </w:r>
      <w:r w:rsidRPr="00EF2E8F">
        <w:rPr>
          <w:rFonts w:ascii="Arial" w:hAnsi="Arial" w:cs="Arial"/>
          <w:i/>
        </w:rPr>
        <w:t>School evaluation matters</w:t>
      </w:r>
      <w:r>
        <w:rPr>
          <w:rFonts w:ascii="Arial" w:hAnsi="Arial" w:cs="Arial"/>
          <w:i/>
        </w:rPr>
        <w:t xml:space="preserve">. </w:t>
      </w:r>
      <w:r>
        <w:rPr>
          <w:rFonts w:ascii="Arial" w:hAnsi="Arial" w:cs="Arial"/>
        </w:rPr>
        <w:t xml:space="preserve">London: </w:t>
      </w:r>
      <w:r w:rsidRPr="004B598E">
        <w:rPr>
          <w:rFonts w:ascii="Arial" w:hAnsi="Arial" w:cs="Arial"/>
          <w:color w:val="000000" w:themeColor="text1"/>
        </w:rPr>
        <w:t>Ofsted.</w:t>
      </w:r>
    </w:p>
    <w:p w14:paraId="7C101247" w14:textId="77777777" w:rsidR="004B598E" w:rsidRPr="004B598E" w:rsidRDefault="004B598E" w:rsidP="004B598E">
      <w:pPr>
        <w:spacing w:after="150"/>
        <w:rPr>
          <w:rFonts w:ascii="Arial" w:eastAsia="Times New Roman" w:hAnsi="Arial" w:cs="Arial"/>
          <w:color w:val="000000" w:themeColor="text1"/>
          <w:lang w:eastAsia="en-GB"/>
        </w:rPr>
      </w:pPr>
      <w:r w:rsidRPr="004B598E">
        <w:rPr>
          <w:rFonts w:ascii="Arial" w:hAnsi="Arial" w:cs="Arial"/>
          <w:color w:val="000000" w:themeColor="text1"/>
        </w:rPr>
        <w:t xml:space="preserve">Department for Education (2010) Review of best practice in parental engagement. Available at: </w:t>
      </w:r>
      <w:hyperlink r:id="rId6" w:history="1">
        <w:r w:rsidRPr="004B598E">
          <w:rPr>
            <w:rFonts w:ascii="Arial" w:eastAsia="Times New Roman" w:hAnsi="Arial" w:cs="Arial"/>
            <w:color w:val="000000" w:themeColor="text1"/>
            <w:u w:val="single"/>
            <w:lang w:eastAsia="en-GB"/>
          </w:rPr>
          <w:t>https://purehost.bath.ac.uk/ws/portalfiles/portal/146139638/DFE_RR156.pdf</w:t>
        </w:r>
      </w:hyperlink>
      <w:r w:rsidRPr="004B598E">
        <w:rPr>
          <w:rFonts w:ascii="Arial" w:eastAsia="Times New Roman" w:hAnsi="Arial" w:cs="Arial"/>
          <w:color w:val="000000" w:themeColor="text1"/>
          <w:lang w:eastAsia="en-GB"/>
        </w:rPr>
        <w:t> (Accessed: 12th May 2010).</w:t>
      </w:r>
    </w:p>
    <w:p w14:paraId="46D3F2BF" w14:textId="77777777" w:rsidR="00900DA3" w:rsidRPr="00900DA3" w:rsidRDefault="00900DA3" w:rsidP="00900DA3">
      <w:pPr>
        <w:rPr>
          <w:rFonts w:ascii="Times New Roman" w:eastAsia="Times New Roman" w:hAnsi="Times New Roman" w:cs="Times New Roman"/>
          <w:color w:val="000000" w:themeColor="text1"/>
          <w:sz w:val="32"/>
          <w:lang w:eastAsia="en-GB"/>
        </w:rPr>
      </w:pPr>
      <w:r w:rsidRPr="00900DA3">
        <w:rPr>
          <w:rFonts w:ascii="Arial" w:eastAsia="Times New Roman" w:hAnsi="Arial" w:cs="Arial"/>
          <w:color w:val="000000" w:themeColor="text1"/>
          <w:szCs w:val="21"/>
          <w:shd w:val="clear" w:color="auto" w:fill="FFFFFF"/>
          <w:lang w:eastAsia="en-GB"/>
        </w:rPr>
        <w:t>Education Authority (2010) </w:t>
      </w:r>
      <w:r w:rsidRPr="00900DA3">
        <w:rPr>
          <w:rFonts w:ascii="Arial" w:eastAsia="Times New Roman" w:hAnsi="Arial" w:cs="Arial"/>
          <w:i/>
          <w:iCs/>
          <w:color w:val="000000" w:themeColor="text1"/>
          <w:szCs w:val="21"/>
          <w:lang w:eastAsia="en-GB"/>
        </w:rPr>
        <w:t xml:space="preserve">Every School </w:t>
      </w:r>
      <w:proofErr w:type="gramStart"/>
      <w:r w:rsidRPr="00900DA3">
        <w:rPr>
          <w:rFonts w:ascii="Arial" w:eastAsia="Times New Roman" w:hAnsi="Arial" w:cs="Arial"/>
          <w:i/>
          <w:iCs/>
          <w:color w:val="000000" w:themeColor="text1"/>
          <w:szCs w:val="21"/>
          <w:lang w:eastAsia="en-GB"/>
        </w:rPr>
        <w:t>A</w:t>
      </w:r>
      <w:proofErr w:type="gramEnd"/>
      <w:r w:rsidRPr="00900DA3">
        <w:rPr>
          <w:rFonts w:ascii="Arial" w:eastAsia="Times New Roman" w:hAnsi="Arial" w:cs="Arial"/>
          <w:i/>
          <w:iCs/>
          <w:color w:val="000000" w:themeColor="text1"/>
          <w:szCs w:val="21"/>
          <w:lang w:eastAsia="en-GB"/>
        </w:rPr>
        <w:t xml:space="preserve"> Good School</w:t>
      </w:r>
      <w:r w:rsidRPr="00900DA3">
        <w:rPr>
          <w:rFonts w:ascii="Arial" w:eastAsia="Times New Roman" w:hAnsi="Arial" w:cs="Arial"/>
          <w:color w:val="000000" w:themeColor="text1"/>
          <w:szCs w:val="21"/>
          <w:shd w:val="clear" w:color="auto" w:fill="FFFFFF"/>
          <w:lang w:eastAsia="en-GB"/>
        </w:rPr>
        <w:t>. Available at: https://www.rtuni.org/userfiles/every-school-a-good-school-school-development-planning-guidance-2010-english-version.pdf(Accessed: June 2010).</w:t>
      </w:r>
    </w:p>
    <w:p w14:paraId="4C1462A0" w14:textId="77777777" w:rsidR="00900DA3" w:rsidRDefault="00900DA3" w:rsidP="003B6F21">
      <w:pPr>
        <w:rPr>
          <w:rFonts w:cs="ArialMT"/>
          <w:sz w:val="32"/>
          <w:u w:val="single"/>
          <w:lang w:eastAsia="en-GB"/>
        </w:rPr>
      </w:pPr>
    </w:p>
    <w:p w14:paraId="14FAE748" w14:textId="77777777" w:rsidR="003B6F21" w:rsidRPr="003B6F21" w:rsidRDefault="003B6F21" w:rsidP="003B6F21">
      <w:pPr>
        <w:rPr>
          <w:rFonts w:ascii="Times New Roman" w:eastAsia="Times New Roman" w:hAnsi="Times New Roman" w:cs="Times New Roman"/>
          <w:color w:val="000000" w:themeColor="text1"/>
          <w:sz w:val="32"/>
          <w:lang w:eastAsia="en-GB"/>
        </w:rPr>
      </w:pPr>
      <w:r w:rsidRPr="003B6F21">
        <w:rPr>
          <w:rFonts w:ascii="Arial" w:eastAsia="Times New Roman" w:hAnsi="Arial" w:cs="Arial"/>
          <w:color w:val="000000" w:themeColor="text1"/>
          <w:szCs w:val="21"/>
          <w:shd w:val="clear" w:color="auto" w:fill="FFFFFF"/>
          <w:lang w:eastAsia="en-GB"/>
        </w:rPr>
        <w:t>Education Authority (2019) </w:t>
      </w:r>
      <w:r w:rsidRPr="003B6F21">
        <w:rPr>
          <w:rFonts w:ascii="Arial" w:eastAsia="Times New Roman" w:hAnsi="Arial" w:cs="Arial"/>
          <w:i/>
          <w:iCs/>
          <w:color w:val="000000" w:themeColor="text1"/>
          <w:szCs w:val="21"/>
          <w:lang w:eastAsia="en-GB"/>
        </w:rPr>
        <w:t>School Development Planning</w:t>
      </w:r>
      <w:r w:rsidRPr="003B6F21">
        <w:rPr>
          <w:rFonts w:ascii="Arial" w:eastAsia="Times New Roman" w:hAnsi="Arial" w:cs="Arial"/>
          <w:color w:val="000000" w:themeColor="text1"/>
          <w:szCs w:val="21"/>
          <w:shd w:val="clear" w:color="auto" w:fill="FFFFFF"/>
          <w:lang w:eastAsia="en-GB"/>
        </w:rPr>
        <w:t>. Available at: https://www.eani.org.uk/school-management/school-governors/school-improvement/school-development-planning (Accessed: May 2019).</w:t>
      </w:r>
    </w:p>
    <w:p w14:paraId="7154A50F" w14:textId="331787EA" w:rsidR="009304F4" w:rsidRDefault="009304F4" w:rsidP="003B6F21">
      <w:pPr>
        <w:pStyle w:val="NormalWeb"/>
        <w:rPr>
          <w:rFonts w:ascii="Arial" w:hAnsi="Arial" w:cs="Arial"/>
          <w:color w:val="313131"/>
        </w:rPr>
      </w:pPr>
      <w:r w:rsidRPr="00900DA3">
        <w:rPr>
          <w:rFonts w:ascii="Arial" w:hAnsi="Arial" w:cs="Arial"/>
          <w:color w:val="313131"/>
        </w:rPr>
        <w:t>Estyn (2018) </w:t>
      </w:r>
      <w:r w:rsidRPr="00900DA3">
        <w:rPr>
          <w:rFonts w:ascii="Arial" w:hAnsi="Arial" w:cs="Arial"/>
          <w:i/>
          <w:iCs/>
          <w:color w:val="313131"/>
        </w:rPr>
        <w:t>A report on XXX Primary school</w:t>
      </w:r>
      <w:r w:rsidRPr="00900DA3">
        <w:rPr>
          <w:rFonts w:ascii="Arial" w:hAnsi="Arial" w:cs="Arial"/>
          <w:color w:val="313131"/>
        </w:rPr>
        <w:t>. Available at: https://www.estyn.gov.wales/</w:t>
      </w:r>
      <w:r w:rsidRPr="00900DA3">
        <w:rPr>
          <w:rFonts w:ascii="Arial" w:hAnsi="Arial" w:cs="Arial"/>
          <w:color w:val="000000"/>
        </w:rPr>
        <w:t>sites/www.estyn.gov.wales/files/documents/Cwmglas%20Primary.pdf </w:t>
      </w:r>
      <w:r w:rsidRPr="00900DA3">
        <w:rPr>
          <w:rFonts w:ascii="Arial" w:hAnsi="Arial" w:cs="Arial"/>
          <w:color w:val="313131"/>
        </w:rPr>
        <w:t>(Accessed: February 2018).</w:t>
      </w:r>
    </w:p>
    <w:p w14:paraId="03029B8A" w14:textId="1615B170" w:rsidR="00152CC5" w:rsidRPr="00152CC5" w:rsidRDefault="00152CC5" w:rsidP="00152CC5">
      <w:pPr>
        <w:rPr>
          <w:rFonts w:ascii="Arial" w:eastAsia="Times New Roman" w:hAnsi="Arial" w:cs="Arial"/>
          <w:lang w:eastAsia="en-GB"/>
        </w:rPr>
      </w:pPr>
      <w:r w:rsidRPr="00152CC5">
        <w:rPr>
          <w:rFonts w:ascii="Times New Roman" w:eastAsia="Times New Roman" w:hAnsi="Times New Roman" w:cs="Times New Roman"/>
          <w:lang w:eastAsia="en-GB"/>
        </w:rPr>
        <w:t xml:space="preserve"> </w:t>
      </w:r>
      <w:r w:rsidRPr="00152CC5">
        <w:rPr>
          <w:rFonts w:ascii="Arial" w:eastAsia="Times New Roman" w:hAnsi="Arial" w:cs="Arial"/>
          <w:lang w:eastAsia="en-GB"/>
        </w:rPr>
        <w:t>Fitzgerald, J., Spiegel, D. L., &amp; Cunningham, J. W. (1991). The relationship between parental literacy levels and perceptions of emergent literacy. Journal of Reading Behaviour, 23, 191–213.</w:t>
      </w:r>
    </w:p>
    <w:p w14:paraId="5944C0EC" w14:textId="77777777" w:rsidR="00152CC5" w:rsidRDefault="00152CC5" w:rsidP="00DF42E5">
      <w:pPr>
        <w:rPr>
          <w:rFonts w:ascii="Arial" w:hAnsi="Arial" w:cs="Arial"/>
          <w:color w:val="313131"/>
          <w:lang w:eastAsia="en-GB"/>
        </w:rPr>
      </w:pPr>
    </w:p>
    <w:p w14:paraId="2FD510EA" w14:textId="77777777" w:rsidR="00DF42E5" w:rsidRDefault="00DF42E5" w:rsidP="00DF42E5">
      <w:pPr>
        <w:rPr>
          <w:rFonts w:ascii="Arial" w:eastAsia="Times New Roman" w:hAnsi="Arial" w:cs="Arial"/>
          <w:color w:val="000000" w:themeColor="text1"/>
          <w:szCs w:val="21"/>
          <w:shd w:val="clear" w:color="auto" w:fill="FFFFFF"/>
          <w:lang w:eastAsia="en-GB"/>
        </w:rPr>
      </w:pPr>
      <w:r w:rsidRPr="00DF42E5">
        <w:rPr>
          <w:rFonts w:ascii="Arial" w:eastAsia="Times New Roman" w:hAnsi="Arial" w:cs="Arial"/>
          <w:color w:val="000000" w:themeColor="text1"/>
          <w:szCs w:val="21"/>
          <w:shd w:val="clear" w:color="auto" w:fill="FFFFFF"/>
          <w:lang w:eastAsia="en-GB"/>
        </w:rPr>
        <w:t>Gov.uk (2018) </w:t>
      </w:r>
      <w:r w:rsidRPr="00DF42E5">
        <w:rPr>
          <w:rFonts w:ascii="Arial" w:eastAsia="Times New Roman" w:hAnsi="Arial" w:cs="Arial"/>
          <w:i/>
          <w:iCs/>
          <w:color w:val="000000" w:themeColor="text1"/>
          <w:szCs w:val="21"/>
          <w:lang w:eastAsia="en-GB"/>
        </w:rPr>
        <w:t>School improvement support</w:t>
      </w:r>
      <w:r w:rsidRPr="00DF42E5">
        <w:rPr>
          <w:rFonts w:ascii="Arial" w:eastAsia="Times New Roman" w:hAnsi="Arial" w:cs="Arial"/>
          <w:color w:val="000000" w:themeColor="text1"/>
          <w:szCs w:val="21"/>
          <w:shd w:val="clear" w:color="auto" w:fill="FFFFFF"/>
          <w:lang w:eastAsia="en-GB"/>
        </w:rPr>
        <w:t>. Available at: https://www.gov.uk/government/collections/school-improvement-support(Accessed: July 2018).</w:t>
      </w:r>
    </w:p>
    <w:p w14:paraId="5111B5B4" w14:textId="77777777" w:rsidR="00B37BCC" w:rsidRDefault="00B37BCC" w:rsidP="00B37BCC">
      <w:pPr>
        <w:rPr>
          <w:rFonts w:ascii="Helvetica" w:eastAsia="Times New Roman" w:hAnsi="Helvetica" w:cs="Times New Roman"/>
          <w:color w:val="000000" w:themeColor="text1"/>
          <w:shd w:val="clear" w:color="auto" w:fill="FFFFFF"/>
          <w:lang w:eastAsia="en-GB"/>
        </w:rPr>
      </w:pPr>
    </w:p>
    <w:p w14:paraId="332C99B6" w14:textId="77777777" w:rsidR="00B37BCC" w:rsidRDefault="00B37BCC" w:rsidP="00B37BCC">
      <w:pPr>
        <w:rPr>
          <w:rFonts w:ascii="Times New Roman" w:eastAsia="Times New Roman" w:hAnsi="Times New Roman" w:cs="Times New Roman"/>
          <w:color w:val="000000" w:themeColor="text1"/>
          <w:lang w:eastAsia="en-GB"/>
        </w:rPr>
      </w:pPr>
      <w:r w:rsidRPr="00A94E0F">
        <w:rPr>
          <w:rFonts w:ascii="Helvetica" w:eastAsia="Times New Roman" w:hAnsi="Helvetica" w:cs="Times New Roman"/>
          <w:color w:val="000000" w:themeColor="text1"/>
          <w:shd w:val="clear" w:color="auto" w:fill="FFFFFF"/>
          <w:lang w:eastAsia="en-GB"/>
        </w:rPr>
        <w:t xml:space="preserve">Hayes, D &amp; </w:t>
      </w:r>
      <w:proofErr w:type="spellStart"/>
      <w:r w:rsidRPr="00A94E0F">
        <w:rPr>
          <w:rFonts w:ascii="Helvetica" w:eastAsia="Times New Roman" w:hAnsi="Helvetica" w:cs="Times New Roman"/>
          <w:color w:val="000000" w:themeColor="text1"/>
          <w:shd w:val="clear" w:color="auto" w:fill="FFFFFF"/>
          <w:lang w:eastAsia="en-GB"/>
        </w:rPr>
        <w:t>Chodkiewicz</w:t>
      </w:r>
      <w:proofErr w:type="spellEnd"/>
      <w:r w:rsidRPr="00A94E0F">
        <w:rPr>
          <w:rFonts w:ascii="Helvetica" w:eastAsia="Times New Roman" w:hAnsi="Helvetica" w:cs="Times New Roman"/>
          <w:color w:val="000000" w:themeColor="text1"/>
          <w:shd w:val="clear" w:color="auto" w:fill="FFFFFF"/>
          <w:lang w:eastAsia="en-GB"/>
        </w:rPr>
        <w:t>, A.</w:t>
      </w:r>
      <w:r w:rsidRPr="00183173">
        <w:rPr>
          <w:rFonts w:ascii="Helvetica" w:eastAsia="Times New Roman" w:hAnsi="Helvetica" w:cs="Times New Roman"/>
          <w:color w:val="000000" w:themeColor="text1"/>
          <w:shd w:val="clear" w:color="auto" w:fill="FFFFFF"/>
          <w:lang w:eastAsia="en-GB"/>
        </w:rPr>
        <w:t> </w:t>
      </w:r>
      <w:r w:rsidRPr="00A94E0F">
        <w:rPr>
          <w:rFonts w:ascii="Helvetica" w:eastAsia="Times New Roman" w:hAnsi="Helvetica" w:cs="Times New Roman"/>
          <w:color w:val="000000" w:themeColor="text1"/>
          <w:shd w:val="clear" w:color="auto" w:fill="FFFFFF"/>
          <w:lang w:eastAsia="en-GB"/>
        </w:rPr>
        <w:t>(2006)</w:t>
      </w:r>
      <w:r w:rsidRPr="00183173">
        <w:rPr>
          <w:rFonts w:ascii="Helvetica" w:eastAsia="Times New Roman" w:hAnsi="Helvetica" w:cs="Times New Roman"/>
          <w:color w:val="000000" w:themeColor="text1"/>
          <w:shd w:val="clear" w:color="auto" w:fill="FFFFFF"/>
          <w:lang w:eastAsia="en-GB"/>
        </w:rPr>
        <w:t> </w:t>
      </w:r>
      <w:r w:rsidRPr="00A94E0F">
        <w:rPr>
          <w:rFonts w:ascii="Helvetica" w:eastAsia="Times New Roman" w:hAnsi="Helvetica" w:cs="Times New Roman"/>
          <w:color w:val="000000" w:themeColor="text1"/>
          <w:shd w:val="clear" w:color="auto" w:fill="FFFFFF"/>
          <w:lang w:eastAsia="en-GB"/>
        </w:rPr>
        <w:t>School–community links: supporting learning,</w:t>
      </w:r>
      <w:r w:rsidRPr="00183173">
        <w:rPr>
          <w:rFonts w:ascii="Helvetica" w:eastAsia="Times New Roman" w:hAnsi="Helvetica" w:cs="Times New Roman"/>
          <w:color w:val="000000" w:themeColor="text1"/>
          <w:shd w:val="clear" w:color="auto" w:fill="FFFFFF"/>
          <w:lang w:eastAsia="en-GB"/>
        </w:rPr>
        <w:t> </w:t>
      </w:r>
      <w:r w:rsidRPr="00A94E0F">
        <w:rPr>
          <w:rFonts w:ascii="Helvetica" w:eastAsia="Times New Roman" w:hAnsi="Helvetica" w:cs="Times New Roman"/>
          <w:color w:val="000000" w:themeColor="text1"/>
          <w:shd w:val="clear" w:color="auto" w:fill="FFFFFF"/>
          <w:lang w:eastAsia="en-GB"/>
        </w:rPr>
        <w:t>Research Papers in Education. London: Routledge.</w:t>
      </w:r>
      <w:r w:rsidRPr="00A94E0F">
        <w:rPr>
          <w:rFonts w:ascii="Times New Roman" w:eastAsia="Times New Roman" w:hAnsi="Times New Roman" w:cs="Times New Roman"/>
          <w:color w:val="000000" w:themeColor="text1"/>
          <w:lang w:eastAsia="en-GB"/>
        </w:rPr>
        <w:t xml:space="preserve"> </w:t>
      </w:r>
    </w:p>
    <w:p w14:paraId="786D7655" w14:textId="77777777" w:rsidR="00152CC5" w:rsidRDefault="00152CC5" w:rsidP="00B37BCC">
      <w:pPr>
        <w:rPr>
          <w:rFonts w:ascii="Times New Roman" w:eastAsia="Times New Roman" w:hAnsi="Times New Roman" w:cs="Times New Roman"/>
          <w:color w:val="000000" w:themeColor="text1"/>
          <w:lang w:eastAsia="en-GB"/>
        </w:rPr>
      </w:pPr>
    </w:p>
    <w:p w14:paraId="2CA5DFC5" w14:textId="77777777" w:rsidR="00152CC5" w:rsidRPr="00152CC5" w:rsidRDefault="00152CC5" w:rsidP="00152CC5">
      <w:pPr>
        <w:rPr>
          <w:rFonts w:ascii="Arial" w:eastAsia="Times New Roman" w:hAnsi="Arial" w:cs="Arial"/>
          <w:lang w:eastAsia="en-GB"/>
        </w:rPr>
      </w:pPr>
      <w:r w:rsidRPr="00152CC5">
        <w:rPr>
          <w:rFonts w:ascii="Arial" w:eastAsia="Times New Roman" w:hAnsi="Arial" w:cs="Arial"/>
          <w:lang w:eastAsia="en-GB"/>
        </w:rPr>
        <w:t>Higgins et al (2013). The Sutton Trust-Education Endowment Foundation Teaching and Learning Toolkit.</w:t>
      </w:r>
    </w:p>
    <w:p w14:paraId="1A618B59" w14:textId="77777777" w:rsidR="00152CC5" w:rsidRPr="00183173" w:rsidRDefault="00152CC5" w:rsidP="00B37BCC">
      <w:pPr>
        <w:rPr>
          <w:rFonts w:ascii="Times New Roman" w:eastAsia="Times New Roman" w:hAnsi="Times New Roman" w:cs="Times New Roman"/>
          <w:color w:val="000000" w:themeColor="text1"/>
          <w:lang w:eastAsia="en-GB"/>
        </w:rPr>
      </w:pPr>
    </w:p>
    <w:p w14:paraId="48809B81" w14:textId="2E485FB4" w:rsidR="00C73CC4" w:rsidRPr="00A2058C" w:rsidRDefault="00C73CC4" w:rsidP="00C73CC4">
      <w:pPr>
        <w:rPr>
          <w:rFonts w:ascii="Arial" w:eastAsia="Times New Roman" w:hAnsi="Arial" w:cs="Arial"/>
          <w:color w:val="000000" w:themeColor="text1"/>
          <w:shd w:val="clear" w:color="auto" w:fill="FFFFFF"/>
          <w:lang w:eastAsia="en-GB"/>
        </w:rPr>
      </w:pPr>
      <w:proofErr w:type="spellStart"/>
      <w:r w:rsidRPr="00A2058C">
        <w:rPr>
          <w:rFonts w:ascii="Arial" w:eastAsia="Times New Roman" w:hAnsi="Arial" w:cs="Arial"/>
          <w:color w:val="000000" w:themeColor="text1"/>
          <w:shd w:val="clear" w:color="auto" w:fill="FFFFFF"/>
          <w:lang w:eastAsia="en-GB"/>
        </w:rPr>
        <w:t>Hariyati</w:t>
      </w:r>
      <w:proofErr w:type="spellEnd"/>
      <w:r w:rsidRPr="00A2058C">
        <w:rPr>
          <w:rFonts w:ascii="Arial" w:eastAsia="Times New Roman" w:hAnsi="Arial" w:cs="Arial"/>
          <w:color w:val="000000" w:themeColor="text1"/>
          <w:shd w:val="clear" w:color="auto" w:fill="FFFFFF"/>
          <w:lang w:eastAsia="en-GB"/>
        </w:rPr>
        <w:t>, N. (2015). The Analysis of Multicultural Based School Development Plans. </w:t>
      </w:r>
      <w:proofErr w:type="spellStart"/>
      <w:r w:rsidRPr="00A2058C">
        <w:rPr>
          <w:rFonts w:ascii="Arial" w:eastAsia="Times New Roman" w:hAnsi="Arial" w:cs="Arial"/>
          <w:i/>
          <w:iCs/>
          <w:color w:val="000000" w:themeColor="text1"/>
          <w:lang w:eastAsia="en-GB"/>
        </w:rPr>
        <w:t>Jurnal</w:t>
      </w:r>
      <w:proofErr w:type="spellEnd"/>
      <w:r w:rsidRPr="00A2058C">
        <w:rPr>
          <w:rFonts w:ascii="Arial" w:eastAsia="Times New Roman" w:hAnsi="Arial" w:cs="Arial"/>
          <w:i/>
          <w:iCs/>
          <w:color w:val="000000" w:themeColor="text1"/>
          <w:lang w:eastAsia="en-GB"/>
        </w:rPr>
        <w:t xml:space="preserve"> </w:t>
      </w:r>
      <w:proofErr w:type="spellStart"/>
      <w:r w:rsidRPr="00A2058C">
        <w:rPr>
          <w:rFonts w:ascii="Arial" w:eastAsia="Times New Roman" w:hAnsi="Arial" w:cs="Arial"/>
          <w:i/>
          <w:iCs/>
          <w:color w:val="000000" w:themeColor="text1"/>
          <w:lang w:eastAsia="en-GB"/>
        </w:rPr>
        <w:t>Pendidikan</w:t>
      </w:r>
      <w:proofErr w:type="spellEnd"/>
      <w:r w:rsidRPr="00A2058C">
        <w:rPr>
          <w:rFonts w:ascii="Arial" w:eastAsia="Times New Roman" w:hAnsi="Arial" w:cs="Arial"/>
          <w:i/>
          <w:iCs/>
          <w:color w:val="000000" w:themeColor="text1"/>
          <w:lang w:eastAsia="en-GB"/>
        </w:rPr>
        <w:t xml:space="preserve"> </w:t>
      </w:r>
      <w:proofErr w:type="spellStart"/>
      <w:r w:rsidRPr="00A2058C">
        <w:rPr>
          <w:rFonts w:ascii="Arial" w:eastAsia="Times New Roman" w:hAnsi="Arial" w:cs="Arial"/>
          <w:i/>
          <w:iCs/>
          <w:color w:val="000000" w:themeColor="text1"/>
          <w:lang w:eastAsia="en-GB"/>
        </w:rPr>
        <w:t>Humaniora</w:t>
      </w:r>
      <w:proofErr w:type="spellEnd"/>
      <w:r w:rsidRPr="00A2058C">
        <w:rPr>
          <w:rFonts w:ascii="Arial" w:eastAsia="Times New Roman" w:hAnsi="Arial" w:cs="Arial"/>
          <w:i/>
          <w:iCs/>
          <w:color w:val="000000" w:themeColor="text1"/>
          <w:lang w:eastAsia="en-GB"/>
        </w:rPr>
        <w:t>,</w:t>
      </w:r>
      <w:r w:rsidRPr="00A2058C">
        <w:rPr>
          <w:rFonts w:ascii="Arial" w:eastAsia="Times New Roman" w:hAnsi="Arial" w:cs="Arial"/>
          <w:color w:val="000000" w:themeColor="text1"/>
          <w:shd w:val="clear" w:color="auto" w:fill="FFFFFF"/>
          <w:lang w:eastAsia="en-GB"/>
        </w:rPr>
        <w:t> </w:t>
      </w:r>
      <w:r w:rsidRPr="00A2058C">
        <w:rPr>
          <w:rFonts w:ascii="Arial" w:eastAsia="Times New Roman" w:hAnsi="Arial" w:cs="Arial"/>
          <w:i/>
          <w:iCs/>
          <w:color w:val="000000" w:themeColor="text1"/>
          <w:lang w:eastAsia="en-GB"/>
        </w:rPr>
        <w:t>2</w:t>
      </w:r>
      <w:r w:rsidRPr="00A2058C">
        <w:rPr>
          <w:rFonts w:ascii="Arial" w:eastAsia="Times New Roman" w:hAnsi="Arial" w:cs="Arial"/>
          <w:color w:val="000000" w:themeColor="text1"/>
          <w:shd w:val="clear" w:color="auto" w:fill="FFFFFF"/>
          <w:lang w:eastAsia="en-GB"/>
        </w:rPr>
        <w:t>(4), 383-390.</w:t>
      </w:r>
    </w:p>
    <w:p w14:paraId="4CB58606" w14:textId="77777777" w:rsidR="00152CC5" w:rsidRPr="00A2058C" w:rsidRDefault="00152CC5" w:rsidP="00C73CC4">
      <w:pPr>
        <w:rPr>
          <w:rFonts w:ascii="Arial" w:eastAsia="Times New Roman" w:hAnsi="Arial" w:cs="Arial"/>
          <w:color w:val="000000" w:themeColor="text1"/>
          <w:shd w:val="clear" w:color="auto" w:fill="FFFFFF"/>
          <w:lang w:eastAsia="en-GB"/>
        </w:rPr>
      </w:pPr>
    </w:p>
    <w:p w14:paraId="33C0F351" w14:textId="77777777" w:rsidR="00152CC5" w:rsidRPr="00A2058C" w:rsidRDefault="00152CC5" w:rsidP="00152CC5">
      <w:pPr>
        <w:widowControl w:val="0"/>
        <w:autoSpaceDE w:val="0"/>
        <w:autoSpaceDN w:val="0"/>
        <w:adjustRightInd w:val="0"/>
        <w:spacing w:line="360" w:lineRule="atLeast"/>
        <w:rPr>
          <w:rFonts w:ascii="Arial" w:hAnsi="Arial" w:cs="Arial"/>
          <w:color w:val="000000" w:themeColor="text1"/>
        </w:rPr>
      </w:pPr>
      <w:r w:rsidRPr="00A2058C">
        <w:rPr>
          <w:rFonts w:ascii="Arial" w:hAnsi="Arial" w:cs="Arial"/>
          <w:color w:val="000000" w:themeColor="text1"/>
        </w:rPr>
        <w:t>My Local School (2018) </w:t>
      </w:r>
      <w:r w:rsidRPr="00A2058C">
        <w:rPr>
          <w:rFonts w:ascii="Arial" w:hAnsi="Arial" w:cs="Arial"/>
          <w:i/>
          <w:iCs/>
          <w:color w:val="000000" w:themeColor="text1"/>
        </w:rPr>
        <w:t>Cwm Gals Primary School</w:t>
      </w:r>
      <w:r w:rsidRPr="00A2058C">
        <w:rPr>
          <w:rFonts w:ascii="Arial" w:hAnsi="Arial" w:cs="Arial"/>
          <w:color w:val="000000" w:themeColor="text1"/>
        </w:rPr>
        <w:t>. Available at: http://mylocalschool.gov.wales/School/6702077?lang=en (Accessed: 12th September 2019).</w:t>
      </w:r>
    </w:p>
    <w:p w14:paraId="63EB8464" w14:textId="77777777" w:rsidR="00D249C2" w:rsidRDefault="00D249C2" w:rsidP="00152CC5">
      <w:pPr>
        <w:widowControl w:val="0"/>
        <w:autoSpaceDE w:val="0"/>
        <w:autoSpaceDN w:val="0"/>
        <w:adjustRightInd w:val="0"/>
        <w:spacing w:line="360" w:lineRule="atLeast"/>
        <w:rPr>
          <w:rFonts w:ascii="Arial" w:hAnsi="Arial" w:cs="Arial"/>
          <w:color w:val="313131"/>
        </w:rPr>
      </w:pPr>
    </w:p>
    <w:p w14:paraId="31905BD3" w14:textId="0A1F7F54" w:rsidR="00D249C2" w:rsidRPr="00D249C2" w:rsidRDefault="00D249C2" w:rsidP="00D249C2">
      <w:pPr>
        <w:rPr>
          <w:rFonts w:ascii="Times New Roman" w:eastAsia="Times New Roman" w:hAnsi="Times New Roman" w:cs="Times New Roman"/>
          <w:color w:val="000000" w:themeColor="text1"/>
          <w:lang w:eastAsia="en-GB"/>
        </w:rPr>
      </w:pPr>
      <w:r w:rsidRPr="00D249C2">
        <w:rPr>
          <w:rFonts w:ascii="Arial" w:eastAsia="Times New Roman" w:hAnsi="Arial" w:cs="Arial"/>
          <w:color w:val="000000" w:themeColor="text1"/>
          <w:shd w:val="clear" w:color="auto" w:fill="FFFFFF"/>
          <w:lang w:eastAsia="en-GB"/>
        </w:rPr>
        <w:t>National Education Union (2019) </w:t>
      </w:r>
      <w:r w:rsidRPr="00D249C2">
        <w:rPr>
          <w:rFonts w:ascii="Arial" w:eastAsia="Times New Roman" w:hAnsi="Arial" w:cs="Arial"/>
          <w:i/>
          <w:iCs/>
          <w:color w:val="000000" w:themeColor="text1"/>
          <w:lang w:eastAsia="en-GB"/>
        </w:rPr>
        <w:t>Why is CPD important?</w:t>
      </w:r>
      <w:r>
        <w:rPr>
          <w:rFonts w:ascii="Arial" w:eastAsia="Times New Roman" w:hAnsi="Arial" w:cs="Arial"/>
          <w:i/>
          <w:iCs/>
          <w:color w:val="000000" w:themeColor="text1"/>
          <w:lang w:eastAsia="en-GB"/>
        </w:rPr>
        <w:t xml:space="preserve"> </w:t>
      </w:r>
      <w:r w:rsidRPr="00D249C2">
        <w:rPr>
          <w:rFonts w:ascii="Arial" w:eastAsia="Times New Roman" w:hAnsi="Arial" w:cs="Arial"/>
          <w:color w:val="000000" w:themeColor="text1"/>
          <w:shd w:val="clear" w:color="auto" w:fill="FFFFFF"/>
          <w:lang w:eastAsia="en-GB"/>
        </w:rPr>
        <w:t>Available at:  https://neu.org.uk/workload/workload-campaign-old (Accessed: 5th June 2019).</w:t>
      </w:r>
    </w:p>
    <w:p w14:paraId="5D42DC4C" w14:textId="77777777" w:rsidR="00D249C2" w:rsidRPr="00900DA3" w:rsidRDefault="00D249C2" w:rsidP="00152CC5">
      <w:pPr>
        <w:widowControl w:val="0"/>
        <w:autoSpaceDE w:val="0"/>
        <w:autoSpaceDN w:val="0"/>
        <w:adjustRightInd w:val="0"/>
        <w:spacing w:line="360" w:lineRule="atLeast"/>
        <w:rPr>
          <w:rFonts w:ascii="Arial" w:hAnsi="Arial" w:cs="Arial"/>
          <w:color w:val="000000"/>
        </w:rPr>
      </w:pPr>
    </w:p>
    <w:p w14:paraId="67205968" w14:textId="5F12DC85" w:rsidR="00F50803" w:rsidRDefault="00F50803" w:rsidP="00F50803">
      <w:pPr>
        <w:rPr>
          <w:rFonts w:ascii="Arial" w:eastAsia="Times New Roman" w:hAnsi="Arial" w:cs="Arial"/>
          <w:color w:val="000000" w:themeColor="text1"/>
          <w:shd w:val="clear" w:color="auto" w:fill="FFFFFF"/>
          <w:lang w:eastAsia="en-GB"/>
        </w:rPr>
      </w:pPr>
      <w:r w:rsidRPr="00F50803">
        <w:rPr>
          <w:rFonts w:ascii="Arial" w:eastAsia="Times New Roman" w:hAnsi="Arial" w:cs="Arial"/>
          <w:color w:val="000000" w:themeColor="text1"/>
          <w:shd w:val="clear" w:color="auto" w:fill="FFFFFF"/>
          <w:lang w:eastAsia="en-GB"/>
        </w:rPr>
        <w:t>OECD (2011) </w:t>
      </w:r>
      <w:r w:rsidRPr="00F50803">
        <w:rPr>
          <w:rFonts w:ascii="Arial" w:eastAsia="Times New Roman" w:hAnsi="Arial" w:cs="Arial"/>
          <w:i/>
          <w:iCs/>
          <w:color w:val="000000" w:themeColor="text1"/>
          <w:lang w:eastAsia="en-GB"/>
        </w:rPr>
        <w:t xml:space="preserve">PISA In Focus- What can parents do to help their children succeed in </w:t>
      </w:r>
      <w:proofErr w:type="gramStart"/>
      <w:r w:rsidRPr="00F50803">
        <w:rPr>
          <w:rFonts w:ascii="Arial" w:eastAsia="Times New Roman" w:hAnsi="Arial" w:cs="Arial"/>
          <w:i/>
          <w:iCs/>
          <w:color w:val="000000" w:themeColor="text1"/>
          <w:lang w:eastAsia="en-GB"/>
        </w:rPr>
        <w:t>school?</w:t>
      </w:r>
      <w:r w:rsidRPr="00F50803">
        <w:rPr>
          <w:rFonts w:ascii="Arial" w:eastAsia="Times New Roman" w:hAnsi="Arial" w:cs="Arial"/>
          <w:color w:val="000000" w:themeColor="text1"/>
          <w:shd w:val="clear" w:color="auto" w:fill="FFFFFF"/>
          <w:lang w:eastAsia="en-GB"/>
        </w:rPr>
        <w:t>.</w:t>
      </w:r>
      <w:proofErr w:type="gramEnd"/>
      <w:r w:rsidRPr="00F50803">
        <w:rPr>
          <w:rFonts w:ascii="Arial" w:eastAsia="Times New Roman" w:hAnsi="Arial" w:cs="Arial"/>
          <w:color w:val="000000" w:themeColor="text1"/>
          <w:shd w:val="clear" w:color="auto" w:fill="FFFFFF"/>
          <w:lang w:eastAsia="en-GB"/>
        </w:rPr>
        <w:t xml:space="preserve">  Available at: </w:t>
      </w:r>
      <w:hyperlink r:id="rId7" w:history="1">
        <w:r w:rsidRPr="00F50803">
          <w:rPr>
            <w:rFonts w:ascii="Arial" w:eastAsia="Times New Roman" w:hAnsi="Arial" w:cs="Arial"/>
            <w:color w:val="000000" w:themeColor="text1"/>
            <w:lang w:eastAsia="en-GB"/>
          </w:rPr>
          <w:t>https://www.oecd.org/pisa/49012097.pdf</w:t>
        </w:r>
      </w:hyperlink>
      <w:r w:rsidRPr="00F50803">
        <w:rPr>
          <w:rFonts w:ascii="Arial" w:eastAsia="Times New Roman" w:hAnsi="Arial" w:cs="Arial"/>
          <w:color w:val="000000" w:themeColor="text1"/>
          <w:shd w:val="clear" w:color="auto" w:fill="FFFFFF"/>
          <w:lang w:eastAsia="en-GB"/>
        </w:rPr>
        <w:t> (Accessed: November 2011).</w:t>
      </w:r>
    </w:p>
    <w:p w14:paraId="43B473A9" w14:textId="77777777" w:rsidR="00620E21" w:rsidRDefault="00620E21" w:rsidP="00F50803">
      <w:pPr>
        <w:rPr>
          <w:rFonts w:ascii="Arial" w:eastAsia="Times New Roman" w:hAnsi="Arial" w:cs="Arial"/>
          <w:color w:val="000000" w:themeColor="text1"/>
          <w:shd w:val="clear" w:color="auto" w:fill="FFFFFF"/>
          <w:lang w:eastAsia="en-GB"/>
        </w:rPr>
      </w:pPr>
    </w:p>
    <w:p w14:paraId="45BB2321" w14:textId="1D0BD3DA" w:rsidR="00620E21" w:rsidRDefault="00620E21" w:rsidP="00620E21">
      <w:pPr>
        <w:widowControl w:val="0"/>
        <w:autoSpaceDE w:val="0"/>
        <w:autoSpaceDN w:val="0"/>
        <w:adjustRightInd w:val="0"/>
        <w:rPr>
          <w:rFonts w:ascii="Arial" w:hAnsi="Arial" w:cs="Arial"/>
          <w:color w:val="000000" w:themeColor="text1"/>
        </w:rPr>
      </w:pPr>
      <w:r w:rsidRPr="00620E21">
        <w:rPr>
          <w:rFonts w:ascii="Arial" w:hAnsi="Arial" w:cs="Arial"/>
          <w:color w:val="000000" w:themeColor="text1"/>
        </w:rPr>
        <w:t>Optimus Education (2018) </w:t>
      </w:r>
      <w:r w:rsidRPr="00620E21">
        <w:rPr>
          <w:rFonts w:ascii="Arial" w:hAnsi="Arial" w:cs="Arial"/>
          <w:i/>
          <w:iCs/>
          <w:color w:val="000000" w:themeColor="text1"/>
        </w:rPr>
        <w:t>Community in the school and the school in the community</w:t>
      </w:r>
      <w:r w:rsidRPr="00620E21">
        <w:rPr>
          <w:rFonts w:ascii="Arial" w:hAnsi="Arial" w:cs="Arial"/>
          <w:color w:val="000000" w:themeColor="text1"/>
        </w:rPr>
        <w:t> Available at: https://blog.optimus-education.com/community-school-and-school-community(Accessed: 12th September 2018).</w:t>
      </w:r>
    </w:p>
    <w:p w14:paraId="71BB3C5C" w14:textId="77777777" w:rsidR="001B71EF" w:rsidRDefault="001B71EF" w:rsidP="00620E21">
      <w:pPr>
        <w:widowControl w:val="0"/>
        <w:autoSpaceDE w:val="0"/>
        <w:autoSpaceDN w:val="0"/>
        <w:adjustRightInd w:val="0"/>
        <w:rPr>
          <w:rFonts w:ascii="Arial" w:hAnsi="Arial" w:cs="Arial"/>
          <w:color w:val="000000" w:themeColor="text1"/>
        </w:rPr>
      </w:pPr>
    </w:p>
    <w:p w14:paraId="0E4432E9" w14:textId="68ED5760" w:rsidR="001B71EF" w:rsidRDefault="001B71EF" w:rsidP="001B71EF">
      <w:pPr>
        <w:widowControl w:val="0"/>
        <w:autoSpaceDE w:val="0"/>
        <w:autoSpaceDN w:val="0"/>
        <w:adjustRightInd w:val="0"/>
        <w:spacing w:line="360" w:lineRule="atLeast"/>
        <w:rPr>
          <w:rFonts w:ascii="Arial" w:hAnsi="Arial" w:cs="Arial"/>
          <w:color w:val="000000" w:themeColor="text1"/>
        </w:rPr>
      </w:pPr>
      <w:r w:rsidRPr="001B71EF">
        <w:rPr>
          <w:rFonts w:ascii="Arial" w:hAnsi="Arial" w:cs="Arial"/>
          <w:color w:val="000000" w:themeColor="text1"/>
        </w:rPr>
        <w:t xml:space="preserve">Play Group WA (2019) </w:t>
      </w:r>
      <w:r w:rsidRPr="001B71EF">
        <w:rPr>
          <w:rFonts w:ascii="Arial" w:hAnsi="Arial" w:cs="Arial"/>
          <w:i/>
          <w:color w:val="000000" w:themeColor="text1"/>
        </w:rPr>
        <w:t>How to find new members</w:t>
      </w:r>
      <w:r>
        <w:rPr>
          <w:rFonts w:ascii="Arial" w:hAnsi="Arial" w:cs="Arial"/>
          <w:color w:val="000000" w:themeColor="text1"/>
        </w:rPr>
        <w:t xml:space="preserve">. </w:t>
      </w:r>
      <w:r w:rsidRPr="001B71EF">
        <w:rPr>
          <w:rFonts w:ascii="Arial" w:hAnsi="Arial" w:cs="Arial"/>
          <w:color w:val="000000" w:themeColor="text1"/>
        </w:rPr>
        <w:t>Available at: https://playgroupwa.com.au/tips-help-find-new-members/(Accessed: 19th February 2019).</w:t>
      </w:r>
    </w:p>
    <w:p w14:paraId="06ABDFCA" w14:textId="77777777" w:rsidR="00A2058C" w:rsidRDefault="00A2058C" w:rsidP="001B71EF">
      <w:pPr>
        <w:widowControl w:val="0"/>
        <w:autoSpaceDE w:val="0"/>
        <w:autoSpaceDN w:val="0"/>
        <w:adjustRightInd w:val="0"/>
        <w:spacing w:line="360" w:lineRule="atLeast"/>
        <w:rPr>
          <w:rFonts w:ascii="Arial" w:hAnsi="Arial" w:cs="Arial"/>
          <w:color w:val="000000" w:themeColor="text1"/>
        </w:rPr>
      </w:pPr>
    </w:p>
    <w:p w14:paraId="36C90E5A" w14:textId="5A38589A" w:rsidR="00A2058C" w:rsidRPr="00A2058C" w:rsidRDefault="00A2058C" w:rsidP="00A2058C">
      <w:pPr>
        <w:rPr>
          <w:rFonts w:ascii="Arial" w:eastAsia="Times New Roman" w:hAnsi="Arial" w:cs="Arial"/>
          <w:color w:val="000000" w:themeColor="text1"/>
          <w:lang w:eastAsia="en-GB"/>
        </w:rPr>
      </w:pPr>
      <w:r w:rsidRPr="00A2058C">
        <w:rPr>
          <w:rFonts w:ascii="Arial" w:eastAsia="Times New Roman" w:hAnsi="Arial" w:cs="Arial"/>
          <w:color w:val="000000" w:themeColor="text1"/>
          <w:shd w:val="clear" w:color="auto" w:fill="FFFFFF"/>
        </w:rPr>
        <w:t>UNCRC (2019)</w:t>
      </w:r>
      <w:r w:rsidRPr="00A2058C">
        <w:rPr>
          <w:rStyle w:val="apple-converted-space"/>
          <w:rFonts w:ascii="Arial" w:eastAsia="Times New Roman" w:hAnsi="Arial" w:cs="Arial"/>
          <w:color w:val="000000" w:themeColor="text1"/>
          <w:shd w:val="clear" w:color="auto" w:fill="FFFFFF"/>
        </w:rPr>
        <w:t> </w:t>
      </w:r>
      <w:r w:rsidRPr="00A2058C">
        <w:rPr>
          <w:rFonts w:ascii="Arial" w:eastAsia="Times New Roman" w:hAnsi="Arial" w:cs="Arial"/>
          <w:i/>
          <w:iCs/>
          <w:color w:val="000000" w:themeColor="text1"/>
        </w:rPr>
        <w:t xml:space="preserve">The Rights </w:t>
      </w:r>
      <w:proofErr w:type="gramStart"/>
      <w:r w:rsidRPr="00A2058C">
        <w:rPr>
          <w:rFonts w:ascii="Arial" w:eastAsia="Times New Roman" w:hAnsi="Arial" w:cs="Arial"/>
          <w:i/>
          <w:iCs/>
          <w:color w:val="000000" w:themeColor="text1"/>
        </w:rPr>
        <w:t>Of</w:t>
      </w:r>
      <w:proofErr w:type="gramEnd"/>
      <w:r w:rsidRPr="00A2058C">
        <w:rPr>
          <w:rFonts w:ascii="Arial" w:eastAsia="Times New Roman" w:hAnsi="Arial" w:cs="Arial"/>
          <w:i/>
          <w:iCs/>
          <w:color w:val="000000" w:themeColor="text1"/>
        </w:rPr>
        <w:t xml:space="preserve"> The Child</w:t>
      </w:r>
      <w:r>
        <w:rPr>
          <w:rFonts w:ascii="Arial" w:eastAsia="Times New Roman" w:hAnsi="Arial" w:cs="Arial"/>
          <w:i/>
          <w:iCs/>
          <w:color w:val="000000" w:themeColor="text1"/>
        </w:rPr>
        <w:t>.</w:t>
      </w:r>
      <w:r w:rsidRPr="00A2058C">
        <w:rPr>
          <w:rFonts w:ascii="Arial" w:eastAsia="Times New Roman" w:hAnsi="Arial" w:cs="Arial"/>
          <w:i/>
          <w:iCs/>
          <w:color w:val="000000" w:themeColor="text1"/>
        </w:rPr>
        <w:t> </w:t>
      </w:r>
      <w:r w:rsidRPr="00A2058C">
        <w:rPr>
          <w:rFonts w:ascii="Arial" w:eastAsia="Times New Roman" w:hAnsi="Arial" w:cs="Arial"/>
          <w:color w:val="000000" w:themeColor="text1"/>
          <w:shd w:val="clear" w:color="auto" w:fill="FFFFFF"/>
        </w:rPr>
        <w:t>Available at:  </w:t>
      </w:r>
      <w:hyperlink r:id="rId8" w:history="1">
        <w:r w:rsidRPr="00A2058C">
          <w:rPr>
            <w:rStyle w:val="Hyperlink"/>
            <w:rFonts w:ascii="Arial" w:eastAsia="Times New Roman" w:hAnsi="Arial" w:cs="Arial"/>
            <w:color w:val="000000" w:themeColor="text1"/>
          </w:rPr>
          <w:t>https://www.savethechildren.org.uk/content/dam/gb/reports/humanitarian/uncrc19-summary2.pdf</w:t>
        </w:r>
      </w:hyperlink>
      <w:r w:rsidRPr="00A2058C">
        <w:rPr>
          <w:rFonts w:ascii="Arial" w:eastAsia="Times New Roman" w:hAnsi="Arial" w:cs="Arial"/>
          <w:color w:val="000000" w:themeColor="text1"/>
          <w:shd w:val="clear" w:color="auto" w:fill="FFFFFF"/>
        </w:rPr>
        <w:t> (Accessed: 5th January 2019).</w:t>
      </w:r>
    </w:p>
    <w:p w14:paraId="0AB4F2F2" w14:textId="77777777" w:rsidR="00A2058C" w:rsidRPr="001B71EF" w:rsidRDefault="00A2058C" w:rsidP="001B71EF">
      <w:pPr>
        <w:widowControl w:val="0"/>
        <w:autoSpaceDE w:val="0"/>
        <w:autoSpaceDN w:val="0"/>
        <w:adjustRightInd w:val="0"/>
        <w:spacing w:line="360" w:lineRule="atLeast"/>
        <w:rPr>
          <w:rFonts w:ascii="Arial" w:hAnsi="Arial" w:cs="Arial"/>
          <w:color w:val="000000" w:themeColor="text1"/>
        </w:rPr>
      </w:pPr>
    </w:p>
    <w:p w14:paraId="37078C42" w14:textId="77777777" w:rsidR="001B71EF" w:rsidRDefault="001B71EF" w:rsidP="00620E21">
      <w:pPr>
        <w:widowControl w:val="0"/>
        <w:autoSpaceDE w:val="0"/>
        <w:autoSpaceDN w:val="0"/>
        <w:adjustRightInd w:val="0"/>
        <w:rPr>
          <w:rFonts w:ascii="Arial" w:hAnsi="Arial" w:cs="Arial"/>
          <w:color w:val="000000" w:themeColor="text1"/>
        </w:rPr>
      </w:pPr>
    </w:p>
    <w:p w14:paraId="7FA42133" w14:textId="569AA7F3" w:rsidR="00192D2A" w:rsidRPr="00A2058C" w:rsidRDefault="00192D2A" w:rsidP="00192D2A">
      <w:pPr>
        <w:widowControl w:val="0"/>
        <w:autoSpaceDE w:val="0"/>
        <w:autoSpaceDN w:val="0"/>
        <w:adjustRightInd w:val="0"/>
        <w:rPr>
          <w:rFonts w:ascii="Arial" w:hAnsi="Arial" w:cs="Arial"/>
          <w:color w:val="000000" w:themeColor="text1"/>
        </w:rPr>
      </w:pPr>
      <w:r w:rsidRPr="00A2058C">
        <w:rPr>
          <w:rFonts w:ascii="Arial" w:hAnsi="Arial" w:cs="Arial"/>
          <w:color w:val="000000" w:themeColor="text1"/>
        </w:rPr>
        <w:t>Welsh Government (2009) </w:t>
      </w:r>
      <w:r w:rsidRPr="00A2058C">
        <w:rPr>
          <w:rFonts w:ascii="Arial" w:hAnsi="Arial" w:cs="Arial"/>
          <w:i/>
          <w:iCs/>
          <w:color w:val="000000" w:themeColor="text1"/>
        </w:rPr>
        <w:t>Community Focused Schools</w:t>
      </w:r>
      <w:r w:rsidRPr="00A2058C">
        <w:rPr>
          <w:rFonts w:ascii="Arial" w:hAnsi="Arial" w:cs="Arial"/>
          <w:color w:val="000000" w:themeColor="text1"/>
        </w:rPr>
        <w:t> Available at: https://gov.wales/sites/default/files/publications/2018-03/27-community-focused-schools.pdf(Accessed: 12th May 2009).</w:t>
      </w:r>
    </w:p>
    <w:p w14:paraId="2F2E93FD" w14:textId="77777777" w:rsidR="00192D2A" w:rsidRPr="00620E21" w:rsidRDefault="00192D2A" w:rsidP="00620E21">
      <w:pPr>
        <w:widowControl w:val="0"/>
        <w:autoSpaceDE w:val="0"/>
        <w:autoSpaceDN w:val="0"/>
        <w:adjustRightInd w:val="0"/>
        <w:rPr>
          <w:rFonts w:ascii="Arial" w:hAnsi="Arial" w:cs="Arial"/>
          <w:color w:val="000000" w:themeColor="text1"/>
        </w:rPr>
      </w:pPr>
    </w:p>
    <w:p w14:paraId="1E16AE68" w14:textId="77777777" w:rsidR="00EB5AF8" w:rsidRPr="00EB5AF8" w:rsidRDefault="00EB5AF8" w:rsidP="00EB5AF8">
      <w:pPr>
        <w:rPr>
          <w:rFonts w:ascii="Arial" w:eastAsia="Times New Roman" w:hAnsi="Arial" w:cs="Arial"/>
          <w:color w:val="000000" w:themeColor="text1"/>
          <w:szCs w:val="28"/>
          <w:lang w:eastAsia="en-GB"/>
        </w:rPr>
      </w:pPr>
      <w:r w:rsidRPr="00EB5AF8">
        <w:rPr>
          <w:rFonts w:ascii="Arial" w:eastAsia="Times New Roman" w:hAnsi="Arial" w:cs="Arial"/>
          <w:color w:val="000000" w:themeColor="text1"/>
          <w:szCs w:val="28"/>
          <w:shd w:val="clear" w:color="auto" w:fill="FFFFFF"/>
        </w:rPr>
        <w:t>Welsh Government (2014)</w:t>
      </w:r>
      <w:r w:rsidRPr="00EB5AF8">
        <w:rPr>
          <w:rStyle w:val="apple-converted-space"/>
          <w:rFonts w:ascii="Arial" w:eastAsia="Times New Roman" w:hAnsi="Arial" w:cs="Arial"/>
          <w:color w:val="000000" w:themeColor="text1"/>
          <w:szCs w:val="28"/>
          <w:shd w:val="clear" w:color="auto" w:fill="FFFFFF"/>
        </w:rPr>
        <w:t> </w:t>
      </w:r>
      <w:r w:rsidRPr="00EB5AF8">
        <w:rPr>
          <w:rFonts w:ascii="Arial" w:eastAsia="Times New Roman" w:hAnsi="Arial" w:cs="Arial"/>
          <w:i/>
          <w:iCs/>
          <w:color w:val="000000" w:themeColor="text1"/>
          <w:szCs w:val="28"/>
        </w:rPr>
        <w:t>Rewriting the future</w:t>
      </w:r>
      <w:r w:rsidRPr="00EB5AF8">
        <w:rPr>
          <w:rFonts w:ascii="Arial" w:eastAsia="Times New Roman" w:hAnsi="Arial" w:cs="Arial"/>
          <w:color w:val="000000" w:themeColor="text1"/>
          <w:szCs w:val="28"/>
          <w:shd w:val="clear" w:color="auto" w:fill="FFFFFF"/>
        </w:rPr>
        <w:t>. Available at: </w:t>
      </w:r>
      <w:hyperlink r:id="rId9" w:history="1">
        <w:r w:rsidRPr="00EB5AF8">
          <w:rPr>
            <w:rStyle w:val="Hyperlink"/>
            <w:rFonts w:ascii="Arial" w:eastAsia="Times New Roman" w:hAnsi="Arial" w:cs="Arial"/>
            <w:color w:val="000000" w:themeColor="text1"/>
            <w:szCs w:val="28"/>
          </w:rPr>
          <w:t>https://gov.wales/sites/default/files/publications/2018-03/rewriting-the-future-raising-ambition-and-attainment-in-welsh-schools.pdf</w:t>
        </w:r>
      </w:hyperlink>
      <w:r w:rsidRPr="00EB5AF8">
        <w:rPr>
          <w:rFonts w:ascii="Arial" w:eastAsia="Times New Roman" w:hAnsi="Arial" w:cs="Arial"/>
          <w:color w:val="000000" w:themeColor="text1"/>
          <w:szCs w:val="28"/>
          <w:shd w:val="clear" w:color="auto" w:fill="FFFFFF"/>
        </w:rPr>
        <w:t> (Accessed: June 2014).</w:t>
      </w:r>
    </w:p>
    <w:p w14:paraId="49D9898C" w14:textId="77777777" w:rsidR="00EB5AF8" w:rsidRDefault="00EB5AF8" w:rsidP="000F7A85">
      <w:pPr>
        <w:rPr>
          <w:rFonts w:ascii="Arial" w:eastAsia="Times New Roman" w:hAnsi="Arial" w:cs="Arial"/>
          <w:color w:val="000000" w:themeColor="text1"/>
          <w:shd w:val="clear" w:color="auto" w:fill="FFFFFF"/>
          <w:lang w:eastAsia="en-GB"/>
        </w:rPr>
      </w:pPr>
    </w:p>
    <w:p w14:paraId="397E950E" w14:textId="77777777" w:rsidR="00EB5AF8" w:rsidRDefault="00EB5AF8" w:rsidP="000F7A85">
      <w:pPr>
        <w:rPr>
          <w:rFonts w:ascii="Arial" w:eastAsia="Times New Roman" w:hAnsi="Arial" w:cs="Arial"/>
          <w:color w:val="000000" w:themeColor="text1"/>
          <w:shd w:val="clear" w:color="auto" w:fill="FFFFFF"/>
          <w:lang w:eastAsia="en-GB"/>
        </w:rPr>
      </w:pPr>
    </w:p>
    <w:p w14:paraId="030DE5C7" w14:textId="2CD646F6" w:rsidR="000F7A85" w:rsidRDefault="000F7A85" w:rsidP="000F7A85">
      <w:pPr>
        <w:rPr>
          <w:rFonts w:ascii="Arial" w:eastAsia="Times New Roman" w:hAnsi="Arial" w:cs="Arial"/>
          <w:color w:val="000000" w:themeColor="text1"/>
          <w:shd w:val="clear" w:color="auto" w:fill="FFFFFF"/>
          <w:lang w:eastAsia="en-GB"/>
        </w:rPr>
      </w:pPr>
      <w:r w:rsidRPr="000F7A85">
        <w:rPr>
          <w:rFonts w:ascii="Arial" w:eastAsia="Times New Roman" w:hAnsi="Arial" w:cs="Arial"/>
          <w:color w:val="000000" w:themeColor="text1"/>
          <w:shd w:val="clear" w:color="auto" w:fill="FFFFFF"/>
          <w:lang w:eastAsia="en-GB"/>
        </w:rPr>
        <w:t>Welsh Government (2015) </w:t>
      </w:r>
      <w:r w:rsidRPr="000F7A85">
        <w:rPr>
          <w:rFonts w:ascii="Arial" w:eastAsia="Times New Roman" w:hAnsi="Arial" w:cs="Arial"/>
          <w:i/>
          <w:iCs/>
          <w:color w:val="000000" w:themeColor="text1"/>
          <w:lang w:eastAsia="en-GB"/>
        </w:rPr>
        <w:t>Theme 5: Developing community partnerships and multi-agency working</w:t>
      </w:r>
      <w:r w:rsidRPr="000F7A85">
        <w:rPr>
          <w:rFonts w:ascii="Arial" w:eastAsia="Times New Roman" w:hAnsi="Arial" w:cs="Arial"/>
          <w:color w:val="000000" w:themeColor="text1"/>
          <w:shd w:val="clear" w:color="auto" w:fill="FFFFFF"/>
          <w:lang w:eastAsia="en-GB"/>
        </w:rPr>
        <w:t>. Available at: </w:t>
      </w:r>
      <w:hyperlink r:id="rId10" w:history="1">
        <w:r w:rsidRPr="000F7A85">
          <w:rPr>
            <w:rFonts w:ascii="Arial" w:eastAsia="Times New Roman" w:hAnsi="Arial" w:cs="Arial"/>
            <w:color w:val="000000" w:themeColor="text1"/>
            <w:lang w:eastAsia="en-GB"/>
          </w:rPr>
          <w:t>https://dera.ioe.ac.uk/23239/4/150615-face-theme5-en.pdf</w:t>
        </w:r>
      </w:hyperlink>
      <w:r w:rsidRPr="000F7A85">
        <w:rPr>
          <w:rFonts w:ascii="Arial" w:eastAsia="Times New Roman" w:hAnsi="Arial" w:cs="Arial"/>
          <w:color w:val="000000" w:themeColor="text1"/>
          <w:shd w:val="clear" w:color="auto" w:fill="FFFFFF"/>
          <w:lang w:eastAsia="en-GB"/>
        </w:rPr>
        <w:t> (Accessed:</w:t>
      </w:r>
      <w:r w:rsidR="00620E21">
        <w:rPr>
          <w:rFonts w:ascii="Arial" w:eastAsia="Times New Roman" w:hAnsi="Arial" w:cs="Arial"/>
          <w:color w:val="000000" w:themeColor="text1"/>
          <w:shd w:val="clear" w:color="auto" w:fill="FFFFFF"/>
          <w:lang w:eastAsia="en-GB"/>
        </w:rPr>
        <w:t xml:space="preserve"> </w:t>
      </w:r>
      <w:r w:rsidRPr="000F7A85">
        <w:rPr>
          <w:rFonts w:ascii="Arial" w:eastAsia="Times New Roman" w:hAnsi="Arial" w:cs="Arial"/>
          <w:color w:val="000000" w:themeColor="text1"/>
          <w:shd w:val="clear" w:color="auto" w:fill="FFFFFF"/>
          <w:lang w:eastAsia="en-GB"/>
        </w:rPr>
        <w:t>November 2015).</w:t>
      </w:r>
    </w:p>
    <w:p w14:paraId="1EDBCF39" w14:textId="77777777" w:rsidR="009E5EE5" w:rsidRDefault="009E5EE5" w:rsidP="000F7A85">
      <w:pPr>
        <w:rPr>
          <w:rFonts w:ascii="Arial" w:eastAsia="Times New Roman" w:hAnsi="Arial" w:cs="Arial"/>
          <w:color w:val="000000" w:themeColor="text1"/>
          <w:shd w:val="clear" w:color="auto" w:fill="FFFFFF"/>
          <w:lang w:eastAsia="en-GB"/>
        </w:rPr>
      </w:pPr>
    </w:p>
    <w:p w14:paraId="71A975E7" w14:textId="77777777" w:rsidR="009E5EE5" w:rsidRDefault="009E5EE5" w:rsidP="000F7A85">
      <w:pPr>
        <w:rPr>
          <w:rFonts w:ascii="Arial" w:eastAsia="Times New Roman" w:hAnsi="Arial" w:cs="Arial"/>
          <w:color w:val="000000" w:themeColor="text1"/>
          <w:shd w:val="clear" w:color="auto" w:fill="FFFFFF"/>
          <w:lang w:eastAsia="en-GB"/>
        </w:rPr>
      </w:pPr>
    </w:p>
    <w:p w14:paraId="0D1D019A" w14:textId="77777777" w:rsidR="009E5EE5" w:rsidRDefault="009E5EE5" w:rsidP="000F7A85">
      <w:pPr>
        <w:rPr>
          <w:rFonts w:ascii="Arial" w:eastAsia="Times New Roman" w:hAnsi="Arial" w:cs="Arial"/>
          <w:color w:val="000000" w:themeColor="text1"/>
          <w:shd w:val="clear" w:color="auto" w:fill="FFFFFF"/>
          <w:lang w:eastAsia="en-GB"/>
        </w:rPr>
      </w:pPr>
    </w:p>
    <w:p w14:paraId="2CD32CF7" w14:textId="77777777" w:rsidR="009E5EE5" w:rsidRDefault="009E5EE5" w:rsidP="000F7A85">
      <w:pPr>
        <w:rPr>
          <w:rFonts w:ascii="Arial" w:eastAsia="Times New Roman" w:hAnsi="Arial" w:cs="Arial"/>
          <w:color w:val="000000" w:themeColor="text1"/>
          <w:shd w:val="clear" w:color="auto" w:fill="FFFFFF"/>
          <w:lang w:eastAsia="en-GB"/>
        </w:rPr>
      </w:pPr>
    </w:p>
    <w:p w14:paraId="3C70C62A" w14:textId="77777777" w:rsidR="009E5EE5" w:rsidRDefault="009E5EE5" w:rsidP="000F7A85">
      <w:pPr>
        <w:rPr>
          <w:rFonts w:ascii="Arial" w:eastAsia="Times New Roman" w:hAnsi="Arial" w:cs="Arial"/>
          <w:color w:val="000000" w:themeColor="text1"/>
          <w:shd w:val="clear" w:color="auto" w:fill="FFFFFF"/>
          <w:lang w:eastAsia="en-GB"/>
        </w:rPr>
      </w:pPr>
    </w:p>
    <w:p w14:paraId="4D6F0935" w14:textId="77777777" w:rsidR="009E5EE5" w:rsidRDefault="009E5EE5" w:rsidP="000F7A85">
      <w:pPr>
        <w:rPr>
          <w:rFonts w:ascii="Arial" w:eastAsia="Times New Roman" w:hAnsi="Arial" w:cs="Arial"/>
          <w:color w:val="000000" w:themeColor="text1"/>
          <w:shd w:val="clear" w:color="auto" w:fill="FFFFFF"/>
          <w:lang w:eastAsia="en-GB"/>
        </w:rPr>
      </w:pPr>
    </w:p>
    <w:p w14:paraId="37C108D3" w14:textId="77777777" w:rsidR="009E5EE5" w:rsidRDefault="009E5EE5" w:rsidP="000F7A85">
      <w:pPr>
        <w:rPr>
          <w:rFonts w:ascii="Arial" w:eastAsia="Times New Roman" w:hAnsi="Arial" w:cs="Arial"/>
          <w:color w:val="000000" w:themeColor="text1"/>
          <w:shd w:val="clear" w:color="auto" w:fill="FFFFFF"/>
          <w:lang w:eastAsia="en-GB"/>
        </w:rPr>
      </w:pPr>
    </w:p>
    <w:p w14:paraId="037C66F0" w14:textId="77777777" w:rsidR="009E5EE5" w:rsidRDefault="009E5EE5" w:rsidP="000F7A85">
      <w:pPr>
        <w:rPr>
          <w:rFonts w:ascii="Arial" w:eastAsia="Times New Roman" w:hAnsi="Arial" w:cs="Arial"/>
          <w:color w:val="000000" w:themeColor="text1"/>
          <w:shd w:val="clear" w:color="auto" w:fill="FFFFFF"/>
          <w:lang w:eastAsia="en-GB"/>
        </w:rPr>
      </w:pPr>
    </w:p>
    <w:p w14:paraId="5685C852" w14:textId="77777777" w:rsidR="009E5EE5" w:rsidRDefault="009E5EE5" w:rsidP="000F7A85">
      <w:pPr>
        <w:rPr>
          <w:rFonts w:ascii="Arial" w:eastAsia="Times New Roman" w:hAnsi="Arial" w:cs="Arial"/>
          <w:color w:val="000000" w:themeColor="text1"/>
          <w:shd w:val="clear" w:color="auto" w:fill="FFFFFF"/>
          <w:lang w:eastAsia="en-GB"/>
        </w:rPr>
      </w:pPr>
    </w:p>
    <w:p w14:paraId="6562E866" w14:textId="77777777" w:rsidR="009E5EE5" w:rsidRDefault="009E5EE5" w:rsidP="000F7A85">
      <w:pPr>
        <w:rPr>
          <w:rFonts w:ascii="Arial" w:eastAsia="Times New Roman" w:hAnsi="Arial" w:cs="Arial"/>
          <w:color w:val="000000" w:themeColor="text1"/>
          <w:shd w:val="clear" w:color="auto" w:fill="FFFFFF"/>
          <w:lang w:eastAsia="en-GB"/>
        </w:rPr>
      </w:pPr>
    </w:p>
    <w:p w14:paraId="1E7A7F80" w14:textId="77777777" w:rsidR="009E5EE5" w:rsidRDefault="009E5EE5" w:rsidP="000F7A85">
      <w:pPr>
        <w:rPr>
          <w:rFonts w:ascii="Arial" w:eastAsia="Times New Roman" w:hAnsi="Arial" w:cs="Arial"/>
          <w:color w:val="000000" w:themeColor="text1"/>
          <w:shd w:val="clear" w:color="auto" w:fill="FFFFFF"/>
          <w:lang w:eastAsia="en-GB"/>
        </w:rPr>
      </w:pPr>
    </w:p>
    <w:p w14:paraId="5C7A214C" w14:textId="77777777" w:rsidR="009E5EE5" w:rsidRDefault="009E5EE5" w:rsidP="000F7A85">
      <w:pPr>
        <w:rPr>
          <w:rFonts w:ascii="Arial" w:eastAsia="Times New Roman" w:hAnsi="Arial" w:cs="Arial"/>
          <w:color w:val="000000" w:themeColor="text1"/>
          <w:shd w:val="clear" w:color="auto" w:fill="FFFFFF"/>
          <w:lang w:eastAsia="en-GB"/>
        </w:rPr>
      </w:pPr>
    </w:p>
    <w:p w14:paraId="545C4B9B" w14:textId="77777777" w:rsidR="009E5EE5" w:rsidRDefault="009E5EE5" w:rsidP="000F7A85">
      <w:pPr>
        <w:rPr>
          <w:rFonts w:ascii="Arial" w:eastAsia="Times New Roman" w:hAnsi="Arial" w:cs="Arial"/>
          <w:color w:val="000000" w:themeColor="text1"/>
          <w:shd w:val="clear" w:color="auto" w:fill="FFFFFF"/>
          <w:lang w:eastAsia="en-GB"/>
        </w:rPr>
      </w:pPr>
    </w:p>
    <w:p w14:paraId="73CD61D5" w14:textId="77777777" w:rsidR="009E5EE5" w:rsidRDefault="009E5EE5" w:rsidP="000F7A85">
      <w:pPr>
        <w:rPr>
          <w:rFonts w:ascii="Arial" w:eastAsia="Times New Roman" w:hAnsi="Arial" w:cs="Arial"/>
          <w:color w:val="000000" w:themeColor="text1"/>
          <w:shd w:val="clear" w:color="auto" w:fill="FFFFFF"/>
          <w:lang w:eastAsia="en-GB"/>
        </w:rPr>
      </w:pPr>
    </w:p>
    <w:p w14:paraId="292F1121" w14:textId="77777777" w:rsidR="009E5EE5" w:rsidRDefault="009E5EE5" w:rsidP="000F7A85">
      <w:pPr>
        <w:rPr>
          <w:rFonts w:ascii="Arial" w:eastAsia="Times New Roman" w:hAnsi="Arial" w:cs="Arial"/>
          <w:color w:val="000000" w:themeColor="text1"/>
          <w:shd w:val="clear" w:color="auto" w:fill="FFFFFF"/>
          <w:lang w:eastAsia="en-GB"/>
        </w:rPr>
      </w:pPr>
    </w:p>
    <w:p w14:paraId="0DB0F66F" w14:textId="77777777" w:rsidR="009E5EE5" w:rsidRDefault="009E5EE5" w:rsidP="000F7A85">
      <w:pPr>
        <w:rPr>
          <w:rFonts w:ascii="Arial" w:eastAsia="Times New Roman" w:hAnsi="Arial" w:cs="Arial"/>
          <w:color w:val="000000" w:themeColor="text1"/>
          <w:shd w:val="clear" w:color="auto" w:fill="FFFFFF"/>
          <w:lang w:eastAsia="en-GB"/>
        </w:rPr>
      </w:pPr>
    </w:p>
    <w:p w14:paraId="58EAB2D3" w14:textId="77777777" w:rsidR="009E5EE5" w:rsidRDefault="009E5EE5" w:rsidP="000F7A85">
      <w:pPr>
        <w:rPr>
          <w:rFonts w:ascii="Arial" w:eastAsia="Times New Roman" w:hAnsi="Arial" w:cs="Arial"/>
          <w:color w:val="000000" w:themeColor="text1"/>
          <w:shd w:val="clear" w:color="auto" w:fill="FFFFFF"/>
          <w:lang w:eastAsia="en-GB"/>
        </w:rPr>
      </w:pPr>
    </w:p>
    <w:p w14:paraId="3EDB32D3" w14:textId="77777777" w:rsidR="009E5EE5" w:rsidRDefault="009E5EE5" w:rsidP="000F7A85">
      <w:pPr>
        <w:rPr>
          <w:rFonts w:ascii="Arial" w:eastAsia="Times New Roman" w:hAnsi="Arial" w:cs="Arial"/>
          <w:color w:val="000000" w:themeColor="text1"/>
          <w:shd w:val="clear" w:color="auto" w:fill="FFFFFF"/>
          <w:lang w:eastAsia="en-GB"/>
        </w:rPr>
      </w:pPr>
    </w:p>
    <w:p w14:paraId="7A39B140" w14:textId="77777777" w:rsidR="009E5EE5" w:rsidRDefault="009E5EE5" w:rsidP="000F7A85">
      <w:pPr>
        <w:rPr>
          <w:rFonts w:ascii="Arial" w:eastAsia="Times New Roman" w:hAnsi="Arial" w:cs="Arial"/>
          <w:color w:val="000000" w:themeColor="text1"/>
          <w:shd w:val="clear" w:color="auto" w:fill="FFFFFF"/>
          <w:lang w:eastAsia="en-GB"/>
        </w:rPr>
      </w:pPr>
    </w:p>
    <w:p w14:paraId="1251D3F9" w14:textId="77777777" w:rsidR="009E5EE5" w:rsidRDefault="009E5EE5" w:rsidP="000F7A85">
      <w:pPr>
        <w:rPr>
          <w:rFonts w:ascii="Arial" w:eastAsia="Times New Roman" w:hAnsi="Arial" w:cs="Arial"/>
          <w:color w:val="000000" w:themeColor="text1"/>
          <w:shd w:val="clear" w:color="auto" w:fill="FFFFFF"/>
          <w:lang w:eastAsia="en-GB"/>
        </w:rPr>
      </w:pPr>
    </w:p>
    <w:p w14:paraId="683DA456" w14:textId="77777777" w:rsidR="009E5EE5" w:rsidRDefault="009E5EE5" w:rsidP="000F7A85">
      <w:pPr>
        <w:rPr>
          <w:rFonts w:ascii="Arial" w:eastAsia="Times New Roman" w:hAnsi="Arial" w:cs="Arial"/>
          <w:color w:val="000000" w:themeColor="text1"/>
          <w:shd w:val="clear" w:color="auto" w:fill="FFFFFF"/>
          <w:lang w:eastAsia="en-GB"/>
        </w:rPr>
      </w:pPr>
    </w:p>
    <w:p w14:paraId="1FD66FE1" w14:textId="77777777" w:rsidR="009E5EE5" w:rsidRDefault="009E5EE5" w:rsidP="000F7A85">
      <w:pPr>
        <w:rPr>
          <w:rFonts w:ascii="Arial" w:eastAsia="Times New Roman" w:hAnsi="Arial" w:cs="Arial"/>
          <w:color w:val="000000" w:themeColor="text1"/>
          <w:shd w:val="clear" w:color="auto" w:fill="FFFFFF"/>
          <w:lang w:eastAsia="en-GB"/>
        </w:rPr>
      </w:pPr>
    </w:p>
    <w:p w14:paraId="008ECF27" w14:textId="77777777" w:rsidR="009E5EE5" w:rsidRDefault="009E5EE5" w:rsidP="000F7A85">
      <w:pPr>
        <w:rPr>
          <w:rFonts w:ascii="Arial" w:eastAsia="Times New Roman" w:hAnsi="Arial" w:cs="Arial"/>
          <w:color w:val="000000" w:themeColor="text1"/>
          <w:shd w:val="clear" w:color="auto" w:fill="FFFFFF"/>
          <w:lang w:eastAsia="en-GB"/>
        </w:rPr>
      </w:pPr>
    </w:p>
    <w:p w14:paraId="01ADB86E" w14:textId="77777777" w:rsidR="009E5EE5" w:rsidRDefault="009E5EE5" w:rsidP="000F7A85">
      <w:pPr>
        <w:rPr>
          <w:rFonts w:ascii="Arial" w:eastAsia="Times New Roman" w:hAnsi="Arial" w:cs="Arial"/>
          <w:color w:val="000000" w:themeColor="text1"/>
          <w:shd w:val="clear" w:color="auto" w:fill="FFFFFF"/>
          <w:lang w:eastAsia="en-GB"/>
        </w:rPr>
      </w:pPr>
    </w:p>
    <w:p w14:paraId="0088FC5A" w14:textId="77777777" w:rsidR="009E5EE5" w:rsidRDefault="009E5EE5" w:rsidP="000F7A85">
      <w:pPr>
        <w:rPr>
          <w:rFonts w:ascii="Arial" w:eastAsia="Times New Roman" w:hAnsi="Arial" w:cs="Arial"/>
          <w:color w:val="000000" w:themeColor="text1"/>
          <w:shd w:val="clear" w:color="auto" w:fill="FFFFFF"/>
          <w:lang w:eastAsia="en-GB"/>
        </w:rPr>
      </w:pPr>
    </w:p>
    <w:p w14:paraId="2245C400" w14:textId="77777777" w:rsidR="009E5EE5" w:rsidRDefault="009E5EE5" w:rsidP="000F7A85">
      <w:pPr>
        <w:rPr>
          <w:rFonts w:ascii="Arial" w:eastAsia="Times New Roman" w:hAnsi="Arial" w:cs="Arial"/>
          <w:color w:val="000000" w:themeColor="text1"/>
          <w:shd w:val="clear" w:color="auto" w:fill="FFFFFF"/>
          <w:lang w:eastAsia="en-GB"/>
        </w:rPr>
      </w:pPr>
    </w:p>
    <w:p w14:paraId="697D0125" w14:textId="77777777" w:rsidR="009E5EE5" w:rsidRDefault="009E5EE5" w:rsidP="000F7A85">
      <w:pPr>
        <w:rPr>
          <w:rFonts w:ascii="Arial" w:eastAsia="Times New Roman" w:hAnsi="Arial" w:cs="Arial"/>
          <w:color w:val="000000" w:themeColor="text1"/>
          <w:shd w:val="clear" w:color="auto" w:fill="FFFFFF"/>
          <w:lang w:eastAsia="en-GB"/>
        </w:rPr>
      </w:pPr>
    </w:p>
    <w:p w14:paraId="7BA1D92B" w14:textId="77777777" w:rsidR="009E5EE5" w:rsidRDefault="009E5EE5" w:rsidP="000F7A85">
      <w:pPr>
        <w:rPr>
          <w:rFonts w:ascii="Arial" w:eastAsia="Times New Roman" w:hAnsi="Arial" w:cs="Arial"/>
          <w:color w:val="000000" w:themeColor="text1"/>
          <w:shd w:val="clear" w:color="auto" w:fill="FFFFFF"/>
          <w:lang w:eastAsia="en-GB"/>
        </w:rPr>
      </w:pPr>
    </w:p>
    <w:p w14:paraId="0B153E5C" w14:textId="77777777" w:rsidR="009E5EE5" w:rsidRDefault="009E5EE5" w:rsidP="000F7A85">
      <w:pPr>
        <w:rPr>
          <w:rFonts w:ascii="Arial" w:eastAsia="Times New Roman" w:hAnsi="Arial" w:cs="Arial"/>
          <w:color w:val="000000" w:themeColor="text1"/>
          <w:shd w:val="clear" w:color="auto" w:fill="FFFFFF"/>
          <w:lang w:eastAsia="en-GB"/>
        </w:rPr>
      </w:pPr>
    </w:p>
    <w:p w14:paraId="49060D16" w14:textId="77777777" w:rsidR="009E5EE5" w:rsidRDefault="009E5EE5" w:rsidP="000F7A85">
      <w:pPr>
        <w:rPr>
          <w:rFonts w:ascii="Arial" w:eastAsia="Times New Roman" w:hAnsi="Arial" w:cs="Arial"/>
          <w:color w:val="000000" w:themeColor="text1"/>
          <w:shd w:val="clear" w:color="auto" w:fill="FFFFFF"/>
          <w:lang w:eastAsia="en-GB"/>
        </w:rPr>
      </w:pPr>
    </w:p>
    <w:p w14:paraId="0830F1A4" w14:textId="77777777" w:rsidR="009E5EE5" w:rsidRDefault="009E5EE5" w:rsidP="000F7A85">
      <w:pPr>
        <w:rPr>
          <w:rFonts w:ascii="Arial" w:eastAsia="Times New Roman" w:hAnsi="Arial" w:cs="Arial"/>
          <w:color w:val="000000" w:themeColor="text1"/>
          <w:shd w:val="clear" w:color="auto" w:fill="FFFFFF"/>
          <w:lang w:eastAsia="en-GB"/>
        </w:rPr>
      </w:pPr>
    </w:p>
    <w:p w14:paraId="58B2E297" w14:textId="77777777" w:rsidR="009E5EE5" w:rsidRDefault="009E5EE5" w:rsidP="000F7A85">
      <w:pPr>
        <w:rPr>
          <w:rFonts w:ascii="Arial" w:eastAsia="Times New Roman" w:hAnsi="Arial" w:cs="Arial"/>
          <w:color w:val="000000" w:themeColor="text1"/>
          <w:shd w:val="clear" w:color="auto" w:fill="FFFFFF"/>
          <w:lang w:eastAsia="en-GB"/>
        </w:rPr>
      </w:pPr>
    </w:p>
    <w:p w14:paraId="61AB95AB" w14:textId="77777777" w:rsidR="009E5EE5" w:rsidRDefault="009E5EE5" w:rsidP="000F7A85">
      <w:pPr>
        <w:rPr>
          <w:rFonts w:ascii="Arial" w:eastAsia="Times New Roman" w:hAnsi="Arial" w:cs="Arial"/>
          <w:color w:val="000000" w:themeColor="text1"/>
          <w:shd w:val="clear" w:color="auto" w:fill="FFFFFF"/>
          <w:lang w:eastAsia="en-GB"/>
        </w:rPr>
      </w:pPr>
    </w:p>
    <w:p w14:paraId="0E99A0A8" w14:textId="77777777" w:rsidR="009E5EE5" w:rsidRDefault="009E5EE5" w:rsidP="000F7A85">
      <w:pPr>
        <w:rPr>
          <w:rFonts w:ascii="Arial" w:eastAsia="Times New Roman" w:hAnsi="Arial" w:cs="Arial"/>
          <w:color w:val="000000" w:themeColor="text1"/>
          <w:shd w:val="clear" w:color="auto" w:fill="FFFFFF"/>
          <w:lang w:eastAsia="en-GB"/>
        </w:rPr>
      </w:pPr>
    </w:p>
    <w:p w14:paraId="36B51736" w14:textId="77777777" w:rsidR="009E5EE5" w:rsidRDefault="009E5EE5" w:rsidP="000F7A85">
      <w:pPr>
        <w:rPr>
          <w:rFonts w:ascii="Arial" w:eastAsia="Times New Roman" w:hAnsi="Arial" w:cs="Arial"/>
          <w:color w:val="000000" w:themeColor="text1"/>
          <w:shd w:val="clear" w:color="auto" w:fill="FFFFFF"/>
          <w:lang w:eastAsia="en-GB"/>
        </w:rPr>
      </w:pPr>
    </w:p>
    <w:p w14:paraId="5C4845B6" w14:textId="77777777" w:rsidR="009E5EE5" w:rsidRDefault="009E5EE5" w:rsidP="000F7A85">
      <w:pPr>
        <w:rPr>
          <w:rFonts w:ascii="Arial" w:eastAsia="Times New Roman" w:hAnsi="Arial" w:cs="Arial"/>
          <w:color w:val="000000" w:themeColor="text1"/>
          <w:shd w:val="clear" w:color="auto" w:fill="FFFFFF"/>
          <w:lang w:eastAsia="en-GB"/>
        </w:rPr>
      </w:pPr>
    </w:p>
    <w:p w14:paraId="5BA741D0" w14:textId="77777777" w:rsidR="009E5EE5" w:rsidRDefault="009E5EE5" w:rsidP="000F7A85">
      <w:pPr>
        <w:rPr>
          <w:rFonts w:ascii="Arial" w:eastAsia="Times New Roman" w:hAnsi="Arial" w:cs="Arial"/>
          <w:color w:val="000000" w:themeColor="text1"/>
          <w:shd w:val="clear" w:color="auto" w:fill="FFFFFF"/>
          <w:lang w:eastAsia="en-GB"/>
        </w:rPr>
      </w:pPr>
    </w:p>
    <w:p w14:paraId="3DBD0CB0" w14:textId="77777777" w:rsidR="009E5EE5" w:rsidRDefault="009E5EE5" w:rsidP="000F7A85">
      <w:pPr>
        <w:rPr>
          <w:rFonts w:ascii="Arial" w:eastAsia="Times New Roman" w:hAnsi="Arial" w:cs="Arial"/>
          <w:color w:val="000000" w:themeColor="text1"/>
          <w:shd w:val="clear" w:color="auto" w:fill="FFFFFF"/>
          <w:lang w:eastAsia="en-GB"/>
        </w:rPr>
      </w:pPr>
    </w:p>
    <w:p w14:paraId="189C824C" w14:textId="70B6CE8F" w:rsidR="009E5EE5" w:rsidRPr="009E5EE5" w:rsidRDefault="009E5EE5" w:rsidP="000F7A85">
      <w:pPr>
        <w:rPr>
          <w:rFonts w:ascii="Arial" w:eastAsia="Times New Roman" w:hAnsi="Arial" w:cs="Arial"/>
          <w:color w:val="000000" w:themeColor="text1"/>
          <w:u w:val="single"/>
          <w:shd w:val="clear" w:color="auto" w:fill="FFFFFF"/>
          <w:lang w:eastAsia="en-GB"/>
        </w:rPr>
      </w:pPr>
      <w:r w:rsidRPr="009E5EE5">
        <w:rPr>
          <w:rFonts w:ascii="Arial" w:eastAsia="Times New Roman" w:hAnsi="Arial" w:cs="Arial"/>
          <w:color w:val="000000" w:themeColor="text1"/>
          <w:u w:val="single"/>
          <w:shd w:val="clear" w:color="auto" w:fill="FFFFFF"/>
          <w:lang w:eastAsia="en-GB"/>
        </w:rPr>
        <w:t>Appendices</w:t>
      </w:r>
    </w:p>
    <w:p w14:paraId="3AA649C9" w14:textId="77777777" w:rsidR="009E5EE5" w:rsidRDefault="009E5EE5" w:rsidP="000F7A85">
      <w:pPr>
        <w:rPr>
          <w:rFonts w:ascii="Arial" w:eastAsia="Times New Roman" w:hAnsi="Arial" w:cs="Arial"/>
          <w:color w:val="000000" w:themeColor="text1"/>
          <w:shd w:val="clear" w:color="auto" w:fill="FFFFFF"/>
          <w:lang w:eastAsia="en-GB"/>
        </w:rPr>
      </w:pPr>
    </w:p>
    <w:p w14:paraId="18696B81" w14:textId="77777777" w:rsidR="009E5EE5" w:rsidRDefault="009E5EE5" w:rsidP="000F7A85">
      <w:pPr>
        <w:rPr>
          <w:rFonts w:ascii="Arial" w:eastAsia="Times New Roman" w:hAnsi="Arial" w:cs="Arial"/>
          <w:color w:val="000000" w:themeColor="text1"/>
          <w:shd w:val="clear" w:color="auto" w:fill="FFFFFF"/>
          <w:lang w:eastAsia="en-GB"/>
        </w:rPr>
      </w:pPr>
    </w:p>
    <w:p w14:paraId="1F4DF248" w14:textId="75A7F109" w:rsidR="009E5EE5" w:rsidRDefault="002F3066" w:rsidP="000F7A85">
      <w:pPr>
        <w:rPr>
          <w:rFonts w:ascii="Arial" w:eastAsia="Times New Roman" w:hAnsi="Arial" w:cs="Arial"/>
          <w:lang w:eastAsia="en-GB"/>
        </w:rPr>
      </w:pPr>
      <w:r w:rsidRPr="002F3066">
        <w:rPr>
          <w:rFonts w:ascii="Arial" w:eastAsia="Times New Roman" w:hAnsi="Arial" w:cs="Arial"/>
          <w:lang w:eastAsia="en-GB"/>
        </w:rPr>
        <w:t>Appendix 1:</w:t>
      </w:r>
    </w:p>
    <w:p w14:paraId="46D6E3D9" w14:textId="77777777" w:rsidR="002F3066" w:rsidRPr="002F3066" w:rsidRDefault="002F3066" w:rsidP="000F7A85">
      <w:pPr>
        <w:rPr>
          <w:rFonts w:ascii="Arial" w:eastAsia="Times New Roman" w:hAnsi="Arial" w:cs="Arial"/>
          <w:lang w:eastAsia="en-GB"/>
        </w:rPr>
      </w:pPr>
    </w:p>
    <w:p w14:paraId="3D735FCE" w14:textId="7A820CF0" w:rsidR="000F7A85" w:rsidRPr="00C73CC4" w:rsidRDefault="000F7A85" w:rsidP="00C73CC4">
      <w:pPr>
        <w:rPr>
          <w:rFonts w:ascii="Arial" w:eastAsia="Times New Roman" w:hAnsi="Arial" w:cs="Arial"/>
          <w:lang w:eastAsia="en-GB"/>
        </w:rPr>
      </w:pPr>
    </w:p>
    <w:p w14:paraId="05A69B03" w14:textId="69736AA7" w:rsidR="005E0514" w:rsidRDefault="005E0514" w:rsidP="005E0514">
      <w:pPr>
        <w:rPr>
          <w:rStyle w:val="Hyperlink"/>
          <w:rFonts w:eastAsia="Times New Roman"/>
        </w:rPr>
      </w:pPr>
      <w:r>
        <w:rPr>
          <w:rFonts w:eastAsia="Times New Roman"/>
        </w:rPr>
        <w:fldChar w:fldCharType="begin"/>
      </w:r>
      <w:r>
        <w:rPr>
          <w:rFonts w:eastAsia="Times New Roman"/>
        </w:rPr>
        <w:instrText xml:space="preserve"> HYPERLINK "https://www.facebook.com/" </w:instrText>
      </w:r>
      <w:r>
        <w:rPr>
          <w:rFonts w:eastAsia="Times New Roman"/>
        </w:rPr>
        <w:fldChar w:fldCharType="separate"/>
      </w:r>
    </w:p>
    <w:p w14:paraId="764D29C2" w14:textId="0BCF7BC3" w:rsidR="00AD2CD6" w:rsidRPr="005E0514" w:rsidRDefault="00E62C86" w:rsidP="005E0514">
      <w:r>
        <w:rPr>
          <w:rFonts w:eastAsia="Times New Roman"/>
          <w:noProof/>
          <w:lang w:eastAsia="en-GB"/>
        </w:rPr>
        <w:drawing>
          <wp:anchor distT="0" distB="0" distL="114300" distR="114300" simplePos="0" relativeHeight="251663360" behindDoc="0" locked="0" layoutInCell="1" allowOverlap="1" wp14:anchorId="6FF99973" wp14:editId="64DA8823">
            <wp:simplePos x="0" y="0"/>
            <wp:positionH relativeFrom="column">
              <wp:posOffset>-638175</wp:posOffset>
            </wp:positionH>
            <wp:positionV relativeFrom="paragraph">
              <wp:posOffset>250825</wp:posOffset>
            </wp:positionV>
            <wp:extent cx="7217410" cy="3885565"/>
            <wp:effectExtent l="0" t="0" r="0" b="635"/>
            <wp:wrapSquare wrapText="bothSides"/>
            <wp:docPr id="1" name="Picture 1" descr="../Desktop/92981119_276876509993090_437482534951138099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92981119_276876509993090_4374825349511380992_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217410" cy="3885565"/>
                    </a:xfrm>
                    <a:prstGeom prst="rect">
                      <a:avLst/>
                    </a:prstGeom>
                    <a:noFill/>
                    <a:ln>
                      <a:noFill/>
                    </a:ln>
                  </pic:spPr>
                </pic:pic>
              </a:graphicData>
            </a:graphic>
            <wp14:sizeRelH relativeFrom="page">
              <wp14:pctWidth>0</wp14:pctWidth>
            </wp14:sizeRelH>
            <wp14:sizeRelV relativeFrom="page">
              <wp14:pctHeight>0</wp14:pctHeight>
            </wp14:sizeRelV>
          </wp:anchor>
        </w:drawing>
      </w:r>
      <w:r w:rsidR="005E0514">
        <w:rPr>
          <w:rFonts w:eastAsia="Times New Roman"/>
        </w:rPr>
        <w:fldChar w:fldCharType="end"/>
      </w:r>
    </w:p>
    <w:p w14:paraId="0947FEE0" w14:textId="77777777" w:rsidR="00AD2CD6" w:rsidRDefault="00AD2CD6">
      <w:pPr>
        <w:rPr>
          <w:sz w:val="32"/>
          <w:szCs w:val="32"/>
        </w:rPr>
      </w:pPr>
    </w:p>
    <w:p w14:paraId="5E9FB576" w14:textId="77777777" w:rsidR="005E0514" w:rsidRDefault="005E0514">
      <w:pPr>
        <w:rPr>
          <w:sz w:val="32"/>
          <w:szCs w:val="32"/>
        </w:rPr>
      </w:pPr>
    </w:p>
    <w:p w14:paraId="300161C2" w14:textId="77777777" w:rsidR="005E0514" w:rsidRDefault="005E0514">
      <w:pPr>
        <w:rPr>
          <w:sz w:val="32"/>
          <w:szCs w:val="32"/>
        </w:rPr>
      </w:pPr>
    </w:p>
    <w:p w14:paraId="40102CEA" w14:textId="77777777" w:rsidR="005E0514" w:rsidRDefault="005E0514">
      <w:pPr>
        <w:rPr>
          <w:sz w:val="32"/>
          <w:szCs w:val="32"/>
        </w:rPr>
      </w:pPr>
    </w:p>
    <w:p w14:paraId="4797D3E4" w14:textId="77777777" w:rsidR="005E0514" w:rsidRDefault="005E0514">
      <w:pPr>
        <w:rPr>
          <w:sz w:val="32"/>
          <w:szCs w:val="32"/>
        </w:rPr>
      </w:pPr>
    </w:p>
    <w:p w14:paraId="26A8A53A" w14:textId="77777777" w:rsidR="005E0514" w:rsidRDefault="005E0514">
      <w:pPr>
        <w:rPr>
          <w:sz w:val="32"/>
          <w:szCs w:val="32"/>
        </w:rPr>
      </w:pPr>
    </w:p>
    <w:p w14:paraId="2ED75BEB" w14:textId="77777777" w:rsidR="005E0514" w:rsidRDefault="005E0514">
      <w:pPr>
        <w:rPr>
          <w:sz w:val="32"/>
          <w:szCs w:val="32"/>
        </w:rPr>
      </w:pPr>
    </w:p>
    <w:p w14:paraId="16EE028B" w14:textId="77777777" w:rsidR="005E0514" w:rsidRDefault="005E0514">
      <w:pPr>
        <w:rPr>
          <w:sz w:val="32"/>
          <w:szCs w:val="32"/>
        </w:rPr>
      </w:pPr>
    </w:p>
    <w:p w14:paraId="43E43C81" w14:textId="77777777" w:rsidR="005E0514" w:rsidRDefault="005E0514">
      <w:pPr>
        <w:rPr>
          <w:sz w:val="32"/>
          <w:szCs w:val="32"/>
        </w:rPr>
      </w:pPr>
    </w:p>
    <w:p w14:paraId="25F1E892" w14:textId="77777777" w:rsidR="005E0514" w:rsidRDefault="005E0514">
      <w:pPr>
        <w:rPr>
          <w:sz w:val="32"/>
          <w:szCs w:val="32"/>
        </w:rPr>
      </w:pPr>
    </w:p>
    <w:p w14:paraId="4C73FC5C" w14:textId="77777777" w:rsidR="005E0514" w:rsidRDefault="005E0514">
      <w:pPr>
        <w:rPr>
          <w:sz w:val="32"/>
          <w:szCs w:val="32"/>
        </w:rPr>
      </w:pPr>
    </w:p>
    <w:p w14:paraId="18A52EAA" w14:textId="77777777" w:rsidR="005E0514" w:rsidRDefault="005E0514">
      <w:pPr>
        <w:rPr>
          <w:sz w:val="32"/>
          <w:szCs w:val="32"/>
        </w:rPr>
      </w:pPr>
    </w:p>
    <w:p w14:paraId="13FBF00D" w14:textId="77777777" w:rsidR="005E0514" w:rsidRDefault="005E0514">
      <w:pPr>
        <w:rPr>
          <w:sz w:val="32"/>
          <w:szCs w:val="32"/>
        </w:rPr>
      </w:pPr>
    </w:p>
    <w:p w14:paraId="4334D05B" w14:textId="77777777" w:rsidR="005E0514" w:rsidRDefault="005E0514">
      <w:pPr>
        <w:rPr>
          <w:sz w:val="32"/>
          <w:szCs w:val="32"/>
        </w:rPr>
      </w:pPr>
    </w:p>
    <w:p w14:paraId="5C29FE49" w14:textId="77777777" w:rsidR="005E0514" w:rsidRDefault="005E0514">
      <w:pPr>
        <w:rPr>
          <w:sz w:val="32"/>
          <w:szCs w:val="32"/>
        </w:rPr>
      </w:pPr>
    </w:p>
    <w:p w14:paraId="5C55D2C7" w14:textId="5D155384" w:rsidR="005E0514" w:rsidRPr="00A201E4" w:rsidRDefault="005E0514">
      <w:pPr>
        <w:rPr>
          <w:szCs w:val="32"/>
        </w:rPr>
      </w:pPr>
      <w:r w:rsidRPr="00A201E4">
        <w:rPr>
          <w:szCs w:val="32"/>
        </w:rPr>
        <w:t xml:space="preserve">Appendix 2: </w:t>
      </w:r>
    </w:p>
    <w:p w14:paraId="6384148D" w14:textId="734FD25D" w:rsidR="005E0514" w:rsidRDefault="005E0514">
      <w:pPr>
        <w:rPr>
          <w:sz w:val="32"/>
          <w:szCs w:val="32"/>
        </w:rPr>
      </w:pPr>
    </w:p>
    <w:p w14:paraId="1631D72E" w14:textId="017CEDF1" w:rsidR="00434A93" w:rsidRDefault="00434A93">
      <w:pPr>
        <w:rPr>
          <w:sz w:val="32"/>
          <w:szCs w:val="32"/>
        </w:rPr>
      </w:pPr>
      <w:r>
        <w:rPr>
          <w:noProof/>
          <w:sz w:val="32"/>
          <w:szCs w:val="32"/>
          <w:lang w:eastAsia="en-GB"/>
        </w:rPr>
        <mc:AlternateContent>
          <mc:Choice Requires="wps">
            <w:drawing>
              <wp:anchor distT="0" distB="0" distL="114300" distR="114300" simplePos="0" relativeHeight="251659264" behindDoc="0" locked="0" layoutInCell="1" allowOverlap="1" wp14:anchorId="54EFC3DB" wp14:editId="2FDB0C8B">
                <wp:simplePos x="0" y="0"/>
                <wp:positionH relativeFrom="column">
                  <wp:posOffset>1880235</wp:posOffset>
                </wp:positionH>
                <wp:positionV relativeFrom="paragraph">
                  <wp:posOffset>1792605</wp:posOffset>
                </wp:positionV>
                <wp:extent cx="571500" cy="114300"/>
                <wp:effectExtent l="0" t="0" r="38100" b="38100"/>
                <wp:wrapThrough wrapText="bothSides">
                  <wp:wrapPolygon edited="0">
                    <wp:start x="0" y="0"/>
                    <wp:lineTo x="0" y="24000"/>
                    <wp:lineTo x="22080" y="24000"/>
                    <wp:lineTo x="22080" y="0"/>
                    <wp:lineTo x="0" y="0"/>
                  </wp:wrapPolygon>
                </wp:wrapThrough>
                <wp:docPr id="3" name="Rectangle 3"/>
                <wp:cNvGraphicFramePr/>
                <a:graphic xmlns:a="http://schemas.openxmlformats.org/drawingml/2006/main">
                  <a:graphicData uri="http://schemas.microsoft.com/office/word/2010/wordprocessingShape">
                    <wps:wsp>
                      <wps:cNvSpPr/>
                      <wps:spPr>
                        <a:xfrm>
                          <a:off x="0" y="0"/>
                          <a:ext cx="571500" cy="1143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F4BACB" id="Rectangle 3" o:spid="_x0000_s1026" style="position:absolute;margin-left:148.05pt;margin-top:141.15pt;width:45pt;height: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" fillcolor="black [3213]" strokecolor="#1f3763 [1604]" strokeweight="1pt">
                <w10:wrap type="through"/>
              </v:rect>
            </w:pict>
          </mc:Fallback>
        </mc:AlternateContent>
      </w:r>
      <w:r>
        <w:rPr>
          <w:noProof/>
          <w:sz w:val="32"/>
          <w:szCs w:val="32"/>
          <w:lang w:eastAsia="en-GB"/>
        </w:rPr>
        <w:drawing>
          <wp:anchor distT="0" distB="0" distL="114300" distR="114300" simplePos="0" relativeHeight="251658240" behindDoc="0" locked="0" layoutInCell="1" allowOverlap="1" wp14:anchorId="62698F98" wp14:editId="5F141E07">
            <wp:simplePos x="0" y="0"/>
            <wp:positionH relativeFrom="column">
              <wp:posOffset>-914400</wp:posOffset>
            </wp:positionH>
            <wp:positionV relativeFrom="paragraph">
              <wp:posOffset>309112</wp:posOffset>
            </wp:positionV>
            <wp:extent cx="8239751" cy="2166456"/>
            <wp:effectExtent l="0" t="0" r="0" b="0"/>
            <wp:wrapSquare wrapText="bothSides"/>
            <wp:docPr id="2" name="Picture 2" descr="../Desktop/93872754_517006562514884_83743777769159393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93872754_517006562514884_8374377776915939328_n.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239751" cy="216645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912A0D" w14:textId="77777777" w:rsidR="00434A93" w:rsidRPr="00434A93" w:rsidRDefault="00434A93" w:rsidP="00434A93">
      <w:pPr>
        <w:rPr>
          <w:sz w:val="32"/>
          <w:szCs w:val="32"/>
        </w:rPr>
      </w:pPr>
    </w:p>
    <w:p w14:paraId="21AA144D" w14:textId="77777777" w:rsidR="00434A93" w:rsidRPr="00434A93" w:rsidRDefault="00434A93" w:rsidP="00434A93">
      <w:pPr>
        <w:rPr>
          <w:sz w:val="32"/>
          <w:szCs w:val="32"/>
        </w:rPr>
      </w:pPr>
    </w:p>
    <w:p w14:paraId="78561E4A" w14:textId="77777777" w:rsidR="00434A93" w:rsidRPr="00434A93" w:rsidRDefault="00434A93" w:rsidP="00434A93">
      <w:pPr>
        <w:rPr>
          <w:sz w:val="32"/>
          <w:szCs w:val="32"/>
        </w:rPr>
      </w:pPr>
    </w:p>
    <w:p w14:paraId="775D0DFA" w14:textId="77777777" w:rsidR="00434A93" w:rsidRPr="00434A93" w:rsidRDefault="00434A93" w:rsidP="00434A93">
      <w:pPr>
        <w:rPr>
          <w:sz w:val="32"/>
          <w:szCs w:val="32"/>
        </w:rPr>
      </w:pPr>
    </w:p>
    <w:p w14:paraId="0410E57D" w14:textId="77777777" w:rsidR="00E30A36" w:rsidRDefault="00E30A36" w:rsidP="00434A93">
      <w:pPr>
        <w:rPr>
          <w:sz w:val="32"/>
          <w:szCs w:val="32"/>
        </w:rPr>
      </w:pPr>
    </w:p>
    <w:p w14:paraId="174091A7" w14:textId="77777777" w:rsidR="00E30A36" w:rsidRDefault="00E30A36" w:rsidP="00434A93">
      <w:pPr>
        <w:rPr>
          <w:sz w:val="32"/>
          <w:szCs w:val="32"/>
        </w:rPr>
      </w:pPr>
    </w:p>
    <w:p w14:paraId="232071B6" w14:textId="77777777" w:rsidR="00E30A36" w:rsidRDefault="00E30A36" w:rsidP="00434A93">
      <w:pPr>
        <w:rPr>
          <w:sz w:val="32"/>
          <w:szCs w:val="32"/>
        </w:rPr>
      </w:pPr>
    </w:p>
    <w:p w14:paraId="2EB715E1" w14:textId="77777777" w:rsidR="00E30A36" w:rsidRDefault="00E30A36" w:rsidP="00434A93">
      <w:pPr>
        <w:rPr>
          <w:sz w:val="32"/>
          <w:szCs w:val="32"/>
        </w:rPr>
      </w:pPr>
    </w:p>
    <w:p w14:paraId="40CF2C82" w14:textId="77777777" w:rsidR="00E30A36" w:rsidRDefault="00E30A36" w:rsidP="00434A93">
      <w:pPr>
        <w:rPr>
          <w:sz w:val="32"/>
          <w:szCs w:val="32"/>
        </w:rPr>
      </w:pPr>
    </w:p>
    <w:p w14:paraId="66EB53E9" w14:textId="77777777" w:rsidR="00E30A36" w:rsidRDefault="00E30A36" w:rsidP="00434A93">
      <w:pPr>
        <w:rPr>
          <w:sz w:val="32"/>
          <w:szCs w:val="32"/>
        </w:rPr>
      </w:pPr>
    </w:p>
    <w:p w14:paraId="6CFF05EE" w14:textId="77777777" w:rsidR="00E30A36" w:rsidRDefault="00E30A36" w:rsidP="00434A93">
      <w:pPr>
        <w:rPr>
          <w:sz w:val="32"/>
          <w:szCs w:val="32"/>
        </w:rPr>
      </w:pPr>
    </w:p>
    <w:p w14:paraId="0E937812" w14:textId="77777777" w:rsidR="00E30A36" w:rsidRDefault="00E30A36" w:rsidP="00434A93">
      <w:pPr>
        <w:rPr>
          <w:sz w:val="32"/>
          <w:szCs w:val="32"/>
        </w:rPr>
      </w:pPr>
    </w:p>
    <w:p w14:paraId="4A7200B6" w14:textId="77777777" w:rsidR="00E30A36" w:rsidRDefault="00E30A36" w:rsidP="00434A93">
      <w:pPr>
        <w:rPr>
          <w:sz w:val="32"/>
          <w:szCs w:val="32"/>
        </w:rPr>
      </w:pPr>
    </w:p>
    <w:p w14:paraId="12922C79" w14:textId="77777777" w:rsidR="00E30A36" w:rsidRDefault="00E30A36" w:rsidP="00434A93">
      <w:pPr>
        <w:rPr>
          <w:sz w:val="32"/>
          <w:szCs w:val="32"/>
        </w:rPr>
      </w:pPr>
    </w:p>
    <w:p w14:paraId="0CC0D615" w14:textId="77777777" w:rsidR="00E30A36" w:rsidRDefault="00E30A36" w:rsidP="00434A93">
      <w:pPr>
        <w:rPr>
          <w:sz w:val="32"/>
          <w:szCs w:val="32"/>
        </w:rPr>
      </w:pPr>
    </w:p>
    <w:p w14:paraId="5CE198FA" w14:textId="77777777" w:rsidR="00E30A36" w:rsidRDefault="00E30A36" w:rsidP="00434A93">
      <w:pPr>
        <w:rPr>
          <w:sz w:val="32"/>
          <w:szCs w:val="32"/>
        </w:rPr>
      </w:pPr>
    </w:p>
    <w:p w14:paraId="55B6953F" w14:textId="77777777" w:rsidR="00E30A36" w:rsidRDefault="00E30A36" w:rsidP="00434A93">
      <w:pPr>
        <w:rPr>
          <w:sz w:val="32"/>
          <w:szCs w:val="32"/>
        </w:rPr>
      </w:pPr>
    </w:p>
    <w:p w14:paraId="58887757" w14:textId="77777777" w:rsidR="00E30A36" w:rsidRDefault="00E30A36" w:rsidP="00434A93">
      <w:pPr>
        <w:rPr>
          <w:sz w:val="32"/>
          <w:szCs w:val="32"/>
        </w:rPr>
      </w:pPr>
    </w:p>
    <w:p w14:paraId="06571C33" w14:textId="77777777" w:rsidR="00E30A36" w:rsidRDefault="00E30A36" w:rsidP="00434A93">
      <w:pPr>
        <w:rPr>
          <w:sz w:val="32"/>
          <w:szCs w:val="32"/>
        </w:rPr>
      </w:pPr>
    </w:p>
    <w:p w14:paraId="56E190F7" w14:textId="77777777" w:rsidR="00E30A36" w:rsidRDefault="00E30A36" w:rsidP="00434A93">
      <w:pPr>
        <w:rPr>
          <w:sz w:val="32"/>
          <w:szCs w:val="32"/>
        </w:rPr>
      </w:pPr>
    </w:p>
    <w:p w14:paraId="268335AA" w14:textId="77777777" w:rsidR="00E30A36" w:rsidRDefault="00E30A36" w:rsidP="00434A93">
      <w:pPr>
        <w:rPr>
          <w:sz w:val="32"/>
          <w:szCs w:val="32"/>
        </w:rPr>
      </w:pPr>
    </w:p>
    <w:p w14:paraId="18C63BB8" w14:textId="6482244F" w:rsidR="00434A93" w:rsidRPr="00A201E4" w:rsidRDefault="00434A93" w:rsidP="00434A93">
      <w:pPr>
        <w:rPr>
          <w:szCs w:val="32"/>
        </w:rPr>
      </w:pPr>
      <w:r w:rsidRPr="00A201E4">
        <w:rPr>
          <w:szCs w:val="32"/>
        </w:rPr>
        <w:t xml:space="preserve">Appendix 3: </w:t>
      </w:r>
    </w:p>
    <w:p w14:paraId="62800664" w14:textId="77777777" w:rsidR="00434A93" w:rsidRDefault="00434A93" w:rsidP="00434A93">
      <w:pPr>
        <w:rPr>
          <w:sz w:val="32"/>
          <w:szCs w:val="32"/>
        </w:rPr>
      </w:pPr>
    </w:p>
    <w:p w14:paraId="6FB7DFCF" w14:textId="319B9AC9" w:rsidR="00434A93" w:rsidRPr="00434A93" w:rsidRDefault="00E30A36" w:rsidP="00434A93">
      <w:pPr>
        <w:rPr>
          <w:sz w:val="32"/>
          <w:szCs w:val="32"/>
        </w:rPr>
      </w:pPr>
      <w:r>
        <w:rPr>
          <w:noProof/>
          <w:sz w:val="32"/>
          <w:szCs w:val="32"/>
          <w:lang w:eastAsia="en-GB"/>
        </w:rPr>
        <mc:AlternateContent>
          <mc:Choice Requires="wps">
            <w:drawing>
              <wp:anchor distT="0" distB="0" distL="114300" distR="114300" simplePos="0" relativeHeight="251661312" behindDoc="0" locked="0" layoutInCell="1" allowOverlap="1" wp14:anchorId="398DD7AD" wp14:editId="59107022">
                <wp:simplePos x="0" y="0"/>
                <wp:positionH relativeFrom="column">
                  <wp:posOffset>4737735</wp:posOffset>
                </wp:positionH>
                <wp:positionV relativeFrom="paragraph">
                  <wp:posOffset>535305</wp:posOffset>
                </wp:positionV>
                <wp:extent cx="685800" cy="114300"/>
                <wp:effectExtent l="0" t="0" r="25400" b="38100"/>
                <wp:wrapThrough wrapText="bothSides">
                  <wp:wrapPolygon edited="0">
                    <wp:start x="0" y="0"/>
                    <wp:lineTo x="0" y="24000"/>
                    <wp:lineTo x="21600" y="24000"/>
                    <wp:lineTo x="21600" y="0"/>
                    <wp:lineTo x="0" y="0"/>
                  </wp:wrapPolygon>
                </wp:wrapThrough>
                <wp:docPr id="5" name="Rectangle 5"/>
                <wp:cNvGraphicFramePr/>
                <a:graphic xmlns:a="http://schemas.openxmlformats.org/drawingml/2006/main">
                  <a:graphicData uri="http://schemas.microsoft.com/office/word/2010/wordprocessingShape">
                    <wps:wsp>
                      <wps:cNvSpPr/>
                      <wps:spPr>
                        <a:xfrm>
                          <a:off x="0" y="0"/>
                          <a:ext cx="685800" cy="11430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F20597" id="Rectangle 5" o:spid="_x0000_s1026" style="position:absolute;margin-left:373.05pt;margin-top:42.15pt;width:54pt;height:9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" fillcolor="black [3213]" strokecolor="#1f3763 [1604]" strokeweight="1pt">
                <w10:wrap type="through"/>
              </v:rect>
            </w:pict>
          </mc:Fallback>
        </mc:AlternateContent>
      </w:r>
      <w:r>
        <w:rPr>
          <w:noProof/>
          <w:sz w:val="32"/>
          <w:szCs w:val="32"/>
          <w:lang w:eastAsia="en-GB"/>
        </w:rPr>
        <w:drawing>
          <wp:anchor distT="0" distB="0" distL="114300" distR="114300" simplePos="0" relativeHeight="251660288" behindDoc="0" locked="0" layoutInCell="1" allowOverlap="1" wp14:anchorId="50717874" wp14:editId="4B4B8F7B">
            <wp:simplePos x="0" y="0"/>
            <wp:positionH relativeFrom="column">
              <wp:posOffset>-520065</wp:posOffset>
            </wp:positionH>
            <wp:positionV relativeFrom="paragraph">
              <wp:posOffset>420370</wp:posOffset>
            </wp:positionV>
            <wp:extent cx="6942455" cy="4358640"/>
            <wp:effectExtent l="0" t="0" r="0" b="10160"/>
            <wp:wrapSquare wrapText="bothSides"/>
            <wp:docPr id="4" name="Picture 4" descr="../Desktop/93516152_2674582146200191_52184043342947942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93516152_2674582146200191_521840433429479424_n.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942455" cy="4358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2972C3" w14:textId="6144599C" w:rsidR="00434A93" w:rsidRPr="00434A93" w:rsidRDefault="00434A93" w:rsidP="00434A93">
      <w:pPr>
        <w:rPr>
          <w:sz w:val="32"/>
          <w:szCs w:val="32"/>
        </w:rPr>
      </w:pPr>
    </w:p>
    <w:p w14:paraId="756B5568" w14:textId="2839CBC8" w:rsidR="00434A93" w:rsidRPr="00434A93" w:rsidRDefault="00434A93" w:rsidP="00434A93">
      <w:pPr>
        <w:rPr>
          <w:sz w:val="32"/>
          <w:szCs w:val="32"/>
        </w:rPr>
      </w:pPr>
    </w:p>
    <w:p w14:paraId="0B46A40E" w14:textId="0CFE747F" w:rsidR="00434A93" w:rsidRDefault="00434A93" w:rsidP="00434A93">
      <w:pPr>
        <w:rPr>
          <w:sz w:val="32"/>
          <w:szCs w:val="32"/>
        </w:rPr>
      </w:pPr>
    </w:p>
    <w:p w14:paraId="66AAB2F9" w14:textId="77777777" w:rsidR="00E30A36" w:rsidRDefault="00E30A36" w:rsidP="00434A93">
      <w:pPr>
        <w:rPr>
          <w:sz w:val="32"/>
          <w:szCs w:val="32"/>
        </w:rPr>
      </w:pPr>
    </w:p>
    <w:p w14:paraId="5C40E25B" w14:textId="77777777" w:rsidR="00E30A36" w:rsidRDefault="00E30A36" w:rsidP="00434A93">
      <w:pPr>
        <w:rPr>
          <w:sz w:val="32"/>
          <w:szCs w:val="32"/>
        </w:rPr>
      </w:pPr>
    </w:p>
    <w:p w14:paraId="4038A369" w14:textId="77777777" w:rsidR="00E30A36" w:rsidRDefault="00E30A36" w:rsidP="00434A93">
      <w:pPr>
        <w:rPr>
          <w:sz w:val="32"/>
          <w:szCs w:val="32"/>
        </w:rPr>
      </w:pPr>
    </w:p>
    <w:p w14:paraId="57E1D1A1" w14:textId="77777777" w:rsidR="00E30A36" w:rsidRDefault="00E30A36" w:rsidP="00434A93">
      <w:pPr>
        <w:rPr>
          <w:sz w:val="32"/>
          <w:szCs w:val="32"/>
        </w:rPr>
      </w:pPr>
    </w:p>
    <w:p w14:paraId="0D33E934" w14:textId="77777777" w:rsidR="00E30A36" w:rsidRDefault="00E30A36" w:rsidP="00434A93">
      <w:pPr>
        <w:rPr>
          <w:sz w:val="32"/>
          <w:szCs w:val="32"/>
        </w:rPr>
      </w:pPr>
    </w:p>
    <w:p w14:paraId="1B862FF5" w14:textId="77777777" w:rsidR="00E30A36" w:rsidRDefault="00E30A36" w:rsidP="00434A93">
      <w:pPr>
        <w:rPr>
          <w:sz w:val="32"/>
          <w:szCs w:val="32"/>
        </w:rPr>
      </w:pPr>
    </w:p>
    <w:p w14:paraId="05EA8919" w14:textId="77777777" w:rsidR="00E30A36" w:rsidRDefault="00E30A36" w:rsidP="00434A93">
      <w:pPr>
        <w:rPr>
          <w:sz w:val="32"/>
          <w:szCs w:val="32"/>
        </w:rPr>
      </w:pPr>
    </w:p>
    <w:p w14:paraId="119A3550" w14:textId="77777777" w:rsidR="00E30A36" w:rsidRDefault="00E30A36" w:rsidP="00434A93">
      <w:pPr>
        <w:rPr>
          <w:sz w:val="32"/>
          <w:szCs w:val="32"/>
        </w:rPr>
      </w:pPr>
    </w:p>
    <w:p w14:paraId="57570374" w14:textId="77777777" w:rsidR="00322EC2" w:rsidRDefault="00322EC2" w:rsidP="00434A93">
      <w:pPr>
        <w:rPr>
          <w:sz w:val="32"/>
          <w:szCs w:val="32"/>
        </w:rPr>
      </w:pPr>
    </w:p>
    <w:p w14:paraId="555F566E" w14:textId="661CF65F" w:rsidR="00E30A36" w:rsidRPr="00A201E4" w:rsidRDefault="00E30A36" w:rsidP="00434A93">
      <w:pPr>
        <w:rPr>
          <w:szCs w:val="32"/>
        </w:rPr>
      </w:pPr>
      <w:r w:rsidRPr="00A201E4">
        <w:rPr>
          <w:szCs w:val="32"/>
        </w:rPr>
        <w:t xml:space="preserve">Appendix 4: </w:t>
      </w:r>
    </w:p>
    <w:p w14:paraId="4583A34F" w14:textId="77777777" w:rsidR="00E30A36" w:rsidRDefault="00E30A36" w:rsidP="00434A93">
      <w:pPr>
        <w:rPr>
          <w:sz w:val="32"/>
          <w:szCs w:val="32"/>
        </w:rPr>
      </w:pPr>
    </w:p>
    <w:p w14:paraId="00249134" w14:textId="772F6C02" w:rsidR="00E30A36" w:rsidRPr="00434A93" w:rsidRDefault="00E30A36" w:rsidP="00434A93">
      <w:pPr>
        <w:rPr>
          <w:sz w:val="32"/>
          <w:szCs w:val="32"/>
        </w:rPr>
      </w:pPr>
    </w:p>
    <w:p w14:paraId="0088D827" w14:textId="31DF3E0E" w:rsidR="00434A93" w:rsidRPr="00434A93" w:rsidRDefault="00434A93" w:rsidP="00434A93">
      <w:pPr>
        <w:rPr>
          <w:sz w:val="32"/>
          <w:szCs w:val="32"/>
        </w:rPr>
      </w:pPr>
    </w:p>
    <w:p w14:paraId="4985241C" w14:textId="08E0DCB4" w:rsidR="00434A93" w:rsidRPr="00434A93" w:rsidRDefault="00434A93" w:rsidP="00434A93">
      <w:pPr>
        <w:rPr>
          <w:sz w:val="32"/>
          <w:szCs w:val="32"/>
        </w:rPr>
      </w:pPr>
    </w:p>
    <w:p w14:paraId="59C64D6B" w14:textId="2961CEE4" w:rsidR="00434A93" w:rsidRPr="00434A93" w:rsidRDefault="00434A93" w:rsidP="00434A93">
      <w:pPr>
        <w:rPr>
          <w:sz w:val="32"/>
          <w:szCs w:val="32"/>
        </w:rPr>
      </w:pPr>
    </w:p>
    <w:p w14:paraId="13C0B22C" w14:textId="743D8B34" w:rsidR="00434A93" w:rsidRPr="00434A93" w:rsidRDefault="00434A93" w:rsidP="00434A93">
      <w:pPr>
        <w:rPr>
          <w:sz w:val="32"/>
          <w:szCs w:val="32"/>
        </w:rPr>
      </w:pPr>
    </w:p>
    <w:p w14:paraId="30C0E7EE" w14:textId="78124DE9" w:rsidR="005E0514" w:rsidRPr="00434A93" w:rsidRDefault="00322EC2" w:rsidP="00434A93">
      <w:pPr>
        <w:rPr>
          <w:sz w:val="32"/>
          <w:szCs w:val="32"/>
        </w:rPr>
      </w:pPr>
      <w:r>
        <w:rPr>
          <w:noProof/>
          <w:sz w:val="32"/>
          <w:szCs w:val="32"/>
          <w:lang w:eastAsia="en-GB"/>
        </w:rPr>
        <w:drawing>
          <wp:anchor distT="0" distB="0" distL="114300" distR="114300" simplePos="0" relativeHeight="251662336" behindDoc="0" locked="0" layoutInCell="1" allowOverlap="1" wp14:anchorId="1DEA6677" wp14:editId="2EA3A754">
            <wp:simplePos x="0" y="0"/>
            <wp:positionH relativeFrom="column">
              <wp:posOffset>-866140</wp:posOffset>
            </wp:positionH>
            <wp:positionV relativeFrom="paragraph">
              <wp:posOffset>323215</wp:posOffset>
            </wp:positionV>
            <wp:extent cx="7701280" cy="3829685"/>
            <wp:effectExtent l="0" t="0" r="0" b="5715"/>
            <wp:wrapSquare wrapText="bothSides"/>
            <wp:docPr id="6" name="Picture 6" descr="../Desktop/93665884_1608927679257134_274168211701969715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93665884_1608927679257134_2741682117019697152_n.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01280" cy="382968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5E0514" w:rsidRPr="00434A93" w:rsidSect="00C73AE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Times">
    <w:panose1 w:val="02000500000000000000"/>
    <w:charset w:val="00"/>
    <w:family w:val="roman"/>
    <w:pitch w:val="variable"/>
    <w:sig w:usb0="00000003" w:usb1="00000000" w:usb2="00000000" w:usb3="00000000" w:csb0="00000001" w:csb1="00000000"/>
  </w:font>
  <w:font w:name="ArialMT">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A47615"/>
    <w:multiLevelType w:val="hybridMultilevel"/>
    <w:tmpl w:val="8D56A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E66ECA"/>
    <w:multiLevelType w:val="multilevel"/>
    <w:tmpl w:val="044A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EB85B77"/>
    <w:multiLevelType w:val="multilevel"/>
    <w:tmpl w:val="462C9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7EA3"/>
    <w:rsid w:val="000170E7"/>
    <w:rsid w:val="00070D56"/>
    <w:rsid w:val="000875A6"/>
    <w:rsid w:val="000A01EB"/>
    <w:rsid w:val="000F672F"/>
    <w:rsid w:val="000F7A85"/>
    <w:rsid w:val="00106E1C"/>
    <w:rsid w:val="00123067"/>
    <w:rsid w:val="00152CC5"/>
    <w:rsid w:val="00183173"/>
    <w:rsid w:val="00192D2A"/>
    <w:rsid w:val="001A6B86"/>
    <w:rsid w:val="001B71EF"/>
    <w:rsid w:val="001E1207"/>
    <w:rsid w:val="001E3DCD"/>
    <w:rsid w:val="001E49F0"/>
    <w:rsid w:val="00296B25"/>
    <w:rsid w:val="002F3066"/>
    <w:rsid w:val="00322EC2"/>
    <w:rsid w:val="00353A6F"/>
    <w:rsid w:val="00357EA3"/>
    <w:rsid w:val="0037321E"/>
    <w:rsid w:val="003B3E30"/>
    <w:rsid w:val="003B6F21"/>
    <w:rsid w:val="003C65E3"/>
    <w:rsid w:val="00406944"/>
    <w:rsid w:val="004260C6"/>
    <w:rsid w:val="00434A93"/>
    <w:rsid w:val="00445FFF"/>
    <w:rsid w:val="004B0FB7"/>
    <w:rsid w:val="004B598E"/>
    <w:rsid w:val="004F749C"/>
    <w:rsid w:val="0050024F"/>
    <w:rsid w:val="00522199"/>
    <w:rsid w:val="005623A0"/>
    <w:rsid w:val="00562F38"/>
    <w:rsid w:val="005A093B"/>
    <w:rsid w:val="005B7529"/>
    <w:rsid w:val="005D65CE"/>
    <w:rsid w:val="005E0514"/>
    <w:rsid w:val="00612793"/>
    <w:rsid w:val="00620E21"/>
    <w:rsid w:val="00650EC7"/>
    <w:rsid w:val="006562DB"/>
    <w:rsid w:val="0070124A"/>
    <w:rsid w:val="00702DEA"/>
    <w:rsid w:val="00724EBA"/>
    <w:rsid w:val="007825D4"/>
    <w:rsid w:val="00790E9A"/>
    <w:rsid w:val="00791C22"/>
    <w:rsid w:val="00796404"/>
    <w:rsid w:val="007A3B34"/>
    <w:rsid w:val="007B62EC"/>
    <w:rsid w:val="0081279E"/>
    <w:rsid w:val="00833E67"/>
    <w:rsid w:val="00891C7C"/>
    <w:rsid w:val="008A1D63"/>
    <w:rsid w:val="008F1AD9"/>
    <w:rsid w:val="008F393D"/>
    <w:rsid w:val="00900DA3"/>
    <w:rsid w:val="009075BA"/>
    <w:rsid w:val="00916273"/>
    <w:rsid w:val="009304F4"/>
    <w:rsid w:val="00944100"/>
    <w:rsid w:val="009704CE"/>
    <w:rsid w:val="009E5EE5"/>
    <w:rsid w:val="00A0182A"/>
    <w:rsid w:val="00A10F54"/>
    <w:rsid w:val="00A201E4"/>
    <w:rsid w:val="00A2058C"/>
    <w:rsid w:val="00A22587"/>
    <w:rsid w:val="00A247BF"/>
    <w:rsid w:val="00A350AB"/>
    <w:rsid w:val="00A422D5"/>
    <w:rsid w:val="00A62A96"/>
    <w:rsid w:val="00A94E0F"/>
    <w:rsid w:val="00AB0CB5"/>
    <w:rsid w:val="00AD2CD6"/>
    <w:rsid w:val="00AE26C9"/>
    <w:rsid w:val="00B02321"/>
    <w:rsid w:val="00B37940"/>
    <w:rsid w:val="00B37BCC"/>
    <w:rsid w:val="00B553D8"/>
    <w:rsid w:val="00B60D63"/>
    <w:rsid w:val="00B741E0"/>
    <w:rsid w:val="00B85330"/>
    <w:rsid w:val="00BC4258"/>
    <w:rsid w:val="00C06F82"/>
    <w:rsid w:val="00C13887"/>
    <w:rsid w:val="00C27491"/>
    <w:rsid w:val="00C32184"/>
    <w:rsid w:val="00C56F6E"/>
    <w:rsid w:val="00C73CC4"/>
    <w:rsid w:val="00CB02DC"/>
    <w:rsid w:val="00CC4702"/>
    <w:rsid w:val="00CE6F5E"/>
    <w:rsid w:val="00CE7253"/>
    <w:rsid w:val="00D020B1"/>
    <w:rsid w:val="00D02949"/>
    <w:rsid w:val="00D1321E"/>
    <w:rsid w:val="00D249C2"/>
    <w:rsid w:val="00D92626"/>
    <w:rsid w:val="00DB174E"/>
    <w:rsid w:val="00DB1D06"/>
    <w:rsid w:val="00DD40F0"/>
    <w:rsid w:val="00DF0725"/>
    <w:rsid w:val="00DF122C"/>
    <w:rsid w:val="00DF42E5"/>
    <w:rsid w:val="00E22C46"/>
    <w:rsid w:val="00E30A36"/>
    <w:rsid w:val="00E62C86"/>
    <w:rsid w:val="00E81212"/>
    <w:rsid w:val="00EA0847"/>
    <w:rsid w:val="00EB5AF8"/>
    <w:rsid w:val="00EB70BC"/>
    <w:rsid w:val="00EE61CC"/>
    <w:rsid w:val="00EF2E8F"/>
    <w:rsid w:val="00F02826"/>
    <w:rsid w:val="00F03368"/>
    <w:rsid w:val="00F07C6A"/>
    <w:rsid w:val="00F370F1"/>
    <w:rsid w:val="00F50803"/>
    <w:rsid w:val="00FB5A7E"/>
    <w:rsid w:val="00FC1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3512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D2CD6"/>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C73CC4"/>
  </w:style>
  <w:style w:type="character" w:styleId="Emphasis">
    <w:name w:val="Emphasis"/>
    <w:basedOn w:val="DefaultParagraphFont"/>
    <w:uiPriority w:val="20"/>
    <w:qFormat/>
    <w:rsid w:val="000F672F"/>
    <w:rPr>
      <w:i/>
      <w:iCs/>
    </w:rPr>
  </w:style>
  <w:style w:type="character" w:customStyle="1" w:styleId="authors">
    <w:name w:val="authors"/>
    <w:basedOn w:val="DefaultParagraphFont"/>
    <w:rsid w:val="00183173"/>
  </w:style>
  <w:style w:type="character" w:customStyle="1" w:styleId="date1">
    <w:name w:val="date1"/>
    <w:basedOn w:val="DefaultParagraphFont"/>
    <w:rsid w:val="00183173"/>
  </w:style>
  <w:style w:type="character" w:customStyle="1" w:styleId="arttitle">
    <w:name w:val="art_title"/>
    <w:basedOn w:val="DefaultParagraphFont"/>
    <w:rsid w:val="00183173"/>
  </w:style>
  <w:style w:type="character" w:customStyle="1" w:styleId="serialtitle">
    <w:name w:val="serial_title"/>
    <w:basedOn w:val="DefaultParagraphFont"/>
    <w:rsid w:val="00183173"/>
  </w:style>
  <w:style w:type="character" w:customStyle="1" w:styleId="volumeissue">
    <w:name w:val="volume_issue"/>
    <w:basedOn w:val="DefaultParagraphFont"/>
    <w:rsid w:val="00183173"/>
  </w:style>
  <w:style w:type="character" w:customStyle="1" w:styleId="pagerange">
    <w:name w:val="page_range"/>
    <w:basedOn w:val="DefaultParagraphFont"/>
    <w:rsid w:val="00183173"/>
  </w:style>
  <w:style w:type="character" w:customStyle="1" w:styleId="doilink">
    <w:name w:val="doi_link"/>
    <w:basedOn w:val="DefaultParagraphFont"/>
    <w:rsid w:val="00183173"/>
  </w:style>
  <w:style w:type="character" w:styleId="Hyperlink">
    <w:name w:val="Hyperlink"/>
    <w:basedOn w:val="DefaultParagraphFont"/>
    <w:uiPriority w:val="99"/>
    <w:semiHidden/>
    <w:unhideWhenUsed/>
    <w:rsid w:val="00183173"/>
    <w:rPr>
      <w:color w:val="0000FF"/>
      <w:u w:val="single"/>
    </w:rPr>
  </w:style>
  <w:style w:type="character" w:customStyle="1" w:styleId="s3">
    <w:name w:val="s3"/>
    <w:basedOn w:val="DefaultParagraphFont"/>
    <w:rsid w:val="00B37BCC"/>
    <w:rPr>
      <w:color w:val="0000FF"/>
      <w:u w:val="single"/>
    </w:rPr>
  </w:style>
  <w:style w:type="character" w:customStyle="1" w:styleId="s2">
    <w:name w:val="s2"/>
    <w:basedOn w:val="DefaultParagraphFont"/>
    <w:rsid w:val="00B37BCC"/>
  </w:style>
  <w:style w:type="paragraph" w:styleId="ListParagraph">
    <w:name w:val="List Paragraph"/>
    <w:basedOn w:val="Normal"/>
    <w:uiPriority w:val="34"/>
    <w:qFormat/>
    <w:rsid w:val="00D02949"/>
    <w:pPr>
      <w:ind w:left="720"/>
      <w:contextualSpacing/>
    </w:pPr>
  </w:style>
  <w:style w:type="character" w:customStyle="1" w:styleId="s1">
    <w:name w:val="s1"/>
    <w:basedOn w:val="DefaultParagraphFont"/>
    <w:rsid w:val="004B598E"/>
    <w:rPr>
      <w:rFonts w:ascii="Trebuchet MS" w:hAnsi="Trebuchet MS" w:hint="default"/>
      <w:color w:val="31489F"/>
      <w:sz w:val="19"/>
      <w:szCs w:val="19"/>
    </w:rPr>
  </w:style>
  <w:style w:type="paragraph" w:customStyle="1" w:styleId="AssignBody">
    <w:name w:val="AssignBody"/>
    <w:basedOn w:val="Normal"/>
    <w:link w:val="AssignBodyChar"/>
    <w:qFormat/>
    <w:rsid w:val="007825D4"/>
    <w:pPr>
      <w:spacing w:line="360" w:lineRule="auto"/>
    </w:pPr>
    <w:rPr>
      <w:rFonts w:ascii="Arial" w:hAnsi="Arial"/>
      <w:sz w:val="22"/>
      <w:szCs w:val="22"/>
    </w:rPr>
  </w:style>
  <w:style w:type="character" w:customStyle="1" w:styleId="AssignBodyChar">
    <w:name w:val="AssignBody Char"/>
    <w:basedOn w:val="DefaultParagraphFont"/>
    <w:link w:val="AssignBody"/>
    <w:rsid w:val="007825D4"/>
    <w:rPr>
      <w:rFonts w:ascii="Arial" w:hAnsi="Arial"/>
      <w:sz w:val="22"/>
      <w:szCs w:val="22"/>
    </w:rPr>
  </w:style>
  <w:style w:type="table" w:styleId="TableGrid">
    <w:name w:val="Table Grid"/>
    <w:basedOn w:val="TableNormal"/>
    <w:uiPriority w:val="39"/>
    <w:rsid w:val="007825D4"/>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35148">
      <w:bodyDiv w:val="1"/>
      <w:marLeft w:val="0"/>
      <w:marRight w:val="0"/>
      <w:marTop w:val="0"/>
      <w:marBottom w:val="0"/>
      <w:divBdr>
        <w:top w:val="none" w:sz="0" w:space="0" w:color="auto"/>
        <w:left w:val="none" w:sz="0" w:space="0" w:color="auto"/>
        <w:bottom w:val="none" w:sz="0" w:space="0" w:color="auto"/>
        <w:right w:val="none" w:sz="0" w:space="0" w:color="auto"/>
      </w:divBdr>
    </w:div>
    <w:div w:id="403532422">
      <w:bodyDiv w:val="1"/>
      <w:marLeft w:val="0"/>
      <w:marRight w:val="0"/>
      <w:marTop w:val="0"/>
      <w:marBottom w:val="0"/>
      <w:divBdr>
        <w:top w:val="none" w:sz="0" w:space="0" w:color="auto"/>
        <w:left w:val="none" w:sz="0" w:space="0" w:color="auto"/>
        <w:bottom w:val="none" w:sz="0" w:space="0" w:color="auto"/>
        <w:right w:val="none" w:sz="0" w:space="0" w:color="auto"/>
      </w:divBdr>
    </w:div>
    <w:div w:id="436292126">
      <w:bodyDiv w:val="1"/>
      <w:marLeft w:val="0"/>
      <w:marRight w:val="0"/>
      <w:marTop w:val="0"/>
      <w:marBottom w:val="0"/>
      <w:divBdr>
        <w:top w:val="none" w:sz="0" w:space="0" w:color="auto"/>
        <w:left w:val="none" w:sz="0" w:space="0" w:color="auto"/>
        <w:bottom w:val="none" w:sz="0" w:space="0" w:color="auto"/>
        <w:right w:val="none" w:sz="0" w:space="0" w:color="auto"/>
      </w:divBdr>
    </w:div>
    <w:div w:id="590964709">
      <w:bodyDiv w:val="1"/>
      <w:marLeft w:val="0"/>
      <w:marRight w:val="0"/>
      <w:marTop w:val="0"/>
      <w:marBottom w:val="0"/>
      <w:divBdr>
        <w:top w:val="none" w:sz="0" w:space="0" w:color="auto"/>
        <w:left w:val="none" w:sz="0" w:space="0" w:color="auto"/>
        <w:bottom w:val="none" w:sz="0" w:space="0" w:color="auto"/>
        <w:right w:val="none" w:sz="0" w:space="0" w:color="auto"/>
      </w:divBdr>
    </w:div>
    <w:div w:id="646787903">
      <w:bodyDiv w:val="1"/>
      <w:marLeft w:val="0"/>
      <w:marRight w:val="0"/>
      <w:marTop w:val="0"/>
      <w:marBottom w:val="0"/>
      <w:divBdr>
        <w:top w:val="none" w:sz="0" w:space="0" w:color="auto"/>
        <w:left w:val="none" w:sz="0" w:space="0" w:color="auto"/>
        <w:bottom w:val="none" w:sz="0" w:space="0" w:color="auto"/>
        <w:right w:val="none" w:sz="0" w:space="0" w:color="auto"/>
      </w:divBdr>
    </w:div>
    <w:div w:id="767577982">
      <w:bodyDiv w:val="1"/>
      <w:marLeft w:val="0"/>
      <w:marRight w:val="0"/>
      <w:marTop w:val="0"/>
      <w:marBottom w:val="0"/>
      <w:divBdr>
        <w:top w:val="none" w:sz="0" w:space="0" w:color="auto"/>
        <w:left w:val="none" w:sz="0" w:space="0" w:color="auto"/>
        <w:bottom w:val="none" w:sz="0" w:space="0" w:color="auto"/>
        <w:right w:val="none" w:sz="0" w:space="0" w:color="auto"/>
      </w:divBdr>
    </w:div>
    <w:div w:id="789010038">
      <w:bodyDiv w:val="1"/>
      <w:marLeft w:val="0"/>
      <w:marRight w:val="0"/>
      <w:marTop w:val="0"/>
      <w:marBottom w:val="0"/>
      <w:divBdr>
        <w:top w:val="none" w:sz="0" w:space="0" w:color="auto"/>
        <w:left w:val="none" w:sz="0" w:space="0" w:color="auto"/>
        <w:bottom w:val="none" w:sz="0" w:space="0" w:color="auto"/>
        <w:right w:val="none" w:sz="0" w:space="0" w:color="auto"/>
      </w:divBdr>
    </w:div>
    <w:div w:id="896086917">
      <w:bodyDiv w:val="1"/>
      <w:marLeft w:val="0"/>
      <w:marRight w:val="0"/>
      <w:marTop w:val="0"/>
      <w:marBottom w:val="0"/>
      <w:divBdr>
        <w:top w:val="none" w:sz="0" w:space="0" w:color="auto"/>
        <w:left w:val="none" w:sz="0" w:space="0" w:color="auto"/>
        <w:bottom w:val="none" w:sz="0" w:space="0" w:color="auto"/>
        <w:right w:val="none" w:sz="0" w:space="0" w:color="auto"/>
      </w:divBdr>
    </w:div>
    <w:div w:id="899172729">
      <w:bodyDiv w:val="1"/>
      <w:marLeft w:val="0"/>
      <w:marRight w:val="0"/>
      <w:marTop w:val="0"/>
      <w:marBottom w:val="0"/>
      <w:divBdr>
        <w:top w:val="none" w:sz="0" w:space="0" w:color="auto"/>
        <w:left w:val="none" w:sz="0" w:space="0" w:color="auto"/>
        <w:bottom w:val="none" w:sz="0" w:space="0" w:color="auto"/>
        <w:right w:val="none" w:sz="0" w:space="0" w:color="auto"/>
      </w:divBdr>
    </w:div>
    <w:div w:id="962347444">
      <w:bodyDiv w:val="1"/>
      <w:marLeft w:val="0"/>
      <w:marRight w:val="0"/>
      <w:marTop w:val="0"/>
      <w:marBottom w:val="0"/>
      <w:divBdr>
        <w:top w:val="none" w:sz="0" w:space="0" w:color="auto"/>
        <w:left w:val="none" w:sz="0" w:space="0" w:color="auto"/>
        <w:bottom w:val="none" w:sz="0" w:space="0" w:color="auto"/>
        <w:right w:val="none" w:sz="0" w:space="0" w:color="auto"/>
      </w:divBdr>
    </w:div>
    <w:div w:id="1187402716">
      <w:bodyDiv w:val="1"/>
      <w:marLeft w:val="0"/>
      <w:marRight w:val="0"/>
      <w:marTop w:val="0"/>
      <w:marBottom w:val="0"/>
      <w:divBdr>
        <w:top w:val="none" w:sz="0" w:space="0" w:color="auto"/>
        <w:left w:val="none" w:sz="0" w:space="0" w:color="auto"/>
        <w:bottom w:val="none" w:sz="0" w:space="0" w:color="auto"/>
        <w:right w:val="none" w:sz="0" w:space="0" w:color="auto"/>
      </w:divBdr>
    </w:div>
    <w:div w:id="1314137128">
      <w:bodyDiv w:val="1"/>
      <w:marLeft w:val="0"/>
      <w:marRight w:val="0"/>
      <w:marTop w:val="0"/>
      <w:marBottom w:val="0"/>
      <w:divBdr>
        <w:top w:val="none" w:sz="0" w:space="0" w:color="auto"/>
        <w:left w:val="none" w:sz="0" w:space="0" w:color="auto"/>
        <w:bottom w:val="none" w:sz="0" w:space="0" w:color="auto"/>
        <w:right w:val="none" w:sz="0" w:space="0" w:color="auto"/>
      </w:divBdr>
    </w:div>
    <w:div w:id="1585260170">
      <w:bodyDiv w:val="1"/>
      <w:marLeft w:val="0"/>
      <w:marRight w:val="0"/>
      <w:marTop w:val="0"/>
      <w:marBottom w:val="0"/>
      <w:divBdr>
        <w:top w:val="none" w:sz="0" w:space="0" w:color="auto"/>
        <w:left w:val="none" w:sz="0" w:space="0" w:color="auto"/>
        <w:bottom w:val="none" w:sz="0" w:space="0" w:color="auto"/>
        <w:right w:val="none" w:sz="0" w:space="0" w:color="auto"/>
      </w:divBdr>
    </w:div>
    <w:div w:id="1601181290">
      <w:bodyDiv w:val="1"/>
      <w:marLeft w:val="0"/>
      <w:marRight w:val="0"/>
      <w:marTop w:val="0"/>
      <w:marBottom w:val="0"/>
      <w:divBdr>
        <w:top w:val="none" w:sz="0" w:space="0" w:color="auto"/>
        <w:left w:val="none" w:sz="0" w:space="0" w:color="auto"/>
        <w:bottom w:val="none" w:sz="0" w:space="0" w:color="auto"/>
        <w:right w:val="none" w:sz="0" w:space="0" w:color="auto"/>
      </w:divBdr>
    </w:div>
    <w:div w:id="1646085461">
      <w:bodyDiv w:val="1"/>
      <w:marLeft w:val="0"/>
      <w:marRight w:val="0"/>
      <w:marTop w:val="0"/>
      <w:marBottom w:val="0"/>
      <w:divBdr>
        <w:top w:val="none" w:sz="0" w:space="0" w:color="auto"/>
        <w:left w:val="none" w:sz="0" w:space="0" w:color="auto"/>
        <w:bottom w:val="none" w:sz="0" w:space="0" w:color="auto"/>
        <w:right w:val="none" w:sz="0" w:space="0" w:color="auto"/>
      </w:divBdr>
    </w:div>
    <w:div w:id="1729956726">
      <w:bodyDiv w:val="1"/>
      <w:marLeft w:val="0"/>
      <w:marRight w:val="0"/>
      <w:marTop w:val="0"/>
      <w:marBottom w:val="0"/>
      <w:divBdr>
        <w:top w:val="none" w:sz="0" w:space="0" w:color="auto"/>
        <w:left w:val="none" w:sz="0" w:space="0" w:color="auto"/>
        <w:bottom w:val="none" w:sz="0" w:space="0" w:color="auto"/>
        <w:right w:val="none" w:sz="0" w:space="0" w:color="auto"/>
      </w:divBdr>
    </w:div>
    <w:div w:id="1746566400">
      <w:bodyDiv w:val="1"/>
      <w:marLeft w:val="0"/>
      <w:marRight w:val="0"/>
      <w:marTop w:val="0"/>
      <w:marBottom w:val="0"/>
      <w:divBdr>
        <w:top w:val="none" w:sz="0" w:space="0" w:color="auto"/>
        <w:left w:val="none" w:sz="0" w:space="0" w:color="auto"/>
        <w:bottom w:val="none" w:sz="0" w:space="0" w:color="auto"/>
        <w:right w:val="none" w:sz="0" w:space="0" w:color="auto"/>
      </w:divBdr>
    </w:div>
    <w:div w:id="1868324010">
      <w:bodyDiv w:val="1"/>
      <w:marLeft w:val="0"/>
      <w:marRight w:val="0"/>
      <w:marTop w:val="0"/>
      <w:marBottom w:val="0"/>
      <w:divBdr>
        <w:top w:val="none" w:sz="0" w:space="0" w:color="auto"/>
        <w:left w:val="none" w:sz="0" w:space="0" w:color="auto"/>
        <w:bottom w:val="none" w:sz="0" w:space="0" w:color="auto"/>
        <w:right w:val="none" w:sz="0" w:space="0" w:color="auto"/>
      </w:divBdr>
    </w:div>
    <w:div w:id="1882671334">
      <w:bodyDiv w:val="1"/>
      <w:marLeft w:val="0"/>
      <w:marRight w:val="0"/>
      <w:marTop w:val="0"/>
      <w:marBottom w:val="0"/>
      <w:divBdr>
        <w:top w:val="none" w:sz="0" w:space="0" w:color="auto"/>
        <w:left w:val="none" w:sz="0" w:space="0" w:color="auto"/>
        <w:bottom w:val="none" w:sz="0" w:space="0" w:color="auto"/>
        <w:right w:val="none" w:sz="0" w:space="0" w:color="auto"/>
      </w:divBdr>
    </w:div>
    <w:div w:id="1918129418">
      <w:bodyDiv w:val="1"/>
      <w:marLeft w:val="0"/>
      <w:marRight w:val="0"/>
      <w:marTop w:val="0"/>
      <w:marBottom w:val="0"/>
      <w:divBdr>
        <w:top w:val="none" w:sz="0" w:space="0" w:color="auto"/>
        <w:left w:val="none" w:sz="0" w:space="0" w:color="auto"/>
        <w:bottom w:val="none" w:sz="0" w:space="0" w:color="auto"/>
        <w:right w:val="none" w:sz="0" w:space="0" w:color="auto"/>
      </w:divBdr>
    </w:div>
    <w:div w:id="21149811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1.jpeg"/><Relationship Id="rId12" Type="http://schemas.openxmlformats.org/officeDocument/2006/relationships/image" Target="media/image2.jpeg"/><Relationship Id="rId13" Type="http://schemas.openxmlformats.org/officeDocument/2006/relationships/image" Target="media/image3.jpeg"/><Relationship Id="rId14" Type="http://schemas.openxmlformats.org/officeDocument/2006/relationships/image" Target="media/image4.jpe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education-ni.gov.uk/articles/community-use-school-premises" TargetMode="External"/><Relationship Id="rId6" Type="http://schemas.openxmlformats.org/officeDocument/2006/relationships/hyperlink" Target="https://purehost.bath.ac.uk/ws/portalfiles/portal/146139638/DFE_RR156.pdf" TargetMode="External"/><Relationship Id="rId7" Type="http://schemas.openxmlformats.org/officeDocument/2006/relationships/hyperlink" Target="https://www.oecd.org/pisa/49012097.pdf" TargetMode="External"/><Relationship Id="rId8" Type="http://schemas.openxmlformats.org/officeDocument/2006/relationships/hyperlink" Target="https://www.savethechildren.org.uk/content/dam/gb/reports/humanitarian/uncrc19-summary2.pdf" TargetMode="External"/><Relationship Id="rId9" Type="http://schemas.openxmlformats.org/officeDocument/2006/relationships/hyperlink" Target="https://gov.wales/sites/default/files/publications/2018-03/rewriting-the-future-raising-ambition-and-attainment-in-welsh-schools.pdf" TargetMode="External"/><Relationship Id="rId10" Type="http://schemas.openxmlformats.org/officeDocument/2006/relationships/hyperlink" Target="https://dera.ioe.ac.uk/23239/4/150615-face-theme5-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3470</Words>
  <Characters>19780</Characters>
  <Application>Microsoft Macintosh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23204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Danielle</dc:creator>
  <cp:keywords/>
  <dc:description/>
  <cp:lastModifiedBy>Jones, Danielle</cp:lastModifiedBy>
  <cp:revision>2</cp:revision>
  <dcterms:created xsi:type="dcterms:W3CDTF">2020-04-15T12:45:00Z</dcterms:created>
  <dcterms:modified xsi:type="dcterms:W3CDTF">2020-04-15T12:45:00Z</dcterms:modified>
</cp:coreProperties>
</file>