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80" w:line="240" w:lineRule="auto"/>
        <w:jc w:val="both"/>
        <w:rPr>
          <w:rFonts w:ascii="Arial" w:cs="Arial" w:eastAsia="Arial" w:hAnsi="Arial"/>
          <w:b w:val="1"/>
          <w:sz w:val="36"/>
          <w:szCs w:val="36"/>
        </w:rPr>
      </w:pPr>
      <w:bookmarkStart w:colFirst="0" w:colLast="0" w:name="_gjdgxs" w:id="0"/>
      <w:bookmarkEnd w:id="0"/>
      <w:r w:rsidDel="00000000" w:rsidR="00000000" w:rsidRPr="00000000">
        <w:rPr>
          <w:rFonts w:ascii="Arial" w:cs="Arial" w:eastAsia="Arial" w:hAnsi="Arial"/>
          <w:b w:val="1"/>
          <w:sz w:val="36"/>
          <w:szCs w:val="36"/>
          <w:rtl w:val="0"/>
        </w:rPr>
        <w:t xml:space="preserve">Certificate of Higher Education in Employability Skills</w:t>
      </w:r>
    </w:p>
    <w:p w:rsidR="00000000" w:rsidDel="00000000" w:rsidP="00000000" w:rsidRDefault="00000000" w:rsidRPr="00000000" w14:paraId="00000002">
      <w:pPr>
        <w:spacing w:after="280" w:before="280" w:line="240" w:lineRule="auto"/>
        <w:jc w:val="both"/>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3">
      <w:pPr>
        <w:spacing w:after="280" w:before="280" w:line="240" w:lineRule="auto"/>
        <w:jc w:val="both"/>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LEVEL 4</w:t>
      </w:r>
    </w:p>
    <w:p w:rsidR="00000000" w:rsidDel="00000000" w:rsidP="00000000" w:rsidRDefault="00000000" w:rsidRPr="00000000" w14:paraId="00000004">
      <w:pPr>
        <w:spacing w:after="280" w:before="280" w:line="240" w:lineRule="auto"/>
        <w:jc w:val="both"/>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5">
      <w:pPr>
        <w:spacing w:after="280" w:before="280" w:line="240" w:lineRule="auto"/>
        <w:jc w:val="both"/>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Problem Solving and Innovation (BMSW4014)</w:t>
      </w:r>
    </w:p>
    <w:p w:rsidR="00000000" w:rsidDel="00000000" w:rsidP="00000000" w:rsidRDefault="00000000" w:rsidRPr="00000000" w14:paraId="00000006">
      <w:pPr>
        <w:spacing w:after="280" w:before="280" w:line="240" w:lineRule="auto"/>
        <w:jc w:val="both"/>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7">
      <w:pPr>
        <w:spacing w:after="280" w:before="280" w:line="240" w:lineRule="auto"/>
        <w:jc w:val="both"/>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Lead: Rhiannon Akers</w:t>
      </w:r>
    </w:p>
    <w:p w:rsidR="00000000" w:rsidDel="00000000" w:rsidP="00000000" w:rsidRDefault="00000000" w:rsidRPr="00000000" w14:paraId="00000008">
      <w:pPr>
        <w:spacing w:after="280" w:before="280" w:line="240" w:lineRule="auto"/>
        <w:jc w:val="both"/>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9">
      <w:pPr>
        <w:spacing w:after="280" w:before="280" w:line="240" w:lineRule="auto"/>
        <w:jc w:val="both"/>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Student Name: Elfatih Idriss</w:t>
      </w:r>
    </w:p>
    <w:p w:rsidR="00000000" w:rsidDel="00000000" w:rsidP="00000000" w:rsidRDefault="00000000" w:rsidRPr="00000000" w14:paraId="0000000A">
      <w:pPr>
        <w:spacing w:after="280" w:before="280" w:line="240" w:lineRule="auto"/>
        <w:jc w:val="both"/>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B">
      <w:pPr>
        <w:spacing w:after="280" w:before="280" w:line="240" w:lineRule="auto"/>
        <w:jc w:val="both"/>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Student ID: 2324709</w:t>
      </w:r>
    </w:p>
    <w:p w:rsidR="00000000" w:rsidDel="00000000" w:rsidP="00000000" w:rsidRDefault="00000000" w:rsidRPr="00000000" w14:paraId="0000000C">
      <w:pPr>
        <w:spacing w:after="280" w:before="280" w:line="240" w:lineRule="auto"/>
        <w:jc w:val="both"/>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D">
      <w:pPr>
        <w:spacing w:after="280" w:before="280" w:line="240" w:lineRule="auto"/>
        <w:jc w:val="both"/>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Words count: 1264 Words</w:t>
      </w:r>
    </w:p>
    <w:p w:rsidR="00000000" w:rsidDel="00000000" w:rsidP="00000000" w:rsidRDefault="00000000" w:rsidRPr="00000000" w14:paraId="0000000E">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F">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0">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1">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2">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3">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4">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5">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6">
      <w:pPr>
        <w:spacing w:after="280" w:before="280"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Problem Solving and Innovation: Keys to Organizational Success:</w:t>
      </w:r>
      <w:r w:rsidDel="00000000" w:rsidR="00000000" w:rsidRPr="00000000">
        <w:rPr>
          <w:rtl w:val="0"/>
        </w:rPr>
      </w:r>
    </w:p>
    <w:p w:rsidR="00000000" w:rsidDel="00000000" w:rsidP="00000000" w:rsidRDefault="00000000" w:rsidRPr="00000000" w14:paraId="00000017">
      <w:pPr>
        <w:spacing w:after="280" w:before="28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today's fast-paced and ever-changing business landscape, the ability to solve problems effectively and innovate continuously is essential for organizational success. Problem-solving and innovation are interconnected processes that drive progress, foster competitiveness, and enable adaptation to new challenges. This paper explores the importance of these skills, the interplay between them, and strategies for enhancing problem-solving and innovation within organizations.</w:t>
      </w:r>
    </w:p>
    <w:p w:rsidR="00000000" w:rsidDel="00000000" w:rsidP="00000000" w:rsidRDefault="00000000" w:rsidRPr="00000000" w14:paraId="00000018">
      <w:pPr>
        <w:spacing w:after="280" w:before="28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 Importance of Problem Solving:</w:t>
      </w:r>
    </w:p>
    <w:p w:rsidR="00000000" w:rsidDel="00000000" w:rsidP="00000000" w:rsidRDefault="00000000" w:rsidRPr="00000000" w14:paraId="00000019">
      <w:pPr>
        <w:spacing w:after="280" w:before="28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Problem-solving is a fundamental skill that enables individuals and organizations to identify, analyze, and overcome challenges. Effective problem-solving involves a systematic approach that includes defining the problem, generating alternative solutions, evaluating and selecting the best solution, and implementing the chosen solution. This process is crucial for maintaining operational efficiency, improving products and services, and achieving strategic goals.</w:t>
      </w:r>
    </w:p>
    <w:p w:rsidR="00000000" w:rsidDel="00000000" w:rsidP="00000000" w:rsidRDefault="00000000" w:rsidRPr="00000000" w14:paraId="0000001A">
      <w:pPr>
        <w:numPr>
          <w:ilvl w:val="0"/>
          <w:numId w:val="4"/>
        </w:numPr>
        <w:spacing w:after="0" w:before="28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Enhancing Operational Efficiency</w:t>
      </w:r>
      <w:r w:rsidDel="00000000" w:rsidR="00000000" w:rsidRPr="00000000">
        <w:rPr>
          <w:rFonts w:ascii="Arial" w:cs="Arial" w:eastAsia="Arial" w:hAnsi="Arial"/>
          <w:sz w:val="24"/>
          <w:szCs w:val="24"/>
          <w:rtl w:val="0"/>
        </w:rPr>
        <w:t xml:space="preserve">: Organizations face various operational challenges, from production inefficiencies to logistical bottlenecks. Effective problem-solving allows organizations to identify root causes and implement corrective actions, thereby improving efficiency and reducing costs (Drucker, 2006).</w:t>
      </w:r>
    </w:p>
    <w:p w:rsidR="00000000" w:rsidDel="00000000" w:rsidP="00000000" w:rsidRDefault="00000000" w:rsidRPr="00000000" w14:paraId="0000001B">
      <w:pPr>
        <w:numPr>
          <w:ilvl w:val="0"/>
          <w:numId w:val="4"/>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Improving Products and Services</w:t>
      </w:r>
      <w:r w:rsidDel="00000000" w:rsidR="00000000" w:rsidRPr="00000000">
        <w:rPr>
          <w:rFonts w:ascii="Arial" w:cs="Arial" w:eastAsia="Arial" w:hAnsi="Arial"/>
          <w:sz w:val="24"/>
          <w:szCs w:val="24"/>
          <w:rtl w:val="0"/>
        </w:rPr>
        <w:t xml:space="preserve">: Continuous improvement in products and services is vital for staying competitive. Problem-solving helps in identifying customer pain points and developing solutions that enhance customer satisfaction and loyalty (Ulwick, 2002).</w:t>
      </w:r>
    </w:p>
    <w:p w:rsidR="00000000" w:rsidDel="00000000" w:rsidP="00000000" w:rsidRDefault="00000000" w:rsidRPr="00000000" w14:paraId="0000001C">
      <w:pPr>
        <w:numPr>
          <w:ilvl w:val="0"/>
          <w:numId w:val="4"/>
        </w:numPr>
        <w:spacing w:after="28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Achieving Strategic Goals</w:t>
      </w:r>
      <w:r w:rsidDel="00000000" w:rsidR="00000000" w:rsidRPr="00000000">
        <w:rPr>
          <w:rFonts w:ascii="Arial" w:cs="Arial" w:eastAsia="Arial" w:hAnsi="Arial"/>
          <w:sz w:val="24"/>
          <w:szCs w:val="24"/>
          <w:rtl w:val="0"/>
        </w:rPr>
        <w:t xml:space="preserve">: Strategic problem-solving aligns with long-term goals and objectives. It involves addressing complex issues such as market entry, product diversification, and organizational restructuring, ensuring that the organization remains on track to achieve its vision (Mintzberg, Ahlstrand, &amp; Lampel, 1998).</w:t>
      </w:r>
    </w:p>
    <w:p w:rsidR="00000000" w:rsidDel="00000000" w:rsidP="00000000" w:rsidRDefault="00000000" w:rsidRPr="00000000" w14:paraId="0000001D">
      <w:pPr>
        <w:spacing w:after="280" w:before="28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 Role of Innovation:</w:t>
      </w:r>
    </w:p>
    <w:p w:rsidR="00000000" w:rsidDel="00000000" w:rsidP="00000000" w:rsidRDefault="00000000" w:rsidRPr="00000000" w14:paraId="0000001E">
      <w:pPr>
        <w:spacing w:after="280" w:before="28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Innovation, the process of translating ideas into valuable products, services, or processes, is a critical driver of growth and competitiveness. It involves creativity, experimentation, and risk-taking. Innovation can be incremental, involving small improvements, or radical, leading to ground-breaking changes.</w:t>
      </w:r>
    </w:p>
    <w:p w:rsidR="00000000" w:rsidDel="00000000" w:rsidP="00000000" w:rsidRDefault="00000000" w:rsidRPr="00000000" w14:paraId="0000001F">
      <w:pPr>
        <w:numPr>
          <w:ilvl w:val="0"/>
          <w:numId w:val="5"/>
        </w:numPr>
        <w:spacing w:after="0" w:before="28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Driving Growth</w:t>
      </w:r>
      <w:r w:rsidDel="00000000" w:rsidR="00000000" w:rsidRPr="00000000">
        <w:rPr>
          <w:rFonts w:ascii="Arial" w:cs="Arial" w:eastAsia="Arial" w:hAnsi="Arial"/>
          <w:sz w:val="24"/>
          <w:szCs w:val="24"/>
          <w:rtl w:val="0"/>
        </w:rPr>
        <w:t xml:space="preserve">: Innovation opens up new markets and opportunities for revenue generation. By developing new products or improving existing ones, organizations can attract more customers and increase market share (Christensen, 1997).</w:t>
      </w:r>
    </w:p>
    <w:p w:rsidR="00000000" w:rsidDel="00000000" w:rsidP="00000000" w:rsidRDefault="00000000" w:rsidRPr="00000000" w14:paraId="00000020">
      <w:pPr>
        <w:numPr>
          <w:ilvl w:val="0"/>
          <w:numId w:val="5"/>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Fostering Competitiveness</w:t>
      </w:r>
      <w:r w:rsidDel="00000000" w:rsidR="00000000" w:rsidRPr="00000000">
        <w:rPr>
          <w:rFonts w:ascii="Arial" w:cs="Arial" w:eastAsia="Arial" w:hAnsi="Arial"/>
          <w:sz w:val="24"/>
          <w:szCs w:val="24"/>
          <w:rtl w:val="0"/>
        </w:rPr>
        <w:t xml:space="preserve">: In a competitive market, innovation differentiates an organization from its rivals. Unique products and innovative business models can create a competitive edge that is difficult for competitors to replicate (Porter, 1985).</w:t>
      </w:r>
    </w:p>
    <w:p w:rsidR="00000000" w:rsidDel="00000000" w:rsidP="00000000" w:rsidRDefault="00000000" w:rsidRPr="00000000" w14:paraId="00000021">
      <w:pPr>
        <w:numPr>
          <w:ilvl w:val="0"/>
          <w:numId w:val="5"/>
        </w:numPr>
        <w:spacing w:after="28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Adapting to Change</w:t>
      </w:r>
      <w:r w:rsidDel="00000000" w:rsidR="00000000" w:rsidRPr="00000000">
        <w:rPr>
          <w:rFonts w:ascii="Arial" w:cs="Arial" w:eastAsia="Arial" w:hAnsi="Arial"/>
          <w:sz w:val="24"/>
          <w:szCs w:val="24"/>
          <w:rtl w:val="0"/>
        </w:rPr>
        <w:t xml:space="preserve">: Innovation enables organizations to adapt to technological advancements and changing consumer preferences. This adaptability is crucial for long-term survival and success (Schilling, 2013).</w:t>
      </w:r>
    </w:p>
    <w:p w:rsidR="00000000" w:rsidDel="00000000" w:rsidP="00000000" w:rsidRDefault="00000000" w:rsidRPr="00000000" w14:paraId="00000022">
      <w:pPr>
        <w:spacing w:after="280" w:before="28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Interplay Between Problem Solving and Innovation:</w:t>
      </w:r>
    </w:p>
    <w:p w:rsidR="00000000" w:rsidDel="00000000" w:rsidP="00000000" w:rsidRDefault="00000000" w:rsidRPr="00000000" w14:paraId="00000023">
      <w:pPr>
        <w:spacing w:after="280" w:before="28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Problem-solving and innovation are interdependent processes. Effective problem-solving often leads to innovative solutions, while innovation frequently requires solving new problems.</w:t>
      </w:r>
    </w:p>
    <w:p w:rsidR="00000000" w:rsidDel="00000000" w:rsidP="00000000" w:rsidRDefault="00000000" w:rsidRPr="00000000" w14:paraId="00000024">
      <w:pPr>
        <w:numPr>
          <w:ilvl w:val="0"/>
          <w:numId w:val="6"/>
        </w:numPr>
        <w:spacing w:after="0" w:before="28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Problem-Solving as a Catalyst for Innovation</w:t>
      </w:r>
      <w:r w:rsidDel="00000000" w:rsidR="00000000" w:rsidRPr="00000000">
        <w:rPr>
          <w:rFonts w:ascii="Arial" w:cs="Arial" w:eastAsia="Arial" w:hAnsi="Arial"/>
          <w:sz w:val="24"/>
          <w:szCs w:val="24"/>
          <w:rtl w:val="0"/>
        </w:rPr>
        <w:t xml:space="preserve">: Identifying and addressing problems can lead to innovative ideas. For example, recognizing inefficiencies in a manufacturing process may result in the development of a new technology that enhances productivity (Tidd &amp; Bessant, 2018).</w:t>
      </w:r>
    </w:p>
    <w:p w:rsidR="00000000" w:rsidDel="00000000" w:rsidP="00000000" w:rsidRDefault="00000000" w:rsidRPr="00000000" w14:paraId="00000025">
      <w:pPr>
        <w:numPr>
          <w:ilvl w:val="0"/>
          <w:numId w:val="6"/>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Innovation Creating New Problems</w:t>
      </w:r>
      <w:r w:rsidDel="00000000" w:rsidR="00000000" w:rsidRPr="00000000">
        <w:rPr>
          <w:rFonts w:ascii="Arial" w:cs="Arial" w:eastAsia="Arial" w:hAnsi="Arial"/>
          <w:sz w:val="24"/>
          <w:szCs w:val="24"/>
          <w:rtl w:val="0"/>
        </w:rPr>
        <w:t xml:space="preserve">: While innovation drives progress, it also introduces new challenges. For instance, the adoption of new technologies can create integration issues or require new skill sets, necessitating further problem-solving efforts (Rothaermel, 2017).</w:t>
      </w:r>
    </w:p>
    <w:p w:rsidR="00000000" w:rsidDel="00000000" w:rsidP="00000000" w:rsidRDefault="00000000" w:rsidRPr="00000000" w14:paraId="00000026">
      <w:pPr>
        <w:numPr>
          <w:ilvl w:val="0"/>
          <w:numId w:val="6"/>
        </w:numPr>
        <w:spacing w:after="28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Collaborative Synergy</w:t>
      </w:r>
      <w:r w:rsidDel="00000000" w:rsidR="00000000" w:rsidRPr="00000000">
        <w:rPr>
          <w:rFonts w:ascii="Arial" w:cs="Arial" w:eastAsia="Arial" w:hAnsi="Arial"/>
          <w:sz w:val="24"/>
          <w:szCs w:val="24"/>
          <w:rtl w:val="0"/>
        </w:rPr>
        <w:t xml:space="preserve">: A culture that promotes collaboration can enhance both problem-solving and innovation. Diverse teams bring varied perspectives, fostering creative solutions to problems and generating innovative ideas (Edmondson, 1999).</w:t>
      </w:r>
    </w:p>
    <w:p w:rsidR="00000000" w:rsidDel="00000000" w:rsidP="00000000" w:rsidRDefault="00000000" w:rsidRPr="00000000" w14:paraId="00000027">
      <w:pPr>
        <w:spacing w:after="280" w:before="28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Strategies for Enhancing Problem Solving and Innovation:</w:t>
      </w:r>
    </w:p>
    <w:p w:rsidR="00000000" w:rsidDel="00000000" w:rsidP="00000000" w:rsidRDefault="00000000" w:rsidRPr="00000000" w14:paraId="00000028">
      <w:pPr>
        <w:spacing w:after="280" w:before="28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Organizations can adopt various strategies to enhance their problem-solving and innovation capabilities:</w:t>
      </w:r>
    </w:p>
    <w:p w:rsidR="00000000" w:rsidDel="00000000" w:rsidP="00000000" w:rsidRDefault="00000000" w:rsidRPr="00000000" w14:paraId="00000029">
      <w:pPr>
        <w:numPr>
          <w:ilvl w:val="0"/>
          <w:numId w:val="1"/>
        </w:numPr>
        <w:spacing w:after="0" w:before="28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Encouraging a Learning Culture</w:t>
      </w:r>
      <w:r w:rsidDel="00000000" w:rsidR="00000000" w:rsidRPr="00000000">
        <w:rPr>
          <w:rFonts w:ascii="Arial" w:cs="Arial" w:eastAsia="Arial" w:hAnsi="Arial"/>
          <w:sz w:val="24"/>
          <w:szCs w:val="24"/>
          <w:rtl w:val="0"/>
        </w:rPr>
        <w:t xml:space="preserve">: A culture that values learning and experimentation encourages employees to take risks and learn from failures, which is essential for innovation (Senge, 1990).</w:t>
      </w:r>
    </w:p>
    <w:p w:rsidR="00000000" w:rsidDel="00000000" w:rsidP="00000000" w:rsidRDefault="00000000" w:rsidRPr="00000000" w14:paraId="0000002A">
      <w:pPr>
        <w:numPr>
          <w:ilvl w:val="0"/>
          <w:numId w:val="1"/>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Implementing Structured Problem-Solving Approaches</w:t>
      </w:r>
      <w:r w:rsidDel="00000000" w:rsidR="00000000" w:rsidRPr="00000000">
        <w:rPr>
          <w:rFonts w:ascii="Arial" w:cs="Arial" w:eastAsia="Arial" w:hAnsi="Arial"/>
          <w:sz w:val="24"/>
          <w:szCs w:val="24"/>
          <w:rtl w:val="0"/>
        </w:rPr>
        <w:t xml:space="preserve">: Techniques such as Six Sigma, Lean, and the PDCA (Plan-Do-Check-Act) cycle provide structured frameworks for identifying and solving problems systematically (George, 2002).</w:t>
      </w:r>
    </w:p>
    <w:p w:rsidR="00000000" w:rsidDel="00000000" w:rsidP="00000000" w:rsidRDefault="00000000" w:rsidRPr="00000000" w14:paraId="0000002B">
      <w:pPr>
        <w:numPr>
          <w:ilvl w:val="0"/>
          <w:numId w:val="1"/>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Fostering Cross-Functional Teams</w:t>
      </w:r>
      <w:r w:rsidDel="00000000" w:rsidR="00000000" w:rsidRPr="00000000">
        <w:rPr>
          <w:rFonts w:ascii="Arial" w:cs="Arial" w:eastAsia="Arial" w:hAnsi="Arial"/>
          <w:sz w:val="24"/>
          <w:szCs w:val="24"/>
          <w:rtl w:val="0"/>
        </w:rPr>
        <w:t xml:space="preserve">: Bringing together employees from different departments can lead to a more comprehensive understanding of problems and the generation of innovative solutions (Katzenbach &amp; Smith, 1993).</w:t>
      </w:r>
    </w:p>
    <w:p w:rsidR="00000000" w:rsidDel="00000000" w:rsidP="00000000" w:rsidRDefault="00000000" w:rsidRPr="00000000" w14:paraId="0000002C">
      <w:pPr>
        <w:numPr>
          <w:ilvl w:val="0"/>
          <w:numId w:val="1"/>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Investing in Research and Development (R&amp;D)</w:t>
      </w:r>
      <w:r w:rsidDel="00000000" w:rsidR="00000000" w:rsidRPr="00000000">
        <w:rPr>
          <w:rFonts w:ascii="Arial" w:cs="Arial" w:eastAsia="Arial" w:hAnsi="Arial"/>
          <w:sz w:val="24"/>
          <w:szCs w:val="24"/>
          <w:rtl w:val="0"/>
        </w:rPr>
        <w:t xml:space="preserve">: R&amp;D is a critical driver of innovation. By investing in R&amp;D, organizations can develop new technologies and products that keep them ahead of the competition (Cooper, 2001).</w:t>
      </w:r>
    </w:p>
    <w:p w:rsidR="00000000" w:rsidDel="00000000" w:rsidP="00000000" w:rsidRDefault="00000000" w:rsidRPr="00000000" w14:paraId="0000002D">
      <w:pPr>
        <w:numPr>
          <w:ilvl w:val="0"/>
          <w:numId w:val="1"/>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Utilizing Technology and Data Analytics</w:t>
      </w:r>
      <w:r w:rsidDel="00000000" w:rsidR="00000000" w:rsidRPr="00000000">
        <w:rPr>
          <w:rFonts w:ascii="Arial" w:cs="Arial" w:eastAsia="Arial" w:hAnsi="Arial"/>
          <w:sz w:val="24"/>
          <w:szCs w:val="24"/>
          <w:rtl w:val="0"/>
        </w:rPr>
        <w:t xml:space="preserve">: Leveraging technology and data analytics can enhance problem-solving and innovation. Data-driven decision-making enables organizations to identify trends, optimize processes, and predict future challenges (Davenport &amp; Harris, 2007).</w:t>
      </w:r>
    </w:p>
    <w:p w:rsidR="00000000" w:rsidDel="00000000" w:rsidP="00000000" w:rsidRDefault="00000000" w:rsidRPr="00000000" w14:paraId="0000002E">
      <w:pPr>
        <w:numPr>
          <w:ilvl w:val="0"/>
          <w:numId w:val="1"/>
        </w:numPr>
        <w:spacing w:after="28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Promoting Open Innovation</w:t>
      </w:r>
      <w:r w:rsidDel="00000000" w:rsidR="00000000" w:rsidRPr="00000000">
        <w:rPr>
          <w:rFonts w:ascii="Arial" w:cs="Arial" w:eastAsia="Arial" w:hAnsi="Arial"/>
          <w:sz w:val="24"/>
          <w:szCs w:val="24"/>
          <w:rtl w:val="0"/>
        </w:rPr>
        <w:t xml:space="preserve">: Collaborating with external partners, such as universities, research institutions, and other companies, can bring in fresh perspectives and expertise, enhancing the innovation process (Chesbrough, 2003).</w:t>
      </w:r>
    </w:p>
    <w:p w:rsidR="00000000" w:rsidDel="00000000" w:rsidP="00000000" w:rsidRDefault="00000000" w:rsidRPr="00000000" w14:paraId="0000002F">
      <w:pPr>
        <w:spacing w:after="280" w:before="28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Case Studies:</w:t>
      </w:r>
    </w:p>
    <w:p w:rsidR="00000000" w:rsidDel="00000000" w:rsidP="00000000" w:rsidRDefault="00000000" w:rsidRPr="00000000" w14:paraId="00000030">
      <w:pPr>
        <w:spacing w:after="280" w:before="28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Several organizations have successfully integrated problem-solving and innovation into their operations, demonstrating the benefits of these processes.</w:t>
      </w:r>
    </w:p>
    <w:p w:rsidR="00000000" w:rsidDel="00000000" w:rsidP="00000000" w:rsidRDefault="00000000" w:rsidRPr="00000000" w14:paraId="00000031">
      <w:pPr>
        <w:numPr>
          <w:ilvl w:val="0"/>
          <w:numId w:val="2"/>
        </w:numPr>
        <w:spacing w:after="0" w:before="28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Toyota</w:t>
      </w:r>
      <w:r w:rsidDel="00000000" w:rsidR="00000000" w:rsidRPr="00000000">
        <w:rPr>
          <w:rFonts w:ascii="Arial" w:cs="Arial" w:eastAsia="Arial" w:hAnsi="Arial"/>
          <w:sz w:val="24"/>
          <w:szCs w:val="24"/>
          <w:rtl w:val="0"/>
        </w:rPr>
        <w:t xml:space="preserve">: Toyota's adoption of the Lean manufacturing system, which focuses on continuous improvement and waste reduction, has made it a leader in operational efficiency and innovation in the automotive industry (Liker, 2004).</w:t>
      </w:r>
    </w:p>
    <w:p w:rsidR="00000000" w:rsidDel="00000000" w:rsidP="00000000" w:rsidRDefault="00000000" w:rsidRPr="00000000" w14:paraId="00000032">
      <w:pPr>
        <w:numPr>
          <w:ilvl w:val="0"/>
          <w:numId w:val="2"/>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Google</w:t>
      </w:r>
      <w:r w:rsidDel="00000000" w:rsidR="00000000" w:rsidRPr="00000000">
        <w:rPr>
          <w:rFonts w:ascii="Arial" w:cs="Arial" w:eastAsia="Arial" w:hAnsi="Arial"/>
          <w:sz w:val="24"/>
          <w:szCs w:val="24"/>
          <w:rtl w:val="0"/>
        </w:rPr>
        <w:t xml:space="preserve">: Google fosters a culture of innovation through initiatives like "20% time," where employees can spend 20% of their time on projects they are passionate about. This policy has led to the development of innovative products like Gmail and Google Maps (Iyer &amp; Davenport, 2008).</w:t>
      </w:r>
    </w:p>
    <w:p w:rsidR="00000000" w:rsidDel="00000000" w:rsidP="00000000" w:rsidRDefault="00000000" w:rsidRPr="00000000" w14:paraId="00000033">
      <w:pPr>
        <w:numPr>
          <w:ilvl w:val="0"/>
          <w:numId w:val="2"/>
        </w:numPr>
        <w:spacing w:after="28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Procter &amp; Gamble (P&amp;G)</w:t>
      </w:r>
      <w:r w:rsidDel="00000000" w:rsidR="00000000" w:rsidRPr="00000000">
        <w:rPr>
          <w:rFonts w:ascii="Arial" w:cs="Arial" w:eastAsia="Arial" w:hAnsi="Arial"/>
          <w:sz w:val="24"/>
          <w:szCs w:val="24"/>
          <w:rtl w:val="0"/>
        </w:rPr>
        <w:t xml:space="preserve">: P&amp;G's "Connect + Develop" open innovation strategy involves collaborating with external partners to drive innovation. This approach has resulted in numerous successful products and improved problem-solving capabilities (Huston &amp; Sakkab, 2006).</w:t>
      </w:r>
    </w:p>
    <w:p w:rsidR="00000000" w:rsidDel="00000000" w:rsidP="00000000" w:rsidRDefault="00000000" w:rsidRPr="00000000" w14:paraId="00000034">
      <w:pPr>
        <w:spacing w:after="280" w:before="28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Conclusion:</w:t>
      </w:r>
    </w:p>
    <w:p w:rsidR="00000000" w:rsidDel="00000000" w:rsidP="00000000" w:rsidRDefault="00000000" w:rsidRPr="00000000" w14:paraId="00000035">
      <w:pPr>
        <w:spacing w:after="280" w:before="28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Problem-solving and innovation are critical components of organizational success. Effective problem-solving enhances operational efficiency, product quality, and strategic goal attainment, while innovation drives growth, competitiveness, and adaptability. The interplay between these processes creates a dynamic environment where challenges are addressed with creative solutions, fostering continuous improvement and long-term success. By adopting strategies that encourage learning, collaboration, and structured approaches, organizations can enhance their problem-solving and innovation capabilities, ensuring they remain competitive in a rapidly changing business landscape.</w:t>
      </w:r>
    </w:p>
    <w:p w:rsidR="00000000" w:rsidDel="00000000" w:rsidP="00000000" w:rsidRDefault="00000000" w:rsidRPr="00000000" w14:paraId="00000036">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7">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8">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9">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A">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B">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C">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D">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E">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F">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0">
      <w:pPr>
        <w:spacing w:after="280" w:before="28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1">
      <w:pPr>
        <w:spacing w:after="280" w:before="28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w:t>
      </w:r>
    </w:p>
    <w:p w:rsidR="00000000" w:rsidDel="00000000" w:rsidP="00000000" w:rsidRDefault="00000000" w:rsidRPr="00000000" w14:paraId="00000042">
      <w:pPr>
        <w:numPr>
          <w:ilvl w:val="0"/>
          <w:numId w:val="3"/>
        </w:numPr>
        <w:spacing w:after="0" w:before="28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Chesbrough, H. W. (2003). </w:t>
      </w:r>
      <w:r w:rsidDel="00000000" w:rsidR="00000000" w:rsidRPr="00000000">
        <w:rPr>
          <w:rFonts w:ascii="Arial" w:cs="Arial" w:eastAsia="Arial" w:hAnsi="Arial"/>
          <w:i w:val="1"/>
          <w:sz w:val="24"/>
          <w:szCs w:val="24"/>
          <w:rtl w:val="0"/>
        </w:rPr>
        <w:t xml:space="preserve">Open Innovation: The New Imperative for Creating and Profiting from Technology</w:t>
      </w:r>
      <w:r w:rsidDel="00000000" w:rsidR="00000000" w:rsidRPr="00000000">
        <w:rPr>
          <w:rFonts w:ascii="Arial" w:cs="Arial" w:eastAsia="Arial" w:hAnsi="Arial"/>
          <w:sz w:val="24"/>
          <w:szCs w:val="24"/>
          <w:rtl w:val="0"/>
        </w:rPr>
        <w:t xml:space="preserve">. Harvard Business School Press.</w:t>
      </w:r>
    </w:p>
    <w:p w:rsidR="00000000" w:rsidDel="00000000" w:rsidP="00000000" w:rsidRDefault="00000000" w:rsidRPr="00000000" w14:paraId="00000043">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Christensen, C. M. (1997). </w:t>
      </w:r>
      <w:r w:rsidDel="00000000" w:rsidR="00000000" w:rsidRPr="00000000">
        <w:rPr>
          <w:rFonts w:ascii="Arial" w:cs="Arial" w:eastAsia="Arial" w:hAnsi="Arial"/>
          <w:i w:val="1"/>
          <w:sz w:val="24"/>
          <w:szCs w:val="24"/>
          <w:rtl w:val="0"/>
        </w:rPr>
        <w:t xml:space="preserve">The Innovator's Dilemma: When New Technologies Cause Great Firms to Fail</w:t>
      </w:r>
      <w:r w:rsidDel="00000000" w:rsidR="00000000" w:rsidRPr="00000000">
        <w:rPr>
          <w:rFonts w:ascii="Arial" w:cs="Arial" w:eastAsia="Arial" w:hAnsi="Arial"/>
          <w:sz w:val="24"/>
          <w:szCs w:val="24"/>
          <w:rtl w:val="0"/>
        </w:rPr>
        <w:t xml:space="preserve">. Harvard Business Review Press.</w:t>
      </w:r>
    </w:p>
    <w:p w:rsidR="00000000" w:rsidDel="00000000" w:rsidP="00000000" w:rsidRDefault="00000000" w:rsidRPr="00000000" w14:paraId="00000044">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Cooper, R. G. (2001). </w:t>
      </w:r>
      <w:r w:rsidDel="00000000" w:rsidR="00000000" w:rsidRPr="00000000">
        <w:rPr>
          <w:rFonts w:ascii="Arial" w:cs="Arial" w:eastAsia="Arial" w:hAnsi="Arial"/>
          <w:i w:val="1"/>
          <w:sz w:val="24"/>
          <w:szCs w:val="24"/>
          <w:rtl w:val="0"/>
        </w:rPr>
        <w:t xml:space="preserve">Winning at New Products: Accelerating the Process from Idea to Launch</w:t>
      </w:r>
      <w:r w:rsidDel="00000000" w:rsidR="00000000" w:rsidRPr="00000000">
        <w:rPr>
          <w:rFonts w:ascii="Arial" w:cs="Arial" w:eastAsia="Arial" w:hAnsi="Arial"/>
          <w:sz w:val="24"/>
          <w:szCs w:val="24"/>
          <w:rtl w:val="0"/>
        </w:rPr>
        <w:t xml:space="preserve">. Basic Books.</w:t>
      </w:r>
    </w:p>
    <w:p w:rsidR="00000000" w:rsidDel="00000000" w:rsidP="00000000" w:rsidRDefault="00000000" w:rsidRPr="00000000" w14:paraId="00000045">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Davenport, T. H., &amp; Harris, J. G. (2007). </w:t>
      </w:r>
      <w:r w:rsidDel="00000000" w:rsidR="00000000" w:rsidRPr="00000000">
        <w:rPr>
          <w:rFonts w:ascii="Arial" w:cs="Arial" w:eastAsia="Arial" w:hAnsi="Arial"/>
          <w:i w:val="1"/>
          <w:sz w:val="24"/>
          <w:szCs w:val="24"/>
          <w:rtl w:val="0"/>
        </w:rPr>
        <w:t xml:space="preserve">Competing on Analytics: The New Science of Winning</w:t>
      </w:r>
      <w:r w:rsidDel="00000000" w:rsidR="00000000" w:rsidRPr="00000000">
        <w:rPr>
          <w:rFonts w:ascii="Arial" w:cs="Arial" w:eastAsia="Arial" w:hAnsi="Arial"/>
          <w:sz w:val="24"/>
          <w:szCs w:val="24"/>
          <w:rtl w:val="0"/>
        </w:rPr>
        <w:t xml:space="preserve">. Harvard Business Review Press.</w:t>
      </w:r>
    </w:p>
    <w:p w:rsidR="00000000" w:rsidDel="00000000" w:rsidP="00000000" w:rsidRDefault="00000000" w:rsidRPr="00000000" w14:paraId="00000046">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Drucker, P. F. (2006). </w:t>
      </w:r>
      <w:r w:rsidDel="00000000" w:rsidR="00000000" w:rsidRPr="00000000">
        <w:rPr>
          <w:rFonts w:ascii="Arial" w:cs="Arial" w:eastAsia="Arial" w:hAnsi="Arial"/>
          <w:i w:val="1"/>
          <w:sz w:val="24"/>
          <w:szCs w:val="24"/>
          <w:rtl w:val="0"/>
        </w:rPr>
        <w:t xml:space="preserve">The Effective Executive: The Definitive Guide to Getting the Right Things Done</w:t>
      </w:r>
      <w:r w:rsidDel="00000000" w:rsidR="00000000" w:rsidRPr="00000000">
        <w:rPr>
          <w:rFonts w:ascii="Arial" w:cs="Arial" w:eastAsia="Arial" w:hAnsi="Arial"/>
          <w:sz w:val="24"/>
          <w:szCs w:val="24"/>
          <w:rtl w:val="0"/>
        </w:rPr>
        <w:t xml:space="preserve">. HarperBusiness.</w:t>
      </w:r>
    </w:p>
    <w:p w:rsidR="00000000" w:rsidDel="00000000" w:rsidP="00000000" w:rsidRDefault="00000000" w:rsidRPr="00000000" w14:paraId="00000047">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Edmondson, A. (1999). Psychological safety and learning behavior in work teams. </w:t>
      </w:r>
      <w:r w:rsidDel="00000000" w:rsidR="00000000" w:rsidRPr="00000000">
        <w:rPr>
          <w:rFonts w:ascii="Arial" w:cs="Arial" w:eastAsia="Arial" w:hAnsi="Arial"/>
          <w:i w:val="1"/>
          <w:sz w:val="24"/>
          <w:szCs w:val="24"/>
          <w:rtl w:val="0"/>
        </w:rPr>
        <w:t xml:space="preserve">Administrative Science Quarterly, 44</w:t>
      </w:r>
      <w:r w:rsidDel="00000000" w:rsidR="00000000" w:rsidRPr="00000000">
        <w:rPr>
          <w:rFonts w:ascii="Arial" w:cs="Arial" w:eastAsia="Arial" w:hAnsi="Arial"/>
          <w:sz w:val="24"/>
          <w:szCs w:val="24"/>
          <w:rtl w:val="0"/>
        </w:rPr>
        <w:t xml:space="preserve">(2), 350-383.</w:t>
      </w:r>
    </w:p>
    <w:p w:rsidR="00000000" w:rsidDel="00000000" w:rsidP="00000000" w:rsidRDefault="00000000" w:rsidRPr="00000000" w14:paraId="00000048">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George, M. L. (2002). </w:t>
      </w:r>
      <w:r w:rsidDel="00000000" w:rsidR="00000000" w:rsidRPr="00000000">
        <w:rPr>
          <w:rFonts w:ascii="Arial" w:cs="Arial" w:eastAsia="Arial" w:hAnsi="Arial"/>
          <w:i w:val="1"/>
          <w:sz w:val="24"/>
          <w:szCs w:val="24"/>
          <w:rtl w:val="0"/>
        </w:rPr>
        <w:t xml:space="preserve">Lean Six Sigma: Combining Six Sigma Quality with Lean Production Speed</w:t>
      </w:r>
      <w:r w:rsidDel="00000000" w:rsidR="00000000" w:rsidRPr="00000000">
        <w:rPr>
          <w:rFonts w:ascii="Arial" w:cs="Arial" w:eastAsia="Arial" w:hAnsi="Arial"/>
          <w:sz w:val="24"/>
          <w:szCs w:val="24"/>
          <w:rtl w:val="0"/>
        </w:rPr>
        <w:t xml:space="preserve">. McGraw-Hill.</w:t>
      </w:r>
    </w:p>
    <w:p w:rsidR="00000000" w:rsidDel="00000000" w:rsidP="00000000" w:rsidRDefault="00000000" w:rsidRPr="00000000" w14:paraId="00000049">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Huston, L., &amp; Sakkab, N. (2006). Connect and develop: Inside Procter &amp; Gamble’s new model for innovation. </w:t>
      </w:r>
      <w:r w:rsidDel="00000000" w:rsidR="00000000" w:rsidRPr="00000000">
        <w:rPr>
          <w:rFonts w:ascii="Arial" w:cs="Arial" w:eastAsia="Arial" w:hAnsi="Arial"/>
          <w:i w:val="1"/>
          <w:sz w:val="24"/>
          <w:szCs w:val="24"/>
          <w:rtl w:val="0"/>
        </w:rPr>
        <w:t xml:space="preserve">Harvard Business Review, 84</w:t>
      </w:r>
      <w:r w:rsidDel="00000000" w:rsidR="00000000" w:rsidRPr="00000000">
        <w:rPr>
          <w:rFonts w:ascii="Arial" w:cs="Arial" w:eastAsia="Arial" w:hAnsi="Arial"/>
          <w:sz w:val="24"/>
          <w:szCs w:val="24"/>
          <w:rtl w:val="0"/>
        </w:rPr>
        <w:t xml:space="preserve">(3), 58-66.</w:t>
      </w:r>
    </w:p>
    <w:p w:rsidR="00000000" w:rsidDel="00000000" w:rsidP="00000000" w:rsidRDefault="00000000" w:rsidRPr="00000000" w14:paraId="0000004A">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Iyer, B., &amp; Davenport, T. H. (2008). Reverse engineering Google's innovation machine. </w:t>
      </w:r>
      <w:r w:rsidDel="00000000" w:rsidR="00000000" w:rsidRPr="00000000">
        <w:rPr>
          <w:rFonts w:ascii="Arial" w:cs="Arial" w:eastAsia="Arial" w:hAnsi="Arial"/>
          <w:i w:val="1"/>
          <w:sz w:val="24"/>
          <w:szCs w:val="24"/>
          <w:rtl w:val="0"/>
        </w:rPr>
        <w:t xml:space="preserve">Harvard Business Review, 86</w:t>
      </w:r>
      <w:r w:rsidDel="00000000" w:rsidR="00000000" w:rsidRPr="00000000">
        <w:rPr>
          <w:rFonts w:ascii="Arial" w:cs="Arial" w:eastAsia="Arial" w:hAnsi="Arial"/>
          <w:sz w:val="24"/>
          <w:szCs w:val="24"/>
          <w:rtl w:val="0"/>
        </w:rPr>
        <w:t xml:space="preserve">(4), 58-68.</w:t>
      </w:r>
    </w:p>
    <w:p w:rsidR="00000000" w:rsidDel="00000000" w:rsidP="00000000" w:rsidRDefault="00000000" w:rsidRPr="00000000" w14:paraId="0000004B">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Katzenbach, J. R., &amp; Smith, D. K. (1993). </w:t>
      </w:r>
      <w:r w:rsidDel="00000000" w:rsidR="00000000" w:rsidRPr="00000000">
        <w:rPr>
          <w:rFonts w:ascii="Arial" w:cs="Arial" w:eastAsia="Arial" w:hAnsi="Arial"/>
          <w:i w:val="1"/>
          <w:sz w:val="24"/>
          <w:szCs w:val="24"/>
          <w:rtl w:val="0"/>
        </w:rPr>
        <w:t xml:space="preserve">The Wisdom of Teams: Creating the High-Performance Organization</w:t>
      </w:r>
      <w:r w:rsidDel="00000000" w:rsidR="00000000" w:rsidRPr="00000000">
        <w:rPr>
          <w:rFonts w:ascii="Arial" w:cs="Arial" w:eastAsia="Arial" w:hAnsi="Arial"/>
          <w:sz w:val="24"/>
          <w:szCs w:val="24"/>
          <w:rtl w:val="0"/>
        </w:rPr>
        <w:t xml:space="preserve">. Harvard Business Review Press.</w:t>
      </w:r>
    </w:p>
    <w:p w:rsidR="00000000" w:rsidDel="00000000" w:rsidP="00000000" w:rsidRDefault="00000000" w:rsidRPr="00000000" w14:paraId="0000004C">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Liker, J. K. (2004). </w:t>
      </w:r>
      <w:r w:rsidDel="00000000" w:rsidR="00000000" w:rsidRPr="00000000">
        <w:rPr>
          <w:rFonts w:ascii="Arial" w:cs="Arial" w:eastAsia="Arial" w:hAnsi="Arial"/>
          <w:i w:val="1"/>
          <w:sz w:val="24"/>
          <w:szCs w:val="24"/>
          <w:rtl w:val="0"/>
        </w:rPr>
        <w:t xml:space="preserve">The Toyota Way: 14 Management Principles from the World's Greatest Manufacturer</w:t>
      </w:r>
      <w:r w:rsidDel="00000000" w:rsidR="00000000" w:rsidRPr="00000000">
        <w:rPr>
          <w:rFonts w:ascii="Arial" w:cs="Arial" w:eastAsia="Arial" w:hAnsi="Arial"/>
          <w:sz w:val="24"/>
          <w:szCs w:val="24"/>
          <w:rtl w:val="0"/>
        </w:rPr>
        <w:t xml:space="preserve">. McGraw-Hill.</w:t>
      </w:r>
    </w:p>
    <w:p w:rsidR="00000000" w:rsidDel="00000000" w:rsidP="00000000" w:rsidRDefault="00000000" w:rsidRPr="00000000" w14:paraId="0000004D">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Mintzberg, H., Ahlstrand, B., &amp; Lampel, J. (1998). </w:t>
      </w:r>
      <w:r w:rsidDel="00000000" w:rsidR="00000000" w:rsidRPr="00000000">
        <w:rPr>
          <w:rFonts w:ascii="Arial" w:cs="Arial" w:eastAsia="Arial" w:hAnsi="Arial"/>
          <w:i w:val="1"/>
          <w:sz w:val="24"/>
          <w:szCs w:val="24"/>
          <w:rtl w:val="0"/>
        </w:rPr>
        <w:t xml:space="preserve">Strategy Safari: A Guided Tour Through the Wilds of Strategic Management</w:t>
      </w:r>
      <w:r w:rsidDel="00000000" w:rsidR="00000000" w:rsidRPr="00000000">
        <w:rPr>
          <w:rFonts w:ascii="Arial" w:cs="Arial" w:eastAsia="Arial" w:hAnsi="Arial"/>
          <w:sz w:val="24"/>
          <w:szCs w:val="24"/>
          <w:rtl w:val="0"/>
        </w:rPr>
        <w:t xml:space="preserve">. Free Press.</w:t>
      </w:r>
    </w:p>
    <w:p w:rsidR="00000000" w:rsidDel="00000000" w:rsidP="00000000" w:rsidRDefault="00000000" w:rsidRPr="00000000" w14:paraId="0000004E">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Porter, M. E. (1985). </w:t>
      </w:r>
      <w:r w:rsidDel="00000000" w:rsidR="00000000" w:rsidRPr="00000000">
        <w:rPr>
          <w:rFonts w:ascii="Arial" w:cs="Arial" w:eastAsia="Arial" w:hAnsi="Arial"/>
          <w:i w:val="1"/>
          <w:sz w:val="24"/>
          <w:szCs w:val="24"/>
          <w:rtl w:val="0"/>
        </w:rPr>
        <w:t xml:space="preserve">Competitive Advantage: Creating and Sustaining Superior Performance</w:t>
      </w:r>
      <w:r w:rsidDel="00000000" w:rsidR="00000000" w:rsidRPr="00000000">
        <w:rPr>
          <w:rFonts w:ascii="Arial" w:cs="Arial" w:eastAsia="Arial" w:hAnsi="Arial"/>
          <w:sz w:val="24"/>
          <w:szCs w:val="24"/>
          <w:rtl w:val="0"/>
        </w:rPr>
        <w:t xml:space="preserve">. Free Press.</w:t>
      </w:r>
    </w:p>
    <w:p w:rsidR="00000000" w:rsidDel="00000000" w:rsidP="00000000" w:rsidRDefault="00000000" w:rsidRPr="00000000" w14:paraId="0000004F">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Rothaermel, F. T. (2017). </w:t>
      </w:r>
      <w:r w:rsidDel="00000000" w:rsidR="00000000" w:rsidRPr="00000000">
        <w:rPr>
          <w:rFonts w:ascii="Arial" w:cs="Arial" w:eastAsia="Arial" w:hAnsi="Arial"/>
          <w:i w:val="1"/>
          <w:sz w:val="24"/>
          <w:szCs w:val="24"/>
          <w:rtl w:val="0"/>
        </w:rPr>
        <w:t xml:space="preserve">Strategic Management</w:t>
      </w:r>
      <w:r w:rsidDel="00000000" w:rsidR="00000000" w:rsidRPr="00000000">
        <w:rPr>
          <w:rFonts w:ascii="Arial" w:cs="Arial" w:eastAsia="Arial" w:hAnsi="Arial"/>
          <w:sz w:val="24"/>
          <w:szCs w:val="24"/>
          <w:rtl w:val="0"/>
        </w:rPr>
        <w:t xml:space="preserve">. McGraw-Hill Education.</w:t>
      </w:r>
    </w:p>
    <w:p w:rsidR="00000000" w:rsidDel="00000000" w:rsidP="00000000" w:rsidRDefault="00000000" w:rsidRPr="00000000" w14:paraId="00000050">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Senge, P. M. (1990). </w:t>
      </w:r>
      <w:r w:rsidDel="00000000" w:rsidR="00000000" w:rsidRPr="00000000">
        <w:rPr>
          <w:rFonts w:ascii="Arial" w:cs="Arial" w:eastAsia="Arial" w:hAnsi="Arial"/>
          <w:i w:val="1"/>
          <w:sz w:val="24"/>
          <w:szCs w:val="24"/>
          <w:rtl w:val="0"/>
        </w:rPr>
        <w:t xml:space="preserve">The Fifth Discipline: The Art &amp; Practice of The Learning Organization</w:t>
      </w:r>
      <w:r w:rsidDel="00000000" w:rsidR="00000000" w:rsidRPr="00000000">
        <w:rPr>
          <w:rFonts w:ascii="Arial" w:cs="Arial" w:eastAsia="Arial" w:hAnsi="Arial"/>
          <w:sz w:val="24"/>
          <w:szCs w:val="24"/>
          <w:rtl w:val="0"/>
        </w:rPr>
        <w:t xml:space="preserve">. Doubleday.</w:t>
      </w:r>
    </w:p>
    <w:p w:rsidR="00000000" w:rsidDel="00000000" w:rsidP="00000000" w:rsidRDefault="00000000" w:rsidRPr="00000000" w14:paraId="00000051">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Schilling, M. A. (2013). </w:t>
      </w:r>
      <w:r w:rsidDel="00000000" w:rsidR="00000000" w:rsidRPr="00000000">
        <w:rPr>
          <w:rFonts w:ascii="Arial" w:cs="Arial" w:eastAsia="Arial" w:hAnsi="Arial"/>
          <w:i w:val="1"/>
          <w:sz w:val="24"/>
          <w:szCs w:val="24"/>
          <w:rtl w:val="0"/>
        </w:rPr>
        <w:t xml:space="preserve">Strategic Management of Technological Innovation</w:t>
      </w:r>
      <w:r w:rsidDel="00000000" w:rsidR="00000000" w:rsidRPr="00000000">
        <w:rPr>
          <w:rFonts w:ascii="Arial" w:cs="Arial" w:eastAsia="Arial" w:hAnsi="Arial"/>
          <w:sz w:val="24"/>
          <w:szCs w:val="24"/>
          <w:rtl w:val="0"/>
        </w:rPr>
        <w:t xml:space="preserve">. McGraw-Hill Education.</w:t>
      </w:r>
    </w:p>
    <w:p w:rsidR="00000000" w:rsidDel="00000000" w:rsidP="00000000" w:rsidRDefault="00000000" w:rsidRPr="00000000" w14:paraId="00000052">
      <w:pPr>
        <w:numPr>
          <w:ilvl w:val="0"/>
          <w:numId w:val="3"/>
        </w:numPr>
        <w:spacing w:after="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Tidd, J., &amp; Bessant, J. (2018). </w:t>
      </w:r>
      <w:r w:rsidDel="00000000" w:rsidR="00000000" w:rsidRPr="00000000">
        <w:rPr>
          <w:rFonts w:ascii="Arial" w:cs="Arial" w:eastAsia="Arial" w:hAnsi="Arial"/>
          <w:i w:val="1"/>
          <w:sz w:val="24"/>
          <w:szCs w:val="24"/>
          <w:rtl w:val="0"/>
        </w:rPr>
        <w:t xml:space="preserve">Managing Innovation: Integrating Technological, Market and Organizational Change</w:t>
      </w:r>
      <w:r w:rsidDel="00000000" w:rsidR="00000000" w:rsidRPr="00000000">
        <w:rPr>
          <w:rFonts w:ascii="Arial" w:cs="Arial" w:eastAsia="Arial" w:hAnsi="Arial"/>
          <w:sz w:val="24"/>
          <w:szCs w:val="24"/>
          <w:rtl w:val="0"/>
        </w:rPr>
        <w:t xml:space="preserve">. Wiley.</w:t>
      </w:r>
    </w:p>
    <w:p w:rsidR="00000000" w:rsidDel="00000000" w:rsidP="00000000" w:rsidRDefault="00000000" w:rsidRPr="00000000" w14:paraId="00000053">
      <w:pPr>
        <w:numPr>
          <w:ilvl w:val="0"/>
          <w:numId w:val="3"/>
        </w:numPr>
        <w:spacing w:after="280" w:before="0" w:line="24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Ulwick, A. W. (2002). Turn customer input into innovation. </w:t>
      </w:r>
      <w:r w:rsidDel="00000000" w:rsidR="00000000" w:rsidRPr="00000000">
        <w:rPr>
          <w:rFonts w:ascii="Arial" w:cs="Arial" w:eastAsia="Arial" w:hAnsi="Arial"/>
          <w:i w:val="1"/>
          <w:sz w:val="24"/>
          <w:szCs w:val="24"/>
          <w:rtl w:val="0"/>
        </w:rPr>
        <w:t xml:space="preserve">Harvard Business Review, 80</w:t>
      </w:r>
      <w:r w:rsidDel="00000000" w:rsidR="00000000" w:rsidRPr="00000000">
        <w:rPr>
          <w:rFonts w:ascii="Arial" w:cs="Arial" w:eastAsia="Arial" w:hAnsi="Arial"/>
          <w:sz w:val="24"/>
          <w:szCs w:val="24"/>
          <w:rtl w:val="0"/>
        </w:rPr>
        <w:t xml:space="preserve">(1), 91-97.</w:t>
      </w:r>
    </w:p>
    <w:p w:rsidR="00000000" w:rsidDel="00000000" w:rsidP="00000000" w:rsidRDefault="00000000" w:rsidRPr="00000000" w14:paraId="00000054">
      <w:pPr>
        <w:jc w:val="both"/>
        <w:rPr>
          <w:rFonts w:ascii="Arial" w:cs="Arial" w:eastAsia="Arial" w:hAnsi="Arial"/>
          <w:sz w:val="24"/>
          <w:szCs w:val="24"/>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5">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6">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