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F22FD0" w14:textId="77777777" w:rsidR="00E91AEB" w:rsidRPr="00E91AEB" w:rsidRDefault="00E91AEB" w:rsidP="00E91AEB">
      <w:pPr>
        <w:spacing w:after="280" w:line="360" w:lineRule="auto"/>
        <w:jc w:val="center"/>
        <w:rPr>
          <w:b/>
          <w:szCs w:val="24"/>
        </w:rPr>
      </w:pPr>
    </w:p>
    <w:p w14:paraId="7FCB80E7" w14:textId="77777777" w:rsidR="00E91AEB" w:rsidRPr="00E91AEB" w:rsidRDefault="00E91AEB" w:rsidP="00E91AEB">
      <w:pPr>
        <w:spacing w:after="280" w:line="360" w:lineRule="auto"/>
        <w:jc w:val="center"/>
        <w:rPr>
          <w:b/>
          <w:szCs w:val="24"/>
        </w:rPr>
      </w:pPr>
    </w:p>
    <w:p w14:paraId="2086C388" w14:textId="77777777" w:rsidR="00E91AEB" w:rsidRPr="00E91AEB" w:rsidRDefault="00E91AEB" w:rsidP="00E91AEB">
      <w:pPr>
        <w:spacing w:after="280" w:line="360" w:lineRule="auto"/>
        <w:jc w:val="center"/>
        <w:rPr>
          <w:b/>
          <w:szCs w:val="24"/>
        </w:rPr>
      </w:pPr>
    </w:p>
    <w:p w14:paraId="66A00FDD" w14:textId="77777777" w:rsidR="00E91AEB" w:rsidRPr="00E91AEB" w:rsidRDefault="00E91AEB" w:rsidP="00E91AEB">
      <w:pPr>
        <w:spacing w:after="280" w:line="360" w:lineRule="auto"/>
        <w:jc w:val="center"/>
        <w:rPr>
          <w:b/>
          <w:szCs w:val="24"/>
        </w:rPr>
      </w:pPr>
    </w:p>
    <w:p w14:paraId="3F252759" w14:textId="77777777" w:rsidR="00E91AEB" w:rsidRPr="00E91AEB" w:rsidRDefault="00E91AEB" w:rsidP="00E91AEB">
      <w:pPr>
        <w:spacing w:after="280" w:line="360" w:lineRule="auto"/>
        <w:jc w:val="center"/>
        <w:rPr>
          <w:b/>
          <w:szCs w:val="24"/>
        </w:rPr>
      </w:pPr>
    </w:p>
    <w:p w14:paraId="6F4C1412" w14:textId="77777777" w:rsidR="00E91AEB" w:rsidRPr="00E91AEB" w:rsidRDefault="00E91AEB" w:rsidP="00E91AEB">
      <w:pPr>
        <w:spacing w:after="280" w:line="360" w:lineRule="auto"/>
        <w:jc w:val="center"/>
        <w:rPr>
          <w:b/>
          <w:szCs w:val="24"/>
        </w:rPr>
      </w:pPr>
    </w:p>
    <w:p w14:paraId="5F8C8A38" w14:textId="77777777" w:rsidR="00B40778" w:rsidRDefault="00B40778" w:rsidP="000A7F88">
      <w:pPr>
        <w:spacing w:after="280" w:line="360" w:lineRule="auto"/>
        <w:jc w:val="center"/>
        <w:rPr>
          <w:rFonts w:ascii="Arial" w:hAnsi="Arial" w:cs="Arial"/>
          <w:b/>
          <w:szCs w:val="24"/>
        </w:rPr>
      </w:pPr>
      <w:r>
        <w:rPr>
          <w:rFonts w:ascii="Arial" w:hAnsi="Arial" w:cs="Arial"/>
          <w:b/>
          <w:szCs w:val="24"/>
        </w:rPr>
        <w:t xml:space="preserve">Essay name: </w:t>
      </w:r>
      <w:r w:rsidR="00E91AEB" w:rsidRPr="00E91AEB">
        <w:rPr>
          <w:rFonts w:ascii="Arial" w:hAnsi="Arial" w:cs="Arial"/>
          <w:b/>
          <w:szCs w:val="24"/>
        </w:rPr>
        <w:t xml:space="preserve">Corporate Social Responsibility (CSR) and Sustainability in </w:t>
      </w:r>
      <w:r w:rsidR="000A7F88" w:rsidRPr="000A7F88">
        <w:rPr>
          <w:rFonts w:ascii="Arial" w:hAnsi="Arial" w:cs="Arial"/>
          <w:b/>
          <w:szCs w:val="24"/>
        </w:rPr>
        <w:t xml:space="preserve">London Hilton on Park Lane </w:t>
      </w:r>
    </w:p>
    <w:p w14:paraId="45F48360" w14:textId="77777777" w:rsidR="00B40778" w:rsidRDefault="00B40778" w:rsidP="000A7F88">
      <w:pPr>
        <w:spacing w:after="280" w:line="360" w:lineRule="auto"/>
        <w:jc w:val="center"/>
        <w:rPr>
          <w:rFonts w:ascii="Arial" w:hAnsi="Arial" w:cs="Arial"/>
          <w:b/>
          <w:szCs w:val="24"/>
        </w:rPr>
      </w:pPr>
      <w:r>
        <w:rPr>
          <w:rFonts w:ascii="Arial" w:hAnsi="Arial" w:cs="Arial"/>
          <w:b/>
          <w:szCs w:val="24"/>
        </w:rPr>
        <w:t>Student name: Diana Valerica Paul</w:t>
      </w:r>
    </w:p>
    <w:p w14:paraId="544C8C34" w14:textId="77777777" w:rsidR="00B40778" w:rsidRDefault="00B40778" w:rsidP="000A7F88">
      <w:pPr>
        <w:spacing w:after="280" w:line="360" w:lineRule="auto"/>
        <w:jc w:val="center"/>
        <w:rPr>
          <w:rFonts w:ascii="Arial" w:hAnsi="Arial" w:cs="Arial"/>
          <w:b/>
          <w:szCs w:val="24"/>
        </w:rPr>
      </w:pPr>
      <w:r>
        <w:rPr>
          <w:rFonts w:ascii="Arial" w:hAnsi="Arial" w:cs="Arial"/>
          <w:b/>
          <w:szCs w:val="24"/>
        </w:rPr>
        <w:t xml:space="preserve">Student number: 2221008 </w:t>
      </w:r>
    </w:p>
    <w:p w14:paraId="0E32AD53" w14:textId="77777777" w:rsidR="00414AA7" w:rsidRDefault="00B40778" w:rsidP="000A7F88">
      <w:pPr>
        <w:spacing w:after="280" w:line="360" w:lineRule="auto"/>
        <w:jc w:val="center"/>
        <w:rPr>
          <w:rFonts w:ascii="Arial" w:hAnsi="Arial" w:cs="Arial"/>
          <w:b/>
          <w:szCs w:val="24"/>
        </w:rPr>
      </w:pPr>
      <w:r>
        <w:rPr>
          <w:rFonts w:ascii="Arial" w:hAnsi="Arial" w:cs="Arial"/>
          <w:b/>
          <w:szCs w:val="24"/>
        </w:rPr>
        <w:t>Module title: Sustainable Hospitality &amp; Tourism Management</w:t>
      </w:r>
      <w:r w:rsidR="00414AA7">
        <w:rPr>
          <w:rFonts w:ascii="Arial" w:hAnsi="Arial" w:cs="Arial"/>
          <w:b/>
          <w:szCs w:val="24"/>
        </w:rPr>
        <w:t xml:space="preserve"> </w:t>
      </w:r>
    </w:p>
    <w:p w14:paraId="3B789E20" w14:textId="421A837A" w:rsidR="00B40778" w:rsidRDefault="00414AA7" w:rsidP="000A7F88">
      <w:pPr>
        <w:spacing w:after="280" w:line="360" w:lineRule="auto"/>
        <w:jc w:val="center"/>
        <w:rPr>
          <w:rFonts w:ascii="Arial" w:hAnsi="Arial" w:cs="Arial"/>
          <w:b/>
          <w:szCs w:val="24"/>
        </w:rPr>
      </w:pPr>
      <w:r>
        <w:rPr>
          <w:rFonts w:ascii="Arial" w:hAnsi="Arial" w:cs="Arial"/>
          <w:b/>
          <w:szCs w:val="24"/>
        </w:rPr>
        <w:t xml:space="preserve">Lecturer name: Lysa Knight </w:t>
      </w:r>
    </w:p>
    <w:p w14:paraId="30CAAE77" w14:textId="49DCECE3" w:rsidR="00E91AEB" w:rsidRPr="00E91AEB" w:rsidRDefault="00B40778" w:rsidP="000A7F88">
      <w:pPr>
        <w:spacing w:after="280" w:line="360" w:lineRule="auto"/>
        <w:jc w:val="center"/>
        <w:rPr>
          <w:rFonts w:ascii="Arial" w:hAnsi="Arial" w:cs="Arial"/>
          <w:b/>
          <w:szCs w:val="24"/>
        </w:rPr>
      </w:pPr>
      <w:r>
        <w:rPr>
          <w:rFonts w:ascii="Arial" w:hAnsi="Arial" w:cs="Arial"/>
          <w:b/>
          <w:szCs w:val="24"/>
        </w:rPr>
        <w:t xml:space="preserve">Module code: BMIH5006 </w:t>
      </w:r>
      <w:r w:rsidR="00E91AEB" w:rsidRPr="00E91AEB">
        <w:rPr>
          <w:rFonts w:ascii="Arial" w:hAnsi="Arial" w:cs="Arial"/>
          <w:b/>
          <w:szCs w:val="24"/>
        </w:rPr>
        <w:br w:type="page"/>
      </w:r>
    </w:p>
    <w:p w14:paraId="6A76DBD3" w14:textId="77777777" w:rsidR="002739FA" w:rsidRPr="002739FA" w:rsidRDefault="002739FA" w:rsidP="002739FA">
      <w:pPr>
        <w:rPr>
          <w:b/>
          <w:bCs/>
        </w:rPr>
      </w:pPr>
      <w:r w:rsidRPr="002739FA">
        <w:rPr>
          <w:b/>
          <w:bCs/>
        </w:rPr>
        <w:lastRenderedPageBreak/>
        <w:t>Acknowledgement Statement</w:t>
      </w:r>
    </w:p>
    <w:p w14:paraId="6CDC2889" w14:textId="77777777" w:rsidR="002739FA" w:rsidRPr="002739FA" w:rsidRDefault="002739FA" w:rsidP="002739FA">
      <w:r w:rsidRPr="002739FA">
        <w:t>I confirm that I have not used AI tools in the research and creation of this assignment.</w:t>
      </w:r>
    </w:p>
    <w:p w14:paraId="66EB5B61" w14:textId="643C08AE" w:rsidR="002739FA" w:rsidRDefault="002739FA" w:rsidP="002739FA">
      <w:r w:rsidRPr="002739FA">
        <w:t>I confirm that I have not presented any AI generated materials as my own work. I confirm I have copies of my drafts, notes and other resources I used, which I may be asked to provide in evidence</w:t>
      </w:r>
      <w:r>
        <w:br w:type="page"/>
      </w:r>
    </w:p>
    <w:p w14:paraId="775E2F8E" w14:textId="0D393678" w:rsidR="00E91AEB" w:rsidRPr="00E91AEB" w:rsidRDefault="00E91AEB" w:rsidP="00E91AEB">
      <w:pPr>
        <w:spacing w:after="0"/>
        <w:rPr>
          <w:rFonts w:ascii="Arial" w:hAnsi="Arial" w:cs="Arial"/>
          <w:szCs w:val="24"/>
        </w:rPr>
      </w:pPr>
      <w:r w:rsidRPr="00E91AEB">
        <w:rPr>
          <w:rFonts w:ascii="Arial" w:hAnsi="Arial" w:cs="Arial"/>
          <w:szCs w:val="24"/>
        </w:rPr>
        <w:lastRenderedPageBreak/>
        <w:t xml:space="preserve">Corporate Social Responsibility (CSR) has turned into a vital framework for firms to use in the modern global business climate to balance economic progress with the well-being of community members and the environment. Businesses in a variety of industries, including the hospitality industry, are realising more and more how critical it is to include sustainability and </w:t>
      </w:r>
      <w:r w:rsidRPr="00E91AEB">
        <w:rPr>
          <w:rFonts w:ascii="Arial" w:hAnsi="Arial" w:cs="Arial"/>
          <w:b/>
          <w:szCs w:val="24"/>
        </w:rPr>
        <w:t>corporate social responsibility (CSR)</w:t>
      </w:r>
      <w:r w:rsidRPr="00E91AEB">
        <w:rPr>
          <w:rFonts w:ascii="Arial" w:hAnsi="Arial" w:cs="Arial"/>
          <w:szCs w:val="24"/>
        </w:rPr>
        <w:t xml:space="preserve"> in their daily operations (</w:t>
      </w:r>
      <w:proofErr w:type="spellStart"/>
      <w:r w:rsidRPr="00E91AEB">
        <w:rPr>
          <w:rFonts w:ascii="Arial" w:hAnsi="Arial" w:cs="Arial"/>
          <w:color w:val="222222"/>
          <w:szCs w:val="24"/>
          <w:highlight w:val="white"/>
        </w:rPr>
        <w:t>Kesen</w:t>
      </w:r>
      <w:proofErr w:type="spellEnd"/>
      <w:r w:rsidRPr="00E91AEB">
        <w:rPr>
          <w:rFonts w:ascii="Arial" w:hAnsi="Arial" w:cs="Arial"/>
          <w:color w:val="222222"/>
          <w:szCs w:val="24"/>
          <w:highlight w:val="white"/>
        </w:rPr>
        <w:t xml:space="preserve"> and Bilgili, 2021)</w:t>
      </w:r>
      <w:r w:rsidRPr="00E91AEB">
        <w:rPr>
          <w:rFonts w:ascii="Arial" w:hAnsi="Arial" w:cs="Arial"/>
          <w:szCs w:val="24"/>
        </w:rPr>
        <w:t>. As a fundamental element of corporate social responsibility (CSR), sustainability highlights the need to meet present needs without endangering future resources, taking into account social, economic, and environmental factors.</w:t>
      </w:r>
    </w:p>
    <w:p w14:paraId="73535F48" w14:textId="7F5A3C7B" w:rsidR="00E91AEB" w:rsidRDefault="00E91AEB" w:rsidP="00E91AEB">
      <w:pPr>
        <w:spacing w:after="0"/>
        <w:rPr>
          <w:rFonts w:ascii="Arial" w:hAnsi="Arial" w:cs="Arial"/>
          <w:szCs w:val="24"/>
        </w:rPr>
      </w:pPr>
      <w:r w:rsidRPr="00E91AEB">
        <w:rPr>
          <w:rFonts w:ascii="Arial" w:hAnsi="Arial" w:cs="Arial"/>
          <w:szCs w:val="24"/>
        </w:rPr>
        <w:t>Businesses in this industry can have a big impact on customer loyalty, operational effectiveness, and overall market position by implementing CSR practices.</w:t>
      </w:r>
      <w:r w:rsidRPr="00E91AEB">
        <w:rPr>
          <w:rFonts w:ascii="Arial" w:hAnsi="Arial" w:cs="Arial"/>
          <w:b/>
          <w:szCs w:val="24"/>
        </w:rPr>
        <w:t xml:space="preserve"> </w:t>
      </w:r>
      <w:r w:rsidR="003D6A9E" w:rsidRPr="003D6A9E">
        <w:rPr>
          <w:rFonts w:ascii="Arial" w:hAnsi="Arial" w:cs="Arial"/>
          <w:bCs/>
          <w:szCs w:val="24"/>
        </w:rPr>
        <w:t>The London Hilton on Park Lane is committed to ensuring more responsible sourcing and sustainability, especially in its dining offerings. The hotel is an example of a shining leader in the hospitality industry. The hotel has adopted a more local but also responsible and seasonal approach to the meals and at the same time ensures that the ingredients come from ethical and sustainable sources</w:t>
      </w:r>
      <w:r w:rsidR="003D6A9E">
        <w:rPr>
          <w:rFonts w:ascii="Arial" w:hAnsi="Arial" w:cs="Arial"/>
          <w:bCs/>
          <w:szCs w:val="24"/>
        </w:rPr>
        <w:t xml:space="preserve"> (</w:t>
      </w:r>
      <w:r w:rsidR="003D6A9E" w:rsidRPr="003D6A9E">
        <w:rPr>
          <w:rFonts w:ascii="Arial" w:hAnsi="Arial" w:cs="Arial"/>
          <w:bCs/>
          <w:szCs w:val="24"/>
        </w:rPr>
        <w:t>Brandler</w:t>
      </w:r>
      <w:r w:rsidR="003D6A9E">
        <w:rPr>
          <w:rFonts w:ascii="Arial" w:hAnsi="Arial" w:cs="Arial"/>
          <w:bCs/>
          <w:szCs w:val="24"/>
        </w:rPr>
        <w:t xml:space="preserve">, 2023). </w:t>
      </w:r>
      <w:r w:rsidR="00B57104" w:rsidRPr="00B57104">
        <w:rPr>
          <w:rFonts w:ascii="Arial" w:hAnsi="Arial" w:cs="Arial"/>
          <w:szCs w:val="24"/>
        </w:rPr>
        <w:t>The London Hilton on Park Lane has set a benchmark for sustainable dining practices by taking a more local, responsible, seasonal approach to its food offerings. these practices serve as a model for integrating environmental protection into hospitality operations</w:t>
      </w:r>
    </w:p>
    <w:p w14:paraId="01B97521" w14:textId="77777777" w:rsidR="00B57104" w:rsidRPr="00E91AEB" w:rsidRDefault="00B57104" w:rsidP="00E91AEB">
      <w:pPr>
        <w:spacing w:after="0"/>
        <w:rPr>
          <w:rFonts w:ascii="Arial" w:hAnsi="Arial" w:cs="Arial"/>
          <w:szCs w:val="24"/>
        </w:rPr>
      </w:pPr>
    </w:p>
    <w:p w14:paraId="3F2C30A8" w14:textId="1CF19930" w:rsidR="00B51296" w:rsidRPr="000A7F88" w:rsidRDefault="00E91AEB" w:rsidP="000A7F88">
      <w:pPr>
        <w:spacing w:after="0"/>
        <w:rPr>
          <w:rFonts w:ascii="Arial" w:hAnsi="Arial" w:cs="Arial"/>
          <w:szCs w:val="24"/>
        </w:rPr>
      </w:pPr>
      <w:r w:rsidRPr="00E91AEB">
        <w:rPr>
          <w:rFonts w:ascii="Arial" w:hAnsi="Arial" w:cs="Arial"/>
          <w:szCs w:val="24"/>
        </w:rPr>
        <w:t>The essay aims to evaluate</w:t>
      </w:r>
      <w:r w:rsidRPr="00E91AEB">
        <w:rPr>
          <w:rFonts w:ascii="Arial" w:hAnsi="Arial" w:cs="Arial"/>
          <w:b/>
          <w:szCs w:val="24"/>
        </w:rPr>
        <w:t xml:space="preserve"> Hilton's corporate social responsibility</w:t>
      </w:r>
      <w:r w:rsidRPr="00E91AEB">
        <w:rPr>
          <w:rFonts w:ascii="Arial" w:hAnsi="Arial" w:cs="Arial"/>
          <w:szCs w:val="24"/>
        </w:rPr>
        <w:t xml:space="preserve"> initiatives and their effect on environmental sustainability. It will examine the main domains in which the organization has had an influence, the obstacles it has encountered, and the prospects that result from the efficient execution of Corporate Social Responsibility.</w:t>
      </w:r>
    </w:p>
    <w:p w14:paraId="54C0AAC0" w14:textId="26727C96" w:rsidR="00E91AEB" w:rsidRPr="00E91AEB" w:rsidRDefault="000A7F88" w:rsidP="00E91AEB">
      <w:pPr>
        <w:spacing w:after="0"/>
        <w:rPr>
          <w:rFonts w:ascii="Arial" w:hAnsi="Arial" w:cs="Arial"/>
          <w:szCs w:val="24"/>
        </w:rPr>
      </w:pPr>
      <w:r w:rsidRPr="000A7F88">
        <w:rPr>
          <w:rFonts w:ascii="Arial" w:hAnsi="Arial" w:cs="Arial"/>
          <w:szCs w:val="24"/>
        </w:rPr>
        <w:lastRenderedPageBreak/>
        <w:t xml:space="preserve">London Hilton on Park Lane </w:t>
      </w:r>
      <w:r w:rsidR="00E91AEB" w:rsidRPr="00E91AEB">
        <w:rPr>
          <w:rFonts w:ascii="Arial" w:hAnsi="Arial" w:cs="Arial"/>
          <w:szCs w:val="24"/>
        </w:rPr>
        <w:t>has an extensive history of CSR; the company's ecological journey reaches from 1919 when it was first established. Hilton has changed throughout time, moving away from its initial emphasis on revenue and customer satisfaction and toward a more comprehensive approach that incorporates social and environmental responsibility into its basic business practices (</w:t>
      </w:r>
      <w:r w:rsidR="00E91AEB" w:rsidRPr="00E91AEB">
        <w:rPr>
          <w:rFonts w:ascii="Arial" w:hAnsi="Arial" w:cs="Arial"/>
          <w:color w:val="222222"/>
          <w:szCs w:val="24"/>
          <w:highlight w:val="white"/>
        </w:rPr>
        <w:t>Matteucci, 2020)</w:t>
      </w:r>
      <w:r w:rsidR="00E91AEB" w:rsidRPr="00E91AEB">
        <w:rPr>
          <w:rFonts w:ascii="Arial" w:hAnsi="Arial" w:cs="Arial"/>
          <w:szCs w:val="24"/>
        </w:rPr>
        <w:t>. As environmental and social issues gained international attention during the early 2000s, Hilton started implementing more structured CSR practices. With the goal of addressing the mounting issues of social inequity, exhaustion of resources, and climate change, the corporation launched its all-encompassing global environmental sustainability plan. The launch of the "Travel with Purpose" program in 2011 a historic endeavour meant to make a quantifiable impact on social responsibility and environmental preservation further cemented Hilton's leadership in CSR. Hilton's continuous commitment to balancing corporate success with beneficial social impact is shown in the policy's progression (</w:t>
      </w:r>
      <w:r w:rsidR="00E91AEB" w:rsidRPr="00E91AEB">
        <w:rPr>
          <w:rFonts w:ascii="Arial" w:hAnsi="Arial" w:cs="Arial"/>
          <w:color w:val="222222"/>
          <w:szCs w:val="24"/>
          <w:highlight w:val="white"/>
        </w:rPr>
        <w:t>Zientara et al. 2020)</w:t>
      </w:r>
      <w:r w:rsidR="00E91AEB" w:rsidRPr="00E91AEB">
        <w:rPr>
          <w:rFonts w:ascii="Arial" w:hAnsi="Arial" w:cs="Arial"/>
          <w:szCs w:val="24"/>
        </w:rPr>
        <w:t>.</w:t>
      </w:r>
    </w:p>
    <w:p w14:paraId="49CE1F8C" w14:textId="3ACA4DE6" w:rsidR="00E91AEB" w:rsidRPr="00E91AEB" w:rsidRDefault="00B57104" w:rsidP="00E91AEB">
      <w:pPr>
        <w:spacing w:after="0"/>
        <w:rPr>
          <w:rFonts w:ascii="Arial" w:hAnsi="Arial" w:cs="Arial"/>
          <w:szCs w:val="24"/>
        </w:rPr>
      </w:pPr>
      <w:r w:rsidRPr="00B57104">
        <w:rPr>
          <w:rFonts w:ascii="Arial" w:hAnsi="Arial" w:cs="Arial"/>
          <w:szCs w:val="24"/>
        </w:rPr>
        <w:t xml:space="preserve">The hotel demonstrates this commitment through responsible sourcing practices, emphasizing local and seasonal ingredients in its restaurants. This thus reduces the environmental footprint of the supply chain, also increasing the sustainability of the companies' operations. </w:t>
      </w:r>
      <w:r w:rsidR="00E91AEB" w:rsidRPr="00E91AEB">
        <w:rPr>
          <w:rFonts w:ascii="Arial" w:hAnsi="Arial" w:cs="Arial"/>
          <w:szCs w:val="24"/>
        </w:rPr>
        <w:t xml:space="preserve">The business has made great progress toward adopting environmentally friendly policies, such as reducing its usage of single-use plastics, using energy generated from renewable sources, and encouraging biodiversity protection in all of its locations across the globe. </w:t>
      </w:r>
      <w:r w:rsidR="000A7F88" w:rsidRPr="000A7F88">
        <w:rPr>
          <w:rFonts w:ascii="Arial" w:hAnsi="Arial" w:cs="Arial"/>
          <w:szCs w:val="24"/>
        </w:rPr>
        <w:t>London Hilton on Park Lane</w:t>
      </w:r>
      <w:r w:rsidR="00E91AEB" w:rsidRPr="00E91AEB">
        <w:rPr>
          <w:rFonts w:ascii="Arial" w:hAnsi="Arial" w:cs="Arial"/>
          <w:szCs w:val="24"/>
        </w:rPr>
        <w:t xml:space="preserve"> also contributes to disaster relief operations and collaborates closely with the community to promote social and economic development through initiatives that provide people in need with employment possibilities, training, and assistance.</w:t>
      </w:r>
      <w:r w:rsidR="000A7F88">
        <w:rPr>
          <w:rFonts w:ascii="Arial" w:hAnsi="Arial" w:cs="Arial"/>
          <w:szCs w:val="24"/>
        </w:rPr>
        <w:t xml:space="preserve"> The hotel also </w:t>
      </w:r>
      <w:r w:rsidR="000A7F88" w:rsidRPr="000A7F88">
        <w:rPr>
          <w:rFonts w:ascii="Arial" w:hAnsi="Arial" w:cs="Arial"/>
          <w:szCs w:val="24"/>
        </w:rPr>
        <w:t xml:space="preserve">is part of the Hilton hotel chain, which has an essential corporate responsibility (CSR) </w:t>
      </w:r>
      <w:r w:rsidR="000A7F88" w:rsidRPr="000A7F88">
        <w:rPr>
          <w:rFonts w:ascii="Arial" w:hAnsi="Arial" w:cs="Arial"/>
          <w:szCs w:val="24"/>
        </w:rPr>
        <w:lastRenderedPageBreak/>
        <w:t>strategy called "Travel with Purpose" (Hilton, 2024).</w:t>
      </w:r>
      <w:r w:rsidR="00E91AEB" w:rsidRPr="00E91AEB">
        <w:rPr>
          <w:rFonts w:ascii="Arial" w:hAnsi="Arial" w:cs="Arial"/>
          <w:szCs w:val="24"/>
        </w:rPr>
        <w:t xml:space="preserve"> Hilton is aware of its responsibility to enhance the environments in which it conducts business (</w:t>
      </w:r>
      <w:r w:rsidR="00E91AEB" w:rsidRPr="00E91AEB">
        <w:rPr>
          <w:rFonts w:ascii="Arial" w:hAnsi="Arial" w:cs="Arial"/>
          <w:color w:val="222222"/>
          <w:szCs w:val="24"/>
          <w:highlight w:val="white"/>
        </w:rPr>
        <w:t>Johann, 2023)</w:t>
      </w:r>
      <w:r w:rsidR="00E91AEB" w:rsidRPr="00E91AEB">
        <w:rPr>
          <w:rFonts w:ascii="Arial" w:hAnsi="Arial" w:cs="Arial"/>
          <w:szCs w:val="24"/>
        </w:rPr>
        <w:t xml:space="preserve">. It strongly backs programs that promote diversity, inclusiveness, education, and employment. Hilton, a leader in the worldwide hospitality industry, uses its stature to advocate for ethical business methods that support sustained economic growth. Across its supply chain, the company is dedicated to promoting fair </w:t>
      </w:r>
      <w:proofErr w:type="spellStart"/>
      <w:r w:rsidR="00E91AEB" w:rsidRPr="00E91AEB">
        <w:rPr>
          <w:rFonts w:ascii="Arial" w:hAnsi="Arial" w:cs="Arial"/>
          <w:szCs w:val="24"/>
        </w:rPr>
        <w:t>labor</w:t>
      </w:r>
      <w:proofErr w:type="spellEnd"/>
      <w:r w:rsidR="00E91AEB" w:rsidRPr="00E91AEB">
        <w:rPr>
          <w:rFonts w:ascii="Arial" w:hAnsi="Arial" w:cs="Arial"/>
          <w:szCs w:val="24"/>
        </w:rPr>
        <w:t xml:space="preserve"> practices, ethical purchasing, and entrepreneurial support, all of which boost the regional economy and improve the efficiency of operations (</w:t>
      </w:r>
      <w:proofErr w:type="spellStart"/>
      <w:r w:rsidR="00E91AEB" w:rsidRPr="00E91AEB">
        <w:rPr>
          <w:rFonts w:ascii="Arial" w:hAnsi="Arial" w:cs="Arial"/>
          <w:color w:val="222222"/>
          <w:szCs w:val="24"/>
          <w:highlight w:val="white"/>
        </w:rPr>
        <w:t>Ertuna</w:t>
      </w:r>
      <w:proofErr w:type="spellEnd"/>
      <w:r w:rsidR="00E91AEB" w:rsidRPr="00E91AEB">
        <w:rPr>
          <w:rFonts w:ascii="Arial" w:hAnsi="Arial" w:cs="Arial"/>
          <w:color w:val="222222"/>
          <w:szCs w:val="24"/>
          <w:highlight w:val="white"/>
        </w:rPr>
        <w:t xml:space="preserve"> and Yu, 2022)</w:t>
      </w:r>
      <w:r w:rsidR="00E91AEB" w:rsidRPr="00E91AEB">
        <w:rPr>
          <w:rFonts w:ascii="Arial" w:hAnsi="Arial" w:cs="Arial"/>
          <w:szCs w:val="24"/>
        </w:rPr>
        <w:t>.</w:t>
      </w:r>
    </w:p>
    <w:p w14:paraId="3D6C36A6" w14:textId="77777777" w:rsidR="00E91AEB" w:rsidRPr="00E91AEB" w:rsidRDefault="00E91AEB" w:rsidP="00E91AEB">
      <w:pPr>
        <w:spacing w:after="0"/>
        <w:rPr>
          <w:rFonts w:ascii="Arial" w:hAnsi="Arial" w:cs="Arial"/>
          <w:szCs w:val="24"/>
        </w:rPr>
      </w:pPr>
      <w:r w:rsidRPr="00E91AEB">
        <w:rPr>
          <w:rFonts w:ascii="Arial" w:hAnsi="Arial" w:cs="Arial"/>
          <w:szCs w:val="24"/>
        </w:rPr>
        <w:t>Hilton's premier corporate social responsibility program, "Travel with Purpose," embodies the company's objectives for making a beneficial effect on the world. The campaign, which was introduced in 2011, aims to lessen Hilton's environmental impact and advance social welfare by the year 2030. Hilton wants to switch to 100% energy from renewable sources in all of its properties, slash waste generation and water use by 50%, and reduce greenhouse gases by 61%. By 2030, Hilton hopes to have doubled its investments in social impact projects through collaborations and community engagement. These projects include providing 5 million opportunities for study and job development to individuals worldwide, particularly those from underprivileged regions (</w:t>
      </w:r>
      <w:r w:rsidRPr="00E91AEB">
        <w:rPr>
          <w:rFonts w:ascii="Arial" w:hAnsi="Arial" w:cs="Arial"/>
          <w:color w:val="222222"/>
          <w:szCs w:val="24"/>
          <w:highlight w:val="white"/>
        </w:rPr>
        <w:t>Hoang, 2023)</w:t>
      </w:r>
      <w:r w:rsidRPr="00E91AEB">
        <w:rPr>
          <w:rFonts w:ascii="Arial" w:hAnsi="Arial" w:cs="Arial"/>
          <w:szCs w:val="24"/>
        </w:rPr>
        <w:t>.</w:t>
      </w:r>
    </w:p>
    <w:p w14:paraId="23D953A5" w14:textId="77777777" w:rsidR="00B51296" w:rsidRDefault="00B51296" w:rsidP="00E91AEB">
      <w:pPr>
        <w:spacing w:after="0"/>
        <w:rPr>
          <w:rFonts w:ascii="Arial" w:hAnsi="Arial" w:cs="Arial"/>
          <w:b/>
          <w:szCs w:val="24"/>
        </w:rPr>
      </w:pPr>
    </w:p>
    <w:p w14:paraId="76297849" w14:textId="18BEF4CB" w:rsidR="00E91AEB" w:rsidRPr="00E91AEB" w:rsidRDefault="000A7F88" w:rsidP="00E91AEB">
      <w:pPr>
        <w:spacing w:after="0"/>
        <w:rPr>
          <w:rFonts w:ascii="Arial" w:hAnsi="Arial" w:cs="Arial"/>
          <w:szCs w:val="24"/>
        </w:rPr>
      </w:pPr>
      <w:r w:rsidRPr="000A7F88">
        <w:rPr>
          <w:rFonts w:ascii="Arial" w:hAnsi="Arial" w:cs="Arial"/>
          <w:szCs w:val="24"/>
        </w:rPr>
        <w:t xml:space="preserve">London Hilton on Park Lane </w:t>
      </w:r>
      <w:r w:rsidR="00E91AEB" w:rsidRPr="00E91AEB">
        <w:rPr>
          <w:rFonts w:ascii="Arial" w:hAnsi="Arial" w:cs="Arial"/>
          <w:szCs w:val="24"/>
        </w:rPr>
        <w:t xml:space="preserve">has accomplished notable progress in environmental management, specifically concentrating on diminishing its ecological footprint via energy-efficient, waste-reduction, and water-saving measures. Hilton makes use of cutting-edge power management systems that continuously track and optimize energy use by modifying lighting, heating, and cooling according to occupancy and the moment of day. Other than that, these devices lessen energy waste without sacrificing </w:t>
      </w:r>
      <w:r w:rsidR="00E91AEB" w:rsidRPr="00E91AEB">
        <w:rPr>
          <w:rFonts w:ascii="Arial" w:hAnsi="Arial" w:cs="Arial"/>
          <w:szCs w:val="24"/>
        </w:rPr>
        <w:lastRenderedPageBreak/>
        <w:t>user comfort. Hilton has implemented measures to reduce food waste in its kitchens and restaurants, including enhancing inventory control, maximizing serving sizes, and donating extra food to nearby nonprofits (</w:t>
      </w:r>
      <w:r w:rsidR="00E91AEB" w:rsidRPr="00E91AEB">
        <w:rPr>
          <w:rFonts w:ascii="Arial" w:hAnsi="Arial" w:cs="Arial"/>
          <w:color w:val="222222"/>
          <w:szCs w:val="24"/>
          <w:highlight w:val="white"/>
        </w:rPr>
        <w:t>Ruiz Molina et al. 2022)</w:t>
      </w:r>
      <w:r w:rsidR="00E91AEB" w:rsidRPr="00E91AEB">
        <w:rPr>
          <w:rFonts w:ascii="Arial" w:hAnsi="Arial" w:cs="Arial"/>
          <w:szCs w:val="24"/>
        </w:rPr>
        <w:t>. Furthermore, several buildings have composting programs in place to manage organic waste more sustainably. Greywater reuse facilities, which clean and repurpose water from showers, subsides, and laundry for other purposes including irrigation and cooling mechanisms, are in place at Hilton sites. Hilton uses environment-based irrigation systems, which minimize overwatering and conserve water in landscaping by adjusting water usage according to local weather and soil moisture levels.</w:t>
      </w:r>
    </w:p>
    <w:p w14:paraId="6DD864FC" w14:textId="77777777" w:rsidR="00E91AEB" w:rsidRPr="00E91AEB" w:rsidRDefault="00E91AEB" w:rsidP="00E91AEB">
      <w:pPr>
        <w:spacing w:after="0"/>
        <w:rPr>
          <w:rFonts w:ascii="Arial" w:hAnsi="Arial" w:cs="Arial"/>
          <w:szCs w:val="24"/>
        </w:rPr>
      </w:pPr>
      <w:r w:rsidRPr="00E91AEB">
        <w:rPr>
          <w:rFonts w:ascii="Arial" w:hAnsi="Arial" w:cs="Arial"/>
          <w:szCs w:val="24"/>
        </w:rPr>
        <w:t>Hilton's dedication to sustainability goes beyond environmental efforts and includes a close interaction with the local communities where it conducts business. Hilton collaborates with universities and nonprofit groups to provide job placement and vocational training in the hospitality industry, especially for marginalized groups like women, youth, and individuals with disabilities. Hilton is dedicated to collaborating with various suppliers, such as small businesses, women-owned businesses, and minority-owned enterprises. This strategy encourages equal treatment and diversity in the company's supply chain in addition to bolstering local economies. In order to find distinctive, locally inspired items that improve the visitor experience while sustaining the lives of local producers, Hilton collaborates with local farmers and artisans (</w:t>
      </w:r>
      <w:r w:rsidRPr="00E91AEB">
        <w:rPr>
          <w:rFonts w:ascii="Arial" w:hAnsi="Arial" w:cs="Arial"/>
          <w:color w:val="222222"/>
          <w:szCs w:val="24"/>
          <w:highlight w:val="white"/>
        </w:rPr>
        <w:t>Kumar, 2024)</w:t>
      </w:r>
      <w:r w:rsidRPr="00E91AEB">
        <w:rPr>
          <w:rFonts w:ascii="Arial" w:hAnsi="Arial" w:cs="Arial"/>
          <w:szCs w:val="24"/>
        </w:rPr>
        <w:t>.</w:t>
      </w:r>
    </w:p>
    <w:p w14:paraId="1FCBAF28" w14:textId="77777777" w:rsidR="00E91AEB" w:rsidRPr="00E91AEB" w:rsidRDefault="00E91AEB" w:rsidP="00E91AEB">
      <w:pPr>
        <w:spacing w:after="0"/>
        <w:rPr>
          <w:rFonts w:ascii="Arial" w:hAnsi="Arial" w:cs="Arial"/>
          <w:szCs w:val="24"/>
        </w:rPr>
      </w:pPr>
      <w:r w:rsidRPr="00E91AEB">
        <w:rPr>
          <w:rFonts w:ascii="Arial" w:hAnsi="Arial" w:cs="Arial"/>
          <w:szCs w:val="24"/>
        </w:rPr>
        <w:t>The most important aspect of Hilton's corporate social responsibility (CSR) approach is sustainable sourcing, with an emphasis on ethical food and beverage sourcing and the usage of eco-friendly products in all aspects of the company's operations (</w:t>
      </w:r>
      <w:proofErr w:type="spellStart"/>
      <w:r w:rsidRPr="00E91AEB">
        <w:rPr>
          <w:rFonts w:ascii="Arial" w:hAnsi="Arial" w:cs="Arial"/>
          <w:color w:val="222222"/>
          <w:szCs w:val="24"/>
          <w:highlight w:val="white"/>
        </w:rPr>
        <w:t>Cioccarelli</w:t>
      </w:r>
      <w:proofErr w:type="spellEnd"/>
      <w:r w:rsidRPr="00E91AEB">
        <w:rPr>
          <w:rFonts w:ascii="Arial" w:hAnsi="Arial" w:cs="Arial"/>
          <w:color w:val="222222"/>
          <w:szCs w:val="24"/>
          <w:highlight w:val="white"/>
        </w:rPr>
        <w:t>, 2023)</w:t>
      </w:r>
      <w:r w:rsidRPr="00E91AEB">
        <w:rPr>
          <w:rFonts w:ascii="Arial" w:hAnsi="Arial" w:cs="Arial"/>
          <w:szCs w:val="24"/>
        </w:rPr>
        <w:t xml:space="preserve">. The idea of lessening environmental effects while promoting the well-being and health of visitors and communities serves as the foundation for Hilton's </w:t>
      </w:r>
      <w:r w:rsidRPr="00E91AEB">
        <w:rPr>
          <w:rFonts w:ascii="Arial" w:hAnsi="Arial" w:cs="Arial"/>
          <w:szCs w:val="24"/>
        </w:rPr>
        <w:lastRenderedPageBreak/>
        <w:t>sustainable sourcing initiatives. Hilton places a high priority on helping local farmers and lowering the carbon footprint of transportation by sourcing organic and locally sourced produce. The company is committed to procuring seafood from vendors who follow environmentally friendly fishing methods, protecting marine ecosystems in the long run. Hilton Properties employs biodegradable, non-toxic cleaning agents to reduce environmental impact and enhance the quality of interior air for both employees and visitors (</w:t>
      </w:r>
      <w:r w:rsidRPr="00E91AEB">
        <w:rPr>
          <w:rFonts w:ascii="Arial" w:hAnsi="Arial" w:cs="Arial"/>
          <w:color w:val="222222"/>
          <w:szCs w:val="24"/>
          <w:highlight w:val="white"/>
        </w:rPr>
        <w:t>Gallan et al. 2024)</w:t>
      </w:r>
      <w:r w:rsidRPr="00E91AEB">
        <w:rPr>
          <w:rFonts w:ascii="Arial" w:hAnsi="Arial" w:cs="Arial"/>
          <w:szCs w:val="24"/>
        </w:rPr>
        <w:t>. Hilton uses wood that has been certified by FSC and recycled resources for furniture and fixtures, among other sustainably derived products, in its hotel designs and restorations. By means of these initiatives in environmental management, community and also eco-friendly participation, and sustainable sourcing, Hilton exhibits its dedication to striking a balance between commercial success and conscientious management of natural and social resources.</w:t>
      </w:r>
    </w:p>
    <w:p w14:paraId="70DB005E" w14:textId="335A2C91" w:rsidR="005D57DD" w:rsidRPr="00E91AEB" w:rsidRDefault="008D2435" w:rsidP="00E91AEB">
      <w:pPr>
        <w:spacing w:after="0"/>
        <w:rPr>
          <w:rFonts w:ascii="Arial" w:hAnsi="Arial" w:cs="Arial"/>
          <w:b/>
          <w:bCs/>
          <w:szCs w:val="24"/>
        </w:rPr>
      </w:pPr>
      <w:r w:rsidRPr="00E91AEB">
        <w:rPr>
          <w:rFonts w:ascii="Arial" w:hAnsi="Arial" w:cs="Arial"/>
          <w:b/>
          <w:bCs/>
          <w:szCs w:val="24"/>
        </w:rPr>
        <w:t xml:space="preserve">Challenges in Implementing CSR Policies at </w:t>
      </w:r>
      <w:r w:rsidR="000A7F88" w:rsidRPr="000A7F88">
        <w:rPr>
          <w:rFonts w:ascii="Arial" w:hAnsi="Arial" w:cs="Arial"/>
          <w:b/>
          <w:bCs/>
          <w:szCs w:val="24"/>
        </w:rPr>
        <w:t>London Hilton on Park Lane</w:t>
      </w:r>
    </w:p>
    <w:p w14:paraId="046ED598" w14:textId="22485A39" w:rsidR="008D2435" w:rsidRPr="00E91AEB" w:rsidRDefault="008D2435" w:rsidP="00E91AEB">
      <w:pPr>
        <w:spacing w:after="0"/>
        <w:rPr>
          <w:rFonts w:ascii="Arial" w:hAnsi="Arial" w:cs="Arial"/>
          <w:szCs w:val="24"/>
        </w:rPr>
      </w:pPr>
      <w:r w:rsidRPr="00E91AEB">
        <w:rPr>
          <w:rFonts w:ascii="Arial" w:hAnsi="Arial" w:cs="Arial"/>
          <w:szCs w:val="24"/>
        </w:rPr>
        <w:t xml:space="preserve">Implementing effective corporate social responsibility initiatives is presented with several challenges faced by </w:t>
      </w:r>
      <w:r w:rsidR="000A7F88" w:rsidRPr="000A7F88">
        <w:rPr>
          <w:rFonts w:ascii="Arial" w:hAnsi="Arial" w:cs="Arial"/>
          <w:szCs w:val="24"/>
        </w:rPr>
        <w:t>London Hilton on Park Lane</w:t>
      </w:r>
      <w:r w:rsidRPr="00E91AEB">
        <w:rPr>
          <w:rFonts w:ascii="Arial" w:hAnsi="Arial" w:cs="Arial"/>
          <w:szCs w:val="24"/>
        </w:rPr>
        <w:t>. This is due to significant effect of hospitality industry is observed on both community and the environment. One of the major challenges faced by the company is adoption of CSR practise within their initial operational cost that is presented with the initiatives. Implementing sustainable technologies often requires several initial investments</w:t>
      </w:r>
      <w:r w:rsidR="00815413" w:rsidRPr="00E91AEB">
        <w:rPr>
          <w:rFonts w:ascii="Arial" w:hAnsi="Arial" w:cs="Arial"/>
          <w:szCs w:val="24"/>
        </w:rPr>
        <w:t xml:space="preserve"> (Kaur et al. 2022)</w:t>
      </w:r>
      <w:r w:rsidRPr="00E91AEB">
        <w:rPr>
          <w:rFonts w:ascii="Arial" w:hAnsi="Arial" w:cs="Arial"/>
          <w:szCs w:val="24"/>
        </w:rPr>
        <w:t xml:space="preserve">. Among the sustainable technology energy efficiency needs to be completed before initiating the operation of the company. For example, another sustainable technology like water conservation system or ecofriendly amenities should also be implemented before the hotel will come their guests. As a result, retrofitting the current properties for meeting sustainability standard would be financially discouraging for hotels in markets with tighter profit margins. Engaging diverse stakeholders is another major challenge for </w:t>
      </w:r>
      <w:r w:rsidRPr="00E91AEB">
        <w:rPr>
          <w:rFonts w:ascii="Arial" w:hAnsi="Arial" w:cs="Arial"/>
          <w:szCs w:val="24"/>
        </w:rPr>
        <w:lastRenderedPageBreak/>
        <w:t>Hilton to implement their CSR policies</w:t>
      </w:r>
      <w:r w:rsidR="00815413" w:rsidRPr="00E91AEB">
        <w:rPr>
          <w:rFonts w:ascii="Arial" w:hAnsi="Arial" w:cs="Arial"/>
          <w:szCs w:val="24"/>
        </w:rPr>
        <w:t xml:space="preserve"> (</w:t>
      </w:r>
      <w:proofErr w:type="spellStart"/>
      <w:r w:rsidR="00815413" w:rsidRPr="00E91AEB">
        <w:rPr>
          <w:rFonts w:ascii="Arial" w:hAnsi="Arial" w:cs="Arial"/>
          <w:szCs w:val="24"/>
        </w:rPr>
        <w:t>Rhou</w:t>
      </w:r>
      <w:proofErr w:type="spellEnd"/>
      <w:r w:rsidR="00815413" w:rsidRPr="00E91AEB">
        <w:rPr>
          <w:rFonts w:ascii="Arial" w:hAnsi="Arial" w:cs="Arial"/>
          <w:szCs w:val="24"/>
        </w:rPr>
        <w:t xml:space="preserve"> and Singal 2020)</w:t>
      </w:r>
      <w:r w:rsidRPr="00E91AEB">
        <w:rPr>
          <w:rFonts w:ascii="Arial" w:hAnsi="Arial" w:cs="Arial"/>
          <w:szCs w:val="24"/>
        </w:rPr>
        <w:t>. Investors usually focus on short term financial performance being one of the major stakeholders in hospitality sector. Customers on a contrary might require more transparency about sustainability practise and ethical treatment of local communities. This makes a major gap in the requirement where the company should balance the interest of their different stakeholders like investors, customers, employees and local communities to maintain their operation in the existing market. Measuring and analysing the effectiveness of CSR initiatives is another challenge faced by Hilton in hospitality industry in the UK</w:t>
      </w:r>
      <w:r w:rsidR="00815413" w:rsidRPr="00E91AEB">
        <w:rPr>
          <w:rFonts w:ascii="Arial" w:hAnsi="Arial" w:cs="Arial"/>
          <w:szCs w:val="24"/>
        </w:rPr>
        <w:t xml:space="preserve"> (Xu et al. 2022)</w:t>
      </w:r>
      <w:r w:rsidRPr="00E91AEB">
        <w:rPr>
          <w:rFonts w:ascii="Arial" w:hAnsi="Arial" w:cs="Arial"/>
          <w:szCs w:val="24"/>
        </w:rPr>
        <w:t xml:space="preserve">. Quantifying the effect of different programmes like community development effort or sustainable sourcing practise induce their initiative for carbon reduction strategies. Implementing these strategies and measuring their effectiveness can be complicated due to absence of standardised matrices. </w:t>
      </w:r>
      <w:r w:rsidR="00815413" w:rsidRPr="00E91AEB">
        <w:rPr>
          <w:rFonts w:ascii="Arial" w:hAnsi="Arial" w:cs="Arial"/>
          <w:szCs w:val="24"/>
        </w:rPr>
        <w:t xml:space="preserve">This includes an instant like how </w:t>
      </w:r>
      <w:r w:rsidR="000A7F88" w:rsidRPr="00E91AEB">
        <w:rPr>
          <w:rFonts w:ascii="Arial" w:hAnsi="Arial" w:cs="Arial"/>
          <w:szCs w:val="24"/>
        </w:rPr>
        <w:t>London Hilton on Park Lane effectively assesses</w:t>
      </w:r>
      <w:r w:rsidR="00815413" w:rsidRPr="00E91AEB">
        <w:rPr>
          <w:rFonts w:ascii="Arial" w:hAnsi="Arial" w:cs="Arial"/>
          <w:szCs w:val="24"/>
        </w:rPr>
        <w:t xml:space="preserve"> the social effect of their partnership with local communities.</w:t>
      </w:r>
    </w:p>
    <w:p w14:paraId="3FC2A16C" w14:textId="3C16177A" w:rsidR="00815413" w:rsidRPr="00E91AEB" w:rsidRDefault="00815413" w:rsidP="00E91AEB">
      <w:pPr>
        <w:spacing w:after="0"/>
        <w:rPr>
          <w:rFonts w:ascii="Arial" w:hAnsi="Arial" w:cs="Arial"/>
          <w:szCs w:val="24"/>
        </w:rPr>
      </w:pPr>
      <w:r w:rsidRPr="00E91AEB">
        <w:rPr>
          <w:rFonts w:ascii="Arial" w:hAnsi="Arial" w:cs="Arial"/>
          <w:szCs w:val="24"/>
        </w:rPr>
        <w:t>In spite of these initial expenses long term benefit of CSR is much more than that of the cost. Hilton have recognised the importance of investing in sustainability which result from operational efficiency (Islam et al. 2023). To address the issue of engaging diverse stakeholder in Hilton they must adopt a proactive approach for stakeholder engagement while incorporating feedback mechanism from different groups. While qualitative analysis can provide useful information investors and customers should ask for evidence of positive impact which would make it important for Hilton to develop robust measuring framework (Iyer and Jarvis 2019). These strategies although can be resource intensive however it might help Hilton with their CSR objectives and implementation of strategies.</w:t>
      </w:r>
    </w:p>
    <w:p w14:paraId="0EF14ED3" w14:textId="77777777" w:rsidR="00B51296" w:rsidRDefault="00B51296" w:rsidP="00E91AEB">
      <w:pPr>
        <w:spacing w:after="0"/>
        <w:rPr>
          <w:rFonts w:ascii="Arial" w:hAnsi="Arial" w:cs="Arial"/>
          <w:b/>
          <w:bCs/>
          <w:szCs w:val="24"/>
        </w:rPr>
      </w:pPr>
    </w:p>
    <w:p w14:paraId="6F939FCE" w14:textId="62650DE1" w:rsidR="00B51296" w:rsidRDefault="00815413" w:rsidP="00E91AEB">
      <w:pPr>
        <w:spacing w:after="0"/>
        <w:rPr>
          <w:rFonts w:ascii="Arial" w:hAnsi="Arial" w:cs="Arial"/>
          <w:szCs w:val="24"/>
        </w:rPr>
      </w:pPr>
      <w:r w:rsidRPr="00E91AEB">
        <w:rPr>
          <w:rFonts w:ascii="Arial" w:hAnsi="Arial" w:cs="Arial"/>
          <w:szCs w:val="24"/>
        </w:rPr>
        <w:lastRenderedPageBreak/>
        <w:t xml:space="preserve">In spite of these challenges implementation of CSR policies at </w:t>
      </w:r>
      <w:r w:rsidR="000A7F88" w:rsidRPr="000A7F88">
        <w:rPr>
          <w:rFonts w:ascii="Arial" w:hAnsi="Arial" w:cs="Arial"/>
          <w:szCs w:val="24"/>
        </w:rPr>
        <w:t xml:space="preserve">London Hilton on Park Lane </w:t>
      </w:r>
      <w:r w:rsidRPr="00E91AEB">
        <w:rPr>
          <w:rFonts w:ascii="Arial" w:hAnsi="Arial" w:cs="Arial"/>
          <w:szCs w:val="24"/>
        </w:rPr>
        <w:t>have several opportunities which can enhance the position of the company in the competitive hospitality sector in the UK. One of the major advantages of CSR initiative for the hotel is the potential to create advanced brand loyalty with increased brand presence among the customers in the UK market</w:t>
      </w:r>
      <w:r w:rsidR="00E91AEB" w:rsidRPr="00E91AEB">
        <w:rPr>
          <w:rFonts w:ascii="Arial" w:hAnsi="Arial" w:cs="Arial"/>
          <w:szCs w:val="24"/>
        </w:rPr>
        <w:t xml:space="preserve"> (Ahmad et al. 2022)</w:t>
      </w:r>
      <w:r w:rsidRPr="00E91AEB">
        <w:rPr>
          <w:rFonts w:ascii="Arial" w:hAnsi="Arial" w:cs="Arial"/>
          <w:szCs w:val="24"/>
        </w:rPr>
        <w:t>. With the consumers being more eco conscious Hilton should highlight their commitment towards sustainability. This would help to attract customers and travellers who prioritise ethical choices over other factors. For example, Hilton’s “Travel with Purpose” program focuses on reducing its environmental footprint and supporting local communities, appealing to customers who seek responsible travel options. A</w:t>
      </w:r>
      <w:r w:rsidR="00E91AEB" w:rsidRPr="00E91AEB">
        <w:rPr>
          <w:rFonts w:ascii="Arial" w:hAnsi="Arial" w:cs="Arial"/>
          <w:szCs w:val="24"/>
        </w:rPr>
        <w:t>no</w:t>
      </w:r>
      <w:r w:rsidRPr="00E91AEB">
        <w:rPr>
          <w:rFonts w:ascii="Arial" w:hAnsi="Arial" w:cs="Arial"/>
          <w:szCs w:val="24"/>
        </w:rPr>
        <w:t>t</w:t>
      </w:r>
      <w:r w:rsidR="00E91AEB" w:rsidRPr="00E91AEB">
        <w:rPr>
          <w:rFonts w:ascii="Arial" w:hAnsi="Arial" w:cs="Arial"/>
          <w:szCs w:val="24"/>
        </w:rPr>
        <w:t>he</w:t>
      </w:r>
      <w:r w:rsidRPr="00E91AEB">
        <w:rPr>
          <w:rFonts w:ascii="Arial" w:hAnsi="Arial" w:cs="Arial"/>
          <w:szCs w:val="24"/>
        </w:rPr>
        <w:t>r opportunity of Hilton of their CSR effect is their capability to maintain opposition ahead of the evolving regulatory requirement. The commitment of Hilton to maintain sustainability helps them to navigate through regulations more efficiently</w:t>
      </w:r>
      <w:r w:rsidR="00E91AEB" w:rsidRPr="00E91AEB">
        <w:rPr>
          <w:rFonts w:ascii="Arial" w:hAnsi="Arial" w:cs="Arial"/>
          <w:szCs w:val="24"/>
        </w:rPr>
        <w:t xml:space="preserve"> (Guzzo et al. 2020)</w:t>
      </w:r>
      <w:r w:rsidRPr="00E91AEB">
        <w:rPr>
          <w:rFonts w:ascii="Arial" w:hAnsi="Arial" w:cs="Arial"/>
          <w:szCs w:val="24"/>
        </w:rPr>
        <w:t>. As a result, it helps to minimise the risk of penalties and create positive relationships with regulators. Governments globally have initiated implementation of strict environmental regulations. Businesses are compelled to adopt sustainable practises to position themselves to comply with the government initiatives. Implementation of CSR policies can help to drive innovation and market differentiation for Hilton. Hilton has developed programmes to focus on reduction of food waste with the help of partnership with local charities and strategies for emphasising the use of locally sourced ingredients</w:t>
      </w:r>
      <w:r w:rsidR="00E91AEB" w:rsidRPr="00E91AEB">
        <w:rPr>
          <w:rFonts w:ascii="Arial" w:hAnsi="Arial" w:cs="Arial"/>
          <w:szCs w:val="24"/>
        </w:rPr>
        <w:t xml:space="preserve"> (</w:t>
      </w:r>
      <w:proofErr w:type="spellStart"/>
      <w:r w:rsidR="00E91AEB" w:rsidRPr="00E91AEB">
        <w:rPr>
          <w:rFonts w:ascii="Arial" w:hAnsi="Arial" w:cs="Arial"/>
          <w:szCs w:val="24"/>
        </w:rPr>
        <w:t>Ertuna</w:t>
      </w:r>
      <w:proofErr w:type="spellEnd"/>
      <w:r w:rsidR="00E91AEB" w:rsidRPr="00E91AEB">
        <w:rPr>
          <w:rFonts w:ascii="Arial" w:hAnsi="Arial" w:cs="Arial"/>
          <w:szCs w:val="24"/>
        </w:rPr>
        <w:t xml:space="preserve"> et al. 2019)</w:t>
      </w:r>
      <w:r w:rsidRPr="00E91AEB">
        <w:rPr>
          <w:rFonts w:ascii="Arial" w:hAnsi="Arial" w:cs="Arial"/>
          <w:szCs w:val="24"/>
        </w:rPr>
        <w:t xml:space="preserve">. Privatising sustainability of in leads to innovative solution and new business model which is considered to be appealing for environmentally conscious customers. As a result, the commitment of Hilton towards sustainability can act as a competitive advantage in the busy market in the UK. With travellers having increased requirement for accommodation which reflects their values </w:t>
      </w:r>
      <w:r w:rsidRPr="00E91AEB">
        <w:rPr>
          <w:rFonts w:ascii="Arial" w:hAnsi="Arial" w:cs="Arial"/>
          <w:szCs w:val="24"/>
        </w:rPr>
        <w:lastRenderedPageBreak/>
        <w:t>the effort of Hilton to promote practise can provide unique factor for the company among the travellers.</w:t>
      </w:r>
    </w:p>
    <w:p w14:paraId="34F31059" w14:textId="77777777" w:rsidR="00B51296" w:rsidRDefault="00B51296">
      <w:pPr>
        <w:spacing w:before="60" w:after="60" w:line="240" w:lineRule="auto"/>
        <w:ind w:left="284" w:right="284" w:hanging="284"/>
        <w:jc w:val="left"/>
        <w:rPr>
          <w:rFonts w:ascii="Arial" w:hAnsi="Arial" w:cs="Arial"/>
          <w:szCs w:val="24"/>
        </w:rPr>
      </w:pPr>
      <w:r>
        <w:rPr>
          <w:rFonts w:ascii="Arial" w:hAnsi="Arial" w:cs="Arial"/>
          <w:szCs w:val="24"/>
        </w:rPr>
        <w:br w:type="page"/>
      </w:r>
    </w:p>
    <w:p w14:paraId="3D7B0EAF" w14:textId="35ECC8E7" w:rsidR="00E91AEB" w:rsidRPr="00B51296" w:rsidRDefault="006E0222" w:rsidP="00E91AEB">
      <w:pPr>
        <w:spacing w:after="0"/>
        <w:rPr>
          <w:rFonts w:ascii="Arial" w:hAnsi="Arial" w:cs="Arial"/>
          <w:szCs w:val="24"/>
        </w:rPr>
      </w:pPr>
      <w:r w:rsidRPr="006E0222">
        <w:rPr>
          <w:rFonts w:ascii="Arial" w:hAnsi="Arial" w:cs="Arial"/>
        </w:rPr>
        <w:lastRenderedPageBreak/>
        <w:t xml:space="preserve">In conclusion, </w:t>
      </w:r>
      <w:r w:rsidR="000A7F88" w:rsidRPr="000A7F88">
        <w:rPr>
          <w:rFonts w:ascii="Arial" w:hAnsi="Arial" w:cs="Arial"/>
        </w:rPr>
        <w:t xml:space="preserve">London Hilton on Park Lane </w:t>
      </w:r>
      <w:r w:rsidRPr="006E0222">
        <w:rPr>
          <w:rFonts w:ascii="Arial" w:hAnsi="Arial" w:cs="Arial"/>
        </w:rPr>
        <w:t>exemplifies a robust commitment to corporate social responsibility, effectively integrating sustainability into its core operations. Despite facing challenges such as initial investment costs and stakeholder engagement, Hilton's initiatives, particularly through its "Travel with Purpose" program, have positioned the company as a leader in the hospitality industry. The opportunities arising from CSR implementation not only enhance brand loyalty and compliance with regulations but also foster innovation and market differentiation. As consumers increasingly prioritize ethical choices, Hilton's focus on sustainability will likely continue to provide a competitive edge in the evolving landscape of the hospitality sector.</w:t>
      </w:r>
    </w:p>
    <w:p w14:paraId="71F405B7" w14:textId="77777777" w:rsidR="00E91AEB" w:rsidRPr="00E91AEB" w:rsidRDefault="00E91AEB" w:rsidP="00E91AEB">
      <w:pPr>
        <w:spacing w:after="0"/>
        <w:ind w:left="284" w:right="284" w:hanging="284"/>
        <w:rPr>
          <w:rFonts w:ascii="Arial" w:hAnsi="Arial" w:cs="Arial"/>
          <w:szCs w:val="24"/>
        </w:rPr>
      </w:pPr>
      <w:r w:rsidRPr="00E91AEB">
        <w:rPr>
          <w:rFonts w:ascii="Arial" w:hAnsi="Arial" w:cs="Arial"/>
          <w:szCs w:val="24"/>
        </w:rPr>
        <w:br w:type="page"/>
      </w:r>
    </w:p>
    <w:p w14:paraId="566261A8" w14:textId="17032263" w:rsidR="00815413" w:rsidRPr="00E91AEB" w:rsidRDefault="00E91AEB" w:rsidP="00E91AEB">
      <w:pPr>
        <w:spacing w:after="0"/>
        <w:rPr>
          <w:rFonts w:ascii="Arial" w:hAnsi="Arial" w:cs="Arial"/>
          <w:b/>
          <w:bCs/>
          <w:szCs w:val="24"/>
        </w:rPr>
      </w:pPr>
      <w:r w:rsidRPr="00E91AEB">
        <w:rPr>
          <w:rFonts w:ascii="Arial" w:hAnsi="Arial" w:cs="Arial"/>
          <w:b/>
          <w:bCs/>
          <w:szCs w:val="24"/>
        </w:rPr>
        <w:lastRenderedPageBreak/>
        <w:t>References</w:t>
      </w:r>
    </w:p>
    <w:p w14:paraId="4F47F8ED" w14:textId="77777777" w:rsidR="002D78E2" w:rsidRPr="002D78E2" w:rsidRDefault="002D78E2" w:rsidP="002D78E2">
      <w:pPr>
        <w:rPr>
          <w:rFonts w:ascii="Arial" w:hAnsi="Arial" w:cs="Arial"/>
          <w:color w:val="222222"/>
          <w:szCs w:val="24"/>
          <w:shd w:val="clear" w:color="auto" w:fill="FFFFFF"/>
        </w:rPr>
      </w:pPr>
      <w:r w:rsidRPr="002D78E2">
        <w:rPr>
          <w:rFonts w:ascii="Arial" w:hAnsi="Arial" w:cs="Arial"/>
          <w:color w:val="222222"/>
          <w:szCs w:val="24"/>
          <w:shd w:val="clear" w:color="auto" w:fill="FFFFFF"/>
        </w:rPr>
        <w:t xml:space="preserve">Ahmad, N., Ullah, Z., </w:t>
      </w:r>
      <w:proofErr w:type="spellStart"/>
      <w:r w:rsidRPr="002D78E2">
        <w:rPr>
          <w:rFonts w:ascii="Arial" w:hAnsi="Arial" w:cs="Arial"/>
          <w:color w:val="222222"/>
          <w:szCs w:val="24"/>
          <w:shd w:val="clear" w:color="auto" w:fill="FFFFFF"/>
        </w:rPr>
        <w:t>AlDhaen</w:t>
      </w:r>
      <w:proofErr w:type="spellEnd"/>
      <w:r w:rsidRPr="002D78E2">
        <w:rPr>
          <w:rFonts w:ascii="Arial" w:hAnsi="Arial" w:cs="Arial"/>
          <w:color w:val="222222"/>
          <w:szCs w:val="24"/>
          <w:shd w:val="clear" w:color="auto" w:fill="FFFFFF"/>
        </w:rPr>
        <w:t xml:space="preserve">, E., Han, H., Ariza-Montes, A. and Vega-Muñoz, A., 2022. Fostering advocacy </w:t>
      </w:r>
      <w:proofErr w:type="spellStart"/>
      <w:r w:rsidRPr="002D78E2">
        <w:rPr>
          <w:rFonts w:ascii="Arial" w:hAnsi="Arial" w:cs="Arial"/>
          <w:color w:val="222222"/>
          <w:szCs w:val="24"/>
          <w:shd w:val="clear" w:color="auto" w:fill="FFFFFF"/>
        </w:rPr>
        <w:t>behavior</w:t>
      </w:r>
      <w:proofErr w:type="spellEnd"/>
      <w:r w:rsidRPr="002D78E2">
        <w:rPr>
          <w:rFonts w:ascii="Arial" w:hAnsi="Arial" w:cs="Arial"/>
          <w:color w:val="222222"/>
          <w:szCs w:val="24"/>
          <w:shd w:val="clear" w:color="auto" w:fill="FFFFFF"/>
        </w:rPr>
        <w:t xml:space="preserve"> of employees: A corporate social responsibility perspective from the hospitality sector. </w:t>
      </w:r>
      <w:r w:rsidRPr="002D78E2">
        <w:rPr>
          <w:rFonts w:ascii="Arial" w:hAnsi="Arial" w:cs="Arial"/>
          <w:i/>
          <w:iCs/>
          <w:color w:val="222222"/>
          <w:szCs w:val="24"/>
          <w:shd w:val="clear" w:color="auto" w:fill="FFFFFF"/>
        </w:rPr>
        <w:t>Frontiers in Psychology</w:t>
      </w:r>
      <w:r w:rsidRPr="002D78E2">
        <w:rPr>
          <w:rFonts w:ascii="Arial" w:hAnsi="Arial" w:cs="Arial"/>
          <w:color w:val="222222"/>
          <w:szCs w:val="24"/>
          <w:shd w:val="clear" w:color="auto" w:fill="FFFFFF"/>
        </w:rPr>
        <w:t>, 13, p.865021.</w:t>
      </w:r>
    </w:p>
    <w:p w14:paraId="17258932" w14:textId="77777777" w:rsidR="002D78E2" w:rsidRPr="002D78E2" w:rsidRDefault="002D78E2" w:rsidP="002D78E2">
      <w:pPr>
        <w:rPr>
          <w:rFonts w:ascii="Arial" w:hAnsi="Arial" w:cs="Arial"/>
          <w:color w:val="222222"/>
          <w:szCs w:val="24"/>
          <w:shd w:val="clear" w:color="auto" w:fill="FFFFFF"/>
        </w:rPr>
      </w:pPr>
      <w:r w:rsidRPr="002D78E2">
        <w:rPr>
          <w:rFonts w:ascii="Arial" w:hAnsi="Arial" w:cs="Arial"/>
          <w:color w:val="222222"/>
          <w:szCs w:val="24"/>
          <w:shd w:val="clear" w:color="auto" w:fill="FFFFFF"/>
        </w:rPr>
        <w:t xml:space="preserve">Brandler, H. (2017). London Hilton on Park Lane begins multimillion pound refurbishment – Business Traveller. [online] Available at: </w:t>
      </w:r>
      <w:hyperlink r:id="rId4" w:tgtFrame="_new" w:history="1">
        <w:r w:rsidRPr="002D78E2">
          <w:rPr>
            <w:rStyle w:val="Hyperlink"/>
            <w:rFonts w:ascii="Arial" w:hAnsi="Arial" w:cs="Arial"/>
            <w:szCs w:val="24"/>
            <w:shd w:val="clear" w:color="auto" w:fill="FFFFFF"/>
          </w:rPr>
          <w:t>https://www.businesstraveller.com/business-travel/2023/03/24/london-hilton-on-park-lane-begins-multimillion-pound-refurbishment/</w:t>
        </w:r>
      </w:hyperlink>
      <w:r w:rsidRPr="002D78E2">
        <w:rPr>
          <w:rFonts w:ascii="Arial" w:hAnsi="Arial" w:cs="Arial"/>
          <w:color w:val="222222"/>
          <w:szCs w:val="24"/>
          <w:shd w:val="clear" w:color="auto" w:fill="FFFFFF"/>
        </w:rPr>
        <w:t xml:space="preserve"> [Accessed 11 Oct. 2024].</w:t>
      </w:r>
    </w:p>
    <w:p w14:paraId="160D08A0" w14:textId="77777777" w:rsidR="002D78E2" w:rsidRPr="002D78E2" w:rsidRDefault="002D78E2" w:rsidP="002D78E2">
      <w:pPr>
        <w:rPr>
          <w:rFonts w:ascii="Arial" w:hAnsi="Arial" w:cs="Arial"/>
          <w:color w:val="222222"/>
          <w:szCs w:val="24"/>
          <w:shd w:val="clear" w:color="auto" w:fill="FFFFFF"/>
        </w:rPr>
      </w:pPr>
      <w:proofErr w:type="spellStart"/>
      <w:r w:rsidRPr="002D78E2">
        <w:rPr>
          <w:rFonts w:ascii="Arial" w:hAnsi="Arial" w:cs="Arial"/>
          <w:color w:val="222222"/>
          <w:szCs w:val="24"/>
          <w:shd w:val="clear" w:color="auto" w:fill="FFFFFF"/>
        </w:rPr>
        <w:t>Cioccarelli</w:t>
      </w:r>
      <w:proofErr w:type="spellEnd"/>
      <w:r w:rsidRPr="002D78E2">
        <w:rPr>
          <w:rFonts w:ascii="Arial" w:hAnsi="Arial" w:cs="Arial"/>
          <w:color w:val="222222"/>
          <w:szCs w:val="24"/>
          <w:shd w:val="clear" w:color="auto" w:fill="FFFFFF"/>
        </w:rPr>
        <w:t>, E., (2023). Aligning luxury with responsibility: an in-depth study of ESG implementation and communication in Boutique hotels (Doctoral dissertation).</w:t>
      </w:r>
    </w:p>
    <w:p w14:paraId="0D10A437" w14:textId="77777777" w:rsidR="002D78E2" w:rsidRPr="002D78E2" w:rsidRDefault="002D78E2" w:rsidP="002D78E2">
      <w:pPr>
        <w:rPr>
          <w:rFonts w:ascii="Arial" w:hAnsi="Arial" w:cs="Arial"/>
          <w:color w:val="222222"/>
          <w:szCs w:val="24"/>
          <w:shd w:val="clear" w:color="auto" w:fill="FFFFFF"/>
        </w:rPr>
      </w:pPr>
      <w:proofErr w:type="spellStart"/>
      <w:r w:rsidRPr="002D78E2">
        <w:rPr>
          <w:rFonts w:ascii="Arial" w:hAnsi="Arial" w:cs="Arial"/>
          <w:color w:val="222222"/>
          <w:szCs w:val="24"/>
          <w:shd w:val="clear" w:color="auto" w:fill="FFFFFF"/>
        </w:rPr>
        <w:t>Ertuna</w:t>
      </w:r>
      <w:proofErr w:type="spellEnd"/>
      <w:r w:rsidRPr="002D78E2">
        <w:rPr>
          <w:rFonts w:ascii="Arial" w:hAnsi="Arial" w:cs="Arial"/>
          <w:color w:val="222222"/>
          <w:szCs w:val="24"/>
          <w:shd w:val="clear" w:color="auto" w:fill="FFFFFF"/>
        </w:rPr>
        <w:t xml:space="preserve">, B., Gu, H. and Yu, L., (2022). “A thread connects all beads”: Aligning global CSR strategy by hotel MNCs. </w:t>
      </w:r>
      <w:r w:rsidRPr="002D78E2">
        <w:rPr>
          <w:rFonts w:ascii="Arial" w:hAnsi="Arial" w:cs="Arial"/>
          <w:i/>
          <w:iCs/>
          <w:color w:val="222222"/>
          <w:szCs w:val="24"/>
          <w:shd w:val="clear" w:color="auto" w:fill="FFFFFF"/>
        </w:rPr>
        <w:t>Tourism Management</w:t>
      </w:r>
      <w:r w:rsidRPr="002D78E2">
        <w:rPr>
          <w:rFonts w:ascii="Arial" w:hAnsi="Arial" w:cs="Arial"/>
          <w:color w:val="222222"/>
          <w:szCs w:val="24"/>
          <w:shd w:val="clear" w:color="auto" w:fill="FFFFFF"/>
        </w:rPr>
        <w:t>, 91, p.104520.</w:t>
      </w:r>
    </w:p>
    <w:p w14:paraId="52788D66" w14:textId="77777777" w:rsidR="002D78E2" w:rsidRPr="002D78E2" w:rsidRDefault="002D78E2" w:rsidP="002D78E2">
      <w:pPr>
        <w:rPr>
          <w:rFonts w:ascii="Arial" w:hAnsi="Arial" w:cs="Arial"/>
          <w:color w:val="222222"/>
          <w:szCs w:val="24"/>
          <w:shd w:val="clear" w:color="auto" w:fill="FFFFFF"/>
        </w:rPr>
      </w:pPr>
      <w:proofErr w:type="spellStart"/>
      <w:r w:rsidRPr="002D78E2">
        <w:rPr>
          <w:rFonts w:ascii="Arial" w:hAnsi="Arial" w:cs="Arial"/>
          <w:color w:val="222222"/>
          <w:szCs w:val="24"/>
          <w:shd w:val="clear" w:color="auto" w:fill="FFFFFF"/>
        </w:rPr>
        <w:t>Ertuna</w:t>
      </w:r>
      <w:proofErr w:type="spellEnd"/>
      <w:r w:rsidRPr="002D78E2">
        <w:rPr>
          <w:rFonts w:ascii="Arial" w:hAnsi="Arial" w:cs="Arial"/>
          <w:color w:val="222222"/>
          <w:szCs w:val="24"/>
          <w:shd w:val="clear" w:color="auto" w:fill="FFFFFF"/>
        </w:rPr>
        <w:t xml:space="preserve">, B., Karatas-Ozkan, M. and Yamak, S., 2019. Diffusion of sustainability and CSR discourse in hospitality industry: Dynamics of local context. </w:t>
      </w:r>
      <w:r w:rsidRPr="002D78E2">
        <w:rPr>
          <w:rFonts w:ascii="Arial" w:hAnsi="Arial" w:cs="Arial"/>
          <w:i/>
          <w:iCs/>
          <w:color w:val="222222"/>
          <w:szCs w:val="24"/>
          <w:shd w:val="clear" w:color="auto" w:fill="FFFFFF"/>
        </w:rPr>
        <w:t>International Journal of Contemporary Hospitality Management</w:t>
      </w:r>
      <w:r w:rsidRPr="002D78E2">
        <w:rPr>
          <w:rFonts w:ascii="Arial" w:hAnsi="Arial" w:cs="Arial"/>
          <w:color w:val="222222"/>
          <w:szCs w:val="24"/>
          <w:shd w:val="clear" w:color="auto" w:fill="FFFFFF"/>
        </w:rPr>
        <w:t>, 31(6), pp.2564-2581.</w:t>
      </w:r>
    </w:p>
    <w:p w14:paraId="75D55D77" w14:textId="77777777" w:rsidR="002D78E2" w:rsidRPr="002D78E2" w:rsidRDefault="002D78E2" w:rsidP="002D78E2">
      <w:pPr>
        <w:rPr>
          <w:rFonts w:ascii="Arial" w:hAnsi="Arial" w:cs="Arial"/>
          <w:color w:val="222222"/>
          <w:szCs w:val="24"/>
          <w:shd w:val="clear" w:color="auto" w:fill="FFFFFF"/>
        </w:rPr>
      </w:pPr>
      <w:r w:rsidRPr="002D78E2">
        <w:rPr>
          <w:rFonts w:ascii="Arial" w:hAnsi="Arial" w:cs="Arial"/>
          <w:color w:val="222222"/>
          <w:szCs w:val="24"/>
          <w:shd w:val="clear" w:color="auto" w:fill="FFFFFF"/>
        </w:rPr>
        <w:t xml:space="preserve">Gallan, A.S., Hildebrand, D., Komarova, Y., Rubin, D. and Shay, R., (2024). Exploring customer engagement tensions when pursuing responsible business practices. </w:t>
      </w:r>
      <w:r w:rsidRPr="002D78E2">
        <w:rPr>
          <w:rFonts w:ascii="Arial" w:hAnsi="Arial" w:cs="Arial"/>
          <w:i/>
          <w:iCs/>
          <w:color w:val="222222"/>
          <w:szCs w:val="24"/>
          <w:shd w:val="clear" w:color="auto" w:fill="FFFFFF"/>
        </w:rPr>
        <w:t>Journal of Service Management</w:t>
      </w:r>
      <w:r w:rsidRPr="002D78E2">
        <w:rPr>
          <w:rFonts w:ascii="Arial" w:hAnsi="Arial" w:cs="Arial"/>
          <w:color w:val="222222"/>
          <w:szCs w:val="24"/>
          <w:shd w:val="clear" w:color="auto" w:fill="FFFFFF"/>
        </w:rPr>
        <w:t>.</w:t>
      </w:r>
    </w:p>
    <w:p w14:paraId="156F8F26" w14:textId="77777777" w:rsidR="002D78E2" w:rsidRPr="002D78E2" w:rsidRDefault="002D78E2" w:rsidP="002D78E2">
      <w:pPr>
        <w:rPr>
          <w:rFonts w:ascii="Arial" w:hAnsi="Arial" w:cs="Arial"/>
          <w:color w:val="222222"/>
          <w:szCs w:val="24"/>
          <w:shd w:val="clear" w:color="auto" w:fill="FFFFFF"/>
        </w:rPr>
      </w:pPr>
      <w:r w:rsidRPr="002D78E2">
        <w:rPr>
          <w:rFonts w:ascii="Arial" w:hAnsi="Arial" w:cs="Arial"/>
          <w:color w:val="222222"/>
          <w:szCs w:val="24"/>
          <w:shd w:val="clear" w:color="auto" w:fill="FFFFFF"/>
        </w:rPr>
        <w:t xml:space="preserve">Guzzo, R.F., Abbott, J. and Madera, J.M., 2020. A micro-level view of CSR: A hospitality management systematic literature review. </w:t>
      </w:r>
      <w:r w:rsidRPr="002D78E2">
        <w:rPr>
          <w:rFonts w:ascii="Arial" w:hAnsi="Arial" w:cs="Arial"/>
          <w:i/>
          <w:iCs/>
          <w:color w:val="222222"/>
          <w:szCs w:val="24"/>
          <w:shd w:val="clear" w:color="auto" w:fill="FFFFFF"/>
        </w:rPr>
        <w:t>Cornell Hospitality Quarterly</w:t>
      </w:r>
      <w:r w:rsidRPr="002D78E2">
        <w:rPr>
          <w:rFonts w:ascii="Arial" w:hAnsi="Arial" w:cs="Arial"/>
          <w:color w:val="222222"/>
          <w:szCs w:val="24"/>
          <w:shd w:val="clear" w:color="auto" w:fill="FFFFFF"/>
        </w:rPr>
        <w:t>, 61(3), pp.332-352.</w:t>
      </w:r>
    </w:p>
    <w:p w14:paraId="73D37473" w14:textId="77777777" w:rsidR="002D78E2" w:rsidRPr="002D78E2" w:rsidRDefault="002D78E2" w:rsidP="002D78E2">
      <w:pPr>
        <w:rPr>
          <w:rFonts w:ascii="Arial" w:hAnsi="Arial" w:cs="Arial"/>
          <w:color w:val="222222"/>
          <w:szCs w:val="24"/>
          <w:shd w:val="clear" w:color="auto" w:fill="FFFFFF"/>
        </w:rPr>
      </w:pPr>
      <w:r w:rsidRPr="002D78E2">
        <w:rPr>
          <w:rFonts w:ascii="Arial" w:hAnsi="Arial" w:cs="Arial"/>
          <w:color w:val="222222"/>
          <w:szCs w:val="24"/>
          <w:shd w:val="clear" w:color="auto" w:fill="FFFFFF"/>
        </w:rPr>
        <w:t xml:space="preserve">Hilton (2024). Travel with Purpose | Environmental, Social and Governance at Hilton. [online] Available at: </w:t>
      </w:r>
      <w:hyperlink r:id="rId5" w:anchor=":~:text=Travel%20with%20Purpose%20is%20Hilton's,%2C%20supply%20chain%2C%20and%20communities" w:tgtFrame="_new" w:history="1">
        <w:r w:rsidRPr="002D78E2">
          <w:rPr>
            <w:rStyle w:val="Hyperlink"/>
            <w:rFonts w:ascii="Arial" w:hAnsi="Arial" w:cs="Arial"/>
            <w:szCs w:val="24"/>
            <w:shd w:val="clear" w:color="auto" w:fill="FFFFFF"/>
          </w:rPr>
          <w:t>https://esg.hilton.com/#:~:text=Travel%20with%20Purpose%20is%20Hilton's,%2C%20supply%20chain%2C%20and%20communities</w:t>
        </w:r>
      </w:hyperlink>
      <w:r w:rsidRPr="002D78E2">
        <w:rPr>
          <w:rFonts w:ascii="Arial" w:hAnsi="Arial" w:cs="Arial"/>
          <w:color w:val="222222"/>
          <w:szCs w:val="24"/>
          <w:shd w:val="clear" w:color="auto" w:fill="FFFFFF"/>
        </w:rPr>
        <w:t>. [Accessed 11 Oct. 2024].</w:t>
      </w:r>
    </w:p>
    <w:p w14:paraId="12276334" w14:textId="77777777" w:rsidR="002D78E2" w:rsidRPr="002D78E2" w:rsidRDefault="002D78E2" w:rsidP="002D78E2">
      <w:pPr>
        <w:rPr>
          <w:rFonts w:ascii="Arial" w:hAnsi="Arial" w:cs="Arial"/>
          <w:color w:val="222222"/>
          <w:szCs w:val="24"/>
          <w:shd w:val="clear" w:color="auto" w:fill="FFFFFF"/>
        </w:rPr>
      </w:pPr>
      <w:r w:rsidRPr="002D78E2">
        <w:rPr>
          <w:rFonts w:ascii="Arial" w:hAnsi="Arial" w:cs="Arial"/>
          <w:color w:val="222222"/>
          <w:szCs w:val="24"/>
          <w:shd w:val="clear" w:color="auto" w:fill="FFFFFF"/>
        </w:rPr>
        <w:t xml:space="preserve">Hoang, D.M., (2023). Measurements of Sustainability Performance in Hotels Case Study–Intercontinental and the Green Key Certification (Master's thesis, </w:t>
      </w:r>
      <w:proofErr w:type="spellStart"/>
      <w:r w:rsidRPr="002D78E2">
        <w:rPr>
          <w:rFonts w:ascii="Arial" w:hAnsi="Arial" w:cs="Arial"/>
          <w:color w:val="222222"/>
          <w:szCs w:val="24"/>
          <w:shd w:val="clear" w:color="auto" w:fill="FFFFFF"/>
        </w:rPr>
        <w:t>Universidade</w:t>
      </w:r>
      <w:proofErr w:type="spellEnd"/>
      <w:r w:rsidRPr="002D78E2">
        <w:rPr>
          <w:rFonts w:ascii="Arial" w:hAnsi="Arial" w:cs="Arial"/>
          <w:color w:val="222222"/>
          <w:szCs w:val="24"/>
          <w:shd w:val="clear" w:color="auto" w:fill="FFFFFF"/>
        </w:rPr>
        <w:t xml:space="preserve"> NOVA de Lisboa (Portugal)).</w:t>
      </w:r>
    </w:p>
    <w:p w14:paraId="0C158C4C" w14:textId="77777777" w:rsidR="002D78E2" w:rsidRPr="002D78E2" w:rsidRDefault="002D78E2" w:rsidP="002D78E2">
      <w:pPr>
        <w:rPr>
          <w:rFonts w:ascii="Arial" w:hAnsi="Arial" w:cs="Arial"/>
          <w:color w:val="222222"/>
          <w:szCs w:val="24"/>
          <w:shd w:val="clear" w:color="auto" w:fill="FFFFFF"/>
        </w:rPr>
      </w:pPr>
      <w:r w:rsidRPr="002D78E2">
        <w:rPr>
          <w:rFonts w:ascii="Arial" w:hAnsi="Arial" w:cs="Arial"/>
          <w:color w:val="222222"/>
          <w:szCs w:val="24"/>
          <w:shd w:val="clear" w:color="auto" w:fill="FFFFFF"/>
        </w:rPr>
        <w:t xml:space="preserve">Islam, T., Khan, M., Ghaffar, A., Wang, Y., Mubarik, M.S., Ali, I.H., Shahid, Z.A., Rehmani, M. and Sharma, A., 2023. Does CSR influence sustained competitive advantage and </w:t>
      </w:r>
      <w:proofErr w:type="spellStart"/>
      <w:r w:rsidRPr="002D78E2">
        <w:rPr>
          <w:rFonts w:ascii="Arial" w:hAnsi="Arial" w:cs="Arial"/>
          <w:color w:val="222222"/>
          <w:szCs w:val="24"/>
          <w:shd w:val="clear" w:color="auto" w:fill="FFFFFF"/>
        </w:rPr>
        <w:t>behavioral</w:t>
      </w:r>
      <w:proofErr w:type="spellEnd"/>
      <w:r w:rsidRPr="002D78E2">
        <w:rPr>
          <w:rFonts w:ascii="Arial" w:hAnsi="Arial" w:cs="Arial"/>
          <w:color w:val="222222"/>
          <w:szCs w:val="24"/>
          <w:shd w:val="clear" w:color="auto" w:fill="FFFFFF"/>
        </w:rPr>
        <w:t xml:space="preserve"> outcomes? An empirical study in the hospitality sector. </w:t>
      </w:r>
      <w:r w:rsidRPr="002D78E2">
        <w:rPr>
          <w:rFonts w:ascii="Arial" w:hAnsi="Arial" w:cs="Arial"/>
          <w:i/>
          <w:iCs/>
          <w:color w:val="222222"/>
          <w:szCs w:val="24"/>
          <w:shd w:val="clear" w:color="auto" w:fill="FFFFFF"/>
        </w:rPr>
        <w:t>Journal of Global Scholars of Marketing Science</w:t>
      </w:r>
      <w:r w:rsidRPr="002D78E2">
        <w:rPr>
          <w:rFonts w:ascii="Arial" w:hAnsi="Arial" w:cs="Arial"/>
          <w:color w:val="222222"/>
          <w:szCs w:val="24"/>
          <w:shd w:val="clear" w:color="auto" w:fill="FFFFFF"/>
        </w:rPr>
        <w:t>, 33(1), pp.107-132.</w:t>
      </w:r>
    </w:p>
    <w:p w14:paraId="31B4013F" w14:textId="77777777" w:rsidR="002D78E2" w:rsidRPr="002D78E2" w:rsidRDefault="002D78E2" w:rsidP="002D78E2">
      <w:pPr>
        <w:rPr>
          <w:rFonts w:ascii="Arial" w:hAnsi="Arial" w:cs="Arial"/>
          <w:color w:val="222222"/>
          <w:szCs w:val="24"/>
          <w:shd w:val="clear" w:color="auto" w:fill="FFFFFF"/>
        </w:rPr>
      </w:pPr>
      <w:r w:rsidRPr="002D78E2">
        <w:rPr>
          <w:rFonts w:ascii="Arial" w:hAnsi="Arial" w:cs="Arial"/>
          <w:color w:val="222222"/>
          <w:szCs w:val="24"/>
          <w:shd w:val="clear" w:color="auto" w:fill="FFFFFF"/>
        </w:rPr>
        <w:t xml:space="preserve">Iyer, G.R. and Jarvis, L., 2019. CSR adoption in the multinational hospitality context: A review of representative research and avenues for future research. </w:t>
      </w:r>
      <w:r w:rsidRPr="002D78E2">
        <w:rPr>
          <w:rFonts w:ascii="Arial" w:hAnsi="Arial" w:cs="Arial"/>
          <w:i/>
          <w:iCs/>
          <w:color w:val="222222"/>
          <w:szCs w:val="24"/>
          <w:shd w:val="clear" w:color="auto" w:fill="FFFFFF"/>
        </w:rPr>
        <w:t>International Journal of Contemporary Hospitality Management</w:t>
      </w:r>
      <w:r w:rsidRPr="002D78E2">
        <w:rPr>
          <w:rFonts w:ascii="Arial" w:hAnsi="Arial" w:cs="Arial"/>
          <w:color w:val="222222"/>
          <w:szCs w:val="24"/>
          <w:shd w:val="clear" w:color="auto" w:fill="FFFFFF"/>
        </w:rPr>
        <w:t>, 31(6), pp.2376-2393.</w:t>
      </w:r>
    </w:p>
    <w:p w14:paraId="61A0AC38" w14:textId="77777777" w:rsidR="002D78E2" w:rsidRPr="002D78E2" w:rsidRDefault="002D78E2" w:rsidP="002D78E2">
      <w:pPr>
        <w:rPr>
          <w:rFonts w:ascii="Arial" w:hAnsi="Arial" w:cs="Arial"/>
          <w:color w:val="222222"/>
          <w:szCs w:val="24"/>
          <w:shd w:val="clear" w:color="auto" w:fill="FFFFFF"/>
        </w:rPr>
      </w:pPr>
      <w:r w:rsidRPr="002D78E2">
        <w:rPr>
          <w:rFonts w:ascii="Arial" w:hAnsi="Arial" w:cs="Arial"/>
          <w:color w:val="222222"/>
          <w:szCs w:val="24"/>
          <w:shd w:val="clear" w:color="auto" w:fill="FFFFFF"/>
        </w:rPr>
        <w:t xml:space="preserve">Johann, M., (2023). CSR strategy in the hospitality industry: From the COVID-19 pandemic crisis to recovery. </w:t>
      </w:r>
      <w:r w:rsidRPr="002D78E2">
        <w:rPr>
          <w:rFonts w:ascii="Arial" w:hAnsi="Arial" w:cs="Arial"/>
          <w:i/>
          <w:iCs/>
          <w:color w:val="222222"/>
          <w:szCs w:val="24"/>
          <w:shd w:val="clear" w:color="auto" w:fill="FFFFFF"/>
        </w:rPr>
        <w:t>International Journal of Contemporary Management</w:t>
      </w:r>
      <w:r w:rsidRPr="002D78E2">
        <w:rPr>
          <w:rFonts w:ascii="Arial" w:hAnsi="Arial" w:cs="Arial"/>
          <w:color w:val="222222"/>
          <w:szCs w:val="24"/>
          <w:shd w:val="clear" w:color="auto" w:fill="FFFFFF"/>
        </w:rPr>
        <w:t>, 59(1), pp.1-11.</w:t>
      </w:r>
    </w:p>
    <w:p w14:paraId="6BFBD47B" w14:textId="77777777" w:rsidR="002D78E2" w:rsidRPr="002D78E2" w:rsidRDefault="002D78E2" w:rsidP="002D78E2">
      <w:pPr>
        <w:rPr>
          <w:rFonts w:ascii="Arial" w:hAnsi="Arial" w:cs="Arial"/>
          <w:color w:val="222222"/>
          <w:szCs w:val="24"/>
          <w:shd w:val="clear" w:color="auto" w:fill="FFFFFF"/>
        </w:rPr>
      </w:pPr>
      <w:r w:rsidRPr="002D78E2">
        <w:rPr>
          <w:rFonts w:ascii="Arial" w:hAnsi="Arial" w:cs="Arial"/>
          <w:color w:val="222222"/>
          <w:szCs w:val="24"/>
          <w:shd w:val="clear" w:color="auto" w:fill="FFFFFF"/>
        </w:rPr>
        <w:t xml:space="preserve">Kaur, P., Talwar, S., </w:t>
      </w:r>
      <w:proofErr w:type="spellStart"/>
      <w:r w:rsidRPr="002D78E2">
        <w:rPr>
          <w:rFonts w:ascii="Arial" w:hAnsi="Arial" w:cs="Arial"/>
          <w:color w:val="222222"/>
          <w:szCs w:val="24"/>
          <w:shd w:val="clear" w:color="auto" w:fill="FFFFFF"/>
        </w:rPr>
        <w:t>Madanaguli</w:t>
      </w:r>
      <w:proofErr w:type="spellEnd"/>
      <w:r w:rsidRPr="002D78E2">
        <w:rPr>
          <w:rFonts w:ascii="Arial" w:hAnsi="Arial" w:cs="Arial"/>
          <w:color w:val="222222"/>
          <w:szCs w:val="24"/>
          <w:shd w:val="clear" w:color="auto" w:fill="FFFFFF"/>
        </w:rPr>
        <w:t xml:space="preserve">, A., Srivastava, S. and Dhir, A., 2022. Corporate social responsibility (CSR) and hospitality sector: Charting new frontiers for restaurant businesses. </w:t>
      </w:r>
      <w:r w:rsidRPr="002D78E2">
        <w:rPr>
          <w:rFonts w:ascii="Arial" w:hAnsi="Arial" w:cs="Arial"/>
          <w:i/>
          <w:iCs/>
          <w:color w:val="222222"/>
          <w:szCs w:val="24"/>
          <w:shd w:val="clear" w:color="auto" w:fill="FFFFFF"/>
        </w:rPr>
        <w:t>Journal of Business Research</w:t>
      </w:r>
      <w:r w:rsidRPr="002D78E2">
        <w:rPr>
          <w:rFonts w:ascii="Arial" w:hAnsi="Arial" w:cs="Arial"/>
          <w:color w:val="222222"/>
          <w:szCs w:val="24"/>
          <w:shd w:val="clear" w:color="auto" w:fill="FFFFFF"/>
        </w:rPr>
        <w:t>, 144, pp.1234-1248.</w:t>
      </w:r>
    </w:p>
    <w:p w14:paraId="3713615B" w14:textId="77777777" w:rsidR="002D78E2" w:rsidRPr="002D78E2" w:rsidRDefault="002D78E2" w:rsidP="002D78E2">
      <w:pPr>
        <w:rPr>
          <w:rFonts w:ascii="Arial" w:hAnsi="Arial" w:cs="Arial"/>
          <w:color w:val="222222"/>
          <w:szCs w:val="24"/>
          <w:shd w:val="clear" w:color="auto" w:fill="FFFFFF"/>
        </w:rPr>
      </w:pPr>
      <w:proofErr w:type="spellStart"/>
      <w:r w:rsidRPr="002D78E2">
        <w:rPr>
          <w:rFonts w:ascii="Arial" w:hAnsi="Arial" w:cs="Arial"/>
          <w:color w:val="222222"/>
          <w:szCs w:val="24"/>
          <w:shd w:val="clear" w:color="auto" w:fill="FFFFFF"/>
        </w:rPr>
        <w:t>Kesen</w:t>
      </w:r>
      <w:proofErr w:type="spellEnd"/>
      <w:r w:rsidRPr="002D78E2">
        <w:rPr>
          <w:rFonts w:ascii="Arial" w:hAnsi="Arial" w:cs="Arial"/>
          <w:color w:val="222222"/>
          <w:szCs w:val="24"/>
          <w:shd w:val="clear" w:color="auto" w:fill="FFFFFF"/>
        </w:rPr>
        <w:t xml:space="preserve">, S. and Bilgili, B., (2021). Scientific studies and sector practices on accommodation enterprises about corporate social responsibility. </w:t>
      </w:r>
      <w:r w:rsidRPr="002D78E2">
        <w:rPr>
          <w:rFonts w:ascii="Arial" w:hAnsi="Arial" w:cs="Arial"/>
          <w:i/>
          <w:iCs/>
          <w:color w:val="222222"/>
          <w:szCs w:val="24"/>
          <w:shd w:val="clear" w:color="auto" w:fill="FFFFFF"/>
        </w:rPr>
        <w:t>Tourism Economics, Management and Policy Research</w:t>
      </w:r>
      <w:r w:rsidRPr="002D78E2">
        <w:rPr>
          <w:rFonts w:ascii="Arial" w:hAnsi="Arial" w:cs="Arial"/>
          <w:color w:val="222222"/>
          <w:szCs w:val="24"/>
          <w:shd w:val="clear" w:color="auto" w:fill="FFFFFF"/>
        </w:rPr>
        <w:t>, 1(1), pp.1-19.</w:t>
      </w:r>
    </w:p>
    <w:p w14:paraId="7D8A9E78" w14:textId="77777777" w:rsidR="002D78E2" w:rsidRPr="002D78E2" w:rsidRDefault="002D78E2" w:rsidP="002D78E2">
      <w:pPr>
        <w:rPr>
          <w:rFonts w:ascii="Arial" w:hAnsi="Arial" w:cs="Arial"/>
          <w:color w:val="222222"/>
          <w:szCs w:val="24"/>
          <w:shd w:val="clear" w:color="auto" w:fill="FFFFFF"/>
        </w:rPr>
      </w:pPr>
      <w:r w:rsidRPr="002D78E2">
        <w:rPr>
          <w:rFonts w:ascii="Arial" w:hAnsi="Arial" w:cs="Arial"/>
          <w:color w:val="222222"/>
          <w:szCs w:val="24"/>
          <w:shd w:val="clear" w:color="auto" w:fill="FFFFFF"/>
        </w:rPr>
        <w:lastRenderedPageBreak/>
        <w:t xml:space="preserve">Kumar, S., (2024). Advancing Sustainability: A Conceptual Review for 21st Century Corporates. </w:t>
      </w:r>
      <w:r w:rsidRPr="002D78E2">
        <w:rPr>
          <w:rFonts w:ascii="Arial" w:hAnsi="Arial" w:cs="Arial"/>
          <w:i/>
          <w:iCs/>
          <w:color w:val="222222"/>
          <w:szCs w:val="24"/>
          <w:shd w:val="clear" w:color="auto" w:fill="FFFFFF"/>
        </w:rPr>
        <w:t>International Journal of Economics &amp; Business Administration (IJEBA)</w:t>
      </w:r>
      <w:r w:rsidRPr="002D78E2">
        <w:rPr>
          <w:rFonts w:ascii="Arial" w:hAnsi="Arial" w:cs="Arial"/>
          <w:color w:val="222222"/>
          <w:szCs w:val="24"/>
          <w:shd w:val="clear" w:color="auto" w:fill="FFFFFF"/>
        </w:rPr>
        <w:t>, 12(2), pp.176-211.</w:t>
      </w:r>
    </w:p>
    <w:p w14:paraId="49EE6D8F" w14:textId="77777777" w:rsidR="002D78E2" w:rsidRPr="002D78E2" w:rsidRDefault="002D78E2" w:rsidP="002D78E2">
      <w:pPr>
        <w:rPr>
          <w:rFonts w:ascii="Arial" w:hAnsi="Arial" w:cs="Arial"/>
          <w:color w:val="222222"/>
          <w:szCs w:val="24"/>
          <w:shd w:val="clear" w:color="auto" w:fill="FFFFFF"/>
        </w:rPr>
      </w:pPr>
      <w:r w:rsidRPr="002D78E2">
        <w:rPr>
          <w:rFonts w:ascii="Arial" w:hAnsi="Arial" w:cs="Arial"/>
          <w:color w:val="222222"/>
          <w:szCs w:val="24"/>
          <w:shd w:val="clear" w:color="auto" w:fill="FFFFFF"/>
        </w:rPr>
        <w:t xml:space="preserve">Matteucci, V., (2020). How can the hospitality industry increase corporate value aligned with sustainable development goals? Case examples from Hilton, Meliá and Sun. </w:t>
      </w:r>
      <w:r w:rsidRPr="002D78E2">
        <w:rPr>
          <w:rFonts w:ascii="Arial" w:hAnsi="Arial" w:cs="Arial"/>
          <w:i/>
          <w:iCs/>
          <w:color w:val="222222"/>
          <w:szCs w:val="24"/>
          <w:shd w:val="clear" w:color="auto" w:fill="FFFFFF"/>
        </w:rPr>
        <w:t>Worldwide Hospitality and Tourism Themes</w:t>
      </w:r>
      <w:r w:rsidRPr="002D78E2">
        <w:rPr>
          <w:rFonts w:ascii="Arial" w:hAnsi="Arial" w:cs="Arial"/>
          <w:color w:val="222222"/>
          <w:szCs w:val="24"/>
          <w:shd w:val="clear" w:color="auto" w:fill="FFFFFF"/>
        </w:rPr>
        <w:t>, 12(5), pp.509-523.</w:t>
      </w:r>
    </w:p>
    <w:p w14:paraId="5AEDEC7A" w14:textId="77777777" w:rsidR="002D78E2" w:rsidRPr="002D78E2" w:rsidRDefault="002D78E2" w:rsidP="002D78E2">
      <w:pPr>
        <w:rPr>
          <w:rFonts w:ascii="Arial" w:hAnsi="Arial" w:cs="Arial"/>
          <w:color w:val="222222"/>
          <w:szCs w:val="24"/>
          <w:shd w:val="clear" w:color="auto" w:fill="FFFFFF"/>
        </w:rPr>
      </w:pPr>
      <w:proofErr w:type="spellStart"/>
      <w:r w:rsidRPr="002D78E2">
        <w:rPr>
          <w:rFonts w:ascii="Arial" w:hAnsi="Arial" w:cs="Arial"/>
          <w:color w:val="222222"/>
          <w:szCs w:val="24"/>
          <w:shd w:val="clear" w:color="auto" w:fill="FFFFFF"/>
        </w:rPr>
        <w:t>Rhou</w:t>
      </w:r>
      <w:proofErr w:type="spellEnd"/>
      <w:r w:rsidRPr="002D78E2">
        <w:rPr>
          <w:rFonts w:ascii="Arial" w:hAnsi="Arial" w:cs="Arial"/>
          <w:color w:val="222222"/>
          <w:szCs w:val="24"/>
          <w:shd w:val="clear" w:color="auto" w:fill="FFFFFF"/>
        </w:rPr>
        <w:t xml:space="preserve">, Y. and Singal, M., 2020. A review of the business case for CSR in the hospitality industry. </w:t>
      </w:r>
      <w:r w:rsidRPr="002D78E2">
        <w:rPr>
          <w:rFonts w:ascii="Arial" w:hAnsi="Arial" w:cs="Arial"/>
          <w:i/>
          <w:iCs/>
          <w:color w:val="222222"/>
          <w:szCs w:val="24"/>
          <w:shd w:val="clear" w:color="auto" w:fill="FFFFFF"/>
        </w:rPr>
        <w:t>International Journal of Hospitality Management</w:t>
      </w:r>
      <w:r w:rsidRPr="002D78E2">
        <w:rPr>
          <w:rFonts w:ascii="Arial" w:hAnsi="Arial" w:cs="Arial"/>
          <w:color w:val="222222"/>
          <w:szCs w:val="24"/>
          <w:shd w:val="clear" w:color="auto" w:fill="FFFFFF"/>
        </w:rPr>
        <w:t>, 84, p.102330.</w:t>
      </w:r>
    </w:p>
    <w:p w14:paraId="7495E2E0" w14:textId="77777777" w:rsidR="002D78E2" w:rsidRPr="002D78E2" w:rsidRDefault="002D78E2" w:rsidP="002D78E2">
      <w:pPr>
        <w:rPr>
          <w:rFonts w:ascii="Arial" w:hAnsi="Arial" w:cs="Arial"/>
          <w:color w:val="222222"/>
          <w:szCs w:val="24"/>
          <w:shd w:val="clear" w:color="auto" w:fill="FFFFFF"/>
        </w:rPr>
      </w:pPr>
      <w:r w:rsidRPr="002D78E2">
        <w:rPr>
          <w:rFonts w:ascii="Arial" w:hAnsi="Arial" w:cs="Arial"/>
          <w:color w:val="222222"/>
          <w:szCs w:val="24"/>
          <w:shd w:val="clear" w:color="auto" w:fill="FFFFFF"/>
        </w:rPr>
        <w:t xml:space="preserve">Ruiz Molina, M.E., Belda-Miquel, S., </w:t>
      </w:r>
      <w:proofErr w:type="spellStart"/>
      <w:r w:rsidRPr="002D78E2">
        <w:rPr>
          <w:rFonts w:ascii="Arial" w:hAnsi="Arial" w:cs="Arial"/>
          <w:color w:val="222222"/>
          <w:szCs w:val="24"/>
          <w:shd w:val="clear" w:color="auto" w:fill="FFFFFF"/>
        </w:rPr>
        <w:t>Hytti</w:t>
      </w:r>
      <w:proofErr w:type="spellEnd"/>
      <w:r w:rsidRPr="002D78E2">
        <w:rPr>
          <w:rFonts w:ascii="Arial" w:hAnsi="Arial" w:cs="Arial"/>
          <w:color w:val="222222"/>
          <w:szCs w:val="24"/>
          <w:shd w:val="clear" w:color="auto" w:fill="FFFFFF"/>
        </w:rPr>
        <w:t xml:space="preserve">, A. and Gil-Saura, I., (2022). Addressing sustainable food management in hotels: proposing a framework and examining hotel groups. </w:t>
      </w:r>
      <w:r w:rsidRPr="002D78E2">
        <w:rPr>
          <w:rFonts w:ascii="Arial" w:hAnsi="Arial" w:cs="Arial"/>
          <w:i/>
          <w:iCs/>
          <w:color w:val="222222"/>
          <w:szCs w:val="24"/>
          <w:shd w:val="clear" w:color="auto" w:fill="FFFFFF"/>
        </w:rPr>
        <w:t>British Food Journal</w:t>
      </w:r>
      <w:r w:rsidRPr="002D78E2">
        <w:rPr>
          <w:rFonts w:ascii="Arial" w:hAnsi="Arial" w:cs="Arial"/>
          <w:color w:val="222222"/>
          <w:szCs w:val="24"/>
          <w:shd w:val="clear" w:color="auto" w:fill="FFFFFF"/>
        </w:rPr>
        <w:t>, 124(2), pp.462-492.</w:t>
      </w:r>
    </w:p>
    <w:p w14:paraId="352DB46B" w14:textId="77777777" w:rsidR="002D78E2" w:rsidRPr="002D78E2" w:rsidRDefault="002D78E2" w:rsidP="002D78E2">
      <w:pPr>
        <w:rPr>
          <w:rFonts w:ascii="Arial" w:hAnsi="Arial" w:cs="Arial"/>
          <w:color w:val="222222"/>
          <w:szCs w:val="24"/>
          <w:shd w:val="clear" w:color="auto" w:fill="FFFFFF"/>
        </w:rPr>
      </w:pPr>
      <w:r w:rsidRPr="002D78E2">
        <w:rPr>
          <w:rFonts w:ascii="Arial" w:hAnsi="Arial" w:cs="Arial"/>
          <w:color w:val="222222"/>
          <w:szCs w:val="24"/>
          <w:shd w:val="clear" w:color="auto" w:fill="FFFFFF"/>
        </w:rPr>
        <w:t xml:space="preserve">Xu, L., Mohammad, S.J., Nawaz, N., Samad, S., Ahmad, N. and </w:t>
      </w:r>
      <w:proofErr w:type="spellStart"/>
      <w:r w:rsidRPr="002D78E2">
        <w:rPr>
          <w:rFonts w:ascii="Arial" w:hAnsi="Arial" w:cs="Arial"/>
          <w:color w:val="222222"/>
          <w:szCs w:val="24"/>
          <w:shd w:val="clear" w:color="auto" w:fill="FFFFFF"/>
        </w:rPr>
        <w:t>Comite</w:t>
      </w:r>
      <w:proofErr w:type="spellEnd"/>
      <w:r w:rsidRPr="002D78E2">
        <w:rPr>
          <w:rFonts w:ascii="Arial" w:hAnsi="Arial" w:cs="Arial"/>
          <w:color w:val="222222"/>
          <w:szCs w:val="24"/>
          <w:shd w:val="clear" w:color="auto" w:fill="FFFFFF"/>
        </w:rPr>
        <w:t xml:space="preserve">, U., 2022. The role of CSR for de-carbonization of hospitality sector through employees: A leadership perspective. </w:t>
      </w:r>
      <w:r w:rsidRPr="002D78E2">
        <w:rPr>
          <w:rFonts w:ascii="Arial" w:hAnsi="Arial" w:cs="Arial"/>
          <w:i/>
          <w:iCs/>
          <w:color w:val="222222"/>
          <w:szCs w:val="24"/>
          <w:shd w:val="clear" w:color="auto" w:fill="FFFFFF"/>
        </w:rPr>
        <w:t>Sustainability</w:t>
      </w:r>
      <w:r w:rsidRPr="002D78E2">
        <w:rPr>
          <w:rFonts w:ascii="Arial" w:hAnsi="Arial" w:cs="Arial"/>
          <w:color w:val="222222"/>
          <w:szCs w:val="24"/>
          <w:shd w:val="clear" w:color="auto" w:fill="FFFFFF"/>
        </w:rPr>
        <w:t>, 14(9), p.5365.</w:t>
      </w:r>
    </w:p>
    <w:p w14:paraId="0515F9DC" w14:textId="7B5AAE68" w:rsidR="00E91AEB" w:rsidRPr="002D78E2" w:rsidRDefault="002D78E2" w:rsidP="00E91AEB">
      <w:pPr>
        <w:rPr>
          <w:rFonts w:ascii="Arial" w:hAnsi="Arial" w:cs="Arial"/>
          <w:color w:val="222222"/>
          <w:szCs w:val="24"/>
          <w:shd w:val="clear" w:color="auto" w:fill="FFFFFF"/>
        </w:rPr>
      </w:pPr>
      <w:r w:rsidRPr="002D78E2">
        <w:rPr>
          <w:rFonts w:ascii="Arial" w:hAnsi="Arial" w:cs="Arial"/>
          <w:color w:val="222222"/>
          <w:szCs w:val="24"/>
          <w:shd w:val="clear" w:color="auto" w:fill="FFFFFF"/>
        </w:rPr>
        <w:t xml:space="preserve">Zientara, P., </w:t>
      </w:r>
      <w:proofErr w:type="spellStart"/>
      <w:r w:rsidRPr="002D78E2">
        <w:rPr>
          <w:rFonts w:ascii="Arial" w:hAnsi="Arial" w:cs="Arial"/>
          <w:color w:val="222222"/>
          <w:szCs w:val="24"/>
          <w:shd w:val="clear" w:color="auto" w:fill="FFFFFF"/>
        </w:rPr>
        <w:t>Bohdanowicz</w:t>
      </w:r>
      <w:proofErr w:type="spellEnd"/>
      <w:r w:rsidRPr="002D78E2">
        <w:rPr>
          <w:rFonts w:ascii="Arial" w:hAnsi="Arial" w:cs="Arial"/>
          <w:color w:val="222222"/>
          <w:szCs w:val="24"/>
          <w:shd w:val="clear" w:color="auto" w:fill="FFFFFF"/>
        </w:rPr>
        <w:t xml:space="preserve">-Godfrey, P., Whitely, C. and Maciejewski, G., (2020). A case study of </w:t>
      </w:r>
      <w:proofErr w:type="spellStart"/>
      <w:r w:rsidRPr="002D78E2">
        <w:rPr>
          <w:rFonts w:ascii="Arial" w:hAnsi="Arial" w:cs="Arial"/>
          <w:color w:val="222222"/>
          <w:szCs w:val="24"/>
          <w:shd w:val="clear" w:color="auto" w:fill="FFFFFF"/>
        </w:rPr>
        <w:t>LightStay</w:t>
      </w:r>
      <w:proofErr w:type="spellEnd"/>
      <w:r w:rsidRPr="002D78E2">
        <w:rPr>
          <w:rFonts w:ascii="Arial" w:hAnsi="Arial" w:cs="Arial"/>
          <w:color w:val="222222"/>
          <w:szCs w:val="24"/>
          <w:shd w:val="clear" w:color="auto" w:fill="FFFFFF"/>
        </w:rPr>
        <w:t xml:space="preserve"> (2010–2017)—Hilton’s corporate responsibility management system. </w:t>
      </w:r>
      <w:r w:rsidRPr="002D78E2">
        <w:rPr>
          <w:rFonts w:ascii="Arial" w:hAnsi="Arial" w:cs="Arial"/>
          <w:i/>
          <w:iCs/>
          <w:color w:val="222222"/>
          <w:szCs w:val="24"/>
          <w:shd w:val="clear" w:color="auto" w:fill="FFFFFF"/>
        </w:rPr>
        <w:t>Energies</w:t>
      </w:r>
      <w:r w:rsidRPr="002D78E2">
        <w:rPr>
          <w:rFonts w:ascii="Arial" w:hAnsi="Arial" w:cs="Arial"/>
          <w:color w:val="222222"/>
          <w:szCs w:val="24"/>
          <w:shd w:val="clear" w:color="auto" w:fill="FFFFFF"/>
        </w:rPr>
        <w:t>, 13(9), p.2303</w:t>
      </w:r>
      <w:r>
        <w:rPr>
          <w:rFonts w:ascii="Arial" w:hAnsi="Arial" w:cs="Arial"/>
          <w:color w:val="222222"/>
          <w:szCs w:val="24"/>
          <w:shd w:val="clear" w:color="auto" w:fill="FFFFFF"/>
        </w:rPr>
        <w:t>.</w:t>
      </w:r>
    </w:p>
    <w:p w14:paraId="1DC788D9" w14:textId="77777777" w:rsidR="00E91AEB" w:rsidRPr="00E91AEB" w:rsidRDefault="00E91AEB" w:rsidP="00E91AEB">
      <w:pPr>
        <w:spacing w:after="0"/>
        <w:rPr>
          <w:rFonts w:ascii="Arial" w:hAnsi="Arial" w:cs="Arial"/>
          <w:szCs w:val="24"/>
        </w:rPr>
      </w:pPr>
    </w:p>
    <w:sectPr w:rsidR="00E91AEB" w:rsidRPr="00E91A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435"/>
    <w:rsid w:val="000649D9"/>
    <w:rsid w:val="000A7F88"/>
    <w:rsid w:val="000B7CC7"/>
    <w:rsid w:val="000F44C5"/>
    <w:rsid w:val="001128BE"/>
    <w:rsid w:val="0019747C"/>
    <w:rsid w:val="001B6C01"/>
    <w:rsid w:val="002032FD"/>
    <w:rsid w:val="00217FBD"/>
    <w:rsid w:val="0023541B"/>
    <w:rsid w:val="002739FA"/>
    <w:rsid w:val="002D78E2"/>
    <w:rsid w:val="002E2B67"/>
    <w:rsid w:val="00313980"/>
    <w:rsid w:val="00324727"/>
    <w:rsid w:val="003B727A"/>
    <w:rsid w:val="003D08F3"/>
    <w:rsid w:val="003D6A9E"/>
    <w:rsid w:val="003F5494"/>
    <w:rsid w:val="00404E0F"/>
    <w:rsid w:val="00414AA7"/>
    <w:rsid w:val="004A35AD"/>
    <w:rsid w:val="00533F0B"/>
    <w:rsid w:val="00587CB5"/>
    <w:rsid w:val="005B4184"/>
    <w:rsid w:val="005D57DD"/>
    <w:rsid w:val="00625277"/>
    <w:rsid w:val="006E0222"/>
    <w:rsid w:val="00756860"/>
    <w:rsid w:val="00815413"/>
    <w:rsid w:val="00843AF7"/>
    <w:rsid w:val="00853322"/>
    <w:rsid w:val="008B1688"/>
    <w:rsid w:val="008C272E"/>
    <w:rsid w:val="008D2435"/>
    <w:rsid w:val="00910CF3"/>
    <w:rsid w:val="00994600"/>
    <w:rsid w:val="009B7A60"/>
    <w:rsid w:val="009C22AA"/>
    <w:rsid w:val="009C761B"/>
    <w:rsid w:val="00A465E0"/>
    <w:rsid w:val="00B05211"/>
    <w:rsid w:val="00B40778"/>
    <w:rsid w:val="00B51296"/>
    <w:rsid w:val="00B57104"/>
    <w:rsid w:val="00D31F36"/>
    <w:rsid w:val="00D421D2"/>
    <w:rsid w:val="00D43C19"/>
    <w:rsid w:val="00D717A0"/>
    <w:rsid w:val="00DA5B26"/>
    <w:rsid w:val="00E16486"/>
    <w:rsid w:val="00E27B57"/>
    <w:rsid w:val="00E30F13"/>
    <w:rsid w:val="00E91AEB"/>
    <w:rsid w:val="00E96EC2"/>
    <w:rsid w:val="00EE3630"/>
    <w:rsid w:val="00EE66FB"/>
    <w:rsid w:val="00F85C4D"/>
    <w:rsid w:val="00FD394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EF268"/>
  <w15:chartTrackingRefBased/>
  <w15:docId w15:val="{7434F92B-DF01-42CC-916F-73A54F59E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before="60" w:after="60"/>
        <w:ind w:left="284" w:right="284" w:hanging="28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8F3"/>
    <w:pPr>
      <w:spacing w:before="0" w:after="160" w:line="480" w:lineRule="auto"/>
      <w:ind w:left="0" w:right="0" w:firstLine="0"/>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0F44C5"/>
    <w:pPr>
      <w:keepNext/>
      <w:keepLines/>
      <w:spacing w:before="240" w:after="0"/>
      <w:outlineLvl w:val="0"/>
    </w:pPr>
    <w:rPr>
      <w:rFonts w:eastAsiaTheme="majorEastAsia" w:cstheme="majorBidi"/>
      <w:b/>
      <w:kern w:val="0"/>
      <w:sz w:val="28"/>
      <w:szCs w:val="32"/>
      <w:lang w:val=""/>
      <w14:ligatures w14:val="none"/>
    </w:rPr>
  </w:style>
  <w:style w:type="paragraph" w:styleId="Heading2">
    <w:name w:val="heading 2"/>
    <w:basedOn w:val="Normal"/>
    <w:next w:val="Normal"/>
    <w:link w:val="Heading2Char"/>
    <w:uiPriority w:val="9"/>
    <w:unhideWhenUsed/>
    <w:qFormat/>
    <w:rsid w:val="00A465E0"/>
    <w:pPr>
      <w:keepNext/>
      <w:keepLines/>
      <w:spacing w:before="40" w:after="0"/>
      <w:jc w:val="left"/>
      <w:outlineLvl w:val="1"/>
    </w:pPr>
    <w:rPr>
      <w:rFonts w:eastAsiaTheme="majorEastAsia" w:cstheme="majorBidi"/>
      <w:b/>
      <w:color w:val="000000" w:themeColor="text1"/>
      <w:sz w:val="26"/>
      <w:szCs w:val="26"/>
    </w:rPr>
  </w:style>
  <w:style w:type="paragraph" w:styleId="Heading3">
    <w:name w:val="heading 3"/>
    <w:basedOn w:val="Normal"/>
    <w:next w:val="Normal"/>
    <w:link w:val="Heading3Char"/>
    <w:uiPriority w:val="9"/>
    <w:unhideWhenUsed/>
    <w:qFormat/>
    <w:rsid w:val="000B7CC7"/>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4C5"/>
    <w:rPr>
      <w:rFonts w:ascii="Times New Roman" w:eastAsiaTheme="majorEastAsia" w:hAnsi="Times New Roman" w:cstheme="majorBidi"/>
      <w:b/>
      <w:kern w:val="0"/>
      <w:sz w:val="28"/>
      <w:szCs w:val="32"/>
      <w:lang w:val=""/>
      <w14:ligatures w14:val="none"/>
    </w:rPr>
  </w:style>
  <w:style w:type="character" w:customStyle="1" w:styleId="Heading2Char">
    <w:name w:val="Heading 2 Char"/>
    <w:basedOn w:val="DefaultParagraphFont"/>
    <w:link w:val="Heading2"/>
    <w:uiPriority w:val="9"/>
    <w:rsid w:val="00A465E0"/>
    <w:rPr>
      <w:rFonts w:ascii="Times New Roman" w:eastAsiaTheme="majorEastAsia" w:hAnsi="Times New Roman" w:cstheme="majorBidi"/>
      <w:b/>
      <w:color w:val="000000" w:themeColor="text1"/>
      <w:sz w:val="26"/>
      <w:szCs w:val="26"/>
      <w:lang w:val="en-GB"/>
    </w:rPr>
  </w:style>
  <w:style w:type="character" w:customStyle="1" w:styleId="Heading3Char">
    <w:name w:val="Heading 3 Char"/>
    <w:basedOn w:val="DefaultParagraphFont"/>
    <w:link w:val="Heading3"/>
    <w:uiPriority w:val="9"/>
    <w:rsid w:val="000B7CC7"/>
    <w:rPr>
      <w:rFonts w:ascii="Times New Roman" w:eastAsiaTheme="majorEastAsia" w:hAnsi="Times New Roman" w:cstheme="majorBidi"/>
      <w:b/>
      <w:sz w:val="24"/>
      <w:szCs w:val="24"/>
    </w:rPr>
  </w:style>
  <w:style w:type="paragraph" w:styleId="NoSpacing">
    <w:name w:val="No Spacing"/>
    <w:uiPriority w:val="1"/>
    <w:qFormat/>
    <w:rsid w:val="00F85C4D"/>
    <w:pPr>
      <w:spacing w:before="0" w:after="0" w:line="360" w:lineRule="auto"/>
      <w:jc w:val="both"/>
    </w:pPr>
    <w:rPr>
      <w:rFonts w:ascii="Times New Roman" w:hAnsi="Times New Roman" w:cs="Arial"/>
      <w:sz w:val="24"/>
      <w:lang w:val="en-GB"/>
    </w:rPr>
  </w:style>
  <w:style w:type="paragraph" w:styleId="BodyText">
    <w:name w:val="Body Text"/>
    <w:basedOn w:val="Normal"/>
    <w:link w:val="BodyTextChar"/>
    <w:uiPriority w:val="1"/>
    <w:qFormat/>
    <w:rsid w:val="00910CF3"/>
    <w:pPr>
      <w:widowControl w:val="0"/>
      <w:autoSpaceDE w:val="0"/>
      <w:autoSpaceDN w:val="0"/>
      <w:ind w:left="284" w:right="284" w:hanging="284"/>
      <w:jc w:val="left"/>
    </w:pPr>
    <w:rPr>
      <w:rFonts w:eastAsia="Times New Roman" w:cs="Times New Roman"/>
      <w:szCs w:val="24"/>
    </w:rPr>
  </w:style>
  <w:style w:type="character" w:customStyle="1" w:styleId="BodyTextChar">
    <w:name w:val="Body Text Char"/>
    <w:basedOn w:val="DefaultParagraphFont"/>
    <w:link w:val="BodyText"/>
    <w:uiPriority w:val="1"/>
    <w:rsid w:val="00910CF3"/>
    <w:rPr>
      <w:rFonts w:ascii="Times New Roman" w:eastAsia="Times New Roman" w:hAnsi="Times New Roman" w:cs="Times New Roman"/>
      <w:sz w:val="24"/>
      <w:szCs w:val="24"/>
      <w:lang w:eastAsia="en-GB" w:bidi="bn-BD"/>
    </w:rPr>
  </w:style>
  <w:style w:type="character" w:styleId="Hyperlink">
    <w:name w:val="Hyperlink"/>
    <w:basedOn w:val="DefaultParagraphFont"/>
    <w:uiPriority w:val="99"/>
    <w:unhideWhenUsed/>
    <w:rsid w:val="002D78E2"/>
    <w:rPr>
      <w:color w:val="0563C1" w:themeColor="hyperlink"/>
      <w:u w:val="single"/>
    </w:rPr>
  </w:style>
  <w:style w:type="character" w:styleId="UnresolvedMention">
    <w:name w:val="Unresolved Mention"/>
    <w:basedOn w:val="DefaultParagraphFont"/>
    <w:uiPriority w:val="99"/>
    <w:semiHidden/>
    <w:unhideWhenUsed/>
    <w:rsid w:val="002D78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656561">
      <w:bodyDiv w:val="1"/>
      <w:marLeft w:val="0"/>
      <w:marRight w:val="0"/>
      <w:marTop w:val="0"/>
      <w:marBottom w:val="0"/>
      <w:divBdr>
        <w:top w:val="none" w:sz="0" w:space="0" w:color="auto"/>
        <w:left w:val="none" w:sz="0" w:space="0" w:color="auto"/>
        <w:bottom w:val="none" w:sz="0" w:space="0" w:color="auto"/>
        <w:right w:val="none" w:sz="0" w:space="0" w:color="auto"/>
      </w:divBdr>
    </w:div>
    <w:div w:id="725378609">
      <w:bodyDiv w:val="1"/>
      <w:marLeft w:val="0"/>
      <w:marRight w:val="0"/>
      <w:marTop w:val="0"/>
      <w:marBottom w:val="0"/>
      <w:divBdr>
        <w:top w:val="none" w:sz="0" w:space="0" w:color="auto"/>
        <w:left w:val="none" w:sz="0" w:space="0" w:color="auto"/>
        <w:bottom w:val="none" w:sz="0" w:space="0" w:color="auto"/>
        <w:right w:val="none" w:sz="0" w:space="0" w:color="auto"/>
      </w:divBdr>
      <w:divsChild>
        <w:div w:id="103161788">
          <w:marLeft w:val="0"/>
          <w:marRight w:val="0"/>
          <w:marTop w:val="0"/>
          <w:marBottom w:val="0"/>
          <w:divBdr>
            <w:top w:val="none" w:sz="0" w:space="0" w:color="auto"/>
            <w:left w:val="none" w:sz="0" w:space="0" w:color="auto"/>
            <w:bottom w:val="none" w:sz="0" w:space="0" w:color="auto"/>
            <w:right w:val="none" w:sz="0" w:space="0" w:color="auto"/>
          </w:divBdr>
          <w:divsChild>
            <w:div w:id="677315761">
              <w:marLeft w:val="0"/>
              <w:marRight w:val="0"/>
              <w:marTop w:val="0"/>
              <w:marBottom w:val="0"/>
              <w:divBdr>
                <w:top w:val="none" w:sz="0" w:space="0" w:color="auto"/>
                <w:left w:val="none" w:sz="0" w:space="0" w:color="auto"/>
                <w:bottom w:val="none" w:sz="0" w:space="0" w:color="auto"/>
                <w:right w:val="none" w:sz="0" w:space="0" w:color="auto"/>
              </w:divBdr>
              <w:divsChild>
                <w:div w:id="629939436">
                  <w:marLeft w:val="0"/>
                  <w:marRight w:val="0"/>
                  <w:marTop w:val="0"/>
                  <w:marBottom w:val="0"/>
                  <w:divBdr>
                    <w:top w:val="none" w:sz="0" w:space="0" w:color="auto"/>
                    <w:left w:val="none" w:sz="0" w:space="0" w:color="auto"/>
                    <w:bottom w:val="none" w:sz="0" w:space="0" w:color="auto"/>
                    <w:right w:val="none" w:sz="0" w:space="0" w:color="auto"/>
                  </w:divBdr>
                  <w:divsChild>
                    <w:div w:id="54402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279247">
          <w:marLeft w:val="0"/>
          <w:marRight w:val="0"/>
          <w:marTop w:val="0"/>
          <w:marBottom w:val="0"/>
          <w:divBdr>
            <w:top w:val="none" w:sz="0" w:space="0" w:color="auto"/>
            <w:left w:val="none" w:sz="0" w:space="0" w:color="auto"/>
            <w:bottom w:val="none" w:sz="0" w:space="0" w:color="auto"/>
            <w:right w:val="none" w:sz="0" w:space="0" w:color="auto"/>
          </w:divBdr>
          <w:divsChild>
            <w:div w:id="2003582485">
              <w:marLeft w:val="0"/>
              <w:marRight w:val="0"/>
              <w:marTop w:val="0"/>
              <w:marBottom w:val="0"/>
              <w:divBdr>
                <w:top w:val="none" w:sz="0" w:space="0" w:color="auto"/>
                <w:left w:val="none" w:sz="0" w:space="0" w:color="auto"/>
                <w:bottom w:val="none" w:sz="0" w:space="0" w:color="auto"/>
                <w:right w:val="none" w:sz="0" w:space="0" w:color="auto"/>
              </w:divBdr>
              <w:divsChild>
                <w:div w:id="636184149">
                  <w:marLeft w:val="0"/>
                  <w:marRight w:val="0"/>
                  <w:marTop w:val="0"/>
                  <w:marBottom w:val="0"/>
                  <w:divBdr>
                    <w:top w:val="none" w:sz="0" w:space="0" w:color="auto"/>
                    <w:left w:val="none" w:sz="0" w:space="0" w:color="auto"/>
                    <w:bottom w:val="none" w:sz="0" w:space="0" w:color="auto"/>
                    <w:right w:val="none" w:sz="0" w:space="0" w:color="auto"/>
                  </w:divBdr>
                  <w:divsChild>
                    <w:div w:id="1936477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5168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esg.hilton.com/" TargetMode="External"/><Relationship Id="rId4" Type="http://schemas.openxmlformats.org/officeDocument/2006/relationships/hyperlink" Target="https://www.businesstraveller.com/business-travel/2023/03/24/london-hilton-on-park-lane-begins-multimillion-pound-refurbish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14</Pages>
  <Words>2976</Words>
  <Characters>16964</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Diana Valerica Paul (2221008)</cp:lastModifiedBy>
  <cp:revision>4</cp:revision>
  <dcterms:created xsi:type="dcterms:W3CDTF">2024-10-17T20:01:00Z</dcterms:created>
  <dcterms:modified xsi:type="dcterms:W3CDTF">2024-10-17T20:10:00Z</dcterms:modified>
</cp:coreProperties>
</file>