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22D1C9" w14:textId="77777777" w:rsidR="005D119E" w:rsidRPr="005D119E" w:rsidRDefault="005D119E" w:rsidP="005D119E">
      <w:pPr>
        <w:jc w:val="center"/>
        <w:rPr>
          <w:rFonts w:ascii="Times New Roman" w:hAnsi="Times New Roman" w:cs="Times New Roman"/>
          <w:b/>
          <w:bCs/>
          <w:sz w:val="24"/>
          <w:szCs w:val="24"/>
          <w:lang w:val="en-US"/>
        </w:rPr>
      </w:pPr>
      <w:r w:rsidRPr="005D119E">
        <w:rPr>
          <w:rFonts w:ascii="Times New Roman" w:hAnsi="Times New Roman" w:cs="Times New Roman"/>
          <w:b/>
          <w:bCs/>
          <w:sz w:val="24"/>
          <w:szCs w:val="24"/>
          <w:lang w:val="en-US"/>
        </w:rPr>
        <w:t>Marian Ionut Malasincu</w:t>
      </w:r>
    </w:p>
    <w:p w14:paraId="5867B5BF" w14:textId="47D70D58" w:rsidR="005D119E" w:rsidRDefault="005D119E" w:rsidP="005D119E">
      <w:pPr>
        <w:jc w:val="center"/>
        <w:rPr>
          <w:rFonts w:ascii="Times New Roman" w:hAnsi="Times New Roman" w:cs="Times New Roman"/>
          <w:b/>
          <w:bCs/>
          <w:sz w:val="24"/>
          <w:szCs w:val="24"/>
        </w:rPr>
      </w:pPr>
      <w:r w:rsidRPr="005D119E">
        <w:rPr>
          <w:rFonts w:ascii="Times New Roman" w:hAnsi="Times New Roman" w:cs="Times New Roman"/>
          <w:b/>
          <w:bCs/>
          <w:sz w:val="24"/>
          <w:szCs w:val="24"/>
          <w:lang w:val="en-US"/>
        </w:rPr>
        <w:t>Student number 2312613</w:t>
      </w:r>
    </w:p>
    <w:p w14:paraId="27C5A240" w14:textId="77777777" w:rsidR="005D119E" w:rsidRDefault="005D119E" w:rsidP="00DB044B">
      <w:pPr>
        <w:jc w:val="center"/>
        <w:rPr>
          <w:rFonts w:ascii="Times New Roman" w:hAnsi="Times New Roman" w:cs="Times New Roman"/>
          <w:b/>
          <w:bCs/>
          <w:sz w:val="24"/>
          <w:szCs w:val="24"/>
        </w:rPr>
      </w:pPr>
    </w:p>
    <w:p w14:paraId="35B7466D" w14:textId="63EE3CC7" w:rsidR="00C94A2A" w:rsidRDefault="00C94A2A" w:rsidP="005D119E">
      <w:pPr>
        <w:ind w:firstLine="0"/>
        <w:rPr>
          <w:rFonts w:ascii="Times New Roman" w:hAnsi="Times New Roman" w:cs="Times New Roman"/>
          <w:b/>
          <w:bCs/>
          <w:sz w:val="24"/>
          <w:szCs w:val="24"/>
        </w:rPr>
      </w:pPr>
      <w:r w:rsidRPr="00E47976">
        <w:rPr>
          <w:rFonts w:ascii="Times New Roman" w:hAnsi="Times New Roman" w:cs="Times New Roman"/>
          <w:b/>
          <w:bCs/>
          <w:sz w:val="24"/>
          <w:szCs w:val="24"/>
        </w:rPr>
        <w:t>Primary Factors That Contribute to an Individual’s Vulnerability in the Context of Policing</w:t>
      </w:r>
    </w:p>
    <w:p w14:paraId="41CF053A" w14:textId="3E085278" w:rsidR="005E1561" w:rsidRPr="00E47976" w:rsidRDefault="005E1561" w:rsidP="005E1561">
      <w:pPr>
        <w:jc w:val="center"/>
        <w:rPr>
          <w:rFonts w:ascii="Times New Roman" w:hAnsi="Times New Roman" w:cs="Times New Roman"/>
          <w:b/>
          <w:bCs/>
          <w:sz w:val="24"/>
          <w:szCs w:val="24"/>
        </w:rPr>
      </w:pPr>
      <w:r>
        <w:rPr>
          <w:rFonts w:ascii="Times New Roman" w:hAnsi="Times New Roman" w:cs="Times New Roman"/>
          <w:b/>
          <w:bCs/>
          <w:sz w:val="24"/>
          <w:szCs w:val="24"/>
        </w:rPr>
        <w:t>Introduction</w:t>
      </w:r>
    </w:p>
    <w:p w14:paraId="72E5277B" w14:textId="56E45858" w:rsidR="00556581" w:rsidRPr="00E47976" w:rsidRDefault="00556581" w:rsidP="00556581">
      <w:pPr>
        <w:rPr>
          <w:rFonts w:ascii="Times New Roman" w:hAnsi="Times New Roman" w:cs="Times New Roman"/>
          <w:sz w:val="24"/>
          <w:szCs w:val="24"/>
        </w:rPr>
      </w:pPr>
      <w:r w:rsidRPr="00E47976">
        <w:rPr>
          <w:rFonts w:ascii="Times New Roman" w:eastAsia="Times New Roman" w:hAnsi="Times New Roman" w:cs="Times New Roman"/>
          <w:sz w:val="24"/>
          <w:szCs w:val="24"/>
        </w:rPr>
        <w:t xml:space="preserve">The concept of vulnerability is central to policing; it is the condition in which individuals or groups are powerless and prone to being harmed in a physical, emotional, or social way. Potential victims are at greater risk because of situations like social isolation, psychiatric disorders, alcohol and drug </w:t>
      </w:r>
      <w:r w:rsidR="00912178" w:rsidRPr="00E47976">
        <w:rPr>
          <w:rFonts w:ascii="Times New Roman" w:eastAsia="Times New Roman" w:hAnsi="Times New Roman" w:cs="Times New Roman"/>
          <w:sz w:val="24"/>
          <w:szCs w:val="24"/>
        </w:rPr>
        <w:t>behaviour</w:t>
      </w:r>
      <w:r w:rsidRPr="00E47976">
        <w:rPr>
          <w:rFonts w:ascii="Times New Roman" w:eastAsia="Times New Roman" w:hAnsi="Times New Roman" w:cs="Times New Roman"/>
          <w:sz w:val="24"/>
          <w:szCs w:val="24"/>
        </w:rPr>
        <w:t>, or low income. To sum up, acknowledging vulnerability is crucial for police officers in ensuring that vulnerable people are protected, fair processes are applied, and individuals do not become victims again. In addition to functioning as the enforcing agency of the law, policing institutions also bear the duty of safeguarding the mo</w:t>
      </w:r>
      <w:r w:rsidR="00912178">
        <w:rPr>
          <w:rFonts w:ascii="Times New Roman" w:eastAsia="Times New Roman" w:hAnsi="Times New Roman" w:cs="Times New Roman"/>
          <w:sz w:val="24"/>
          <w:szCs w:val="24"/>
        </w:rPr>
        <w:t xml:space="preserve">st </w:t>
      </w:r>
      <w:r w:rsidRPr="00E47976">
        <w:rPr>
          <w:rFonts w:ascii="Times New Roman" w:eastAsia="Times New Roman" w:hAnsi="Times New Roman" w:cs="Times New Roman"/>
          <w:sz w:val="24"/>
          <w:szCs w:val="24"/>
        </w:rPr>
        <w:t xml:space="preserve">vulnerable members </w:t>
      </w:r>
      <w:r w:rsidR="00C94A2A" w:rsidRPr="00E47976">
        <w:rPr>
          <w:rFonts w:ascii="Times New Roman" w:eastAsia="Times New Roman" w:hAnsi="Times New Roman" w:cs="Times New Roman"/>
          <w:sz w:val="24"/>
          <w:szCs w:val="24"/>
        </w:rPr>
        <w:t>of</w:t>
      </w:r>
      <w:r w:rsidRPr="00E47976">
        <w:rPr>
          <w:rFonts w:ascii="Times New Roman" w:eastAsia="Times New Roman" w:hAnsi="Times New Roman" w:cs="Times New Roman"/>
          <w:sz w:val="24"/>
          <w:szCs w:val="24"/>
        </w:rPr>
        <w:t xml:space="preserve"> society. This drawn role means officers need to recogni</w:t>
      </w:r>
      <w:r w:rsidR="00DB044B">
        <w:rPr>
          <w:rFonts w:ascii="Times New Roman" w:eastAsia="Times New Roman" w:hAnsi="Times New Roman" w:cs="Times New Roman"/>
          <w:sz w:val="24"/>
          <w:szCs w:val="24"/>
        </w:rPr>
        <w:t>s</w:t>
      </w:r>
      <w:r w:rsidRPr="00E47976">
        <w:rPr>
          <w:rFonts w:ascii="Times New Roman" w:eastAsia="Times New Roman" w:hAnsi="Times New Roman" w:cs="Times New Roman"/>
          <w:sz w:val="24"/>
          <w:szCs w:val="24"/>
        </w:rPr>
        <w:t>e and address those who are at a higher risk of victimi</w:t>
      </w:r>
      <w:r w:rsidR="00DB044B">
        <w:rPr>
          <w:rFonts w:ascii="Times New Roman" w:eastAsia="Times New Roman" w:hAnsi="Times New Roman" w:cs="Times New Roman"/>
          <w:sz w:val="24"/>
          <w:szCs w:val="24"/>
        </w:rPr>
        <w:t>s</w:t>
      </w:r>
      <w:r w:rsidRPr="00E47976">
        <w:rPr>
          <w:rFonts w:ascii="Times New Roman" w:eastAsia="Times New Roman" w:hAnsi="Times New Roman" w:cs="Times New Roman"/>
          <w:sz w:val="24"/>
          <w:szCs w:val="24"/>
        </w:rPr>
        <w:t>ation, especially during emergencies and encounters with police. These are people who can be further victimi</w:t>
      </w:r>
      <w:r w:rsidR="00DB044B">
        <w:rPr>
          <w:rFonts w:ascii="Times New Roman" w:eastAsia="Times New Roman" w:hAnsi="Times New Roman" w:cs="Times New Roman"/>
          <w:sz w:val="24"/>
          <w:szCs w:val="24"/>
        </w:rPr>
        <w:t>s</w:t>
      </w:r>
      <w:r w:rsidRPr="00E47976">
        <w:rPr>
          <w:rFonts w:ascii="Times New Roman" w:eastAsia="Times New Roman" w:hAnsi="Times New Roman" w:cs="Times New Roman"/>
          <w:sz w:val="24"/>
          <w:szCs w:val="24"/>
        </w:rPr>
        <w:t>ed, or even criminali</w:t>
      </w:r>
      <w:r w:rsidR="00DB044B">
        <w:rPr>
          <w:rFonts w:ascii="Times New Roman" w:eastAsia="Times New Roman" w:hAnsi="Times New Roman" w:cs="Times New Roman"/>
          <w:sz w:val="24"/>
          <w:szCs w:val="24"/>
        </w:rPr>
        <w:t>s</w:t>
      </w:r>
      <w:r w:rsidRPr="00E47976">
        <w:rPr>
          <w:rFonts w:ascii="Times New Roman" w:eastAsia="Times New Roman" w:hAnsi="Times New Roman" w:cs="Times New Roman"/>
          <w:sz w:val="24"/>
          <w:szCs w:val="24"/>
        </w:rPr>
        <w:t>ed if the management o</w:t>
      </w:r>
      <w:r w:rsidR="00912178">
        <w:rPr>
          <w:rFonts w:ascii="Times New Roman" w:eastAsia="Times New Roman" w:hAnsi="Times New Roman" w:cs="Times New Roman"/>
          <w:sz w:val="24"/>
          <w:szCs w:val="24"/>
        </w:rPr>
        <w:t>f</w:t>
      </w:r>
      <w:r w:rsidRPr="00E47976">
        <w:rPr>
          <w:rFonts w:ascii="Times New Roman" w:eastAsia="Times New Roman" w:hAnsi="Times New Roman" w:cs="Times New Roman"/>
          <w:sz w:val="24"/>
          <w:szCs w:val="24"/>
        </w:rPr>
        <w:t xml:space="preserve"> those in charge do not have proper control or are even unaware of such people’s presence. </w:t>
      </w:r>
    </w:p>
    <w:p w14:paraId="1DA647DF" w14:textId="1535781A" w:rsidR="00556581" w:rsidRPr="00DB044B" w:rsidRDefault="00556581" w:rsidP="00DB044B">
      <w:pPr>
        <w:rPr>
          <w:rFonts w:ascii="Times New Roman" w:hAnsi="Times New Roman" w:cs="Times New Roman"/>
          <w:sz w:val="24"/>
          <w:szCs w:val="24"/>
        </w:rPr>
      </w:pPr>
      <w:r w:rsidRPr="00E47976">
        <w:rPr>
          <w:rFonts w:ascii="Times New Roman" w:eastAsia="Times New Roman" w:hAnsi="Times New Roman" w:cs="Times New Roman"/>
          <w:sz w:val="24"/>
          <w:szCs w:val="24"/>
        </w:rPr>
        <w:t xml:space="preserve">This essay </w:t>
      </w:r>
      <w:r w:rsidR="00C94A2A" w:rsidRPr="00E47976">
        <w:rPr>
          <w:rFonts w:ascii="Times New Roman" w:eastAsia="Times New Roman" w:hAnsi="Times New Roman" w:cs="Times New Roman"/>
          <w:sz w:val="24"/>
          <w:szCs w:val="24"/>
        </w:rPr>
        <w:t>a</w:t>
      </w:r>
      <w:r w:rsidRPr="00E47976">
        <w:rPr>
          <w:rFonts w:ascii="Times New Roman" w:eastAsia="Times New Roman" w:hAnsi="Times New Roman" w:cs="Times New Roman"/>
          <w:sz w:val="24"/>
          <w:szCs w:val="24"/>
        </w:rPr>
        <w:t>i</w:t>
      </w:r>
      <w:r w:rsidR="00C94A2A" w:rsidRPr="00E47976">
        <w:rPr>
          <w:rFonts w:ascii="Times New Roman" w:eastAsia="Times New Roman" w:hAnsi="Times New Roman" w:cs="Times New Roman"/>
          <w:sz w:val="24"/>
          <w:szCs w:val="24"/>
        </w:rPr>
        <w:t>m</w:t>
      </w:r>
      <w:r w:rsidRPr="00E47976">
        <w:rPr>
          <w:rFonts w:ascii="Times New Roman" w:eastAsia="Times New Roman" w:hAnsi="Times New Roman" w:cs="Times New Roman"/>
          <w:sz w:val="24"/>
          <w:szCs w:val="24"/>
        </w:rPr>
        <w:t xml:space="preserve">s to identify the major causes of vulnerability that should be considered in the field of policing. More specifically, it will assess elements </w:t>
      </w:r>
      <w:r w:rsidR="00C94A2A" w:rsidRPr="00E47976">
        <w:rPr>
          <w:rFonts w:ascii="Times New Roman" w:eastAsia="Times New Roman" w:hAnsi="Times New Roman" w:cs="Times New Roman"/>
          <w:sz w:val="24"/>
          <w:szCs w:val="24"/>
        </w:rPr>
        <w:t>of</w:t>
      </w:r>
      <w:r w:rsidRPr="00E47976">
        <w:rPr>
          <w:rFonts w:ascii="Times New Roman" w:eastAsia="Times New Roman" w:hAnsi="Times New Roman" w:cs="Times New Roman"/>
          <w:sz w:val="24"/>
          <w:szCs w:val="24"/>
        </w:rPr>
        <w:t xml:space="preserve"> social factors, economic conditions, mental health, and demographics in which they find themselves more vulnerable. Moreover, in this essay, police and other professionals’ recognition of vulnerability and their respective actions have been discussed, and the efficiency of these measures to address and assist at-risk individuals has been assessed. From the analysis of these factors, the essay will highlight the implications of how policing can be made sensitive to vulnerable groups and the measures that </w:t>
      </w:r>
      <w:r w:rsidRPr="00E47976">
        <w:rPr>
          <w:rFonts w:ascii="Times New Roman" w:eastAsia="Times New Roman" w:hAnsi="Times New Roman" w:cs="Times New Roman"/>
          <w:sz w:val="24"/>
          <w:szCs w:val="24"/>
        </w:rPr>
        <w:lastRenderedPageBreak/>
        <w:t>should be undertaken to avoid recidivism. Therefore, to promote fairer and more efficacious policing practices, it is crucial to gain further insight into the causes and profiles of vulnerability within the sector of policing.</w:t>
      </w:r>
    </w:p>
    <w:p w14:paraId="165BA381" w14:textId="64C3CEB2" w:rsidR="00556581" w:rsidRPr="00E47976" w:rsidRDefault="00285C65" w:rsidP="00556581">
      <w:pPr>
        <w:rPr>
          <w:rFonts w:ascii="Times New Roman" w:hAnsi="Times New Roman" w:cs="Times New Roman"/>
          <w:sz w:val="24"/>
          <w:szCs w:val="24"/>
        </w:rPr>
      </w:pPr>
      <w:r w:rsidRPr="00E47976">
        <w:rPr>
          <w:rFonts w:ascii="Times New Roman" w:eastAsia="Times New Roman" w:hAnsi="Times New Roman" w:cs="Times New Roman"/>
          <w:sz w:val="24"/>
          <w:szCs w:val="24"/>
        </w:rPr>
        <w:t>V</w:t>
      </w:r>
      <w:r w:rsidR="00556581" w:rsidRPr="00E47976">
        <w:rPr>
          <w:rFonts w:ascii="Times New Roman" w:eastAsia="Times New Roman" w:hAnsi="Times New Roman" w:cs="Times New Roman"/>
          <w:sz w:val="24"/>
          <w:szCs w:val="24"/>
        </w:rPr>
        <w:t>ulnerability</w:t>
      </w:r>
      <w:r w:rsidRPr="00E47976">
        <w:rPr>
          <w:rFonts w:ascii="Times New Roman" w:eastAsia="Times New Roman" w:hAnsi="Times New Roman" w:cs="Times New Roman"/>
          <w:sz w:val="24"/>
          <w:szCs w:val="24"/>
        </w:rPr>
        <w:t xml:space="preserve"> in policing</w:t>
      </w:r>
      <w:r w:rsidR="00556581" w:rsidRPr="00E47976">
        <w:rPr>
          <w:rFonts w:ascii="Times New Roman" w:eastAsia="Times New Roman" w:hAnsi="Times New Roman" w:cs="Times New Roman"/>
          <w:sz w:val="24"/>
          <w:szCs w:val="24"/>
        </w:rPr>
        <w:t xml:space="preserve"> can be defined as the failure of a given person or group of persons to f</w:t>
      </w:r>
      <w:r w:rsidR="002D32FB">
        <w:rPr>
          <w:rFonts w:ascii="Times New Roman" w:eastAsia="Times New Roman" w:hAnsi="Times New Roman" w:cs="Times New Roman"/>
          <w:sz w:val="24"/>
          <w:szCs w:val="24"/>
        </w:rPr>
        <w:t>ight</w:t>
      </w:r>
      <w:r w:rsidR="00556581" w:rsidRPr="00E47976">
        <w:rPr>
          <w:rFonts w:ascii="Times New Roman" w:eastAsia="Times New Roman" w:hAnsi="Times New Roman" w:cs="Times New Roman"/>
          <w:sz w:val="24"/>
          <w:szCs w:val="24"/>
        </w:rPr>
        <w:t xml:space="preserve"> for themselves and protect themselves from being harmed or exploited by certain circumstances or conditions.</w:t>
      </w:r>
      <w:r w:rsidRPr="00E47976">
        <w:rPr>
          <w:rFonts w:ascii="Times New Roman" w:eastAsia="Times New Roman" w:hAnsi="Times New Roman" w:cs="Times New Roman"/>
          <w:sz w:val="24"/>
          <w:szCs w:val="24"/>
        </w:rPr>
        <w:t xml:space="preserve"> The</w:t>
      </w:r>
      <w:r w:rsidR="00556581" w:rsidRPr="00E47976">
        <w:rPr>
          <w:rFonts w:ascii="Times New Roman" w:eastAsia="Times New Roman" w:hAnsi="Times New Roman" w:cs="Times New Roman"/>
          <w:sz w:val="24"/>
          <w:szCs w:val="24"/>
        </w:rPr>
        <w:t xml:space="preserve"> threat, harm, risk, investigation, vulnerability</w:t>
      </w:r>
      <w:r w:rsidR="00DB044B">
        <w:rPr>
          <w:rFonts w:ascii="Times New Roman" w:eastAsia="Times New Roman" w:hAnsi="Times New Roman" w:cs="Times New Roman"/>
          <w:sz w:val="24"/>
          <w:szCs w:val="24"/>
        </w:rPr>
        <w:t>,</w:t>
      </w:r>
      <w:r w:rsidR="00556581" w:rsidRPr="00E47976">
        <w:rPr>
          <w:rFonts w:ascii="Times New Roman" w:eastAsia="Times New Roman" w:hAnsi="Times New Roman" w:cs="Times New Roman"/>
          <w:sz w:val="24"/>
          <w:szCs w:val="24"/>
        </w:rPr>
        <w:t xml:space="preserve"> </w:t>
      </w:r>
      <w:r w:rsidR="00DB044B">
        <w:rPr>
          <w:rFonts w:ascii="Times New Roman" w:eastAsia="Times New Roman" w:hAnsi="Times New Roman" w:cs="Times New Roman"/>
          <w:sz w:val="24"/>
          <w:szCs w:val="24"/>
        </w:rPr>
        <w:t>and</w:t>
      </w:r>
      <w:r w:rsidR="00556581" w:rsidRPr="00E47976">
        <w:rPr>
          <w:rFonts w:ascii="Times New Roman" w:eastAsia="Times New Roman" w:hAnsi="Times New Roman" w:cs="Times New Roman"/>
          <w:sz w:val="24"/>
          <w:szCs w:val="24"/>
        </w:rPr>
        <w:t xml:space="preserve"> engagement </w:t>
      </w:r>
      <w:r w:rsidR="00C94A2A" w:rsidRPr="00E47976">
        <w:rPr>
          <w:rFonts w:ascii="Times New Roman" w:eastAsia="Times New Roman" w:hAnsi="Times New Roman" w:cs="Times New Roman"/>
          <w:sz w:val="24"/>
          <w:szCs w:val="24"/>
        </w:rPr>
        <w:t>are </w:t>
      </w:r>
      <w:r w:rsidR="00556581" w:rsidRPr="00E47976">
        <w:rPr>
          <w:rFonts w:ascii="Times New Roman" w:eastAsia="Times New Roman" w:hAnsi="Times New Roman" w:cs="Times New Roman"/>
          <w:sz w:val="24"/>
          <w:szCs w:val="24"/>
        </w:rPr>
        <w:t xml:space="preserve">known as </w:t>
      </w:r>
      <w:r w:rsidR="00C94A2A" w:rsidRPr="00E47976">
        <w:rPr>
          <w:rFonts w:ascii="Times New Roman" w:eastAsia="Times New Roman" w:hAnsi="Times New Roman" w:cs="Times New Roman"/>
          <w:sz w:val="24"/>
          <w:szCs w:val="24"/>
        </w:rPr>
        <w:t>the </w:t>
      </w:r>
      <w:r w:rsidR="00556581" w:rsidRPr="00E47976">
        <w:rPr>
          <w:rFonts w:ascii="Times New Roman" w:eastAsia="Times New Roman" w:hAnsi="Times New Roman" w:cs="Times New Roman"/>
          <w:sz w:val="24"/>
          <w:szCs w:val="24"/>
        </w:rPr>
        <w:t>THRIVE framework</w:t>
      </w:r>
      <w:r w:rsidR="00DB044B">
        <w:rPr>
          <w:rFonts w:ascii="Times New Roman" w:eastAsia="Times New Roman" w:hAnsi="Times New Roman" w:cs="Times New Roman"/>
          <w:sz w:val="24"/>
          <w:szCs w:val="24"/>
        </w:rPr>
        <w:t>,</w:t>
      </w:r>
      <w:r w:rsidR="00556581" w:rsidRPr="00E47976">
        <w:rPr>
          <w:rFonts w:ascii="Times New Roman" w:eastAsia="Times New Roman" w:hAnsi="Times New Roman" w:cs="Times New Roman"/>
          <w:sz w:val="24"/>
          <w:szCs w:val="24"/>
        </w:rPr>
        <w:t xml:space="preserve"> which assists in highlighting vulnerable persons (Independent Chief Inspector of Borders and Immigration, 2018). By recogni</w:t>
      </w:r>
      <w:r w:rsidR="00DB044B">
        <w:rPr>
          <w:rFonts w:ascii="Times New Roman" w:eastAsia="Times New Roman" w:hAnsi="Times New Roman" w:cs="Times New Roman"/>
          <w:sz w:val="24"/>
          <w:szCs w:val="24"/>
        </w:rPr>
        <w:t>s</w:t>
      </w:r>
      <w:r w:rsidR="00556581" w:rsidRPr="00E47976">
        <w:rPr>
          <w:rFonts w:ascii="Times New Roman" w:eastAsia="Times New Roman" w:hAnsi="Times New Roman" w:cs="Times New Roman"/>
          <w:sz w:val="24"/>
          <w:szCs w:val="24"/>
        </w:rPr>
        <w:t xml:space="preserve">ing how vulnerabilities interact with situations and lead to risks, the framework assists the responder </w:t>
      </w:r>
      <w:r w:rsidR="00C94A2A" w:rsidRPr="00E47976">
        <w:rPr>
          <w:rFonts w:ascii="Times New Roman" w:eastAsia="Times New Roman" w:hAnsi="Times New Roman" w:cs="Times New Roman"/>
          <w:sz w:val="24"/>
          <w:szCs w:val="24"/>
        </w:rPr>
        <w:t>in</w:t>
      </w:r>
      <w:r w:rsidR="00556581" w:rsidRPr="00E47976">
        <w:rPr>
          <w:rFonts w:ascii="Times New Roman" w:eastAsia="Times New Roman" w:hAnsi="Times New Roman" w:cs="Times New Roman"/>
          <w:sz w:val="24"/>
          <w:szCs w:val="24"/>
        </w:rPr>
        <w:t xml:space="preserve"> tak</w:t>
      </w:r>
      <w:r w:rsidR="00C94A2A" w:rsidRPr="00E47976">
        <w:rPr>
          <w:rFonts w:ascii="Times New Roman" w:eastAsia="Times New Roman" w:hAnsi="Times New Roman" w:cs="Times New Roman"/>
          <w:sz w:val="24"/>
          <w:szCs w:val="24"/>
        </w:rPr>
        <w:t>ing</w:t>
      </w:r>
      <w:r w:rsidR="00556581" w:rsidRPr="00E47976">
        <w:rPr>
          <w:rFonts w:ascii="Times New Roman" w:eastAsia="Times New Roman" w:hAnsi="Times New Roman" w:cs="Times New Roman"/>
          <w:sz w:val="24"/>
          <w:szCs w:val="24"/>
        </w:rPr>
        <w:t xml:space="preserve"> correct actions in conjunction with the partner, where necessary. While it is mostly focused on risk assessment, it points to the fact that professional judg</w:t>
      </w:r>
      <w:r w:rsidR="00DB044B">
        <w:rPr>
          <w:rFonts w:ascii="Times New Roman" w:eastAsia="Times New Roman" w:hAnsi="Times New Roman" w:cs="Times New Roman"/>
          <w:sz w:val="24"/>
          <w:szCs w:val="24"/>
        </w:rPr>
        <w:t>e</w:t>
      </w:r>
      <w:r w:rsidR="00556581" w:rsidRPr="00E47976">
        <w:rPr>
          <w:rFonts w:ascii="Times New Roman" w:eastAsia="Times New Roman" w:hAnsi="Times New Roman" w:cs="Times New Roman"/>
          <w:sz w:val="24"/>
          <w:szCs w:val="24"/>
        </w:rPr>
        <w:t>ment should be used in combination with risk assessment tools, stating that with each contact with vulnerable persons, risk assessments must be conducted anew to be able to provide adequate responses to their needs and requests.</w:t>
      </w:r>
    </w:p>
    <w:p w14:paraId="549C506C" w14:textId="76358E6B" w:rsidR="00556581" w:rsidRPr="00E47976" w:rsidRDefault="00556581" w:rsidP="00556581">
      <w:pPr>
        <w:rPr>
          <w:rFonts w:ascii="Times New Roman" w:hAnsi="Times New Roman" w:cs="Times New Roman"/>
          <w:sz w:val="24"/>
          <w:szCs w:val="24"/>
        </w:rPr>
      </w:pPr>
      <w:r w:rsidRPr="00E47976">
        <w:rPr>
          <w:rFonts w:ascii="Times New Roman" w:eastAsia="Times New Roman" w:hAnsi="Times New Roman" w:cs="Times New Roman"/>
          <w:sz w:val="24"/>
          <w:szCs w:val="24"/>
        </w:rPr>
        <w:t>There a</w:t>
      </w:r>
      <w:r w:rsidR="008E1EBE" w:rsidRPr="00E47976">
        <w:rPr>
          <w:rFonts w:ascii="Times New Roman" w:eastAsia="Times New Roman" w:hAnsi="Times New Roman" w:cs="Times New Roman"/>
          <w:sz w:val="24"/>
          <w:szCs w:val="24"/>
        </w:rPr>
        <w:t xml:space="preserve">re </w:t>
      </w:r>
      <w:r w:rsidRPr="00E47976">
        <w:rPr>
          <w:rFonts w:ascii="Times New Roman" w:eastAsia="Times New Roman" w:hAnsi="Times New Roman" w:cs="Times New Roman"/>
          <w:sz w:val="24"/>
          <w:szCs w:val="24"/>
        </w:rPr>
        <w:t>legislatio</w:t>
      </w:r>
      <w:r w:rsidR="008E1EBE" w:rsidRPr="00E47976">
        <w:rPr>
          <w:rFonts w:ascii="Times New Roman" w:eastAsia="Times New Roman" w:hAnsi="Times New Roman" w:cs="Times New Roman"/>
          <w:sz w:val="24"/>
          <w:szCs w:val="24"/>
        </w:rPr>
        <w:t>ns</w:t>
      </w:r>
      <w:r w:rsidRPr="00E47976">
        <w:rPr>
          <w:rFonts w:ascii="Times New Roman" w:eastAsia="Times New Roman" w:hAnsi="Times New Roman" w:cs="Times New Roman"/>
          <w:sz w:val="24"/>
          <w:szCs w:val="24"/>
        </w:rPr>
        <w:t xml:space="preserve"> put in place officially like the Care Act 2014 and the Safeguarding Vulnerable Groups Act 2006 that aid police forces to safeguard vulnerable persons in the United Kingdom. Secondly, the National Vulnerability Action Plan (NVAP) </w:t>
      </w:r>
      <w:r w:rsidR="00C94A2A" w:rsidRPr="00E47976">
        <w:rPr>
          <w:rFonts w:ascii="Times New Roman" w:eastAsia="Times New Roman" w:hAnsi="Times New Roman" w:cs="Times New Roman"/>
          <w:sz w:val="24"/>
          <w:szCs w:val="24"/>
        </w:rPr>
        <w:t>i</w:t>
      </w:r>
      <w:r w:rsidRPr="00E47976">
        <w:rPr>
          <w:rFonts w:ascii="Times New Roman" w:eastAsia="Times New Roman" w:hAnsi="Times New Roman" w:cs="Times New Roman"/>
          <w:sz w:val="24"/>
          <w:szCs w:val="24"/>
        </w:rPr>
        <w:t>s a general plan that consists of several police activities to improve responses to vulnerable populations (Shannon, 2022). The strategy emphasi</w:t>
      </w:r>
      <w:r w:rsidR="00DB044B">
        <w:rPr>
          <w:rFonts w:ascii="Times New Roman" w:eastAsia="Times New Roman" w:hAnsi="Times New Roman" w:cs="Times New Roman"/>
          <w:sz w:val="24"/>
          <w:szCs w:val="24"/>
        </w:rPr>
        <w:t>s</w:t>
      </w:r>
      <w:r w:rsidRPr="00E47976">
        <w:rPr>
          <w:rFonts w:ascii="Times New Roman" w:eastAsia="Times New Roman" w:hAnsi="Times New Roman" w:cs="Times New Roman"/>
          <w:sz w:val="24"/>
          <w:szCs w:val="24"/>
        </w:rPr>
        <w:t>es the need to establish conditions under which people can confidently report their weaknesses and help officers gain a comprehensive view of the context they face. Police employees are taught to recogni</w:t>
      </w:r>
      <w:r w:rsidR="00DB044B">
        <w:rPr>
          <w:rFonts w:ascii="Times New Roman" w:eastAsia="Times New Roman" w:hAnsi="Times New Roman" w:cs="Times New Roman"/>
          <w:sz w:val="24"/>
          <w:szCs w:val="24"/>
        </w:rPr>
        <w:t>s</w:t>
      </w:r>
      <w:r w:rsidRPr="00E47976">
        <w:rPr>
          <w:rFonts w:ascii="Times New Roman" w:eastAsia="Times New Roman" w:hAnsi="Times New Roman" w:cs="Times New Roman"/>
          <w:sz w:val="24"/>
          <w:szCs w:val="24"/>
        </w:rPr>
        <w:t>e signs of susceptibilities</w:t>
      </w:r>
      <w:r w:rsidR="00DB044B">
        <w:rPr>
          <w:rFonts w:ascii="Times New Roman" w:eastAsia="Times New Roman" w:hAnsi="Times New Roman" w:cs="Times New Roman"/>
          <w:sz w:val="24"/>
          <w:szCs w:val="24"/>
        </w:rPr>
        <w:t>,</w:t>
      </w:r>
      <w:r w:rsidRPr="00E47976">
        <w:rPr>
          <w:rFonts w:ascii="Times New Roman" w:eastAsia="Times New Roman" w:hAnsi="Times New Roman" w:cs="Times New Roman"/>
          <w:sz w:val="24"/>
          <w:szCs w:val="24"/>
        </w:rPr>
        <w:t xml:space="preserve"> including emotional concerns, domestic violence, or substance dependence</w:t>
      </w:r>
      <w:r w:rsidR="00C94A2A" w:rsidRPr="00E47976">
        <w:rPr>
          <w:rFonts w:ascii="Times New Roman" w:eastAsia="Times New Roman" w:hAnsi="Times New Roman" w:cs="Times New Roman"/>
          <w:sz w:val="24"/>
          <w:szCs w:val="24"/>
        </w:rPr>
        <w:t>,</w:t>
      </w:r>
      <w:r w:rsidRPr="00E47976">
        <w:rPr>
          <w:rFonts w:ascii="Times New Roman" w:eastAsia="Times New Roman" w:hAnsi="Times New Roman" w:cs="Times New Roman"/>
          <w:sz w:val="24"/>
          <w:szCs w:val="24"/>
        </w:rPr>
        <w:t xml:space="preserve"> and are expected to consult with other organi</w:t>
      </w:r>
      <w:r w:rsidR="00DB044B">
        <w:rPr>
          <w:rFonts w:ascii="Times New Roman" w:eastAsia="Times New Roman" w:hAnsi="Times New Roman" w:cs="Times New Roman"/>
          <w:sz w:val="24"/>
          <w:szCs w:val="24"/>
        </w:rPr>
        <w:t>s</w:t>
      </w:r>
      <w:r w:rsidRPr="00E47976">
        <w:rPr>
          <w:rFonts w:ascii="Times New Roman" w:eastAsia="Times New Roman" w:hAnsi="Times New Roman" w:cs="Times New Roman"/>
          <w:sz w:val="24"/>
          <w:szCs w:val="24"/>
        </w:rPr>
        <w:t>ations to ensure proper support</w:t>
      </w:r>
      <w:r w:rsidR="00285C65" w:rsidRPr="00E47976">
        <w:rPr>
          <w:rFonts w:ascii="Times New Roman" w:eastAsia="Times New Roman" w:hAnsi="Times New Roman" w:cs="Times New Roman"/>
          <w:sz w:val="24"/>
          <w:szCs w:val="24"/>
        </w:rPr>
        <w:t xml:space="preserve"> (</w:t>
      </w:r>
      <w:r w:rsidR="00285C65" w:rsidRPr="00E47976">
        <w:rPr>
          <w:rFonts w:ascii="Times New Roman" w:hAnsi="Times New Roman" w:cs="Times New Roman"/>
          <w:sz w:val="24"/>
          <w:szCs w:val="24"/>
        </w:rPr>
        <w:t>Asquith et al., 2021)</w:t>
      </w:r>
      <w:r w:rsidRPr="00E47976">
        <w:rPr>
          <w:rFonts w:ascii="Times New Roman" w:eastAsia="Times New Roman" w:hAnsi="Times New Roman" w:cs="Times New Roman"/>
          <w:sz w:val="24"/>
          <w:szCs w:val="24"/>
        </w:rPr>
        <w:t>.</w:t>
      </w:r>
    </w:p>
    <w:p w14:paraId="63827001" w14:textId="11AD0F14" w:rsidR="00C94A2A" w:rsidRPr="004632A9" w:rsidRDefault="00556581" w:rsidP="004632A9">
      <w:pPr>
        <w:rPr>
          <w:rFonts w:ascii="Times New Roman" w:hAnsi="Times New Roman" w:cs="Times New Roman"/>
          <w:sz w:val="24"/>
          <w:szCs w:val="24"/>
        </w:rPr>
      </w:pPr>
      <w:r w:rsidRPr="00E47976">
        <w:rPr>
          <w:rFonts w:ascii="Times New Roman" w:eastAsia="Times New Roman" w:hAnsi="Times New Roman" w:cs="Times New Roman"/>
          <w:sz w:val="24"/>
          <w:szCs w:val="24"/>
        </w:rPr>
        <w:lastRenderedPageBreak/>
        <w:t xml:space="preserve">Protective measures are significant amid policing interactions, particularly for first contact with at-risk </w:t>
      </w:r>
      <w:r w:rsidR="008E1EBE" w:rsidRPr="00E47976">
        <w:rPr>
          <w:rFonts w:ascii="Times New Roman" w:eastAsia="Times New Roman" w:hAnsi="Times New Roman" w:cs="Times New Roman"/>
          <w:sz w:val="24"/>
          <w:szCs w:val="24"/>
        </w:rPr>
        <w:t>(</w:t>
      </w:r>
      <w:r w:rsidR="008E1EBE" w:rsidRPr="0048078A">
        <w:rPr>
          <w:rFonts w:ascii="Times New Roman" w:hAnsi="Times New Roman" w:cs="Times New Roman"/>
        </w:rPr>
        <w:t>Farrugia, 2024</w:t>
      </w:r>
      <w:r w:rsidR="008E1EBE" w:rsidRPr="00E47976">
        <w:t>)</w:t>
      </w:r>
      <w:r w:rsidRPr="00E47976">
        <w:rPr>
          <w:rFonts w:ascii="Times New Roman" w:eastAsia="Times New Roman" w:hAnsi="Times New Roman" w:cs="Times New Roman"/>
          <w:sz w:val="24"/>
          <w:szCs w:val="24"/>
        </w:rPr>
        <w:t>. Leaders require risk assessment tools, although the best approach involves utili</w:t>
      </w:r>
      <w:r w:rsidR="004632A9">
        <w:rPr>
          <w:rFonts w:ascii="Times New Roman" w:eastAsia="Times New Roman" w:hAnsi="Times New Roman" w:cs="Times New Roman"/>
          <w:sz w:val="24"/>
          <w:szCs w:val="24"/>
        </w:rPr>
        <w:t>s</w:t>
      </w:r>
      <w:r w:rsidRPr="00E47976">
        <w:rPr>
          <w:rFonts w:ascii="Times New Roman" w:eastAsia="Times New Roman" w:hAnsi="Times New Roman" w:cs="Times New Roman"/>
          <w:sz w:val="24"/>
          <w:szCs w:val="24"/>
        </w:rPr>
        <w:t>ing structure tools while allowing for professional judgments. This approach e</w:t>
      </w:r>
      <w:r w:rsidR="00285C65" w:rsidRPr="00E47976">
        <w:rPr>
          <w:rFonts w:ascii="Times New Roman" w:eastAsia="Times New Roman" w:hAnsi="Times New Roman" w:cs="Times New Roman"/>
          <w:sz w:val="24"/>
          <w:szCs w:val="24"/>
        </w:rPr>
        <w:t>n</w:t>
      </w:r>
      <w:r w:rsidRPr="00E47976">
        <w:rPr>
          <w:rFonts w:ascii="Times New Roman" w:eastAsia="Times New Roman" w:hAnsi="Times New Roman" w:cs="Times New Roman"/>
          <w:sz w:val="24"/>
          <w:szCs w:val="24"/>
        </w:rPr>
        <w:t>sure</w:t>
      </w:r>
      <w:r w:rsidR="00285C65" w:rsidRPr="00E47976">
        <w:rPr>
          <w:rFonts w:ascii="Times New Roman" w:eastAsia="Times New Roman" w:hAnsi="Times New Roman" w:cs="Times New Roman"/>
          <w:sz w:val="24"/>
          <w:szCs w:val="24"/>
        </w:rPr>
        <w:t>s</w:t>
      </w:r>
      <w:r w:rsidRPr="00E47976">
        <w:rPr>
          <w:rFonts w:ascii="Times New Roman" w:eastAsia="Times New Roman" w:hAnsi="Times New Roman" w:cs="Times New Roman"/>
          <w:sz w:val="24"/>
          <w:szCs w:val="24"/>
        </w:rPr>
        <w:t xml:space="preserve"> that the measures taken </w:t>
      </w:r>
      <w:r w:rsidR="00285C65" w:rsidRPr="00E47976">
        <w:rPr>
          <w:rFonts w:ascii="Times New Roman" w:eastAsia="Times New Roman" w:hAnsi="Times New Roman" w:cs="Times New Roman"/>
          <w:sz w:val="24"/>
          <w:szCs w:val="24"/>
        </w:rPr>
        <w:t>are </w:t>
      </w:r>
      <w:r w:rsidRPr="00E47976">
        <w:rPr>
          <w:rFonts w:ascii="Times New Roman" w:eastAsia="Times New Roman" w:hAnsi="Times New Roman" w:cs="Times New Roman"/>
          <w:sz w:val="24"/>
          <w:szCs w:val="24"/>
        </w:rPr>
        <w:t>proportion</w:t>
      </w:r>
      <w:r w:rsidR="00285C65" w:rsidRPr="00E47976">
        <w:rPr>
          <w:rFonts w:ascii="Times New Roman" w:eastAsia="Times New Roman" w:hAnsi="Times New Roman" w:cs="Times New Roman"/>
          <w:sz w:val="24"/>
          <w:szCs w:val="24"/>
        </w:rPr>
        <w:t>ate</w:t>
      </w:r>
      <w:r w:rsidRPr="00E47976">
        <w:rPr>
          <w:rFonts w:ascii="Times New Roman" w:eastAsia="Times New Roman" w:hAnsi="Times New Roman" w:cs="Times New Roman"/>
          <w:sz w:val="24"/>
          <w:szCs w:val="24"/>
        </w:rPr>
        <w:t xml:space="preserve"> to the individual’s circumstances. Although risk assessment models help to establish the type of vulnerability that needs to be identified, the overall goal is to provide safety by adopting the right risk management measures and working hand in hand with different stakeholders</w:t>
      </w:r>
      <w:r w:rsidR="004632A9">
        <w:rPr>
          <w:rFonts w:ascii="Times New Roman" w:eastAsia="Times New Roman" w:hAnsi="Times New Roman" w:cs="Times New Roman"/>
          <w:sz w:val="24"/>
          <w:szCs w:val="24"/>
        </w:rPr>
        <w:t>,</w:t>
      </w:r>
      <w:r w:rsidRPr="00E47976">
        <w:rPr>
          <w:rFonts w:ascii="Times New Roman" w:eastAsia="Times New Roman" w:hAnsi="Times New Roman" w:cs="Times New Roman"/>
          <w:sz w:val="24"/>
          <w:szCs w:val="24"/>
        </w:rPr>
        <w:t xml:space="preserve"> such as social services</w:t>
      </w:r>
      <w:r w:rsidR="00285C65" w:rsidRPr="00E47976">
        <w:rPr>
          <w:rFonts w:ascii="Times New Roman" w:eastAsia="Times New Roman" w:hAnsi="Times New Roman" w:cs="Times New Roman"/>
          <w:sz w:val="24"/>
          <w:szCs w:val="24"/>
        </w:rPr>
        <w:t xml:space="preserve"> (Lummen et al., 2014)</w:t>
      </w:r>
      <w:r w:rsidRPr="00E47976">
        <w:rPr>
          <w:rFonts w:ascii="Times New Roman" w:eastAsia="Times New Roman" w:hAnsi="Times New Roman" w:cs="Times New Roman"/>
          <w:sz w:val="24"/>
          <w:szCs w:val="24"/>
        </w:rPr>
        <w:t>. Preventative measures also extend to the long</w:t>
      </w:r>
      <w:r w:rsidR="004632A9">
        <w:rPr>
          <w:rFonts w:ascii="Times New Roman" w:eastAsia="Times New Roman" w:hAnsi="Times New Roman" w:cs="Times New Roman"/>
          <w:sz w:val="24"/>
          <w:szCs w:val="24"/>
        </w:rPr>
        <w:t xml:space="preserve"> </w:t>
      </w:r>
      <w:r w:rsidRPr="00E47976">
        <w:rPr>
          <w:rFonts w:ascii="Times New Roman" w:eastAsia="Times New Roman" w:hAnsi="Times New Roman" w:cs="Times New Roman"/>
          <w:sz w:val="24"/>
          <w:szCs w:val="24"/>
        </w:rPr>
        <w:t>term</w:t>
      </w:r>
      <w:r w:rsidR="004632A9">
        <w:rPr>
          <w:rFonts w:ascii="Times New Roman" w:eastAsia="Times New Roman" w:hAnsi="Times New Roman" w:cs="Times New Roman"/>
          <w:sz w:val="24"/>
          <w:szCs w:val="24"/>
        </w:rPr>
        <w:t>,</w:t>
      </w:r>
      <w:r w:rsidRPr="00E47976">
        <w:rPr>
          <w:rFonts w:ascii="Times New Roman" w:eastAsia="Times New Roman" w:hAnsi="Times New Roman" w:cs="Times New Roman"/>
          <w:sz w:val="24"/>
          <w:szCs w:val="24"/>
        </w:rPr>
        <w:t xml:space="preserve"> given that many vulnerable people within society suffer from a variety of these issues sim</w:t>
      </w:r>
      <w:r w:rsidR="00285C65" w:rsidRPr="00E47976">
        <w:rPr>
          <w:rFonts w:ascii="Times New Roman" w:eastAsia="Times New Roman" w:hAnsi="Times New Roman" w:cs="Times New Roman"/>
          <w:sz w:val="24"/>
          <w:szCs w:val="24"/>
        </w:rPr>
        <w:t>ultan</w:t>
      </w:r>
      <w:r w:rsidRPr="00E47976">
        <w:rPr>
          <w:rFonts w:ascii="Times New Roman" w:eastAsia="Times New Roman" w:hAnsi="Times New Roman" w:cs="Times New Roman"/>
          <w:sz w:val="24"/>
          <w:szCs w:val="24"/>
        </w:rPr>
        <w:t>e</w:t>
      </w:r>
      <w:r w:rsidR="00285C65" w:rsidRPr="00E47976">
        <w:rPr>
          <w:rFonts w:ascii="Times New Roman" w:eastAsia="Times New Roman" w:hAnsi="Times New Roman" w:cs="Times New Roman"/>
          <w:sz w:val="24"/>
          <w:szCs w:val="24"/>
        </w:rPr>
        <w:t>ously</w:t>
      </w:r>
      <w:r w:rsidRPr="00E47976">
        <w:rPr>
          <w:rFonts w:ascii="Times New Roman" w:eastAsia="Times New Roman" w:hAnsi="Times New Roman" w:cs="Times New Roman"/>
          <w:sz w:val="24"/>
          <w:szCs w:val="24"/>
        </w:rPr>
        <w:t xml:space="preserve"> and thus require constant follow-up by policing units.</w:t>
      </w:r>
    </w:p>
    <w:p w14:paraId="767A2ECA" w14:textId="3D53C9B1" w:rsidR="003D2367" w:rsidRPr="00E47976" w:rsidRDefault="003D2367" w:rsidP="003D2367">
      <w:pPr>
        <w:rPr>
          <w:rFonts w:ascii="Times New Roman" w:hAnsi="Times New Roman" w:cs="Times New Roman"/>
          <w:sz w:val="24"/>
          <w:szCs w:val="24"/>
        </w:rPr>
      </w:pPr>
      <w:r w:rsidRPr="00E47976">
        <w:rPr>
          <w:rFonts w:ascii="Times New Roman" w:eastAsia="Times New Roman" w:hAnsi="Times New Roman" w:cs="Times New Roman"/>
          <w:sz w:val="24"/>
          <w:szCs w:val="24"/>
        </w:rPr>
        <w:t>Poverty, unemployment, and homelessness contribute to police interactions since people become more inclined to engage in criminal activities to survive or become more vulnerable to being targeted by criminals</w:t>
      </w:r>
      <w:r w:rsidR="00285C65" w:rsidRPr="00E47976">
        <w:rPr>
          <w:rFonts w:ascii="Times New Roman" w:eastAsia="Times New Roman" w:hAnsi="Times New Roman" w:cs="Times New Roman"/>
          <w:sz w:val="24"/>
          <w:szCs w:val="24"/>
        </w:rPr>
        <w:t xml:space="preserve"> (Philip, 2004)</w:t>
      </w:r>
      <w:r w:rsidRPr="00E47976">
        <w:rPr>
          <w:rFonts w:ascii="Times New Roman" w:eastAsia="Times New Roman" w:hAnsi="Times New Roman" w:cs="Times New Roman"/>
          <w:sz w:val="24"/>
          <w:szCs w:val="24"/>
        </w:rPr>
        <w:t>. This looms their vulnerabilities, especially when they are socially excluded and cannot access basic needs such as health care or education. Studies have indicated that a significant portion of homeless people face criminali</w:t>
      </w:r>
      <w:r w:rsidR="004632A9">
        <w:rPr>
          <w:rFonts w:ascii="Times New Roman" w:eastAsia="Times New Roman" w:hAnsi="Times New Roman" w:cs="Times New Roman"/>
          <w:sz w:val="24"/>
          <w:szCs w:val="24"/>
        </w:rPr>
        <w:t>s</w:t>
      </w:r>
      <w:r w:rsidRPr="00E47976">
        <w:rPr>
          <w:rFonts w:ascii="Times New Roman" w:eastAsia="Times New Roman" w:hAnsi="Times New Roman" w:cs="Times New Roman"/>
          <w:sz w:val="24"/>
          <w:szCs w:val="24"/>
        </w:rPr>
        <w:t>ation and often interact with the police</w:t>
      </w:r>
      <w:r w:rsidR="004632A9">
        <w:rPr>
          <w:rFonts w:ascii="Times New Roman" w:eastAsia="Times New Roman" w:hAnsi="Times New Roman" w:cs="Times New Roman"/>
          <w:sz w:val="24"/>
          <w:szCs w:val="24"/>
        </w:rPr>
        <w:t>;</w:t>
      </w:r>
      <w:r w:rsidRPr="00E47976">
        <w:rPr>
          <w:rFonts w:ascii="Times New Roman" w:eastAsia="Times New Roman" w:hAnsi="Times New Roman" w:cs="Times New Roman"/>
          <w:sz w:val="24"/>
          <w:szCs w:val="24"/>
        </w:rPr>
        <w:t xml:space="preserve"> usually the cycle is recurrent incarcerations rather than rehabilitation or treatment (Paterson, 2016). The policing measures focus</w:t>
      </w:r>
      <w:r w:rsidR="00285C65" w:rsidRPr="00E47976">
        <w:rPr>
          <w:rFonts w:ascii="Times New Roman" w:eastAsia="Times New Roman" w:hAnsi="Times New Roman" w:cs="Times New Roman"/>
          <w:sz w:val="24"/>
          <w:szCs w:val="24"/>
        </w:rPr>
        <w:t>ing</w:t>
      </w:r>
      <w:r w:rsidRPr="00E47976">
        <w:rPr>
          <w:rFonts w:ascii="Times New Roman" w:eastAsia="Times New Roman" w:hAnsi="Times New Roman" w:cs="Times New Roman"/>
          <w:sz w:val="24"/>
          <w:szCs w:val="24"/>
        </w:rPr>
        <w:t xml:space="preserve"> on community-based interventions, including cooperation with social services, are to respond to these socio-economic issues and decrease citizens’ susceptibility to victimi</w:t>
      </w:r>
      <w:r w:rsidR="004632A9">
        <w:rPr>
          <w:rFonts w:ascii="Times New Roman" w:eastAsia="Times New Roman" w:hAnsi="Times New Roman" w:cs="Times New Roman"/>
          <w:sz w:val="24"/>
          <w:szCs w:val="24"/>
        </w:rPr>
        <w:t>s</w:t>
      </w:r>
      <w:r w:rsidRPr="00E47976">
        <w:rPr>
          <w:rFonts w:ascii="Times New Roman" w:eastAsia="Times New Roman" w:hAnsi="Times New Roman" w:cs="Times New Roman"/>
          <w:sz w:val="24"/>
          <w:szCs w:val="24"/>
        </w:rPr>
        <w:t>ation and crime rates.</w:t>
      </w:r>
    </w:p>
    <w:p w14:paraId="45DDBE70" w14:textId="2610EB6E" w:rsidR="003D2367" w:rsidRPr="00E47976" w:rsidRDefault="00A959F0" w:rsidP="003D2367">
      <w:pPr>
        <w:rPr>
          <w:rFonts w:ascii="Times New Roman" w:hAnsi="Times New Roman" w:cs="Times New Roman"/>
          <w:sz w:val="24"/>
          <w:szCs w:val="24"/>
        </w:rPr>
      </w:pPr>
      <w:r w:rsidRPr="00E47976">
        <w:rPr>
          <w:rFonts w:ascii="Times New Roman" w:eastAsia="Times New Roman" w:hAnsi="Times New Roman" w:cs="Times New Roman"/>
          <w:sz w:val="24"/>
          <w:szCs w:val="24"/>
        </w:rPr>
        <w:t>Individuals with mental health disorders or cognitive impairments often experience difficulties when interacting with police</w:t>
      </w:r>
      <w:r w:rsidR="003D2367" w:rsidRPr="00E47976">
        <w:rPr>
          <w:rFonts w:ascii="Times New Roman" w:eastAsia="Times New Roman" w:hAnsi="Times New Roman" w:cs="Times New Roman"/>
          <w:sz w:val="24"/>
          <w:szCs w:val="24"/>
        </w:rPr>
        <w:t>. While dealing with citizens, police officers may understand psychological disorders, like anxiety, confusion, or hilarious delusions, as a sign of rebellion, which leads to increased aggression. People in police contact frequently experience mental health issues, and those in crisis are more likely to be criminali</w:t>
      </w:r>
      <w:r w:rsidR="004632A9">
        <w:rPr>
          <w:rFonts w:ascii="Times New Roman" w:eastAsia="Times New Roman" w:hAnsi="Times New Roman" w:cs="Times New Roman"/>
          <w:sz w:val="24"/>
          <w:szCs w:val="24"/>
        </w:rPr>
        <w:t>s</w:t>
      </w:r>
      <w:r w:rsidR="003D2367" w:rsidRPr="00E47976">
        <w:rPr>
          <w:rFonts w:ascii="Times New Roman" w:eastAsia="Times New Roman" w:hAnsi="Times New Roman" w:cs="Times New Roman"/>
          <w:sz w:val="24"/>
          <w:szCs w:val="24"/>
        </w:rPr>
        <w:t xml:space="preserve">ed (Williams, 2023). </w:t>
      </w:r>
      <w:r w:rsidR="003D2367" w:rsidRPr="00E47976">
        <w:rPr>
          <w:rFonts w:ascii="Times New Roman" w:eastAsia="Times New Roman" w:hAnsi="Times New Roman" w:cs="Times New Roman"/>
          <w:sz w:val="24"/>
          <w:szCs w:val="24"/>
        </w:rPr>
        <w:lastRenderedPageBreak/>
        <w:t>Supporting programs like Crisis Intervention Teams (CIT) provide training to the officers and teach them how to handle such situations with sensitivity and decrease the chances of a confrontation</w:t>
      </w:r>
      <w:r w:rsidR="00790BD7" w:rsidRPr="00E47976">
        <w:rPr>
          <w:rFonts w:ascii="Times New Roman" w:eastAsia="Times New Roman" w:hAnsi="Times New Roman" w:cs="Times New Roman"/>
          <w:sz w:val="24"/>
          <w:szCs w:val="24"/>
        </w:rPr>
        <w:t xml:space="preserve"> (Taheri, 2016)</w:t>
      </w:r>
      <w:r w:rsidR="003D2367" w:rsidRPr="00E47976">
        <w:rPr>
          <w:rFonts w:ascii="Times New Roman" w:eastAsia="Times New Roman" w:hAnsi="Times New Roman" w:cs="Times New Roman"/>
          <w:sz w:val="24"/>
          <w:szCs w:val="24"/>
        </w:rPr>
        <w:t>. This stems from the current issues faced by many police forces in managing such suspect</w:t>
      </w:r>
      <w:r w:rsidR="00C94A2A" w:rsidRPr="00E47976">
        <w:rPr>
          <w:rFonts w:ascii="Times New Roman" w:eastAsia="Times New Roman" w:hAnsi="Times New Roman" w:cs="Times New Roman"/>
          <w:sz w:val="24"/>
          <w:szCs w:val="24"/>
        </w:rPr>
        <w:t>s</w:t>
      </w:r>
      <w:r w:rsidR="003D2367" w:rsidRPr="00E47976">
        <w:rPr>
          <w:rFonts w:ascii="Times New Roman" w:eastAsia="Times New Roman" w:hAnsi="Times New Roman" w:cs="Times New Roman"/>
          <w:sz w:val="24"/>
          <w:szCs w:val="24"/>
        </w:rPr>
        <w:t xml:space="preserve"> </w:t>
      </w:r>
      <w:r w:rsidR="004632A9">
        <w:rPr>
          <w:rFonts w:ascii="Times New Roman" w:eastAsia="Times New Roman" w:hAnsi="Times New Roman" w:cs="Times New Roman"/>
          <w:sz w:val="24"/>
          <w:szCs w:val="24"/>
        </w:rPr>
        <w:t>and</w:t>
      </w:r>
      <w:r w:rsidR="003D2367" w:rsidRPr="00E47976">
        <w:rPr>
          <w:rFonts w:ascii="Times New Roman" w:eastAsia="Times New Roman" w:hAnsi="Times New Roman" w:cs="Times New Roman"/>
          <w:sz w:val="24"/>
          <w:szCs w:val="24"/>
        </w:rPr>
        <w:t xml:space="preserve"> performers, whereby coordinated efforts between mental health services and the police are vital in determining the right action to take.</w:t>
      </w:r>
    </w:p>
    <w:p w14:paraId="2951E449" w14:textId="08301D78" w:rsidR="003D2367" w:rsidRPr="00E47976" w:rsidRDefault="00A959F0" w:rsidP="003D2367">
      <w:pPr>
        <w:rPr>
          <w:rFonts w:ascii="Times New Roman" w:hAnsi="Times New Roman" w:cs="Times New Roman"/>
          <w:sz w:val="24"/>
          <w:szCs w:val="24"/>
        </w:rPr>
      </w:pPr>
      <w:r w:rsidRPr="00E47976">
        <w:rPr>
          <w:rFonts w:ascii="Times New Roman" w:eastAsia="Times New Roman" w:hAnsi="Times New Roman" w:cs="Times New Roman"/>
          <w:sz w:val="24"/>
          <w:szCs w:val="24"/>
        </w:rPr>
        <w:t xml:space="preserve">Substance abuse often leads individuals to engage in criminal </w:t>
      </w:r>
      <w:r w:rsidR="00912178" w:rsidRPr="00E47976">
        <w:rPr>
          <w:rFonts w:ascii="Times New Roman" w:eastAsia="Times New Roman" w:hAnsi="Times New Roman" w:cs="Times New Roman"/>
          <w:sz w:val="24"/>
          <w:szCs w:val="24"/>
        </w:rPr>
        <w:t>behaviour</w:t>
      </w:r>
      <w:r w:rsidRPr="00E47976">
        <w:rPr>
          <w:rFonts w:ascii="Times New Roman" w:eastAsia="Times New Roman" w:hAnsi="Times New Roman" w:cs="Times New Roman"/>
          <w:sz w:val="24"/>
          <w:szCs w:val="24"/>
        </w:rPr>
        <w:t xml:space="preserve"> or become victims of crime, entrenching them in the justice system. </w:t>
      </w:r>
      <w:r w:rsidR="003D2367" w:rsidRPr="00E47976">
        <w:rPr>
          <w:rFonts w:ascii="Times New Roman" w:eastAsia="Times New Roman" w:hAnsi="Times New Roman" w:cs="Times New Roman"/>
          <w:sz w:val="24"/>
          <w:szCs w:val="24"/>
        </w:rPr>
        <w:t xml:space="preserve">The conventional methods relying on apprehension and legal proceedings have failed to address the source of substance dependence (Barton et al., 2019). Probationary programs, a form of intervention that directs individuals to treatment as opposed to incarceration, are more humane. The abovementioned </w:t>
      </w:r>
      <w:r w:rsidR="0023799F" w:rsidRPr="00E47976">
        <w:rPr>
          <w:rFonts w:ascii="Times New Roman" w:eastAsia="Times New Roman" w:hAnsi="Times New Roman" w:cs="Times New Roman"/>
          <w:sz w:val="24"/>
          <w:szCs w:val="24"/>
        </w:rPr>
        <w:t>programs</w:t>
      </w:r>
      <w:r w:rsidR="003D2367" w:rsidRPr="00E47976">
        <w:rPr>
          <w:rFonts w:ascii="Times New Roman" w:eastAsia="Times New Roman" w:hAnsi="Times New Roman" w:cs="Times New Roman"/>
          <w:sz w:val="24"/>
          <w:szCs w:val="24"/>
        </w:rPr>
        <w:t xml:space="preserve"> common themes portray addiction as a public health concern with an emphasis on rehabilitation as opposed to retribution</w:t>
      </w:r>
      <w:r w:rsidR="00790BD7" w:rsidRPr="00E47976">
        <w:rPr>
          <w:rFonts w:ascii="Times New Roman" w:eastAsia="Times New Roman" w:hAnsi="Times New Roman" w:cs="Times New Roman"/>
          <w:sz w:val="24"/>
          <w:szCs w:val="24"/>
        </w:rPr>
        <w:t xml:space="preserve"> (</w:t>
      </w:r>
      <w:r w:rsidR="00790BD7" w:rsidRPr="00E47976">
        <w:rPr>
          <w:rFonts w:ascii="Times New Roman" w:hAnsi="Times New Roman" w:cs="Times New Roman"/>
          <w:sz w:val="24"/>
          <w:szCs w:val="24"/>
        </w:rPr>
        <w:t>Bender et al., 2012)</w:t>
      </w:r>
      <w:r w:rsidR="003D2367" w:rsidRPr="00E47976">
        <w:rPr>
          <w:rFonts w:ascii="Times New Roman" w:eastAsia="Times New Roman" w:hAnsi="Times New Roman" w:cs="Times New Roman"/>
          <w:sz w:val="24"/>
          <w:szCs w:val="24"/>
        </w:rPr>
        <w:t xml:space="preserve">. </w:t>
      </w:r>
      <w:r w:rsidR="00790BD7" w:rsidRPr="00E47976">
        <w:rPr>
          <w:rFonts w:ascii="Times New Roman" w:eastAsia="Times New Roman" w:hAnsi="Times New Roman" w:cs="Times New Roman"/>
          <w:sz w:val="24"/>
          <w:szCs w:val="24"/>
        </w:rPr>
        <w:t>I</w:t>
      </w:r>
      <w:r w:rsidR="003D2367" w:rsidRPr="00E47976">
        <w:rPr>
          <w:rFonts w:ascii="Times New Roman" w:eastAsia="Times New Roman" w:hAnsi="Times New Roman" w:cs="Times New Roman"/>
          <w:sz w:val="24"/>
          <w:szCs w:val="24"/>
        </w:rPr>
        <w:t>mplementing such strategies can effectively minimi</w:t>
      </w:r>
      <w:r w:rsidR="004632A9">
        <w:rPr>
          <w:rFonts w:ascii="Times New Roman" w:eastAsia="Times New Roman" w:hAnsi="Times New Roman" w:cs="Times New Roman"/>
          <w:sz w:val="24"/>
          <w:szCs w:val="24"/>
        </w:rPr>
        <w:t>s</w:t>
      </w:r>
      <w:r w:rsidR="003D2367" w:rsidRPr="00E47976">
        <w:rPr>
          <w:rFonts w:ascii="Times New Roman" w:eastAsia="Times New Roman" w:hAnsi="Times New Roman" w:cs="Times New Roman"/>
          <w:sz w:val="24"/>
          <w:szCs w:val="24"/>
        </w:rPr>
        <w:t>e the likelihood of people returning to their previous criminal activities and help rebuild the lives of vulnerable individuals.</w:t>
      </w:r>
    </w:p>
    <w:p w14:paraId="6B9B51E5" w14:textId="64474B5F" w:rsidR="00C94A2A" w:rsidRPr="004632A9" w:rsidRDefault="003D2367" w:rsidP="004632A9">
      <w:pPr>
        <w:rPr>
          <w:rFonts w:ascii="Times New Roman" w:hAnsi="Times New Roman" w:cs="Times New Roman"/>
          <w:sz w:val="24"/>
          <w:szCs w:val="24"/>
        </w:rPr>
      </w:pPr>
      <w:r w:rsidRPr="00E47976">
        <w:rPr>
          <w:rFonts w:ascii="Times New Roman" w:eastAsia="Times New Roman" w:hAnsi="Times New Roman" w:cs="Times New Roman"/>
          <w:sz w:val="24"/>
          <w:szCs w:val="24"/>
        </w:rPr>
        <w:t>These vulnerabilities are occasioned by age and need different responses for children, adolescents, and the elderly since they experience different threats at different stages of their lives. For instance, youth may be vulnerable to engag</w:t>
      </w:r>
      <w:r w:rsidR="00C94A2A" w:rsidRPr="00E47976">
        <w:rPr>
          <w:rFonts w:ascii="Times New Roman" w:eastAsia="Times New Roman" w:hAnsi="Times New Roman" w:cs="Times New Roman"/>
          <w:sz w:val="24"/>
          <w:szCs w:val="24"/>
        </w:rPr>
        <w:t>ing</w:t>
      </w:r>
      <w:r w:rsidRPr="00E47976">
        <w:rPr>
          <w:rFonts w:ascii="Times New Roman" w:eastAsia="Times New Roman" w:hAnsi="Times New Roman" w:cs="Times New Roman"/>
          <w:sz w:val="24"/>
          <w:szCs w:val="24"/>
        </w:rPr>
        <w:t xml:space="preserve"> in gangs, while elderly people may suffer from neglect or abuse. It shows that gender influences vulnerability</w:t>
      </w:r>
      <w:r w:rsidR="004632A9">
        <w:rPr>
          <w:rFonts w:ascii="Times New Roman" w:eastAsia="Times New Roman" w:hAnsi="Times New Roman" w:cs="Times New Roman"/>
          <w:sz w:val="24"/>
          <w:szCs w:val="24"/>
        </w:rPr>
        <w:t>;</w:t>
      </w:r>
      <w:r w:rsidRPr="00E47976">
        <w:rPr>
          <w:rFonts w:ascii="Times New Roman" w:eastAsia="Times New Roman" w:hAnsi="Times New Roman" w:cs="Times New Roman"/>
          <w:sz w:val="24"/>
          <w:szCs w:val="24"/>
        </w:rPr>
        <w:t xml:space="preserve"> for instance, women are more likely to be victims of domestic violence, and police sensitivity when handling such incidents is crucial (Bartkowiak-Theron, 2019). Additionally, </w:t>
      </w:r>
      <w:r w:rsidR="00012057">
        <w:rPr>
          <w:rFonts w:ascii="Times New Roman" w:eastAsia="Times New Roman" w:hAnsi="Times New Roman" w:cs="Times New Roman"/>
          <w:sz w:val="24"/>
          <w:szCs w:val="24"/>
        </w:rPr>
        <w:t>minorities</w:t>
      </w:r>
      <w:r w:rsidRPr="00E47976">
        <w:rPr>
          <w:rFonts w:ascii="Times New Roman" w:eastAsia="Times New Roman" w:hAnsi="Times New Roman" w:cs="Times New Roman"/>
          <w:sz w:val="24"/>
          <w:szCs w:val="24"/>
        </w:rPr>
        <w:t xml:space="preserve"> and other people of </w:t>
      </w:r>
      <w:r w:rsidR="00012057" w:rsidRPr="00E47976">
        <w:rPr>
          <w:rFonts w:ascii="Times New Roman" w:eastAsia="Times New Roman" w:hAnsi="Times New Roman" w:cs="Times New Roman"/>
          <w:sz w:val="24"/>
          <w:szCs w:val="24"/>
        </w:rPr>
        <w:t>colour</w:t>
      </w:r>
      <w:r w:rsidRPr="00E47976">
        <w:rPr>
          <w:rFonts w:ascii="Times New Roman" w:eastAsia="Times New Roman" w:hAnsi="Times New Roman" w:cs="Times New Roman"/>
          <w:sz w:val="24"/>
          <w:szCs w:val="24"/>
        </w:rPr>
        <w:t xml:space="preserve"> suffer inequalities within the policing system due to increased stop-and-search and arrest rates. To mitigate these discrepancies, cultural sensiti</w:t>
      </w:r>
      <w:r w:rsidR="004632A9">
        <w:rPr>
          <w:rFonts w:ascii="Times New Roman" w:eastAsia="Times New Roman" w:hAnsi="Times New Roman" w:cs="Times New Roman"/>
          <w:sz w:val="24"/>
          <w:szCs w:val="24"/>
        </w:rPr>
        <w:t>s</w:t>
      </w:r>
      <w:r w:rsidRPr="00E47976">
        <w:rPr>
          <w:rFonts w:ascii="Times New Roman" w:eastAsia="Times New Roman" w:hAnsi="Times New Roman" w:cs="Times New Roman"/>
          <w:sz w:val="24"/>
          <w:szCs w:val="24"/>
        </w:rPr>
        <w:t>ation in training and recruitment of police officers and personnel to foster positive police-community relationships is essential.</w:t>
      </w:r>
    </w:p>
    <w:p w14:paraId="5BB7BA37" w14:textId="56AFA5A3" w:rsidR="003D2367" w:rsidRPr="00E47976" w:rsidRDefault="003D2367" w:rsidP="003D2367">
      <w:pPr>
        <w:rPr>
          <w:rFonts w:ascii="Times New Roman" w:hAnsi="Times New Roman" w:cs="Times New Roman"/>
          <w:sz w:val="24"/>
          <w:szCs w:val="24"/>
        </w:rPr>
      </w:pPr>
      <w:r w:rsidRPr="00E47976">
        <w:rPr>
          <w:rFonts w:ascii="Times New Roman" w:eastAsia="Times New Roman" w:hAnsi="Times New Roman" w:cs="Times New Roman"/>
          <w:sz w:val="24"/>
          <w:szCs w:val="24"/>
        </w:rPr>
        <w:lastRenderedPageBreak/>
        <w:t>In prioriti</w:t>
      </w:r>
      <w:r w:rsidR="004632A9">
        <w:rPr>
          <w:rFonts w:ascii="Times New Roman" w:eastAsia="Times New Roman" w:hAnsi="Times New Roman" w:cs="Times New Roman"/>
          <w:sz w:val="24"/>
          <w:szCs w:val="24"/>
        </w:rPr>
        <w:t>s</w:t>
      </w:r>
      <w:r w:rsidRPr="00E47976">
        <w:rPr>
          <w:rFonts w:ascii="Times New Roman" w:eastAsia="Times New Roman" w:hAnsi="Times New Roman" w:cs="Times New Roman"/>
          <w:sz w:val="24"/>
          <w:szCs w:val="24"/>
        </w:rPr>
        <w:t>ing the care and management of such vulnerable individuals, it is essential to involve police, social workers</w:t>
      </w:r>
      <w:r w:rsidR="00C94A2A" w:rsidRPr="00E47976">
        <w:rPr>
          <w:rFonts w:ascii="Times New Roman" w:eastAsia="Times New Roman" w:hAnsi="Times New Roman" w:cs="Times New Roman"/>
          <w:sz w:val="24"/>
          <w:szCs w:val="24"/>
        </w:rPr>
        <w:t>,</w:t>
      </w:r>
      <w:r w:rsidRPr="00E47976">
        <w:rPr>
          <w:rFonts w:ascii="Times New Roman" w:eastAsia="Times New Roman" w:hAnsi="Times New Roman" w:cs="Times New Roman"/>
          <w:sz w:val="24"/>
          <w:szCs w:val="24"/>
        </w:rPr>
        <w:t xml:space="preserve"> and healthcare providers</w:t>
      </w:r>
      <w:r w:rsidR="00A959F0" w:rsidRPr="00E47976">
        <w:rPr>
          <w:rFonts w:ascii="Times New Roman" w:eastAsia="Times New Roman" w:hAnsi="Times New Roman" w:cs="Times New Roman"/>
          <w:sz w:val="24"/>
          <w:szCs w:val="24"/>
        </w:rPr>
        <w:t xml:space="preserve"> (Musuguri, 2018)</w:t>
      </w:r>
      <w:r w:rsidRPr="00E47976">
        <w:rPr>
          <w:rFonts w:ascii="Times New Roman" w:eastAsia="Times New Roman" w:hAnsi="Times New Roman" w:cs="Times New Roman"/>
          <w:sz w:val="24"/>
          <w:szCs w:val="24"/>
        </w:rPr>
        <w:t xml:space="preserve">. One form of integration is the multi-agency safeguarding hubs (MASH), where professionals from various domains pool their data and work in unison to address cases of abuse (Shorrock et al., 2020). These hubs are especially helpful since they </w:t>
      </w:r>
      <w:r w:rsidR="00C94A2A" w:rsidRPr="00E47976">
        <w:rPr>
          <w:rFonts w:ascii="Times New Roman" w:eastAsia="Times New Roman" w:hAnsi="Times New Roman" w:cs="Times New Roman"/>
          <w:sz w:val="24"/>
          <w:szCs w:val="24"/>
        </w:rPr>
        <w:t>c</w:t>
      </w:r>
      <w:r w:rsidRPr="00E47976">
        <w:rPr>
          <w:rFonts w:ascii="Times New Roman" w:eastAsia="Times New Roman" w:hAnsi="Times New Roman" w:cs="Times New Roman"/>
          <w:sz w:val="24"/>
          <w:szCs w:val="24"/>
        </w:rPr>
        <w:t>a</w:t>
      </w:r>
      <w:r w:rsidR="00C94A2A" w:rsidRPr="00E47976">
        <w:rPr>
          <w:rFonts w:ascii="Times New Roman" w:eastAsia="Times New Roman" w:hAnsi="Times New Roman" w:cs="Times New Roman"/>
          <w:sz w:val="24"/>
          <w:szCs w:val="24"/>
        </w:rPr>
        <w:t>n</w:t>
      </w:r>
      <w:r w:rsidRPr="00E47976">
        <w:rPr>
          <w:rFonts w:ascii="Times New Roman" w:eastAsia="Times New Roman" w:hAnsi="Times New Roman" w:cs="Times New Roman"/>
          <w:sz w:val="24"/>
          <w:szCs w:val="24"/>
        </w:rPr>
        <w:t xml:space="preserve"> spot dangers and provide the right interventions in time. Some of the emerging good practices highlighted include having a single client management information system database and the involvement of mental health care workers during police procedures (Ewin, 2021). Real-life partnerships show that consolidation of efforts may be effective in solving needs that a single police officer might not handle.</w:t>
      </w:r>
    </w:p>
    <w:p w14:paraId="13F189EA" w14:textId="20CC9078" w:rsidR="003D2367" w:rsidRPr="00E47976" w:rsidRDefault="00A959F0" w:rsidP="003D2367">
      <w:pPr>
        <w:rPr>
          <w:rFonts w:ascii="Times New Roman" w:hAnsi="Times New Roman" w:cs="Times New Roman"/>
          <w:sz w:val="24"/>
          <w:szCs w:val="24"/>
        </w:rPr>
      </w:pPr>
      <w:r w:rsidRPr="00E47976">
        <w:rPr>
          <w:rFonts w:ascii="Times New Roman" w:eastAsia="Times New Roman" w:hAnsi="Times New Roman" w:cs="Times New Roman"/>
          <w:sz w:val="24"/>
          <w:szCs w:val="24"/>
        </w:rPr>
        <w:t>Examples of trauma-informed policing highlight how officers can reduce the re-traumatization of vulnerable individuals through empathy and de-escalation techniques</w:t>
      </w:r>
      <w:r w:rsidR="003D2367" w:rsidRPr="00E47976">
        <w:rPr>
          <w:rFonts w:ascii="Times New Roman" w:eastAsia="Times New Roman" w:hAnsi="Times New Roman" w:cs="Times New Roman"/>
          <w:sz w:val="24"/>
          <w:szCs w:val="24"/>
        </w:rPr>
        <w:t>. It is crucial to adopt humane strategies for responding to individuals, understand their background</w:t>
      </w:r>
      <w:r w:rsidR="00C94A2A" w:rsidRPr="00E47976">
        <w:rPr>
          <w:rFonts w:ascii="Times New Roman" w:eastAsia="Times New Roman" w:hAnsi="Times New Roman" w:cs="Times New Roman"/>
          <w:sz w:val="24"/>
          <w:szCs w:val="24"/>
        </w:rPr>
        <w:t>s</w:t>
      </w:r>
      <w:r w:rsidR="003D2367" w:rsidRPr="00E47976">
        <w:rPr>
          <w:rFonts w:ascii="Times New Roman" w:eastAsia="Times New Roman" w:hAnsi="Times New Roman" w:cs="Times New Roman"/>
          <w:sz w:val="24"/>
          <w:szCs w:val="24"/>
        </w:rPr>
        <w:t>, and offer them relevant services (McLachlan, 2024). However, there is potential for harm in some situations</w:t>
      </w:r>
      <w:r w:rsidR="004632A9">
        <w:rPr>
          <w:rFonts w:ascii="Times New Roman" w:eastAsia="Times New Roman" w:hAnsi="Times New Roman" w:cs="Times New Roman"/>
          <w:sz w:val="24"/>
          <w:szCs w:val="24"/>
        </w:rPr>
        <w:t>,</w:t>
      </w:r>
      <w:r w:rsidR="003D2367" w:rsidRPr="00E47976">
        <w:rPr>
          <w:rFonts w:ascii="Times New Roman" w:eastAsia="Times New Roman" w:hAnsi="Times New Roman" w:cs="Times New Roman"/>
          <w:sz w:val="24"/>
          <w:szCs w:val="24"/>
        </w:rPr>
        <w:t xml:space="preserve"> as evidenced by certain incidents where officers used excessive force or misunderstandings caused additional violence towards the women. Police overreach can be seen in cases such as when the police </w:t>
      </w:r>
      <w:r w:rsidR="00C94A2A" w:rsidRPr="00E47976">
        <w:rPr>
          <w:rFonts w:ascii="Times New Roman" w:eastAsia="Times New Roman" w:hAnsi="Times New Roman" w:cs="Times New Roman"/>
          <w:sz w:val="24"/>
          <w:szCs w:val="24"/>
        </w:rPr>
        <w:t>are</w:t>
      </w:r>
      <w:r w:rsidR="003D2367" w:rsidRPr="00E47976">
        <w:rPr>
          <w:rFonts w:ascii="Times New Roman" w:eastAsia="Times New Roman" w:hAnsi="Times New Roman" w:cs="Times New Roman"/>
          <w:sz w:val="24"/>
          <w:szCs w:val="24"/>
        </w:rPr>
        <w:t xml:space="preserve"> dealing with persons with mental health conditions. Such failures erode the confidence of the public and underscore the need for recurrent training for the officers handling vulnerable groups.</w:t>
      </w:r>
    </w:p>
    <w:p w14:paraId="1290A73E" w14:textId="4C600323" w:rsidR="00C94A2A" w:rsidRPr="005E1561" w:rsidRDefault="00A959F0" w:rsidP="005E1561">
      <w:pPr>
        <w:rPr>
          <w:rFonts w:ascii="Times New Roman" w:eastAsia="Times New Roman" w:hAnsi="Times New Roman" w:cs="Times New Roman"/>
          <w:sz w:val="24"/>
          <w:szCs w:val="24"/>
        </w:rPr>
      </w:pPr>
      <w:r w:rsidRPr="00E47976">
        <w:rPr>
          <w:rFonts w:ascii="Times New Roman" w:eastAsia="Times New Roman" w:hAnsi="Times New Roman" w:cs="Times New Roman"/>
          <w:sz w:val="24"/>
          <w:szCs w:val="24"/>
        </w:rPr>
        <w:t>O</w:t>
      </w:r>
      <w:r w:rsidR="003D2367" w:rsidRPr="00E47976">
        <w:rPr>
          <w:rFonts w:ascii="Times New Roman" w:eastAsia="Times New Roman" w:hAnsi="Times New Roman" w:cs="Times New Roman"/>
          <w:sz w:val="24"/>
          <w:szCs w:val="24"/>
        </w:rPr>
        <w:t xml:space="preserve">fficers working in policing have numerous difficulties in handling such persons, such as time deficiency, lack of resources, and </w:t>
      </w:r>
      <w:r w:rsidR="00C94A2A" w:rsidRPr="00E47976">
        <w:rPr>
          <w:rFonts w:ascii="Times New Roman" w:eastAsia="Times New Roman" w:hAnsi="Times New Roman" w:cs="Times New Roman"/>
          <w:sz w:val="24"/>
          <w:szCs w:val="24"/>
        </w:rPr>
        <w:t>the </w:t>
      </w:r>
      <w:r w:rsidR="003D2367" w:rsidRPr="00E47976">
        <w:rPr>
          <w:rFonts w:ascii="Times New Roman" w:eastAsia="Times New Roman" w:hAnsi="Times New Roman" w:cs="Times New Roman"/>
          <w:sz w:val="24"/>
          <w:szCs w:val="24"/>
        </w:rPr>
        <w:t>nature of particular cases. Police officers can be pressured to make quick choices</w:t>
      </w:r>
      <w:r w:rsidR="005E1561">
        <w:rPr>
          <w:rFonts w:ascii="Times New Roman" w:eastAsia="Times New Roman" w:hAnsi="Times New Roman" w:cs="Times New Roman"/>
          <w:sz w:val="24"/>
          <w:szCs w:val="24"/>
        </w:rPr>
        <w:t>,</w:t>
      </w:r>
      <w:r w:rsidR="003D2367" w:rsidRPr="00E47976">
        <w:rPr>
          <w:rFonts w:ascii="Times New Roman" w:eastAsia="Times New Roman" w:hAnsi="Times New Roman" w:cs="Times New Roman"/>
          <w:sz w:val="24"/>
          <w:szCs w:val="24"/>
        </w:rPr>
        <w:t xml:space="preserve"> and this can lead to negative choices being made. Furthermore, systematic barriers like inadequate availability of mental health facilities or social support influence these complications (Bonner, 2018). The police are usually expected to respond </w:t>
      </w:r>
      <w:r w:rsidR="003D2367" w:rsidRPr="00E47976">
        <w:rPr>
          <w:rFonts w:ascii="Times New Roman" w:eastAsia="Times New Roman" w:hAnsi="Times New Roman" w:cs="Times New Roman"/>
          <w:sz w:val="24"/>
          <w:szCs w:val="24"/>
        </w:rPr>
        <w:lastRenderedPageBreak/>
        <w:t>proactively to incidents</w:t>
      </w:r>
      <w:r w:rsidR="005E1561">
        <w:rPr>
          <w:rFonts w:ascii="Times New Roman" w:eastAsia="Times New Roman" w:hAnsi="Times New Roman" w:cs="Times New Roman"/>
          <w:sz w:val="24"/>
          <w:szCs w:val="24"/>
        </w:rPr>
        <w:t>,</w:t>
      </w:r>
      <w:r w:rsidR="003D2367" w:rsidRPr="00E47976">
        <w:rPr>
          <w:rFonts w:ascii="Times New Roman" w:eastAsia="Times New Roman" w:hAnsi="Times New Roman" w:cs="Times New Roman"/>
          <w:sz w:val="24"/>
          <w:szCs w:val="24"/>
        </w:rPr>
        <w:t xml:space="preserve"> even in cases where another agency may be more fitted to address the situation. To combat these challenges, </w:t>
      </w:r>
      <w:r w:rsidR="005E1561">
        <w:rPr>
          <w:rFonts w:ascii="Times New Roman" w:eastAsia="Times New Roman" w:hAnsi="Times New Roman" w:cs="Times New Roman"/>
          <w:sz w:val="24"/>
          <w:szCs w:val="24"/>
        </w:rPr>
        <w:t>l</w:t>
      </w:r>
      <w:r w:rsidR="008E1EBE" w:rsidRPr="00E47976">
        <w:rPr>
          <w:rFonts w:ascii="Times New Roman" w:eastAsia="Times New Roman" w:hAnsi="Times New Roman" w:cs="Times New Roman"/>
          <w:sz w:val="24"/>
          <w:szCs w:val="24"/>
        </w:rPr>
        <w:t xml:space="preserve">aw </w:t>
      </w:r>
      <w:r w:rsidR="005E1561">
        <w:rPr>
          <w:rFonts w:ascii="Times New Roman" w:eastAsia="Times New Roman" w:hAnsi="Times New Roman" w:cs="Times New Roman"/>
          <w:sz w:val="24"/>
          <w:szCs w:val="24"/>
        </w:rPr>
        <w:t>e</w:t>
      </w:r>
      <w:r w:rsidR="008E1EBE" w:rsidRPr="00E47976">
        <w:rPr>
          <w:rFonts w:ascii="Times New Roman" w:eastAsia="Times New Roman" w:hAnsi="Times New Roman" w:cs="Times New Roman"/>
          <w:sz w:val="24"/>
          <w:szCs w:val="24"/>
        </w:rPr>
        <w:t xml:space="preserve">nforcement </w:t>
      </w:r>
      <w:r w:rsidR="005E1561">
        <w:rPr>
          <w:rFonts w:ascii="Times New Roman" w:eastAsia="Times New Roman" w:hAnsi="Times New Roman" w:cs="Times New Roman"/>
          <w:sz w:val="24"/>
          <w:szCs w:val="24"/>
        </w:rPr>
        <w:t>a</w:t>
      </w:r>
      <w:r w:rsidR="008E1EBE" w:rsidRPr="00E47976">
        <w:rPr>
          <w:rFonts w:ascii="Times New Roman" w:eastAsia="Times New Roman" w:hAnsi="Times New Roman" w:cs="Times New Roman"/>
          <w:sz w:val="24"/>
          <w:szCs w:val="24"/>
        </w:rPr>
        <w:t>gencie</w:t>
      </w:r>
      <w:r w:rsidR="003D2367" w:rsidRPr="00E47976">
        <w:rPr>
          <w:rFonts w:ascii="Times New Roman" w:eastAsia="Times New Roman" w:hAnsi="Times New Roman" w:cs="Times New Roman"/>
          <w:sz w:val="24"/>
          <w:szCs w:val="24"/>
        </w:rPr>
        <w:t>s need to implement continuous training, efficient resource distribution, and closer cooperation with community programs.</w:t>
      </w:r>
    </w:p>
    <w:p w14:paraId="08CBC0B4" w14:textId="0B288457" w:rsidR="003D2367" w:rsidRPr="00E47976" w:rsidRDefault="00A959F0" w:rsidP="003D2367">
      <w:pPr>
        <w:rPr>
          <w:rFonts w:ascii="Times New Roman" w:hAnsi="Times New Roman" w:cs="Times New Roman"/>
          <w:sz w:val="24"/>
          <w:szCs w:val="24"/>
        </w:rPr>
      </w:pPr>
      <w:r w:rsidRPr="00E47976">
        <w:rPr>
          <w:rFonts w:ascii="Times New Roman" w:eastAsia="Times New Roman" w:hAnsi="Times New Roman" w:cs="Times New Roman"/>
          <w:sz w:val="24"/>
          <w:szCs w:val="24"/>
        </w:rPr>
        <w:t>Early intervention programs are designed to prevent repeat victimi</w:t>
      </w:r>
      <w:r w:rsidR="005E1561">
        <w:rPr>
          <w:rFonts w:ascii="Times New Roman" w:eastAsia="Times New Roman" w:hAnsi="Times New Roman" w:cs="Times New Roman"/>
          <w:sz w:val="24"/>
          <w:szCs w:val="24"/>
        </w:rPr>
        <w:t>s</w:t>
      </w:r>
      <w:r w:rsidRPr="00E47976">
        <w:rPr>
          <w:rFonts w:ascii="Times New Roman" w:eastAsia="Times New Roman" w:hAnsi="Times New Roman" w:cs="Times New Roman"/>
          <w:sz w:val="24"/>
          <w:szCs w:val="24"/>
        </w:rPr>
        <w:t xml:space="preserve">ation by identifying individuals at risk and providing proactive support before issues escalate. </w:t>
      </w:r>
      <w:r w:rsidR="003D2367" w:rsidRPr="00E47976">
        <w:rPr>
          <w:rFonts w:ascii="Times New Roman" w:eastAsia="Times New Roman" w:hAnsi="Times New Roman" w:cs="Times New Roman"/>
          <w:sz w:val="24"/>
          <w:szCs w:val="24"/>
        </w:rPr>
        <w:t>In such cases, community policing strategies are helpful as they facilitate a rapport between the police and the public and therefore increase the likelihood of an early report of weakness (Shjarback, 2021). This is early intervention, including youth outreach initiatives, mental health crisis teams, and domestic violence interventions. It seeks to avoid some risk factors and offer targeted interventions to meet the needs of these people in their communities.</w:t>
      </w:r>
    </w:p>
    <w:p w14:paraId="608229BB" w14:textId="771E255B" w:rsidR="003D2367" w:rsidRPr="00E47976" w:rsidRDefault="00A959F0" w:rsidP="003D2367">
      <w:pPr>
        <w:rPr>
          <w:rFonts w:ascii="Times New Roman" w:hAnsi="Times New Roman" w:cs="Times New Roman"/>
          <w:sz w:val="24"/>
          <w:szCs w:val="24"/>
        </w:rPr>
      </w:pPr>
      <w:r w:rsidRPr="00E47976">
        <w:rPr>
          <w:rFonts w:ascii="Times New Roman" w:eastAsia="Times New Roman" w:hAnsi="Times New Roman" w:cs="Times New Roman"/>
          <w:sz w:val="24"/>
          <w:szCs w:val="24"/>
        </w:rPr>
        <w:t xml:space="preserve">Rehabilitation programs aim to reduce recidivism by addressing the underlying factors that lead to criminal </w:t>
      </w:r>
      <w:r w:rsidR="00012057" w:rsidRPr="00E47976">
        <w:rPr>
          <w:rFonts w:ascii="Times New Roman" w:eastAsia="Times New Roman" w:hAnsi="Times New Roman" w:cs="Times New Roman"/>
          <w:sz w:val="24"/>
          <w:szCs w:val="24"/>
        </w:rPr>
        <w:t>behaviour</w:t>
      </w:r>
      <w:r w:rsidRPr="00E47976">
        <w:rPr>
          <w:rFonts w:ascii="Times New Roman" w:eastAsia="Times New Roman" w:hAnsi="Times New Roman" w:cs="Times New Roman"/>
          <w:sz w:val="24"/>
          <w:szCs w:val="24"/>
        </w:rPr>
        <w:t xml:space="preserve"> among vulnerable populations</w:t>
      </w:r>
      <w:r w:rsidR="003D2367" w:rsidRPr="00E47976">
        <w:rPr>
          <w:rFonts w:ascii="Times New Roman" w:eastAsia="Times New Roman" w:hAnsi="Times New Roman" w:cs="Times New Roman"/>
          <w:sz w:val="24"/>
          <w:szCs w:val="24"/>
        </w:rPr>
        <w:t xml:space="preserve">. Such programs may offer offenders </w:t>
      </w:r>
      <w:r w:rsidR="00012057" w:rsidRPr="00E47976">
        <w:rPr>
          <w:rFonts w:ascii="Times New Roman" w:eastAsia="Times New Roman" w:hAnsi="Times New Roman" w:cs="Times New Roman"/>
          <w:sz w:val="24"/>
          <w:szCs w:val="24"/>
        </w:rPr>
        <w:t>counselling</w:t>
      </w:r>
      <w:r w:rsidR="003D2367" w:rsidRPr="00E47976">
        <w:rPr>
          <w:rFonts w:ascii="Times New Roman" w:eastAsia="Times New Roman" w:hAnsi="Times New Roman" w:cs="Times New Roman"/>
          <w:sz w:val="24"/>
          <w:szCs w:val="24"/>
        </w:rPr>
        <w:t xml:space="preserve"> services, substance abuse treatment, and vocational training to enhance successful reintegration into the community (Hodgkinson et al., 2021). Examples include drug courts, family group conferencing, and restorative policing</w:t>
      </w:r>
      <w:r w:rsidR="005E1561">
        <w:rPr>
          <w:rFonts w:ascii="Times New Roman" w:eastAsia="Times New Roman" w:hAnsi="Times New Roman" w:cs="Times New Roman"/>
          <w:sz w:val="24"/>
          <w:szCs w:val="24"/>
        </w:rPr>
        <w:t>,</w:t>
      </w:r>
      <w:r w:rsidR="003D2367" w:rsidRPr="00E47976">
        <w:rPr>
          <w:rFonts w:ascii="Times New Roman" w:eastAsia="Times New Roman" w:hAnsi="Times New Roman" w:cs="Times New Roman"/>
          <w:sz w:val="24"/>
          <w:szCs w:val="24"/>
        </w:rPr>
        <w:t xml:space="preserve"> </w:t>
      </w:r>
      <w:r w:rsidR="00C94A2A" w:rsidRPr="00E47976">
        <w:rPr>
          <w:rFonts w:ascii="Times New Roman" w:eastAsia="Times New Roman" w:hAnsi="Times New Roman" w:cs="Times New Roman"/>
          <w:sz w:val="24"/>
          <w:szCs w:val="24"/>
        </w:rPr>
        <w:t>whic</w:t>
      </w:r>
      <w:r w:rsidR="003D2367" w:rsidRPr="00E47976">
        <w:rPr>
          <w:rFonts w:ascii="Times New Roman" w:eastAsia="Times New Roman" w:hAnsi="Times New Roman" w:cs="Times New Roman"/>
          <w:sz w:val="24"/>
          <w:szCs w:val="24"/>
        </w:rPr>
        <w:t>h are aimed at responding to crime by addressing the harm done by offenders to victims and communities. Involvement of speciali</w:t>
      </w:r>
      <w:r w:rsidR="005E1561">
        <w:rPr>
          <w:rFonts w:ascii="Times New Roman" w:eastAsia="Times New Roman" w:hAnsi="Times New Roman" w:cs="Times New Roman"/>
          <w:sz w:val="24"/>
          <w:szCs w:val="24"/>
        </w:rPr>
        <w:t>s</w:t>
      </w:r>
      <w:r w:rsidR="003D2367" w:rsidRPr="00E47976">
        <w:rPr>
          <w:rFonts w:ascii="Times New Roman" w:eastAsia="Times New Roman" w:hAnsi="Times New Roman" w:cs="Times New Roman"/>
          <w:sz w:val="24"/>
          <w:szCs w:val="24"/>
        </w:rPr>
        <w:t xml:space="preserve">ed strategies is crucial because inmates experiencing mental disorders, or substance abuse problems, for instance, can hardly be treated in the same manner as the rest of the prisoners. Rehabilitation programs are essential for emancipating ex-convicts from the perpetual cycle of criminality due to </w:t>
      </w:r>
      <w:r w:rsidR="00C94A2A" w:rsidRPr="00E47976">
        <w:rPr>
          <w:rFonts w:ascii="Times New Roman" w:eastAsia="Times New Roman" w:hAnsi="Times New Roman" w:cs="Times New Roman"/>
          <w:sz w:val="24"/>
          <w:szCs w:val="24"/>
        </w:rPr>
        <w:t>a </w:t>
      </w:r>
      <w:r w:rsidR="003D2367" w:rsidRPr="00E47976">
        <w:rPr>
          <w:rFonts w:ascii="Times New Roman" w:eastAsia="Times New Roman" w:hAnsi="Times New Roman" w:cs="Times New Roman"/>
          <w:sz w:val="24"/>
          <w:szCs w:val="24"/>
        </w:rPr>
        <w:t>lack of support in society besides that found in jail.</w:t>
      </w:r>
    </w:p>
    <w:p w14:paraId="0E007DF4" w14:textId="254F9230" w:rsidR="003D2367" w:rsidRPr="00E47976" w:rsidRDefault="00A959F0" w:rsidP="003D2367">
      <w:pPr>
        <w:rPr>
          <w:rFonts w:ascii="Times New Roman" w:hAnsi="Times New Roman" w:cs="Times New Roman"/>
          <w:sz w:val="24"/>
          <w:szCs w:val="24"/>
        </w:rPr>
      </w:pPr>
      <w:r w:rsidRPr="00E47976">
        <w:rPr>
          <w:rFonts w:ascii="Times New Roman" w:eastAsia="Times New Roman" w:hAnsi="Times New Roman" w:cs="Times New Roman"/>
          <w:sz w:val="24"/>
          <w:szCs w:val="24"/>
        </w:rPr>
        <w:t xml:space="preserve">Evidence-based targeted interventions have shown success in enhancing public safety by focusing on the specific needs of at-risk individuals. </w:t>
      </w:r>
      <w:r w:rsidR="003D2367" w:rsidRPr="00E47976">
        <w:rPr>
          <w:rFonts w:ascii="Times New Roman" w:eastAsia="Times New Roman" w:hAnsi="Times New Roman" w:cs="Times New Roman"/>
          <w:sz w:val="24"/>
          <w:szCs w:val="24"/>
        </w:rPr>
        <w:t xml:space="preserve">Intervention programs that adopt the use of </w:t>
      </w:r>
      <w:r w:rsidR="005E1561">
        <w:rPr>
          <w:rFonts w:ascii="Times New Roman" w:eastAsia="Times New Roman" w:hAnsi="Times New Roman" w:cs="Times New Roman"/>
          <w:sz w:val="24"/>
          <w:szCs w:val="24"/>
        </w:rPr>
        <w:t>m</w:t>
      </w:r>
      <w:r w:rsidR="003D2367" w:rsidRPr="00E47976">
        <w:rPr>
          <w:rFonts w:ascii="Times New Roman" w:eastAsia="Times New Roman" w:hAnsi="Times New Roman" w:cs="Times New Roman"/>
          <w:sz w:val="24"/>
          <w:szCs w:val="24"/>
        </w:rPr>
        <w:t>ulti</w:t>
      </w:r>
      <w:r w:rsidR="005E1561">
        <w:rPr>
          <w:rFonts w:ascii="Times New Roman" w:eastAsia="Times New Roman" w:hAnsi="Times New Roman" w:cs="Times New Roman"/>
          <w:sz w:val="24"/>
          <w:szCs w:val="24"/>
        </w:rPr>
        <w:t>-a</w:t>
      </w:r>
      <w:r w:rsidR="003D2367" w:rsidRPr="00E47976">
        <w:rPr>
          <w:rFonts w:ascii="Times New Roman" w:eastAsia="Times New Roman" w:hAnsi="Times New Roman" w:cs="Times New Roman"/>
          <w:sz w:val="24"/>
          <w:szCs w:val="24"/>
        </w:rPr>
        <w:t xml:space="preserve">gency </w:t>
      </w:r>
      <w:r w:rsidR="005E1561">
        <w:rPr>
          <w:rFonts w:ascii="Times New Roman" w:eastAsia="Times New Roman" w:hAnsi="Times New Roman" w:cs="Times New Roman"/>
          <w:sz w:val="24"/>
          <w:szCs w:val="24"/>
        </w:rPr>
        <w:t>p</w:t>
      </w:r>
      <w:r w:rsidR="003D2367" w:rsidRPr="00E47976">
        <w:rPr>
          <w:rFonts w:ascii="Times New Roman" w:eastAsia="Times New Roman" w:hAnsi="Times New Roman" w:cs="Times New Roman"/>
          <w:sz w:val="24"/>
          <w:szCs w:val="24"/>
        </w:rPr>
        <w:t xml:space="preserve">ublic </w:t>
      </w:r>
      <w:r w:rsidR="005E1561">
        <w:rPr>
          <w:rFonts w:ascii="Times New Roman" w:eastAsia="Times New Roman" w:hAnsi="Times New Roman" w:cs="Times New Roman"/>
          <w:sz w:val="24"/>
          <w:szCs w:val="24"/>
        </w:rPr>
        <w:t>p</w:t>
      </w:r>
      <w:r w:rsidR="003D2367" w:rsidRPr="00E47976">
        <w:rPr>
          <w:rFonts w:ascii="Times New Roman" w:eastAsia="Times New Roman" w:hAnsi="Times New Roman" w:cs="Times New Roman"/>
          <w:sz w:val="24"/>
          <w:szCs w:val="24"/>
        </w:rPr>
        <w:t>rotection arrangements that engage police, social workers</w:t>
      </w:r>
      <w:r w:rsidR="005E1561">
        <w:rPr>
          <w:rFonts w:ascii="Times New Roman" w:eastAsia="Times New Roman" w:hAnsi="Times New Roman" w:cs="Times New Roman"/>
          <w:sz w:val="24"/>
          <w:szCs w:val="24"/>
        </w:rPr>
        <w:t>,</w:t>
      </w:r>
      <w:r w:rsidR="003D2367" w:rsidRPr="00E47976">
        <w:rPr>
          <w:rFonts w:ascii="Times New Roman" w:eastAsia="Times New Roman" w:hAnsi="Times New Roman" w:cs="Times New Roman"/>
          <w:sz w:val="24"/>
          <w:szCs w:val="24"/>
        </w:rPr>
        <w:t xml:space="preserve"> a</w:t>
      </w:r>
      <w:r w:rsidR="005E1561">
        <w:rPr>
          <w:rFonts w:ascii="Times New Roman" w:eastAsia="Times New Roman" w:hAnsi="Times New Roman" w:cs="Times New Roman"/>
          <w:sz w:val="24"/>
          <w:szCs w:val="24"/>
        </w:rPr>
        <w:t>nd</w:t>
      </w:r>
      <w:r w:rsidR="003D2367" w:rsidRPr="00E47976">
        <w:rPr>
          <w:rFonts w:ascii="Times New Roman" w:eastAsia="Times New Roman" w:hAnsi="Times New Roman" w:cs="Times New Roman"/>
          <w:sz w:val="24"/>
          <w:szCs w:val="24"/>
        </w:rPr>
        <w:t xml:space="preserve"> health </w:t>
      </w:r>
      <w:r w:rsidR="003D2367" w:rsidRPr="00E47976">
        <w:rPr>
          <w:rFonts w:ascii="Times New Roman" w:eastAsia="Times New Roman" w:hAnsi="Times New Roman" w:cs="Times New Roman"/>
          <w:sz w:val="24"/>
          <w:szCs w:val="24"/>
        </w:rPr>
        <w:lastRenderedPageBreak/>
        <w:t>services are highly effective in the reformation process and thereby show low reoffending rates among the offenders (Acquah et al., 2020). For instance, the integrated offender management (IOM) practice involves tracking offenders and offering intervention</w:t>
      </w:r>
      <w:r w:rsidR="00C94A2A" w:rsidRPr="00E47976">
        <w:rPr>
          <w:rFonts w:ascii="Times New Roman" w:eastAsia="Times New Roman" w:hAnsi="Times New Roman" w:cs="Times New Roman"/>
          <w:sz w:val="24"/>
          <w:szCs w:val="24"/>
        </w:rPr>
        <w:t>s</w:t>
      </w:r>
      <w:r w:rsidR="003D2367" w:rsidRPr="00E47976">
        <w:rPr>
          <w:rFonts w:ascii="Times New Roman" w:eastAsia="Times New Roman" w:hAnsi="Times New Roman" w:cs="Times New Roman"/>
          <w:sz w:val="24"/>
          <w:szCs w:val="24"/>
        </w:rPr>
        <w:t xml:space="preserve"> specific to their weaknesses. Studies show that they decrease the over-reliance on the police and promote public safety by tackling criminogenic needs. If employed appropriately, the measures outlined generate sustainable decreases in crime indicators and increased security for the population.</w:t>
      </w:r>
    </w:p>
    <w:p w14:paraId="3C4C419C" w14:textId="050F5CA0" w:rsidR="003D2367" w:rsidRPr="00E47976" w:rsidRDefault="003D2367" w:rsidP="003D2367">
      <w:pPr>
        <w:jc w:val="center"/>
        <w:rPr>
          <w:rFonts w:ascii="Times New Roman" w:hAnsi="Times New Roman" w:cs="Times New Roman"/>
          <w:b/>
          <w:bCs/>
          <w:sz w:val="24"/>
          <w:szCs w:val="24"/>
        </w:rPr>
      </w:pPr>
      <w:r w:rsidRPr="00E47976">
        <w:rPr>
          <w:rFonts w:ascii="Times New Roman" w:eastAsia="Times New Roman" w:hAnsi="Times New Roman" w:cs="Times New Roman"/>
          <w:b/>
          <w:bCs/>
          <w:sz w:val="24"/>
          <w:szCs w:val="24"/>
        </w:rPr>
        <w:t>Conclusion</w:t>
      </w:r>
    </w:p>
    <w:p w14:paraId="1E5F9978" w14:textId="7BBF3A05" w:rsidR="003D2367" w:rsidRPr="00E47976" w:rsidRDefault="003D2367" w:rsidP="003D2367">
      <w:pPr>
        <w:rPr>
          <w:rFonts w:ascii="Times New Roman" w:hAnsi="Times New Roman" w:cs="Times New Roman"/>
          <w:sz w:val="24"/>
          <w:szCs w:val="24"/>
        </w:rPr>
      </w:pPr>
      <w:r w:rsidRPr="00E47976">
        <w:rPr>
          <w:rFonts w:ascii="Times New Roman" w:eastAsia="Times New Roman" w:hAnsi="Times New Roman" w:cs="Times New Roman"/>
          <w:sz w:val="24"/>
          <w:szCs w:val="24"/>
        </w:rPr>
        <w:t>When interacting with vulnerable people, police and other professionals should consider all facts that contributed to their vulnerability. Socio-economic factors, psychiatric disease, substance dependence</w:t>
      </w:r>
      <w:r w:rsidR="00C94A2A" w:rsidRPr="00E47976">
        <w:rPr>
          <w:rFonts w:ascii="Times New Roman" w:eastAsia="Times New Roman" w:hAnsi="Times New Roman" w:cs="Times New Roman"/>
          <w:sz w:val="24"/>
          <w:szCs w:val="24"/>
        </w:rPr>
        <w:t>,</w:t>
      </w:r>
      <w:r w:rsidRPr="00E47976">
        <w:rPr>
          <w:rFonts w:ascii="Times New Roman" w:eastAsia="Times New Roman" w:hAnsi="Times New Roman" w:cs="Times New Roman"/>
          <w:sz w:val="24"/>
          <w:szCs w:val="24"/>
        </w:rPr>
        <w:t xml:space="preserve"> and other characteristics like age and ethnicity are identified as influencing individual susceptibility. Policing must be coordinated with social services and healthcare practices, focusing on implementing resolutions between police and society by instituting early response programs and trauma-informed police practices. Such approaches not only protect people but also build up trust between the police and citizens, thus preventing further incidents.</w:t>
      </w:r>
    </w:p>
    <w:p w14:paraId="548F492A" w14:textId="7263CD64" w:rsidR="003D2367" w:rsidRPr="00E47976" w:rsidRDefault="003D2367" w:rsidP="003D2367">
      <w:pPr>
        <w:rPr>
          <w:rFonts w:ascii="Times New Roman" w:hAnsi="Times New Roman" w:cs="Times New Roman"/>
          <w:sz w:val="24"/>
          <w:szCs w:val="24"/>
        </w:rPr>
      </w:pPr>
      <w:r w:rsidRPr="00E47976">
        <w:rPr>
          <w:rFonts w:ascii="Times New Roman" w:eastAsia="Times New Roman" w:hAnsi="Times New Roman" w:cs="Times New Roman"/>
          <w:sz w:val="24"/>
          <w:szCs w:val="24"/>
        </w:rPr>
        <w:t>Similarly, targeted interventions</w:t>
      </w:r>
      <w:r w:rsidR="0023799F">
        <w:rPr>
          <w:rFonts w:ascii="Times New Roman" w:eastAsia="Times New Roman" w:hAnsi="Times New Roman" w:cs="Times New Roman"/>
          <w:sz w:val="24"/>
          <w:szCs w:val="24"/>
        </w:rPr>
        <w:t>,</w:t>
      </w:r>
      <w:r w:rsidRPr="00E47976">
        <w:rPr>
          <w:rFonts w:ascii="Times New Roman" w:eastAsia="Times New Roman" w:hAnsi="Times New Roman" w:cs="Times New Roman"/>
          <w:sz w:val="24"/>
          <w:szCs w:val="24"/>
        </w:rPr>
        <w:t xml:space="preserve"> including cases like rehabilitation programs and offender management</w:t>
      </w:r>
      <w:r w:rsidR="0023799F">
        <w:rPr>
          <w:rFonts w:ascii="Times New Roman" w:eastAsia="Times New Roman" w:hAnsi="Times New Roman" w:cs="Times New Roman"/>
          <w:sz w:val="24"/>
          <w:szCs w:val="24"/>
        </w:rPr>
        <w:t>,</w:t>
      </w:r>
      <w:r w:rsidRPr="00E47976">
        <w:rPr>
          <w:rFonts w:ascii="Times New Roman" w:eastAsia="Times New Roman" w:hAnsi="Times New Roman" w:cs="Times New Roman"/>
          <w:sz w:val="24"/>
          <w:szCs w:val="24"/>
        </w:rPr>
        <w:t xml:space="preserve"> are also important as a means of avoiding repeat victimi</w:t>
      </w:r>
      <w:r w:rsidR="0023799F">
        <w:rPr>
          <w:rFonts w:ascii="Times New Roman" w:eastAsia="Times New Roman" w:hAnsi="Times New Roman" w:cs="Times New Roman"/>
          <w:sz w:val="24"/>
          <w:szCs w:val="24"/>
        </w:rPr>
        <w:t>s</w:t>
      </w:r>
      <w:r w:rsidRPr="00E47976">
        <w:rPr>
          <w:rFonts w:ascii="Times New Roman" w:eastAsia="Times New Roman" w:hAnsi="Times New Roman" w:cs="Times New Roman"/>
          <w:sz w:val="24"/>
          <w:szCs w:val="24"/>
        </w:rPr>
        <w:t>ation and re</w:t>
      </w:r>
      <w:r w:rsidR="00C94A2A" w:rsidRPr="00E47976">
        <w:rPr>
          <w:rFonts w:ascii="Times New Roman" w:eastAsia="Times New Roman" w:hAnsi="Times New Roman" w:cs="Times New Roman"/>
          <w:sz w:val="24"/>
          <w:szCs w:val="24"/>
        </w:rPr>
        <w:t>-</w:t>
      </w:r>
      <w:r w:rsidRPr="00E47976">
        <w:rPr>
          <w:rFonts w:ascii="Times New Roman" w:eastAsia="Times New Roman" w:hAnsi="Times New Roman" w:cs="Times New Roman"/>
          <w:sz w:val="24"/>
          <w:szCs w:val="24"/>
        </w:rPr>
        <w:t>offending. These measures foster sustainable public safety by replacing punitive measures with prevention and the healing process. Of course, the process of policing vulnerable populations will always be a work in progress, but efforts to constantly refine the approach to multi-agency collaborations and community policing can greatly improve the results. This strategy entails that people who are prone to abuse will receive the help they require and make the community safer for everyone.</w:t>
      </w:r>
    </w:p>
    <w:p w14:paraId="5DC3D33E" w14:textId="77777777" w:rsidR="003D2367" w:rsidRPr="00E47976" w:rsidRDefault="003D2367" w:rsidP="003D2367">
      <w:pPr>
        <w:rPr>
          <w:rFonts w:ascii="Times New Roman" w:hAnsi="Times New Roman" w:cs="Times New Roman"/>
          <w:sz w:val="24"/>
          <w:szCs w:val="24"/>
        </w:rPr>
      </w:pPr>
    </w:p>
    <w:p w14:paraId="79AE1333" w14:textId="77777777" w:rsidR="001026E6" w:rsidRPr="00E47976" w:rsidRDefault="001026E6" w:rsidP="003D2367">
      <w:pPr>
        <w:rPr>
          <w:rFonts w:ascii="Times New Roman" w:hAnsi="Times New Roman" w:cs="Times New Roman"/>
          <w:sz w:val="24"/>
          <w:szCs w:val="24"/>
        </w:rPr>
      </w:pPr>
    </w:p>
    <w:p w14:paraId="3AA38568" w14:textId="77777777" w:rsidR="001026E6" w:rsidRPr="00E47976" w:rsidRDefault="001026E6" w:rsidP="003D2367">
      <w:pPr>
        <w:rPr>
          <w:rFonts w:ascii="Times New Roman" w:hAnsi="Times New Roman" w:cs="Times New Roman"/>
          <w:sz w:val="24"/>
          <w:szCs w:val="24"/>
        </w:rPr>
      </w:pPr>
    </w:p>
    <w:p w14:paraId="28C16561" w14:textId="77777777" w:rsidR="001026E6" w:rsidRPr="00E47976" w:rsidRDefault="001026E6" w:rsidP="003D2367">
      <w:pPr>
        <w:rPr>
          <w:rFonts w:ascii="Times New Roman" w:hAnsi="Times New Roman" w:cs="Times New Roman"/>
          <w:sz w:val="24"/>
          <w:szCs w:val="24"/>
        </w:rPr>
      </w:pPr>
    </w:p>
    <w:p w14:paraId="6181CAC4" w14:textId="77777777" w:rsidR="005E1561" w:rsidRDefault="005E1561" w:rsidP="005E1561">
      <w:pPr>
        <w:ind w:firstLine="0"/>
        <w:rPr>
          <w:rFonts w:ascii="Times New Roman" w:hAnsi="Times New Roman" w:cs="Times New Roman"/>
          <w:sz w:val="24"/>
          <w:szCs w:val="24"/>
        </w:rPr>
      </w:pPr>
    </w:p>
    <w:p w14:paraId="7AF4CEC3" w14:textId="78A80982" w:rsidR="003D2367" w:rsidRPr="00E47976" w:rsidRDefault="003D2367" w:rsidP="005E1561">
      <w:pPr>
        <w:ind w:firstLine="0"/>
        <w:jc w:val="center"/>
        <w:rPr>
          <w:rFonts w:ascii="Times New Roman" w:hAnsi="Times New Roman" w:cs="Times New Roman"/>
          <w:b/>
          <w:bCs/>
          <w:sz w:val="24"/>
          <w:szCs w:val="24"/>
        </w:rPr>
      </w:pPr>
      <w:r w:rsidRPr="00E47976">
        <w:rPr>
          <w:rFonts w:ascii="Times New Roman" w:eastAsia="Times New Roman" w:hAnsi="Times New Roman" w:cs="Times New Roman"/>
          <w:b/>
          <w:bCs/>
          <w:sz w:val="24"/>
          <w:szCs w:val="24"/>
        </w:rPr>
        <w:t>References</w:t>
      </w:r>
    </w:p>
    <w:p w14:paraId="6EFA8F81" w14:textId="77777777" w:rsidR="00285C65" w:rsidRPr="00E47976" w:rsidRDefault="00285C65" w:rsidP="00A959F0">
      <w:pPr>
        <w:ind w:left="720" w:hanging="720"/>
        <w:rPr>
          <w:rFonts w:ascii="Times New Roman" w:eastAsia="Times New Roman" w:hAnsi="Times New Roman" w:cs="Times New Roman"/>
          <w:sz w:val="24"/>
          <w:szCs w:val="24"/>
        </w:rPr>
      </w:pPr>
      <w:r w:rsidRPr="00E47976">
        <w:rPr>
          <w:rFonts w:ascii="Times New Roman" w:eastAsia="Times New Roman" w:hAnsi="Times New Roman" w:cs="Times New Roman"/>
          <w:sz w:val="24"/>
          <w:szCs w:val="24"/>
        </w:rPr>
        <w:t>Acquah, D., &amp; Thévenon, O. (2020). Delivering evidence-based services for all vulnerable families.</w:t>
      </w:r>
    </w:p>
    <w:p w14:paraId="23D398AE" w14:textId="2F6B9088" w:rsidR="00285C65" w:rsidRPr="00E47976" w:rsidRDefault="00285C65" w:rsidP="00A959F0">
      <w:pPr>
        <w:ind w:left="720" w:hanging="720"/>
        <w:rPr>
          <w:rFonts w:ascii="Times New Roman" w:hAnsi="Times New Roman" w:cs="Times New Roman"/>
          <w:sz w:val="24"/>
          <w:szCs w:val="24"/>
        </w:rPr>
      </w:pPr>
      <w:r w:rsidRPr="00E47976">
        <w:rPr>
          <w:rFonts w:ascii="Times New Roman" w:hAnsi="Times New Roman" w:cs="Times New Roman"/>
          <w:sz w:val="24"/>
          <w:szCs w:val="24"/>
        </w:rPr>
        <w:t>Asquith, N. L., Bartkowiak-Théron, I., Asquith, N. L., &amp; Bartkowiak-Théron, I. (2021). Vulnerability and Policing Practices. </w:t>
      </w:r>
      <w:r w:rsidRPr="00E47976">
        <w:rPr>
          <w:rFonts w:ascii="Times New Roman" w:hAnsi="Times New Roman" w:cs="Times New Roman"/>
          <w:i/>
          <w:iCs/>
          <w:sz w:val="24"/>
          <w:szCs w:val="24"/>
        </w:rPr>
        <w:t>Policing Practices and Vulnerable People</w:t>
      </w:r>
      <w:r w:rsidRPr="00E47976">
        <w:rPr>
          <w:rFonts w:ascii="Times New Roman" w:hAnsi="Times New Roman" w:cs="Times New Roman"/>
          <w:sz w:val="24"/>
          <w:szCs w:val="24"/>
        </w:rPr>
        <w:t>, 3-16.</w:t>
      </w:r>
    </w:p>
    <w:p w14:paraId="1D603EA1" w14:textId="77777777" w:rsidR="00285C65" w:rsidRPr="00E47976" w:rsidRDefault="00285C65" w:rsidP="00A959F0">
      <w:pPr>
        <w:ind w:left="720" w:hanging="720"/>
        <w:rPr>
          <w:rFonts w:ascii="Times New Roman" w:hAnsi="Times New Roman" w:cs="Times New Roman"/>
          <w:sz w:val="24"/>
          <w:szCs w:val="24"/>
        </w:rPr>
      </w:pPr>
      <w:r w:rsidRPr="00E47976">
        <w:rPr>
          <w:rFonts w:ascii="Times New Roman" w:eastAsia="Times New Roman" w:hAnsi="Times New Roman" w:cs="Times New Roman"/>
          <w:sz w:val="24"/>
          <w:szCs w:val="24"/>
        </w:rPr>
        <w:t>Bartkowiak-Theron, I., &amp; Asquith, N. (2019). Policing vulnerable people.</w:t>
      </w:r>
    </w:p>
    <w:p w14:paraId="104F5639" w14:textId="77777777" w:rsidR="00285C65" w:rsidRPr="00E47976" w:rsidRDefault="00285C65" w:rsidP="00A959F0">
      <w:pPr>
        <w:ind w:left="720" w:hanging="720"/>
        <w:rPr>
          <w:rFonts w:ascii="Times New Roman" w:eastAsia="Times New Roman" w:hAnsi="Times New Roman" w:cs="Times New Roman"/>
          <w:sz w:val="24"/>
          <w:szCs w:val="24"/>
        </w:rPr>
      </w:pPr>
      <w:r w:rsidRPr="00E47976">
        <w:rPr>
          <w:rFonts w:ascii="Times New Roman" w:eastAsia="Times New Roman" w:hAnsi="Times New Roman" w:cs="Times New Roman"/>
          <w:sz w:val="24"/>
          <w:szCs w:val="24"/>
        </w:rPr>
        <w:t>Barton, E. R., McManus, M., Johnson, G., Harker, S., Rodriguez, G. R., Newbury, A., ... &amp; Roberts, J. (2019). Understanding the landscape of policing when responding to vulnerability: Interviews with frontline officers across Wales.</w:t>
      </w:r>
    </w:p>
    <w:p w14:paraId="4AFEF593" w14:textId="14BBADE2" w:rsidR="00790BD7" w:rsidRPr="00E47976" w:rsidRDefault="00790BD7" w:rsidP="00A959F0">
      <w:pPr>
        <w:ind w:left="720" w:hanging="720"/>
        <w:rPr>
          <w:rFonts w:ascii="Times New Roman" w:hAnsi="Times New Roman" w:cs="Times New Roman"/>
          <w:sz w:val="24"/>
          <w:szCs w:val="24"/>
        </w:rPr>
      </w:pPr>
      <w:r w:rsidRPr="00E47976">
        <w:rPr>
          <w:rFonts w:ascii="Times New Roman" w:hAnsi="Times New Roman" w:cs="Times New Roman"/>
          <w:sz w:val="24"/>
          <w:szCs w:val="24"/>
        </w:rPr>
        <w:t>Bender, K., Thompson, S. J., Ferguson, K., Komlo, C., Taylor, C., &amp; Yoder, J. (2012). Substance use and victimization: Street-involved youths' perspectives and service implications. </w:t>
      </w:r>
      <w:r w:rsidRPr="00E47976">
        <w:rPr>
          <w:rFonts w:ascii="Times New Roman" w:hAnsi="Times New Roman" w:cs="Times New Roman"/>
          <w:i/>
          <w:iCs/>
          <w:sz w:val="24"/>
          <w:szCs w:val="24"/>
        </w:rPr>
        <w:t>Children and Youth Services Review</w:t>
      </w:r>
      <w:r w:rsidRPr="00E47976">
        <w:rPr>
          <w:rFonts w:ascii="Times New Roman" w:hAnsi="Times New Roman" w:cs="Times New Roman"/>
          <w:sz w:val="24"/>
          <w:szCs w:val="24"/>
        </w:rPr>
        <w:t>, </w:t>
      </w:r>
      <w:r w:rsidRPr="00E47976">
        <w:rPr>
          <w:rFonts w:ascii="Times New Roman" w:hAnsi="Times New Roman" w:cs="Times New Roman"/>
          <w:i/>
          <w:iCs/>
          <w:sz w:val="24"/>
          <w:szCs w:val="24"/>
        </w:rPr>
        <w:t>34</w:t>
      </w:r>
      <w:r w:rsidRPr="00E47976">
        <w:rPr>
          <w:rFonts w:ascii="Times New Roman" w:hAnsi="Times New Roman" w:cs="Times New Roman"/>
          <w:sz w:val="24"/>
          <w:szCs w:val="24"/>
        </w:rPr>
        <w:t>(12), 2392-2399.</w:t>
      </w:r>
    </w:p>
    <w:p w14:paraId="4EAB70DE" w14:textId="77777777" w:rsidR="00285C65" w:rsidRPr="00E47976" w:rsidRDefault="00285C65" w:rsidP="00A959F0">
      <w:pPr>
        <w:ind w:left="720" w:hanging="720"/>
        <w:rPr>
          <w:rFonts w:ascii="Times New Roman" w:hAnsi="Times New Roman" w:cs="Times New Roman"/>
          <w:sz w:val="24"/>
          <w:szCs w:val="24"/>
        </w:rPr>
      </w:pPr>
      <w:r w:rsidRPr="00E47976">
        <w:rPr>
          <w:rFonts w:ascii="Times New Roman" w:eastAsia="Times New Roman" w:hAnsi="Times New Roman" w:cs="Times New Roman"/>
          <w:sz w:val="24"/>
          <w:szCs w:val="24"/>
        </w:rPr>
        <w:t>Bonner, H. S. (2018). The decision process: police officers’ search for information in dispute encounters. </w:t>
      </w:r>
      <w:r w:rsidRPr="00E47976">
        <w:rPr>
          <w:rFonts w:ascii="Times New Roman" w:hAnsi="Times New Roman" w:cs="Times New Roman"/>
          <w:i/>
          <w:iCs/>
          <w:sz w:val="24"/>
          <w:szCs w:val="24"/>
        </w:rPr>
        <w:t>Policing and Society</w:t>
      </w:r>
      <w:r w:rsidRPr="00E47976">
        <w:rPr>
          <w:rFonts w:ascii="Times New Roman" w:hAnsi="Times New Roman" w:cs="Times New Roman"/>
          <w:sz w:val="24"/>
          <w:szCs w:val="24"/>
        </w:rPr>
        <w:t>, </w:t>
      </w:r>
      <w:r w:rsidRPr="00E47976">
        <w:rPr>
          <w:rFonts w:ascii="Times New Roman" w:hAnsi="Times New Roman" w:cs="Times New Roman"/>
          <w:i/>
          <w:iCs/>
          <w:sz w:val="24"/>
          <w:szCs w:val="24"/>
        </w:rPr>
        <w:t>28</w:t>
      </w:r>
      <w:r w:rsidRPr="00E47976">
        <w:rPr>
          <w:rFonts w:ascii="Times New Roman" w:hAnsi="Times New Roman" w:cs="Times New Roman"/>
          <w:sz w:val="24"/>
          <w:szCs w:val="24"/>
        </w:rPr>
        <w:t>(1), 90-113.</w:t>
      </w:r>
    </w:p>
    <w:p w14:paraId="2215DC47" w14:textId="77777777" w:rsidR="00285C65" w:rsidRPr="00E47976" w:rsidRDefault="00285C65" w:rsidP="00A959F0">
      <w:pPr>
        <w:ind w:left="720" w:hanging="720"/>
        <w:rPr>
          <w:rFonts w:ascii="Times New Roman" w:hAnsi="Times New Roman" w:cs="Times New Roman"/>
          <w:sz w:val="24"/>
          <w:szCs w:val="24"/>
        </w:rPr>
      </w:pPr>
      <w:r w:rsidRPr="00E47976">
        <w:rPr>
          <w:rFonts w:ascii="Times New Roman" w:eastAsia="Times New Roman" w:hAnsi="Times New Roman" w:cs="Times New Roman"/>
          <w:sz w:val="24"/>
          <w:szCs w:val="24"/>
        </w:rPr>
        <w:t>Ewin, R. D. (2021). </w:t>
      </w:r>
      <w:r w:rsidRPr="00E47976">
        <w:rPr>
          <w:rFonts w:ascii="Times New Roman" w:hAnsi="Times New Roman" w:cs="Times New Roman"/>
          <w:i/>
          <w:iCs/>
          <w:sz w:val="24"/>
          <w:szCs w:val="24"/>
        </w:rPr>
        <w:t>The relationship between vulnerability and the criminal justice system</w:t>
      </w:r>
      <w:r w:rsidRPr="00E47976">
        <w:rPr>
          <w:rFonts w:ascii="Times New Roman" w:hAnsi="Times New Roman" w:cs="Times New Roman"/>
          <w:sz w:val="24"/>
          <w:szCs w:val="24"/>
        </w:rPr>
        <w:t>. Lancaster University (United Kingdom).</w:t>
      </w:r>
    </w:p>
    <w:p w14:paraId="3BB04B49" w14:textId="77777777" w:rsidR="00285C65" w:rsidRPr="00E47976" w:rsidRDefault="00285C65" w:rsidP="00A959F0">
      <w:pPr>
        <w:ind w:left="720" w:hanging="720"/>
        <w:rPr>
          <w:rFonts w:ascii="Times New Roman" w:hAnsi="Times New Roman" w:cs="Times New Roman"/>
          <w:sz w:val="24"/>
          <w:szCs w:val="24"/>
        </w:rPr>
      </w:pPr>
      <w:r w:rsidRPr="00E47976">
        <w:rPr>
          <w:rFonts w:ascii="Times New Roman" w:eastAsia="Times New Roman" w:hAnsi="Times New Roman" w:cs="Times New Roman"/>
          <w:sz w:val="24"/>
          <w:szCs w:val="24"/>
        </w:rPr>
        <w:t>Farrugia, L. (2024). </w:t>
      </w:r>
      <w:r w:rsidRPr="00E47976">
        <w:rPr>
          <w:rFonts w:ascii="Times New Roman" w:hAnsi="Times New Roman" w:cs="Times New Roman"/>
          <w:i/>
          <w:iCs/>
          <w:sz w:val="24"/>
          <w:szCs w:val="24"/>
        </w:rPr>
        <w:t>Exploring Vulnerability in the Criminal Justice System in England and Wales</w:t>
      </w:r>
      <w:r w:rsidRPr="00E47976">
        <w:rPr>
          <w:rFonts w:ascii="Times New Roman" w:hAnsi="Times New Roman" w:cs="Times New Roman"/>
          <w:sz w:val="24"/>
          <w:szCs w:val="24"/>
        </w:rPr>
        <w:t>. Taylor &amp; Francis.</w:t>
      </w:r>
    </w:p>
    <w:p w14:paraId="7DFE59AF" w14:textId="4F821959" w:rsidR="00285C65" w:rsidRPr="00E47976" w:rsidRDefault="00285C65" w:rsidP="00A959F0">
      <w:pPr>
        <w:ind w:left="720" w:hanging="720"/>
        <w:rPr>
          <w:rFonts w:ascii="Times New Roman" w:hAnsi="Times New Roman" w:cs="Times New Roman"/>
          <w:sz w:val="24"/>
          <w:szCs w:val="24"/>
        </w:rPr>
      </w:pPr>
      <w:r w:rsidRPr="00E47976">
        <w:rPr>
          <w:rFonts w:ascii="Times New Roman" w:hAnsi="Times New Roman" w:cs="Times New Roman"/>
          <w:sz w:val="24"/>
          <w:szCs w:val="24"/>
        </w:rPr>
        <w:t>Forbes-Mewett, H., &amp; Nguyen-Trung, K. (2019). Defining vulnerability. In </w:t>
      </w:r>
      <w:r w:rsidRPr="00E47976">
        <w:rPr>
          <w:rFonts w:ascii="Times New Roman" w:hAnsi="Times New Roman" w:cs="Times New Roman"/>
          <w:i/>
          <w:iCs/>
          <w:sz w:val="24"/>
          <w:szCs w:val="24"/>
        </w:rPr>
        <w:t>Vulnerability in a Mobile World</w:t>
      </w:r>
      <w:r w:rsidRPr="00E47976">
        <w:rPr>
          <w:rFonts w:ascii="Times New Roman" w:hAnsi="Times New Roman" w:cs="Times New Roman"/>
          <w:sz w:val="24"/>
          <w:szCs w:val="24"/>
        </w:rPr>
        <w:t> (pp. 5-27). Emerald Publishing Limited.</w:t>
      </w:r>
    </w:p>
    <w:p w14:paraId="754511E6" w14:textId="77777777" w:rsidR="00285C65" w:rsidRPr="00E47976" w:rsidRDefault="00285C65" w:rsidP="00A959F0">
      <w:pPr>
        <w:ind w:left="720" w:hanging="720"/>
        <w:rPr>
          <w:rFonts w:ascii="Times New Roman" w:hAnsi="Times New Roman" w:cs="Times New Roman"/>
          <w:sz w:val="24"/>
          <w:szCs w:val="24"/>
        </w:rPr>
      </w:pPr>
      <w:r w:rsidRPr="00E47976">
        <w:rPr>
          <w:rFonts w:ascii="Times New Roman" w:eastAsia="Times New Roman" w:hAnsi="Times New Roman" w:cs="Times New Roman"/>
          <w:sz w:val="24"/>
          <w:szCs w:val="24"/>
        </w:rPr>
        <w:lastRenderedPageBreak/>
        <w:t>Hodgkinson, R., Beattie, S., Roberts, R., &amp; Hardy, L. (2021). Psychological resilience interventions to reduce recidivism in young people: A systematic review. </w:t>
      </w:r>
      <w:r w:rsidRPr="00E47976">
        <w:rPr>
          <w:rFonts w:ascii="Times New Roman" w:hAnsi="Times New Roman" w:cs="Times New Roman"/>
          <w:i/>
          <w:iCs/>
          <w:sz w:val="24"/>
          <w:szCs w:val="24"/>
        </w:rPr>
        <w:t>Adolescent Research Review</w:t>
      </w:r>
      <w:r w:rsidRPr="00E47976">
        <w:rPr>
          <w:rFonts w:ascii="Times New Roman" w:hAnsi="Times New Roman" w:cs="Times New Roman"/>
          <w:sz w:val="24"/>
          <w:szCs w:val="24"/>
        </w:rPr>
        <w:t>, </w:t>
      </w:r>
      <w:r w:rsidRPr="00E47976">
        <w:rPr>
          <w:rFonts w:ascii="Times New Roman" w:hAnsi="Times New Roman" w:cs="Times New Roman"/>
          <w:i/>
          <w:iCs/>
          <w:sz w:val="24"/>
          <w:szCs w:val="24"/>
        </w:rPr>
        <w:t>6</w:t>
      </w:r>
      <w:r w:rsidRPr="00E47976">
        <w:rPr>
          <w:rFonts w:ascii="Times New Roman" w:hAnsi="Times New Roman" w:cs="Times New Roman"/>
          <w:sz w:val="24"/>
          <w:szCs w:val="24"/>
        </w:rPr>
        <w:t>(4), 333-357.</w:t>
      </w:r>
    </w:p>
    <w:p w14:paraId="75CC9159" w14:textId="77777777" w:rsidR="00285C65" w:rsidRPr="00E47976" w:rsidRDefault="00285C65" w:rsidP="00A959F0">
      <w:pPr>
        <w:ind w:left="720" w:hanging="720"/>
        <w:rPr>
          <w:rFonts w:ascii="Times New Roman" w:hAnsi="Times New Roman" w:cs="Times New Roman"/>
          <w:sz w:val="24"/>
          <w:szCs w:val="24"/>
        </w:rPr>
      </w:pPr>
      <w:r w:rsidRPr="00E47976">
        <w:rPr>
          <w:rFonts w:ascii="Times New Roman" w:eastAsia="Times New Roman" w:hAnsi="Times New Roman" w:cs="Times New Roman"/>
          <w:sz w:val="24"/>
          <w:szCs w:val="24"/>
        </w:rPr>
        <w:t>Independent Chief Inspector of Borders and Immigration, &amp; Bolt, D. (2018). </w:t>
      </w:r>
      <w:r w:rsidRPr="00E47976">
        <w:rPr>
          <w:rFonts w:ascii="Times New Roman" w:hAnsi="Times New Roman" w:cs="Times New Roman"/>
          <w:i/>
          <w:iCs/>
          <w:sz w:val="24"/>
          <w:szCs w:val="24"/>
        </w:rPr>
        <w:t>An Inspection of the Home Office's Approach to the Identification and Safeguarding of Vulnerable Adults</w:t>
      </w:r>
      <w:r w:rsidRPr="00E47976">
        <w:rPr>
          <w:rFonts w:ascii="Times New Roman" w:hAnsi="Times New Roman" w:cs="Times New Roman"/>
          <w:sz w:val="24"/>
          <w:szCs w:val="24"/>
        </w:rPr>
        <w:t>. Independent Chief Inspector of Borders and Immigration.</w:t>
      </w:r>
    </w:p>
    <w:p w14:paraId="1AFE566C" w14:textId="030B6FD1" w:rsidR="00285C65" w:rsidRPr="00E47976" w:rsidRDefault="00285C65" w:rsidP="00A959F0">
      <w:pPr>
        <w:ind w:left="720" w:hanging="720"/>
        <w:rPr>
          <w:rFonts w:ascii="Times New Roman" w:hAnsi="Times New Roman" w:cs="Times New Roman"/>
          <w:sz w:val="24"/>
          <w:szCs w:val="24"/>
        </w:rPr>
      </w:pPr>
      <w:r w:rsidRPr="00E47976">
        <w:rPr>
          <w:rFonts w:ascii="Times New Roman" w:hAnsi="Times New Roman" w:cs="Times New Roman"/>
          <w:sz w:val="24"/>
          <w:szCs w:val="24"/>
        </w:rPr>
        <w:t>Lummen, N. S., &amp; Yamada, F. (2014). Implementation of an integrated vulnerability and risk assessment model. </w:t>
      </w:r>
      <w:r w:rsidRPr="00E47976">
        <w:rPr>
          <w:rFonts w:ascii="Times New Roman" w:hAnsi="Times New Roman" w:cs="Times New Roman"/>
          <w:i/>
          <w:iCs/>
          <w:sz w:val="24"/>
          <w:szCs w:val="24"/>
        </w:rPr>
        <w:t>Natural hazards</w:t>
      </w:r>
      <w:r w:rsidRPr="00E47976">
        <w:rPr>
          <w:rFonts w:ascii="Times New Roman" w:hAnsi="Times New Roman" w:cs="Times New Roman"/>
          <w:sz w:val="24"/>
          <w:szCs w:val="24"/>
        </w:rPr>
        <w:t>, </w:t>
      </w:r>
      <w:r w:rsidRPr="00E47976">
        <w:rPr>
          <w:rFonts w:ascii="Times New Roman" w:hAnsi="Times New Roman" w:cs="Times New Roman"/>
          <w:i/>
          <w:iCs/>
          <w:sz w:val="24"/>
          <w:szCs w:val="24"/>
        </w:rPr>
        <w:t>73</w:t>
      </w:r>
      <w:r w:rsidRPr="00E47976">
        <w:rPr>
          <w:rFonts w:ascii="Times New Roman" w:hAnsi="Times New Roman" w:cs="Times New Roman"/>
          <w:sz w:val="24"/>
          <w:szCs w:val="24"/>
        </w:rPr>
        <w:t>, 1085-1117.</w:t>
      </w:r>
    </w:p>
    <w:p w14:paraId="43F0F9A5" w14:textId="77777777" w:rsidR="00285C65" w:rsidRPr="00E47976" w:rsidRDefault="00285C65" w:rsidP="00A959F0">
      <w:pPr>
        <w:ind w:left="720" w:hanging="720"/>
        <w:rPr>
          <w:rFonts w:ascii="Times New Roman" w:hAnsi="Times New Roman" w:cs="Times New Roman"/>
          <w:sz w:val="24"/>
          <w:szCs w:val="24"/>
        </w:rPr>
      </w:pPr>
      <w:r w:rsidRPr="00E47976">
        <w:rPr>
          <w:rFonts w:ascii="Times New Roman" w:eastAsia="Times New Roman" w:hAnsi="Times New Roman" w:cs="Times New Roman"/>
          <w:sz w:val="24"/>
          <w:szCs w:val="24"/>
        </w:rPr>
        <w:t>McLachlan, K. J. (2024). Trauma-Informed Criminal Justice Responses: Being “Sweet, Nice and Kind”?. In </w:t>
      </w:r>
      <w:r w:rsidRPr="00E47976">
        <w:rPr>
          <w:rFonts w:ascii="Times New Roman" w:hAnsi="Times New Roman" w:cs="Times New Roman"/>
          <w:i/>
          <w:iCs/>
          <w:sz w:val="24"/>
          <w:szCs w:val="24"/>
        </w:rPr>
        <w:t>Trauma-informed Criminal Justice: Towards a More Compassionate Criminal Justice System</w:t>
      </w:r>
      <w:r w:rsidRPr="00E47976">
        <w:rPr>
          <w:rFonts w:ascii="Times New Roman" w:hAnsi="Times New Roman" w:cs="Times New Roman"/>
          <w:sz w:val="24"/>
          <w:szCs w:val="24"/>
        </w:rPr>
        <w:t> (pp. 97-120). Cham: Springer Nature Switzerland.</w:t>
      </w:r>
    </w:p>
    <w:p w14:paraId="08FBA77E" w14:textId="15BAB4E1" w:rsidR="00A959F0" w:rsidRPr="00E47976" w:rsidRDefault="00A959F0" w:rsidP="00A959F0">
      <w:pPr>
        <w:ind w:left="720" w:hanging="720"/>
        <w:rPr>
          <w:rFonts w:ascii="Times New Roman" w:hAnsi="Times New Roman" w:cs="Times New Roman"/>
          <w:sz w:val="24"/>
          <w:szCs w:val="24"/>
        </w:rPr>
      </w:pPr>
      <w:r w:rsidRPr="00E47976">
        <w:rPr>
          <w:rFonts w:ascii="Times New Roman" w:hAnsi="Times New Roman" w:cs="Times New Roman"/>
          <w:sz w:val="24"/>
          <w:szCs w:val="24"/>
        </w:rPr>
        <w:t>Musuguri, J. N. (2018). The impact of community policing in giving special attention to vulnerable groups: a social work perspective. </w:t>
      </w:r>
      <w:r w:rsidRPr="00E47976">
        <w:rPr>
          <w:rFonts w:ascii="Times New Roman" w:hAnsi="Times New Roman" w:cs="Times New Roman"/>
          <w:i/>
          <w:iCs/>
          <w:sz w:val="24"/>
          <w:szCs w:val="24"/>
        </w:rPr>
        <w:t>African Journal of Social Work</w:t>
      </w:r>
      <w:r w:rsidRPr="00E47976">
        <w:rPr>
          <w:rFonts w:ascii="Times New Roman" w:hAnsi="Times New Roman" w:cs="Times New Roman"/>
          <w:sz w:val="24"/>
          <w:szCs w:val="24"/>
        </w:rPr>
        <w:t>, </w:t>
      </w:r>
      <w:r w:rsidRPr="00E47976">
        <w:rPr>
          <w:rFonts w:ascii="Times New Roman" w:hAnsi="Times New Roman" w:cs="Times New Roman"/>
          <w:i/>
          <w:iCs/>
          <w:sz w:val="24"/>
          <w:szCs w:val="24"/>
        </w:rPr>
        <w:t>8</w:t>
      </w:r>
      <w:r w:rsidRPr="00E47976">
        <w:rPr>
          <w:rFonts w:ascii="Times New Roman" w:hAnsi="Times New Roman" w:cs="Times New Roman"/>
          <w:sz w:val="24"/>
          <w:szCs w:val="24"/>
        </w:rPr>
        <w:t>(2), 102-108.</w:t>
      </w:r>
    </w:p>
    <w:p w14:paraId="0EA60197" w14:textId="77777777" w:rsidR="00285C65" w:rsidRPr="00E47976" w:rsidRDefault="00285C65" w:rsidP="00A959F0">
      <w:pPr>
        <w:ind w:left="720" w:hanging="720"/>
        <w:rPr>
          <w:rFonts w:ascii="Times New Roman" w:hAnsi="Times New Roman" w:cs="Times New Roman"/>
          <w:sz w:val="24"/>
          <w:szCs w:val="24"/>
        </w:rPr>
      </w:pPr>
      <w:r w:rsidRPr="00E47976">
        <w:rPr>
          <w:rFonts w:ascii="Times New Roman" w:eastAsia="Times New Roman" w:hAnsi="Times New Roman" w:cs="Times New Roman"/>
          <w:sz w:val="24"/>
          <w:szCs w:val="24"/>
        </w:rPr>
        <w:t>Paterson, C., &amp; Best, D. (2016). Policing vulnerability through building community connections. </w:t>
      </w:r>
      <w:r w:rsidRPr="00E47976">
        <w:rPr>
          <w:rFonts w:ascii="Times New Roman" w:hAnsi="Times New Roman" w:cs="Times New Roman"/>
          <w:i/>
          <w:iCs/>
          <w:sz w:val="24"/>
          <w:szCs w:val="24"/>
        </w:rPr>
        <w:t>Policing: A Journal of Policy and Practice</w:t>
      </w:r>
      <w:r w:rsidRPr="00E47976">
        <w:rPr>
          <w:rFonts w:ascii="Times New Roman" w:hAnsi="Times New Roman" w:cs="Times New Roman"/>
          <w:sz w:val="24"/>
          <w:szCs w:val="24"/>
        </w:rPr>
        <w:t>, </w:t>
      </w:r>
      <w:r w:rsidRPr="00E47976">
        <w:rPr>
          <w:rFonts w:ascii="Times New Roman" w:hAnsi="Times New Roman" w:cs="Times New Roman"/>
          <w:i/>
          <w:iCs/>
          <w:sz w:val="24"/>
          <w:szCs w:val="24"/>
        </w:rPr>
        <w:t>10</w:t>
      </w:r>
      <w:r w:rsidRPr="00E47976">
        <w:rPr>
          <w:rFonts w:ascii="Times New Roman" w:hAnsi="Times New Roman" w:cs="Times New Roman"/>
          <w:sz w:val="24"/>
          <w:szCs w:val="24"/>
        </w:rPr>
        <w:t>(2), 150-</w:t>
      </w:r>
    </w:p>
    <w:p w14:paraId="1197BEBF" w14:textId="77777777" w:rsidR="00285C65" w:rsidRPr="00E47976" w:rsidRDefault="00285C65" w:rsidP="00A959F0">
      <w:pPr>
        <w:ind w:left="720" w:hanging="720"/>
        <w:rPr>
          <w:rFonts w:ascii="Times New Roman" w:hAnsi="Times New Roman" w:cs="Times New Roman"/>
          <w:sz w:val="24"/>
          <w:szCs w:val="24"/>
        </w:rPr>
      </w:pPr>
      <w:r w:rsidRPr="00E47976">
        <w:rPr>
          <w:rFonts w:ascii="Times New Roman" w:eastAsia="Times New Roman" w:hAnsi="Times New Roman" w:cs="Times New Roman"/>
          <w:sz w:val="24"/>
          <w:szCs w:val="24"/>
        </w:rPr>
        <w:t>Shannon, I., &amp; Shannon, I. (2022). Protecting People, Particularly the Most Vulnerable. </w:t>
      </w:r>
      <w:r w:rsidRPr="00E47976">
        <w:rPr>
          <w:rFonts w:ascii="Times New Roman" w:hAnsi="Times New Roman" w:cs="Times New Roman"/>
          <w:i/>
          <w:iCs/>
          <w:sz w:val="24"/>
          <w:szCs w:val="24"/>
        </w:rPr>
        <w:t>Chief Police Officers’ Stories of Legitimacy: Power, Protection, Consent and Control</w:t>
      </w:r>
      <w:r w:rsidRPr="00E47976">
        <w:rPr>
          <w:rFonts w:ascii="Times New Roman" w:hAnsi="Times New Roman" w:cs="Times New Roman"/>
          <w:sz w:val="24"/>
          <w:szCs w:val="24"/>
        </w:rPr>
        <w:t>, 81-128.</w:t>
      </w:r>
    </w:p>
    <w:p w14:paraId="057D6468" w14:textId="77777777" w:rsidR="00285C65" w:rsidRPr="00E47976" w:rsidRDefault="00285C65" w:rsidP="00A959F0">
      <w:pPr>
        <w:ind w:left="720" w:hanging="720"/>
        <w:rPr>
          <w:rFonts w:ascii="Times New Roman" w:hAnsi="Times New Roman" w:cs="Times New Roman"/>
          <w:sz w:val="24"/>
          <w:szCs w:val="24"/>
        </w:rPr>
      </w:pPr>
      <w:r w:rsidRPr="00E47976">
        <w:rPr>
          <w:rFonts w:ascii="Times New Roman" w:eastAsia="Times New Roman" w:hAnsi="Times New Roman" w:cs="Times New Roman"/>
          <w:sz w:val="24"/>
          <w:szCs w:val="24"/>
        </w:rPr>
        <w:t>Shjarback, J. A. (2021). Early intervention systems. </w:t>
      </w:r>
      <w:r w:rsidRPr="00E47976">
        <w:rPr>
          <w:rFonts w:ascii="Times New Roman" w:hAnsi="Times New Roman" w:cs="Times New Roman"/>
          <w:i/>
          <w:iCs/>
          <w:sz w:val="24"/>
          <w:szCs w:val="24"/>
        </w:rPr>
        <w:t>Critical issues in policing</w:t>
      </w:r>
      <w:r w:rsidRPr="00E47976">
        <w:rPr>
          <w:rFonts w:ascii="Times New Roman" w:hAnsi="Times New Roman" w:cs="Times New Roman"/>
          <w:sz w:val="24"/>
          <w:szCs w:val="24"/>
        </w:rPr>
        <w:t>, 655-667.</w:t>
      </w:r>
    </w:p>
    <w:p w14:paraId="3681940B" w14:textId="77777777" w:rsidR="00285C65" w:rsidRPr="00E47976" w:rsidRDefault="00285C65" w:rsidP="00A959F0">
      <w:pPr>
        <w:ind w:left="720" w:hanging="720"/>
        <w:rPr>
          <w:rFonts w:ascii="Times New Roman" w:hAnsi="Times New Roman" w:cs="Times New Roman"/>
          <w:sz w:val="24"/>
          <w:szCs w:val="24"/>
        </w:rPr>
      </w:pPr>
      <w:r w:rsidRPr="00E47976">
        <w:rPr>
          <w:rFonts w:ascii="Times New Roman" w:eastAsia="Times New Roman" w:hAnsi="Times New Roman" w:cs="Times New Roman"/>
          <w:sz w:val="24"/>
          <w:szCs w:val="24"/>
        </w:rPr>
        <w:t>Shorrock, S., McManus, M. M., &amp; Kirby, S. (2020). Practitioner perspectives of multi-agency safeguarding hubs (MASH). </w:t>
      </w:r>
      <w:r w:rsidRPr="00E47976">
        <w:rPr>
          <w:rFonts w:ascii="Times New Roman" w:hAnsi="Times New Roman" w:cs="Times New Roman"/>
          <w:i/>
          <w:iCs/>
          <w:sz w:val="24"/>
          <w:szCs w:val="24"/>
        </w:rPr>
        <w:t>The journal of adult protection</w:t>
      </w:r>
      <w:r w:rsidRPr="00E47976">
        <w:rPr>
          <w:rFonts w:ascii="Times New Roman" w:hAnsi="Times New Roman" w:cs="Times New Roman"/>
          <w:sz w:val="24"/>
          <w:szCs w:val="24"/>
        </w:rPr>
        <w:t>, </w:t>
      </w:r>
      <w:r w:rsidRPr="00E47976">
        <w:rPr>
          <w:rFonts w:ascii="Times New Roman" w:hAnsi="Times New Roman" w:cs="Times New Roman"/>
          <w:i/>
          <w:iCs/>
          <w:sz w:val="24"/>
          <w:szCs w:val="24"/>
        </w:rPr>
        <w:t>22</w:t>
      </w:r>
      <w:r w:rsidRPr="00E47976">
        <w:rPr>
          <w:rFonts w:ascii="Times New Roman" w:hAnsi="Times New Roman" w:cs="Times New Roman"/>
          <w:sz w:val="24"/>
          <w:szCs w:val="24"/>
        </w:rPr>
        <w:t>(1), 9-20.</w:t>
      </w:r>
    </w:p>
    <w:p w14:paraId="5C56925E" w14:textId="26DE4329" w:rsidR="00790BD7" w:rsidRPr="00E47976" w:rsidRDefault="00790BD7" w:rsidP="00A959F0">
      <w:pPr>
        <w:ind w:left="720" w:hanging="720"/>
        <w:rPr>
          <w:rFonts w:ascii="Times New Roman" w:hAnsi="Times New Roman" w:cs="Times New Roman"/>
          <w:sz w:val="24"/>
          <w:szCs w:val="24"/>
        </w:rPr>
      </w:pPr>
      <w:r w:rsidRPr="00E47976">
        <w:rPr>
          <w:rFonts w:ascii="Times New Roman" w:hAnsi="Times New Roman" w:cs="Times New Roman"/>
          <w:sz w:val="24"/>
          <w:szCs w:val="24"/>
        </w:rPr>
        <w:t>Taheri, S. A. (2016). Do crisis intervention teams reduce arrests and improve officer safety? A systematic review and meta-analysis. </w:t>
      </w:r>
      <w:r w:rsidRPr="00E47976">
        <w:rPr>
          <w:rFonts w:ascii="Times New Roman" w:hAnsi="Times New Roman" w:cs="Times New Roman"/>
          <w:i/>
          <w:iCs/>
          <w:sz w:val="24"/>
          <w:szCs w:val="24"/>
        </w:rPr>
        <w:t>Criminal Justice Policy Review</w:t>
      </w:r>
      <w:r w:rsidRPr="00E47976">
        <w:rPr>
          <w:rFonts w:ascii="Times New Roman" w:hAnsi="Times New Roman" w:cs="Times New Roman"/>
          <w:sz w:val="24"/>
          <w:szCs w:val="24"/>
        </w:rPr>
        <w:t>, </w:t>
      </w:r>
      <w:r w:rsidRPr="00E47976">
        <w:rPr>
          <w:rFonts w:ascii="Times New Roman" w:hAnsi="Times New Roman" w:cs="Times New Roman"/>
          <w:i/>
          <w:iCs/>
          <w:sz w:val="24"/>
          <w:szCs w:val="24"/>
        </w:rPr>
        <w:t>27</w:t>
      </w:r>
      <w:r w:rsidRPr="00E47976">
        <w:rPr>
          <w:rFonts w:ascii="Times New Roman" w:hAnsi="Times New Roman" w:cs="Times New Roman"/>
          <w:sz w:val="24"/>
          <w:szCs w:val="24"/>
        </w:rPr>
        <w:t>(1), 76-96.</w:t>
      </w:r>
    </w:p>
    <w:p w14:paraId="24192E8F" w14:textId="77777777" w:rsidR="00285C65" w:rsidRPr="00A959F0" w:rsidRDefault="00285C65" w:rsidP="00A959F0">
      <w:pPr>
        <w:ind w:left="720" w:hanging="720"/>
        <w:rPr>
          <w:rFonts w:ascii="Times New Roman" w:hAnsi="Times New Roman" w:cs="Times New Roman"/>
          <w:sz w:val="24"/>
          <w:szCs w:val="24"/>
        </w:rPr>
      </w:pPr>
      <w:r w:rsidRPr="00E47976">
        <w:rPr>
          <w:rFonts w:ascii="Times New Roman" w:eastAsia="Times New Roman" w:hAnsi="Times New Roman" w:cs="Times New Roman"/>
          <w:sz w:val="24"/>
          <w:szCs w:val="24"/>
        </w:rPr>
        <w:t>Williams, B. (2023). </w:t>
      </w:r>
      <w:r w:rsidRPr="00E47976">
        <w:rPr>
          <w:rFonts w:ascii="Times New Roman" w:hAnsi="Times New Roman" w:cs="Times New Roman"/>
          <w:i/>
          <w:iCs/>
          <w:sz w:val="24"/>
          <w:szCs w:val="24"/>
        </w:rPr>
        <w:t>Policing Mental Health, Vulnerability and Risk</w:t>
      </w:r>
      <w:r w:rsidRPr="00E47976">
        <w:rPr>
          <w:rFonts w:ascii="Times New Roman" w:hAnsi="Times New Roman" w:cs="Times New Roman"/>
          <w:sz w:val="24"/>
          <w:szCs w:val="24"/>
        </w:rPr>
        <w:t>. Critical Publishing.</w:t>
      </w:r>
    </w:p>
    <w:sectPr w:rsidR="00285C65" w:rsidRPr="00A959F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D14895"/>
    <w:multiLevelType w:val="multilevel"/>
    <w:tmpl w:val="7BF6E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BF3F9B"/>
    <w:multiLevelType w:val="hybridMultilevel"/>
    <w:tmpl w:val="E1EA55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3398658">
    <w:abstractNumId w:val="0"/>
  </w:num>
  <w:num w:numId="2" w16cid:durableId="213123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581"/>
    <w:rsid w:val="00012057"/>
    <w:rsid w:val="00034156"/>
    <w:rsid w:val="000617A8"/>
    <w:rsid w:val="001026E6"/>
    <w:rsid w:val="0023799F"/>
    <w:rsid w:val="00285C65"/>
    <w:rsid w:val="002D32FB"/>
    <w:rsid w:val="00382DD3"/>
    <w:rsid w:val="003D2367"/>
    <w:rsid w:val="004632A9"/>
    <w:rsid w:val="0048078A"/>
    <w:rsid w:val="00556581"/>
    <w:rsid w:val="005D119E"/>
    <w:rsid w:val="005E1561"/>
    <w:rsid w:val="005F1D4E"/>
    <w:rsid w:val="00711A29"/>
    <w:rsid w:val="00790BD7"/>
    <w:rsid w:val="008E1EBE"/>
    <w:rsid w:val="00912178"/>
    <w:rsid w:val="00A70EE4"/>
    <w:rsid w:val="00A959F0"/>
    <w:rsid w:val="00AD5577"/>
    <w:rsid w:val="00B87ECC"/>
    <w:rsid w:val="00BB4B38"/>
    <w:rsid w:val="00C94A2A"/>
    <w:rsid w:val="00CD0449"/>
    <w:rsid w:val="00DB044B"/>
    <w:rsid w:val="00E479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4AA704"/>
  <w15:chartTrackingRefBased/>
  <w15:docId w15:val="{6DDA9DE3-4DF9-4781-8CB2-B21533886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23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9994786">
      <w:bodyDiv w:val="1"/>
      <w:marLeft w:val="0"/>
      <w:marRight w:val="0"/>
      <w:marTop w:val="0"/>
      <w:marBottom w:val="0"/>
      <w:divBdr>
        <w:top w:val="none" w:sz="0" w:space="0" w:color="auto"/>
        <w:left w:val="none" w:sz="0" w:space="0" w:color="auto"/>
        <w:bottom w:val="none" w:sz="0" w:space="0" w:color="auto"/>
        <w:right w:val="none" w:sz="0" w:space="0" w:color="auto"/>
      </w:divBdr>
      <w:divsChild>
        <w:div w:id="412361711">
          <w:marLeft w:val="0"/>
          <w:marRight w:val="0"/>
          <w:marTop w:val="0"/>
          <w:marBottom w:val="0"/>
          <w:divBdr>
            <w:top w:val="none" w:sz="0" w:space="0" w:color="auto"/>
            <w:left w:val="none" w:sz="0" w:space="0" w:color="auto"/>
            <w:bottom w:val="none" w:sz="0" w:space="0" w:color="auto"/>
            <w:right w:val="none" w:sz="0" w:space="0" w:color="auto"/>
          </w:divBdr>
          <w:divsChild>
            <w:div w:id="169880937">
              <w:marLeft w:val="0"/>
              <w:marRight w:val="0"/>
              <w:marTop w:val="0"/>
              <w:marBottom w:val="0"/>
              <w:divBdr>
                <w:top w:val="none" w:sz="0" w:space="0" w:color="auto"/>
                <w:left w:val="none" w:sz="0" w:space="0" w:color="auto"/>
                <w:bottom w:val="none" w:sz="0" w:space="0" w:color="auto"/>
                <w:right w:val="none" w:sz="0" w:space="0" w:color="auto"/>
              </w:divBdr>
              <w:divsChild>
                <w:div w:id="696347876">
                  <w:marLeft w:val="0"/>
                  <w:marRight w:val="0"/>
                  <w:marTop w:val="0"/>
                  <w:marBottom w:val="0"/>
                  <w:divBdr>
                    <w:top w:val="none" w:sz="0" w:space="0" w:color="auto"/>
                    <w:left w:val="none" w:sz="0" w:space="0" w:color="auto"/>
                    <w:bottom w:val="none" w:sz="0" w:space="0" w:color="auto"/>
                    <w:right w:val="none" w:sz="0" w:space="0" w:color="auto"/>
                  </w:divBdr>
                  <w:divsChild>
                    <w:div w:id="95177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405919">
          <w:marLeft w:val="0"/>
          <w:marRight w:val="0"/>
          <w:marTop w:val="0"/>
          <w:marBottom w:val="0"/>
          <w:divBdr>
            <w:top w:val="none" w:sz="0" w:space="0" w:color="auto"/>
            <w:left w:val="none" w:sz="0" w:space="0" w:color="auto"/>
            <w:bottom w:val="none" w:sz="0" w:space="0" w:color="auto"/>
            <w:right w:val="none" w:sz="0" w:space="0" w:color="auto"/>
          </w:divBdr>
          <w:divsChild>
            <w:div w:id="1842349245">
              <w:marLeft w:val="0"/>
              <w:marRight w:val="0"/>
              <w:marTop w:val="0"/>
              <w:marBottom w:val="0"/>
              <w:divBdr>
                <w:top w:val="none" w:sz="0" w:space="0" w:color="auto"/>
                <w:left w:val="none" w:sz="0" w:space="0" w:color="auto"/>
                <w:bottom w:val="none" w:sz="0" w:space="0" w:color="auto"/>
                <w:right w:val="none" w:sz="0" w:space="0" w:color="auto"/>
              </w:divBdr>
              <w:divsChild>
                <w:div w:id="1386833029">
                  <w:marLeft w:val="0"/>
                  <w:marRight w:val="0"/>
                  <w:marTop w:val="0"/>
                  <w:marBottom w:val="0"/>
                  <w:divBdr>
                    <w:top w:val="none" w:sz="0" w:space="0" w:color="auto"/>
                    <w:left w:val="none" w:sz="0" w:space="0" w:color="auto"/>
                    <w:bottom w:val="none" w:sz="0" w:space="0" w:color="auto"/>
                    <w:right w:val="none" w:sz="0" w:space="0" w:color="auto"/>
                  </w:divBdr>
                  <w:divsChild>
                    <w:div w:id="279805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786117">
      <w:bodyDiv w:val="1"/>
      <w:marLeft w:val="0"/>
      <w:marRight w:val="0"/>
      <w:marTop w:val="0"/>
      <w:marBottom w:val="0"/>
      <w:divBdr>
        <w:top w:val="none" w:sz="0" w:space="0" w:color="auto"/>
        <w:left w:val="none" w:sz="0" w:space="0" w:color="auto"/>
        <w:bottom w:val="none" w:sz="0" w:space="0" w:color="auto"/>
        <w:right w:val="none" w:sz="0" w:space="0" w:color="auto"/>
      </w:divBdr>
    </w:div>
    <w:div w:id="504248960">
      <w:bodyDiv w:val="1"/>
      <w:marLeft w:val="0"/>
      <w:marRight w:val="0"/>
      <w:marTop w:val="0"/>
      <w:marBottom w:val="0"/>
      <w:divBdr>
        <w:top w:val="none" w:sz="0" w:space="0" w:color="auto"/>
        <w:left w:val="none" w:sz="0" w:space="0" w:color="auto"/>
        <w:bottom w:val="none" w:sz="0" w:space="0" w:color="auto"/>
        <w:right w:val="none" w:sz="0" w:space="0" w:color="auto"/>
      </w:divBdr>
    </w:div>
    <w:div w:id="696004411">
      <w:bodyDiv w:val="1"/>
      <w:marLeft w:val="0"/>
      <w:marRight w:val="0"/>
      <w:marTop w:val="0"/>
      <w:marBottom w:val="0"/>
      <w:divBdr>
        <w:top w:val="none" w:sz="0" w:space="0" w:color="auto"/>
        <w:left w:val="none" w:sz="0" w:space="0" w:color="auto"/>
        <w:bottom w:val="none" w:sz="0" w:space="0" w:color="auto"/>
        <w:right w:val="none" w:sz="0" w:space="0" w:color="auto"/>
      </w:divBdr>
    </w:div>
    <w:div w:id="860170129">
      <w:bodyDiv w:val="1"/>
      <w:marLeft w:val="0"/>
      <w:marRight w:val="0"/>
      <w:marTop w:val="0"/>
      <w:marBottom w:val="0"/>
      <w:divBdr>
        <w:top w:val="none" w:sz="0" w:space="0" w:color="auto"/>
        <w:left w:val="none" w:sz="0" w:space="0" w:color="auto"/>
        <w:bottom w:val="none" w:sz="0" w:space="0" w:color="auto"/>
        <w:right w:val="none" w:sz="0" w:space="0" w:color="auto"/>
      </w:divBdr>
    </w:div>
    <w:div w:id="958141332">
      <w:bodyDiv w:val="1"/>
      <w:marLeft w:val="0"/>
      <w:marRight w:val="0"/>
      <w:marTop w:val="0"/>
      <w:marBottom w:val="0"/>
      <w:divBdr>
        <w:top w:val="none" w:sz="0" w:space="0" w:color="auto"/>
        <w:left w:val="none" w:sz="0" w:space="0" w:color="auto"/>
        <w:bottom w:val="none" w:sz="0" w:space="0" w:color="auto"/>
        <w:right w:val="none" w:sz="0" w:space="0" w:color="auto"/>
      </w:divBdr>
    </w:div>
    <w:div w:id="1320580198">
      <w:bodyDiv w:val="1"/>
      <w:marLeft w:val="0"/>
      <w:marRight w:val="0"/>
      <w:marTop w:val="0"/>
      <w:marBottom w:val="0"/>
      <w:divBdr>
        <w:top w:val="none" w:sz="0" w:space="0" w:color="auto"/>
        <w:left w:val="none" w:sz="0" w:space="0" w:color="auto"/>
        <w:bottom w:val="none" w:sz="0" w:space="0" w:color="auto"/>
        <w:right w:val="none" w:sz="0" w:space="0" w:color="auto"/>
      </w:divBdr>
    </w:div>
    <w:div w:id="1344092710">
      <w:bodyDiv w:val="1"/>
      <w:marLeft w:val="0"/>
      <w:marRight w:val="0"/>
      <w:marTop w:val="0"/>
      <w:marBottom w:val="0"/>
      <w:divBdr>
        <w:top w:val="none" w:sz="0" w:space="0" w:color="auto"/>
        <w:left w:val="none" w:sz="0" w:space="0" w:color="auto"/>
        <w:bottom w:val="none" w:sz="0" w:space="0" w:color="auto"/>
        <w:right w:val="none" w:sz="0" w:space="0" w:color="auto"/>
      </w:divBdr>
    </w:div>
    <w:div w:id="1423453553">
      <w:bodyDiv w:val="1"/>
      <w:marLeft w:val="0"/>
      <w:marRight w:val="0"/>
      <w:marTop w:val="0"/>
      <w:marBottom w:val="0"/>
      <w:divBdr>
        <w:top w:val="none" w:sz="0" w:space="0" w:color="auto"/>
        <w:left w:val="none" w:sz="0" w:space="0" w:color="auto"/>
        <w:bottom w:val="none" w:sz="0" w:space="0" w:color="auto"/>
        <w:right w:val="none" w:sz="0" w:space="0" w:color="auto"/>
      </w:divBdr>
      <w:divsChild>
        <w:div w:id="731585146">
          <w:marLeft w:val="0"/>
          <w:marRight w:val="0"/>
          <w:marTop w:val="0"/>
          <w:marBottom w:val="0"/>
          <w:divBdr>
            <w:top w:val="none" w:sz="0" w:space="0" w:color="auto"/>
            <w:left w:val="none" w:sz="0" w:space="0" w:color="auto"/>
            <w:bottom w:val="none" w:sz="0" w:space="0" w:color="auto"/>
            <w:right w:val="none" w:sz="0" w:space="0" w:color="auto"/>
          </w:divBdr>
          <w:divsChild>
            <w:div w:id="1871145312">
              <w:marLeft w:val="0"/>
              <w:marRight w:val="0"/>
              <w:marTop w:val="0"/>
              <w:marBottom w:val="0"/>
              <w:divBdr>
                <w:top w:val="none" w:sz="0" w:space="0" w:color="auto"/>
                <w:left w:val="none" w:sz="0" w:space="0" w:color="auto"/>
                <w:bottom w:val="none" w:sz="0" w:space="0" w:color="auto"/>
                <w:right w:val="none" w:sz="0" w:space="0" w:color="auto"/>
              </w:divBdr>
              <w:divsChild>
                <w:div w:id="1731801244">
                  <w:marLeft w:val="0"/>
                  <w:marRight w:val="0"/>
                  <w:marTop w:val="0"/>
                  <w:marBottom w:val="0"/>
                  <w:divBdr>
                    <w:top w:val="none" w:sz="0" w:space="0" w:color="auto"/>
                    <w:left w:val="none" w:sz="0" w:space="0" w:color="auto"/>
                    <w:bottom w:val="none" w:sz="0" w:space="0" w:color="auto"/>
                    <w:right w:val="none" w:sz="0" w:space="0" w:color="auto"/>
                  </w:divBdr>
                  <w:divsChild>
                    <w:div w:id="648899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1006087">
          <w:marLeft w:val="0"/>
          <w:marRight w:val="0"/>
          <w:marTop w:val="0"/>
          <w:marBottom w:val="0"/>
          <w:divBdr>
            <w:top w:val="none" w:sz="0" w:space="0" w:color="auto"/>
            <w:left w:val="none" w:sz="0" w:space="0" w:color="auto"/>
            <w:bottom w:val="none" w:sz="0" w:space="0" w:color="auto"/>
            <w:right w:val="none" w:sz="0" w:space="0" w:color="auto"/>
          </w:divBdr>
          <w:divsChild>
            <w:div w:id="877208034">
              <w:marLeft w:val="0"/>
              <w:marRight w:val="0"/>
              <w:marTop w:val="0"/>
              <w:marBottom w:val="0"/>
              <w:divBdr>
                <w:top w:val="none" w:sz="0" w:space="0" w:color="auto"/>
                <w:left w:val="none" w:sz="0" w:space="0" w:color="auto"/>
                <w:bottom w:val="none" w:sz="0" w:space="0" w:color="auto"/>
                <w:right w:val="none" w:sz="0" w:space="0" w:color="auto"/>
              </w:divBdr>
              <w:divsChild>
                <w:div w:id="978806833">
                  <w:marLeft w:val="0"/>
                  <w:marRight w:val="0"/>
                  <w:marTop w:val="0"/>
                  <w:marBottom w:val="0"/>
                  <w:divBdr>
                    <w:top w:val="none" w:sz="0" w:space="0" w:color="auto"/>
                    <w:left w:val="none" w:sz="0" w:space="0" w:color="auto"/>
                    <w:bottom w:val="none" w:sz="0" w:space="0" w:color="auto"/>
                    <w:right w:val="none" w:sz="0" w:space="0" w:color="auto"/>
                  </w:divBdr>
                  <w:divsChild>
                    <w:div w:id="974481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4788024">
      <w:bodyDiv w:val="1"/>
      <w:marLeft w:val="0"/>
      <w:marRight w:val="0"/>
      <w:marTop w:val="0"/>
      <w:marBottom w:val="0"/>
      <w:divBdr>
        <w:top w:val="none" w:sz="0" w:space="0" w:color="auto"/>
        <w:left w:val="none" w:sz="0" w:space="0" w:color="auto"/>
        <w:bottom w:val="none" w:sz="0" w:space="0" w:color="auto"/>
        <w:right w:val="none" w:sz="0" w:space="0" w:color="auto"/>
      </w:divBdr>
    </w:div>
    <w:div w:id="1506822397">
      <w:bodyDiv w:val="1"/>
      <w:marLeft w:val="0"/>
      <w:marRight w:val="0"/>
      <w:marTop w:val="0"/>
      <w:marBottom w:val="0"/>
      <w:divBdr>
        <w:top w:val="none" w:sz="0" w:space="0" w:color="auto"/>
        <w:left w:val="none" w:sz="0" w:space="0" w:color="auto"/>
        <w:bottom w:val="none" w:sz="0" w:space="0" w:color="auto"/>
        <w:right w:val="none" w:sz="0" w:space="0" w:color="auto"/>
      </w:divBdr>
    </w:div>
    <w:div w:id="1761177427">
      <w:bodyDiv w:val="1"/>
      <w:marLeft w:val="0"/>
      <w:marRight w:val="0"/>
      <w:marTop w:val="0"/>
      <w:marBottom w:val="0"/>
      <w:divBdr>
        <w:top w:val="none" w:sz="0" w:space="0" w:color="auto"/>
        <w:left w:val="none" w:sz="0" w:space="0" w:color="auto"/>
        <w:bottom w:val="none" w:sz="0" w:space="0" w:color="auto"/>
        <w:right w:val="none" w:sz="0" w:space="0" w:color="auto"/>
      </w:divBdr>
    </w:div>
    <w:div w:id="1906604422">
      <w:bodyDiv w:val="1"/>
      <w:marLeft w:val="0"/>
      <w:marRight w:val="0"/>
      <w:marTop w:val="0"/>
      <w:marBottom w:val="0"/>
      <w:divBdr>
        <w:top w:val="none" w:sz="0" w:space="0" w:color="auto"/>
        <w:left w:val="none" w:sz="0" w:space="0" w:color="auto"/>
        <w:bottom w:val="none" w:sz="0" w:space="0" w:color="auto"/>
        <w:right w:val="none" w:sz="0" w:space="0" w:color="auto"/>
      </w:divBdr>
    </w:div>
    <w:div w:id="1945528958">
      <w:bodyDiv w:val="1"/>
      <w:marLeft w:val="0"/>
      <w:marRight w:val="0"/>
      <w:marTop w:val="0"/>
      <w:marBottom w:val="0"/>
      <w:divBdr>
        <w:top w:val="none" w:sz="0" w:space="0" w:color="auto"/>
        <w:left w:val="none" w:sz="0" w:space="0" w:color="auto"/>
        <w:bottom w:val="none" w:sz="0" w:space="0" w:color="auto"/>
        <w:right w:val="none" w:sz="0" w:space="0" w:color="auto"/>
      </w:divBdr>
    </w:div>
    <w:div w:id="1959484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132</TotalTime>
  <Pages>1</Pages>
  <Words>2546</Words>
  <Characters>14767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254792976070</dc:creator>
  <cp:keywords/>
  <dc:description/>
  <cp:lastModifiedBy>ANUNAKI</cp:lastModifiedBy>
  <cp:revision>12</cp:revision>
  <dcterms:created xsi:type="dcterms:W3CDTF">2024-10-22T20:02:00Z</dcterms:created>
  <dcterms:modified xsi:type="dcterms:W3CDTF">2024-11-05T20:14:00Z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63465d9d-69b1-4ffc-a2ff-3863fd1dee47</vt:lpwstr>
  </property>
</Properties>
</file>