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0F104E6" wp14:paraId="62BBF9D6" wp14:textId="0CEF14AC">
      <w:pPr>
        <w:pStyle w:val="Normal"/>
        <w:ind w:left="0"/>
        <w:rPr>
          <w:noProof w:val="0"/>
          <w:lang w:val="en-GB"/>
        </w:rPr>
      </w:pPr>
      <w:r w:rsidRPr="00F104E6" w:rsidR="6A5D9503">
        <w:rPr>
          <w:noProof w:val="0"/>
          <w:lang w:val="en-GB"/>
        </w:rPr>
        <w:t xml:space="preserve">Case report on the </w:t>
      </w:r>
      <w:r w:rsidRPr="00F104E6" w:rsidR="3B0CC434">
        <w:rPr>
          <w:noProof w:val="0"/>
          <w:lang w:val="en-GB"/>
        </w:rPr>
        <w:t xml:space="preserve">disappearance </w:t>
      </w:r>
      <w:r w:rsidRPr="00F104E6" w:rsidR="13BA319D">
        <w:rPr>
          <w:noProof w:val="0"/>
          <w:lang w:val="en-GB"/>
        </w:rPr>
        <w:t xml:space="preserve">of Dr. Hart </w:t>
      </w:r>
    </w:p>
    <w:p xmlns:wp14="http://schemas.microsoft.com/office/word/2010/wordml" w:rsidP="00F104E6" wp14:paraId="7D6620AE" wp14:textId="760C14B9">
      <w:pPr>
        <w:pStyle w:val="Normal"/>
        <w:rPr>
          <w:noProof w:val="0"/>
          <w:lang w:val="en-GB"/>
        </w:rPr>
      </w:pPr>
    </w:p>
    <w:p xmlns:wp14="http://schemas.microsoft.com/office/word/2010/wordml" w:rsidP="00F104E6" wp14:paraId="5E5787A5" wp14:textId="4B46BA07">
      <w:pPr>
        <w:pStyle w:val="Normal"/>
        <w:rPr>
          <w:noProof w:val="0"/>
          <w:lang w:val="en-GB"/>
        </w:rPr>
      </w:pPr>
      <w:r w:rsidRPr="00F104E6" w:rsidR="563701DC">
        <w:rPr>
          <w:noProof w:val="0"/>
          <w:lang w:val="en-GB"/>
        </w:rPr>
        <w:t xml:space="preserve">Student name: Abdalraouf Mansor </w:t>
      </w:r>
    </w:p>
    <w:p w:rsidR="563701DC" w:rsidP="00F104E6" w:rsidRDefault="563701DC" w14:paraId="41BF0FC3" w14:textId="39746CD9">
      <w:pPr>
        <w:pStyle w:val="Normal"/>
        <w:rPr>
          <w:noProof w:val="0"/>
          <w:lang w:val="en-GB"/>
        </w:rPr>
      </w:pPr>
      <w:r w:rsidRPr="00F104E6" w:rsidR="563701DC">
        <w:rPr>
          <w:noProof w:val="0"/>
          <w:lang w:val="en-GB"/>
        </w:rPr>
        <w:t>Student number: 2330633</w:t>
      </w:r>
    </w:p>
    <w:p w:rsidR="563701DC" w:rsidP="00F104E6" w:rsidRDefault="563701DC" w14:paraId="77D1F979" w14:textId="09E6C88F">
      <w:pPr>
        <w:pStyle w:val="Normal"/>
        <w:rPr>
          <w:noProof w:val="0"/>
          <w:lang w:val="en-GB"/>
        </w:rPr>
      </w:pPr>
      <w:r w:rsidRPr="00F104E6" w:rsidR="563701DC">
        <w:rPr>
          <w:noProof w:val="0"/>
          <w:lang w:val="en-GB"/>
        </w:rPr>
        <w:t>Module code: (</w:t>
      </w:r>
      <w:r w:rsidRPr="00F104E6" w:rsidR="6E22A6D2">
        <w:rPr>
          <w:noProof w:val="0"/>
          <w:lang w:val="en-GB"/>
        </w:rPr>
        <w:t>BMSW4013</w:t>
      </w:r>
    </w:p>
    <w:p w:rsidR="6E22A6D2" w:rsidP="00F104E6" w:rsidRDefault="6E22A6D2" w14:paraId="60C4FE33" w14:textId="060DA374">
      <w:pPr>
        <w:pStyle w:val="Normal"/>
        <w:rPr>
          <w:noProof w:val="0"/>
          <w:lang w:val="en-GB"/>
        </w:rPr>
      </w:pPr>
      <w:r w:rsidRPr="00F104E6" w:rsidR="6E22A6D2">
        <w:rPr>
          <w:noProof w:val="0"/>
          <w:lang w:val="en-GB"/>
        </w:rPr>
        <w:t xml:space="preserve">Tutor name: </w:t>
      </w:r>
      <w:r w:rsidRPr="00F104E6" w:rsidR="380F79B5">
        <w:rPr>
          <w:noProof w:val="0"/>
          <w:lang w:val="en-GB"/>
        </w:rPr>
        <w:t>Scott James</w:t>
      </w:r>
    </w:p>
    <w:p w:rsidR="00F104E6" w:rsidP="00F104E6" w:rsidRDefault="00F104E6" w14:paraId="3806FCE2" w14:textId="6CC37EB3">
      <w:pPr>
        <w:pStyle w:val="Normal"/>
        <w:rPr>
          <w:noProof w:val="0"/>
          <w:lang w:val="en-GB"/>
        </w:rPr>
      </w:pPr>
    </w:p>
    <w:p w:rsidR="00F104E6" w:rsidP="00F104E6" w:rsidRDefault="00F104E6" w14:paraId="3C459D06" w14:textId="2A8B4EB3">
      <w:pPr>
        <w:pStyle w:val="Normal"/>
        <w:rPr>
          <w:noProof w:val="0"/>
          <w:lang w:val="en-GB"/>
        </w:rPr>
      </w:pPr>
    </w:p>
    <w:p w:rsidR="00F104E6" w:rsidP="00F104E6" w:rsidRDefault="00F104E6" w14:paraId="654D1824" w14:textId="4407AE1F">
      <w:pPr>
        <w:pStyle w:val="Normal"/>
        <w:rPr>
          <w:noProof w:val="0"/>
          <w:lang w:val="en-GB"/>
        </w:rPr>
      </w:pPr>
    </w:p>
    <w:p w:rsidR="4E83CC90" w:rsidP="00F104E6" w:rsidRDefault="4E83CC90" w14:paraId="389EED4F" w14:textId="339F88CB">
      <w:pPr>
        <w:pStyle w:val="Normal"/>
        <w:rPr>
          <w:noProof w:val="0"/>
          <w:lang w:val="en-GB"/>
        </w:rPr>
      </w:pPr>
      <w:r w:rsidRPr="00F104E6" w:rsidR="4E83CC90">
        <w:rPr>
          <w:noProof w:val="0"/>
          <w:lang w:val="en-GB"/>
        </w:rPr>
        <w:t>Summary</w:t>
      </w:r>
    </w:p>
    <w:p w:rsidR="4E83CC90" w:rsidP="00F104E6" w:rsidRDefault="4E83CC90" w14:paraId="7675DD97" w14:textId="3725D769">
      <w:pPr>
        <w:pStyle w:val="Normal"/>
        <w:rPr>
          <w:noProof w:val="0"/>
          <w:lang w:val="en-GB"/>
        </w:rPr>
      </w:pPr>
      <w:r w:rsidRPr="00F104E6" w:rsidR="4E83CC90">
        <w:rPr>
          <w:noProof w:val="0"/>
          <w:lang w:val="en-GB"/>
        </w:rPr>
        <w:t>Dr.</w:t>
      </w:r>
      <w:r w:rsidRPr="00F104E6" w:rsidR="6014B9E5">
        <w:rPr>
          <w:noProof w:val="0"/>
          <w:lang w:val="en-GB"/>
        </w:rPr>
        <w:t xml:space="preserve"> </w:t>
      </w:r>
      <w:r w:rsidRPr="00F104E6" w:rsidR="6014B9E5">
        <w:rPr>
          <w:noProof w:val="0"/>
          <w:lang w:val="en-GB"/>
        </w:rPr>
        <w:t>Dana Hart</w:t>
      </w:r>
      <w:r w:rsidRPr="00F104E6" w:rsidR="4E83CC90">
        <w:rPr>
          <w:noProof w:val="0"/>
          <w:lang w:val="en-GB"/>
        </w:rPr>
        <w:t>, a prominent robotics researcher at NovaTech, disappeared under mysterious circumstances on 5 June 2025. Her work focused on autonomous healthcare robotics, a field fraught with ethical challenges such as accountability gaps, human oversight, and patient safety. Prior to her disappearance, she had raised serious concerns about NovaTech’s decision to fast-track an untested medical robot prototype. Evidence suggests a conflict between her ethical stance and the organization’s commercial interests. This report explores several theories, including voluntary disappearance, corporate suppression, and psychological burnout. Based on this analysis, the report recommends launching an independent ethics investigation, enhancing whistleblower protections, and embedding stronger ethical governance in robotics. These steps are crucial to uncover the truth behind Dr Hart’s disappearance and to prevent similar cases in the future.</w:t>
      </w:r>
    </w:p>
    <w:p w:rsidR="00F104E6" w:rsidP="00F104E6" w:rsidRDefault="00F104E6" w14:paraId="5012AFF5" w14:textId="1D17137C">
      <w:pPr>
        <w:pStyle w:val="Normal"/>
        <w:rPr>
          <w:noProof w:val="0"/>
          <w:lang w:val="en-GB"/>
        </w:rPr>
      </w:pPr>
    </w:p>
    <w:p w:rsidR="1499A5D3" w:rsidP="00F104E6" w:rsidRDefault="1499A5D3" w14:paraId="6117B35A" w14:textId="1DE6B1B1">
      <w:pPr>
        <w:pStyle w:val="Normal"/>
        <w:rPr>
          <w:noProof w:val="0"/>
          <w:lang w:val="en-GB"/>
        </w:rPr>
      </w:pPr>
      <w:r w:rsidRPr="00F104E6" w:rsidR="1499A5D3">
        <w:rPr>
          <w:noProof w:val="0"/>
          <w:lang w:val="en-GB"/>
        </w:rPr>
        <w:t>Background</w:t>
      </w:r>
    </w:p>
    <w:p w:rsidR="1499A5D3" w:rsidP="00F104E6" w:rsidRDefault="1499A5D3" w14:paraId="6CEEAA5F" w14:textId="2FE7824F">
      <w:pPr>
        <w:pStyle w:val="Normal"/>
      </w:pPr>
      <w:r w:rsidRPr="00F104E6" w:rsidR="1499A5D3">
        <w:rPr>
          <w:noProof w:val="0"/>
          <w:lang w:val="en-GB"/>
        </w:rPr>
        <w:t xml:space="preserve"> </w:t>
      </w:r>
    </w:p>
    <w:p w:rsidR="1499A5D3" w:rsidP="00F104E6" w:rsidRDefault="1499A5D3" w14:paraId="1447D617" w14:textId="0335278E">
      <w:pPr>
        <w:pStyle w:val="Normal"/>
      </w:pPr>
      <w:r w:rsidRPr="00F104E6" w:rsidR="1499A5D3">
        <w:rPr>
          <w:noProof w:val="0"/>
          <w:lang w:val="en-GB"/>
        </w:rPr>
        <w:t xml:space="preserve">Dr Dana Hart was a leading figure in the field of autonomous healthcare robotics. She was affiliated with NovaTech Robotics, where she oversaw the development of intelligent machines designed to </w:t>
      </w:r>
      <w:r w:rsidRPr="00F104E6" w:rsidR="1499A5D3">
        <w:rPr>
          <w:noProof w:val="0"/>
          <w:lang w:val="en-GB"/>
        </w:rPr>
        <w:t>assist</w:t>
      </w:r>
      <w:r w:rsidRPr="00F104E6" w:rsidR="1499A5D3">
        <w:rPr>
          <w:noProof w:val="0"/>
          <w:lang w:val="en-GB"/>
        </w:rPr>
        <w:t xml:space="preserve"> in caregiving and surgical procedures. Her work focused on pushing the boundaries of machine learning and human-robot interaction, while also advocating for strict ethical controls in autonomous systems.</w:t>
      </w:r>
      <w:r w:rsidRPr="00F104E6" w:rsidR="0AFDBFC9">
        <w:rPr>
          <w:noProof w:val="0"/>
          <w:lang w:val="en-GB"/>
        </w:rPr>
        <w:t xml:space="preserve"> </w:t>
      </w:r>
      <w:r w:rsidRPr="00F104E6" w:rsidR="1499A5D3">
        <w:rPr>
          <w:noProof w:val="0"/>
          <w:lang w:val="en-GB"/>
        </w:rPr>
        <w:t xml:space="preserve">Throughout her career, Dr Hart was vocal about the ethical implications of delegating critical tasks to machines. She often referenced the “responsibility </w:t>
      </w:r>
      <w:r w:rsidRPr="00F104E6" w:rsidR="64F0ACEE">
        <w:rPr>
          <w:noProof w:val="0"/>
          <w:lang w:val="en-GB"/>
        </w:rPr>
        <w:t>gap in</w:t>
      </w:r>
      <w:r w:rsidRPr="00F104E6" w:rsidR="1499A5D3">
        <w:rPr>
          <w:noProof w:val="0"/>
          <w:lang w:val="en-GB"/>
        </w:rPr>
        <w:t xml:space="preserve"> artificial intelligence (AI)a concept that refers to the difficulty of assigning accountability when autonomous systems make independent decisions (Matthias, 2004). Her position aligned with researchers who argued that any deployment of autonomous medical systems must ensure meaningful human oversight (Santoni de </w:t>
      </w:r>
      <w:r w:rsidRPr="00F104E6" w:rsidR="2D231344">
        <w:rPr>
          <w:noProof w:val="0"/>
          <w:lang w:val="en-GB"/>
        </w:rPr>
        <w:t>Sio van</w:t>
      </w:r>
      <w:r w:rsidRPr="00F104E6" w:rsidR="1499A5D3">
        <w:rPr>
          <w:noProof w:val="0"/>
          <w:lang w:val="en-GB"/>
        </w:rPr>
        <w:t xml:space="preserve"> den Hoven, 2018).</w:t>
      </w:r>
      <w:r w:rsidRPr="00F104E6" w:rsidR="2696C0F0">
        <w:rPr>
          <w:noProof w:val="0"/>
          <w:lang w:val="en-GB"/>
        </w:rPr>
        <w:t xml:space="preserve"> </w:t>
      </w:r>
      <w:r w:rsidRPr="00F104E6" w:rsidR="1499A5D3">
        <w:rPr>
          <w:noProof w:val="0"/>
          <w:lang w:val="en-GB"/>
        </w:rPr>
        <w:t xml:space="preserve">Dr Hart’s internal reports </w:t>
      </w:r>
      <w:r w:rsidRPr="00F104E6" w:rsidR="1499A5D3">
        <w:rPr>
          <w:noProof w:val="0"/>
          <w:lang w:val="en-GB"/>
        </w:rPr>
        <w:t>reportedly warned</w:t>
      </w:r>
      <w:r w:rsidRPr="00F104E6" w:rsidR="1499A5D3">
        <w:rPr>
          <w:noProof w:val="0"/>
          <w:lang w:val="en-GB"/>
        </w:rPr>
        <w:t xml:space="preserve"> against the premature use of robots in clinical settings without rigorous safety and ethical assessments. Her academic contributions and professional stance made her both respected and, at times, controversial within NovaTech’s fast-paced development environment.</w:t>
      </w:r>
    </w:p>
    <w:p w:rsidR="00F104E6" w:rsidP="00F104E6" w:rsidRDefault="00F104E6" w14:paraId="1A1A55BE" w14:textId="55F5369D">
      <w:pPr>
        <w:pStyle w:val="Normal"/>
        <w:rPr>
          <w:noProof w:val="0"/>
          <w:lang w:val="en-GB"/>
        </w:rPr>
      </w:pPr>
    </w:p>
    <w:p w:rsidR="7A98247B" w:rsidP="00F104E6" w:rsidRDefault="7A98247B" w14:paraId="3FA6802F" w14:textId="4B892D66">
      <w:pPr>
        <w:pStyle w:val="Normal"/>
        <w:rPr>
          <w:noProof w:val="0"/>
          <w:lang w:val="en-GB"/>
        </w:rPr>
      </w:pPr>
      <w:r w:rsidRPr="00F104E6" w:rsidR="7A98247B">
        <w:rPr>
          <w:noProof w:val="0"/>
          <w:lang w:val="en-GB"/>
        </w:rPr>
        <w:t>Investigation and Evidence Analysis</w:t>
      </w:r>
    </w:p>
    <w:p w:rsidR="7A98247B" w:rsidP="00F104E6" w:rsidRDefault="7A98247B" w14:paraId="3D7362C0" w14:textId="4A94830B">
      <w:pPr>
        <w:pStyle w:val="Normal"/>
      </w:pPr>
      <w:r w:rsidRPr="00F104E6" w:rsidR="7A98247B">
        <w:rPr>
          <w:noProof w:val="0"/>
          <w:lang w:val="en-GB"/>
        </w:rPr>
        <w:t xml:space="preserve"> </w:t>
      </w:r>
    </w:p>
    <w:p w:rsidR="7A98247B" w:rsidP="00F104E6" w:rsidRDefault="7A98247B" w14:paraId="38649112" w14:textId="3BC22023">
      <w:pPr>
        <w:pStyle w:val="Normal"/>
      </w:pPr>
      <w:r w:rsidRPr="00F104E6" w:rsidR="7A98247B">
        <w:rPr>
          <w:noProof w:val="0"/>
          <w:lang w:val="en-GB"/>
        </w:rPr>
        <w:t>Dr Hart was last seen on 5 June 2025, leaving the NovaTech facility at approximately 20:45. Her belongings, including her laptop and ID badge, were found in her office. CCTV footage showed her exiting the building alone, but no further activity was recorded on public transportation systems, road surveillance, or her home security cameras.</w:t>
      </w:r>
      <w:r w:rsidRPr="00F104E6" w:rsidR="5ABAE168">
        <w:rPr>
          <w:noProof w:val="0"/>
          <w:lang w:val="en-GB"/>
        </w:rPr>
        <w:t xml:space="preserve"> </w:t>
      </w:r>
      <w:r w:rsidRPr="00F104E6" w:rsidR="7A98247B">
        <w:rPr>
          <w:noProof w:val="0"/>
          <w:lang w:val="en-GB"/>
        </w:rPr>
        <w:t xml:space="preserve">Analysis of her final communications revealed growing tension between her and upper management. Internal emails </w:t>
      </w:r>
      <w:r w:rsidRPr="00F104E6" w:rsidR="7A98247B">
        <w:rPr>
          <w:noProof w:val="0"/>
          <w:lang w:val="en-GB"/>
        </w:rPr>
        <w:t>disclosed</w:t>
      </w:r>
      <w:r w:rsidRPr="00F104E6" w:rsidR="7A98247B">
        <w:rPr>
          <w:noProof w:val="0"/>
          <w:lang w:val="en-GB"/>
        </w:rPr>
        <w:t xml:space="preserve"> by an anonymous source suggest she opposed the company’s decision to launch a prototype robotic assistant into hospitals without sufficient ethical testing. In one email, Dr Hart wrote, “We are sacrificing accountability for speed. This system is not ready, and pushing forward could harm patients.</w:t>
      </w:r>
      <w:r w:rsidRPr="00F104E6" w:rsidR="04022459">
        <w:rPr>
          <w:noProof w:val="0"/>
          <w:lang w:val="en-GB"/>
        </w:rPr>
        <w:t xml:space="preserve"> </w:t>
      </w:r>
      <w:r w:rsidRPr="00F104E6" w:rsidR="7A98247B">
        <w:rPr>
          <w:noProof w:val="0"/>
          <w:lang w:val="en-GB"/>
        </w:rPr>
        <w:t>Colleagues later reported that Dr Hart had expressed fears of being sidelined or silenced due to her ethical stance. She had recently met with external ethics consultants and was preparing a report detailing unsafe practices in the testing phase. There is no evidence of violence or forced disappearance at the scene, but investigators have flagged the case as “sensitive and high</w:t>
      </w:r>
      <w:r w:rsidRPr="00F104E6" w:rsidR="166AA3DA">
        <w:rPr>
          <w:noProof w:val="0"/>
          <w:lang w:val="en-GB"/>
        </w:rPr>
        <w:t xml:space="preserve"> </w:t>
      </w:r>
      <w:r w:rsidRPr="00F104E6" w:rsidR="7A98247B">
        <w:rPr>
          <w:noProof w:val="0"/>
          <w:lang w:val="en-GB"/>
        </w:rPr>
        <w:t>risk,” due to the commercial implications of her research.</w:t>
      </w:r>
    </w:p>
    <w:p w:rsidR="00F104E6" w:rsidP="00F104E6" w:rsidRDefault="00F104E6" w14:paraId="666F0C8D" w14:textId="194EA11E">
      <w:pPr>
        <w:pStyle w:val="Normal"/>
        <w:rPr>
          <w:noProof w:val="0"/>
          <w:lang w:val="en-GB"/>
        </w:rPr>
      </w:pPr>
    </w:p>
    <w:p w:rsidR="297A9345" w:rsidP="00F104E6" w:rsidRDefault="297A9345" w14:paraId="0057D883" w14:textId="722E5E06">
      <w:pPr>
        <w:pStyle w:val="Normal"/>
        <w:rPr>
          <w:noProof w:val="0"/>
          <w:lang w:val="en-GB"/>
        </w:rPr>
      </w:pPr>
      <w:r w:rsidRPr="00F104E6" w:rsidR="297A9345">
        <w:rPr>
          <w:noProof w:val="0"/>
          <w:lang w:val="en-GB"/>
        </w:rPr>
        <w:t>Theories and Solutions</w:t>
      </w:r>
    </w:p>
    <w:p w:rsidR="297A9345" w:rsidP="00F104E6" w:rsidRDefault="297A9345" w14:paraId="5E91671A" w14:textId="195BAE67">
      <w:pPr>
        <w:pStyle w:val="Normal"/>
      </w:pPr>
      <w:r w:rsidRPr="00F104E6" w:rsidR="297A9345">
        <w:rPr>
          <w:noProof w:val="0"/>
          <w:lang w:val="en-GB"/>
        </w:rPr>
        <w:t xml:space="preserve"> </w:t>
      </w:r>
    </w:p>
    <w:p w:rsidR="297A9345" w:rsidP="00F104E6" w:rsidRDefault="297A9345" w14:paraId="36A781E0" w14:textId="74833BC4">
      <w:pPr>
        <w:pStyle w:val="Normal"/>
      </w:pPr>
      <w:r w:rsidRPr="00F104E6" w:rsidR="297A9345">
        <w:rPr>
          <w:noProof w:val="0"/>
          <w:lang w:val="en-GB"/>
        </w:rPr>
        <w:t xml:space="preserve">Several </w:t>
      </w:r>
      <w:r w:rsidRPr="00F104E6" w:rsidR="297A9345">
        <w:rPr>
          <w:noProof w:val="0"/>
          <w:lang w:val="en-GB"/>
        </w:rPr>
        <w:t>possible theories</w:t>
      </w:r>
      <w:r w:rsidRPr="00F104E6" w:rsidR="297A9345">
        <w:rPr>
          <w:noProof w:val="0"/>
          <w:lang w:val="en-GB"/>
        </w:rPr>
        <w:t xml:space="preserve"> have been proposed </w:t>
      </w:r>
      <w:r w:rsidRPr="00F104E6" w:rsidR="297A9345">
        <w:rPr>
          <w:noProof w:val="0"/>
          <w:lang w:val="en-GB"/>
        </w:rPr>
        <w:t>regarding</w:t>
      </w:r>
      <w:r w:rsidRPr="00F104E6" w:rsidR="297A9345">
        <w:rPr>
          <w:noProof w:val="0"/>
          <w:lang w:val="en-GB"/>
        </w:rPr>
        <w:t xml:space="preserve"> Dr Hart’s disappearance:</w:t>
      </w:r>
    </w:p>
    <w:p w:rsidR="297A9345" w:rsidP="00F104E6" w:rsidRDefault="297A9345" w14:paraId="56B75576" w14:textId="6C24FB06">
      <w:pPr>
        <w:pStyle w:val="Normal"/>
      </w:pPr>
      <w:r w:rsidRPr="00F104E6" w:rsidR="297A9345">
        <w:rPr>
          <w:noProof w:val="0"/>
          <w:lang w:val="en-GB"/>
        </w:rPr>
        <w:t>1. Voluntary Disappearance</w:t>
      </w:r>
    </w:p>
    <w:p w:rsidR="297A9345" w:rsidP="00F104E6" w:rsidRDefault="297A9345" w14:paraId="65A063FC" w14:textId="687CC73E">
      <w:pPr>
        <w:pStyle w:val="Normal"/>
      </w:pPr>
      <w:r w:rsidRPr="00F104E6" w:rsidR="297A9345">
        <w:rPr>
          <w:noProof w:val="0"/>
          <w:lang w:val="en-GB"/>
        </w:rPr>
        <w:t xml:space="preserve"> </w:t>
      </w:r>
      <w:r w:rsidRPr="00F104E6" w:rsidR="297A9345">
        <w:rPr>
          <w:noProof w:val="0"/>
          <w:lang w:val="en-GB"/>
        </w:rPr>
        <w:t xml:space="preserve">Given the ethical pressure and her </w:t>
      </w:r>
      <w:r w:rsidRPr="00F104E6" w:rsidR="297A9345">
        <w:rPr>
          <w:noProof w:val="0"/>
          <w:lang w:val="en-GB"/>
        </w:rPr>
        <w:t>evident</w:t>
      </w:r>
      <w:r w:rsidRPr="00F104E6" w:rsidR="297A9345">
        <w:rPr>
          <w:noProof w:val="0"/>
          <w:lang w:val="en-GB"/>
        </w:rPr>
        <w:t xml:space="preserve"> dissatisfaction with NovaTech’s direction, Dr Hart may have chosen to disappear to avoid involvement in potentially harmful outcomes. This aligns with whistleblower patterns, particularly in high-stakes tech environments. Researchers facing ethical dilemmas sometimes leave institutions when their concerns are ignored (Crawford &amp; Calo, 2016).</w:t>
      </w:r>
    </w:p>
    <w:p w:rsidR="297A9345" w:rsidP="00F104E6" w:rsidRDefault="297A9345" w14:paraId="73859E9F" w14:textId="1B4FF077">
      <w:pPr>
        <w:pStyle w:val="Normal"/>
      </w:pPr>
      <w:r w:rsidRPr="00F104E6" w:rsidR="297A9345">
        <w:rPr>
          <w:noProof w:val="0"/>
          <w:lang w:val="en-GB"/>
        </w:rPr>
        <w:t xml:space="preserve"> </w:t>
      </w:r>
      <w:r w:rsidRPr="00F104E6" w:rsidR="297A9345">
        <w:rPr>
          <w:noProof w:val="0"/>
          <w:lang w:val="en-GB"/>
        </w:rPr>
        <w:t>2. Corporate Retaliation</w:t>
      </w:r>
    </w:p>
    <w:p w:rsidR="297A9345" w:rsidP="00F104E6" w:rsidRDefault="297A9345" w14:paraId="315EDB6C" w14:textId="1D3E3F69">
      <w:pPr>
        <w:pStyle w:val="Normal"/>
      </w:pPr>
      <w:r w:rsidRPr="00F104E6" w:rsidR="297A9345">
        <w:rPr>
          <w:noProof w:val="0"/>
          <w:lang w:val="en-GB"/>
        </w:rPr>
        <w:t xml:space="preserve"> </w:t>
      </w:r>
      <w:r w:rsidRPr="00F104E6" w:rsidR="297A9345">
        <w:rPr>
          <w:noProof w:val="0"/>
          <w:lang w:val="en-GB"/>
        </w:rPr>
        <w:t xml:space="preserve">Another possibility is that Dr Hart’s disappearance was linked to corporate suppression. If she planned to </w:t>
      </w:r>
      <w:r w:rsidRPr="00F104E6" w:rsidR="297A9345">
        <w:rPr>
          <w:noProof w:val="0"/>
          <w:lang w:val="en-GB"/>
        </w:rPr>
        <w:t>disclose</w:t>
      </w:r>
      <w:r w:rsidRPr="00F104E6" w:rsidR="297A9345">
        <w:rPr>
          <w:noProof w:val="0"/>
          <w:lang w:val="en-GB"/>
        </w:rPr>
        <w:t xml:space="preserve"> unethical practices publicly or to regulatory bodies, this could have provoked a response from those with </w:t>
      </w:r>
      <w:r w:rsidRPr="00F104E6" w:rsidR="297A9345">
        <w:rPr>
          <w:noProof w:val="0"/>
          <w:lang w:val="en-GB"/>
        </w:rPr>
        <w:t>financial interests</w:t>
      </w:r>
      <w:r w:rsidRPr="00F104E6" w:rsidR="297A9345">
        <w:rPr>
          <w:noProof w:val="0"/>
          <w:lang w:val="en-GB"/>
        </w:rPr>
        <w:t xml:space="preserve"> in keeping the development timeline on track.</w:t>
      </w:r>
    </w:p>
    <w:p w:rsidR="297A9345" w:rsidP="00F104E6" w:rsidRDefault="297A9345" w14:paraId="22EEECE3" w14:textId="61CABD97">
      <w:pPr>
        <w:pStyle w:val="Normal"/>
        <w:rPr>
          <w:noProof w:val="0"/>
          <w:lang w:val="en-GB"/>
        </w:rPr>
      </w:pPr>
      <w:r w:rsidRPr="00F104E6" w:rsidR="297A9345">
        <w:rPr>
          <w:noProof w:val="0"/>
          <w:lang w:val="en-GB"/>
        </w:rPr>
        <w:t xml:space="preserve"> </w:t>
      </w:r>
      <w:r w:rsidRPr="00F104E6" w:rsidR="297A9345">
        <w:rPr>
          <w:noProof w:val="0"/>
          <w:lang w:val="en-GB"/>
        </w:rPr>
        <w:t xml:space="preserve">3. Mental or Physical </w:t>
      </w:r>
      <w:r w:rsidRPr="00F104E6" w:rsidR="297A9345">
        <w:rPr>
          <w:noProof w:val="0"/>
          <w:lang w:val="en-GB"/>
        </w:rPr>
        <w:t>Breakdown</w:t>
      </w:r>
    </w:p>
    <w:p w:rsidR="297A9345" w:rsidP="00F104E6" w:rsidRDefault="297A9345" w14:paraId="4C50D2B1" w14:textId="66DD3A6C">
      <w:pPr>
        <w:pStyle w:val="Normal"/>
      </w:pPr>
      <w:r w:rsidRPr="00F104E6" w:rsidR="297A9345">
        <w:rPr>
          <w:noProof w:val="0"/>
          <w:lang w:val="en-GB"/>
        </w:rPr>
        <w:t>A less sinister theory involves psychological burnout. Experts in robotics ethics have noted the emotional toll on researchers tasked with high-risk innovations (Borenstein et al., 2017). Dr Hart may have suffered a mental health crisis, worsened by her ethical isolation and long hours, leading to an unplanned disappearance or accident.</w:t>
      </w:r>
      <w:r w:rsidRPr="00F104E6" w:rsidR="5605D05E">
        <w:rPr>
          <w:noProof w:val="0"/>
          <w:lang w:val="en-GB"/>
        </w:rPr>
        <w:t xml:space="preserve"> </w:t>
      </w:r>
      <w:r w:rsidRPr="00F104E6" w:rsidR="297A9345">
        <w:rPr>
          <w:noProof w:val="0"/>
          <w:lang w:val="en-GB"/>
        </w:rPr>
        <w:t>Each theory is plausible within the context of an industry struggling to balance innovation, ethics, and safety. Importantly, all theories point back to a common issue: insufficient ethical support systems for professionals working on autonomous technologies.</w:t>
      </w:r>
    </w:p>
    <w:p w:rsidR="00F104E6" w:rsidP="00F104E6" w:rsidRDefault="00F104E6" w14:paraId="1AA8A15E" w14:textId="3CA6F5DE">
      <w:pPr>
        <w:pStyle w:val="Normal"/>
        <w:rPr>
          <w:noProof w:val="0"/>
          <w:lang w:val="en-GB"/>
        </w:rPr>
      </w:pPr>
    </w:p>
    <w:p w:rsidR="32B2AD3A" w:rsidP="00F104E6" w:rsidRDefault="32B2AD3A" w14:paraId="6FFDC8B1" w14:textId="3FB7EA30">
      <w:pPr>
        <w:pStyle w:val="Normal"/>
        <w:rPr>
          <w:noProof w:val="0"/>
          <w:lang w:val="en-GB"/>
        </w:rPr>
      </w:pPr>
      <w:r w:rsidRPr="00F104E6" w:rsidR="32B2AD3A">
        <w:rPr>
          <w:noProof w:val="0"/>
          <w:lang w:val="en-GB"/>
        </w:rPr>
        <w:t>Recommendations</w:t>
      </w:r>
    </w:p>
    <w:p w:rsidR="32B2AD3A" w:rsidP="00F104E6" w:rsidRDefault="32B2AD3A" w14:paraId="25306CF6" w14:textId="67E17260">
      <w:pPr>
        <w:pStyle w:val="Normal"/>
      </w:pPr>
      <w:r w:rsidRPr="00F104E6" w:rsidR="32B2AD3A">
        <w:rPr>
          <w:noProof w:val="0"/>
          <w:lang w:val="en-GB"/>
        </w:rPr>
        <w:t xml:space="preserve"> </w:t>
      </w:r>
    </w:p>
    <w:p w:rsidR="32B2AD3A" w:rsidP="00F104E6" w:rsidRDefault="32B2AD3A" w14:paraId="39A1CFC6" w14:textId="5BE087E9">
      <w:pPr>
        <w:pStyle w:val="Normal"/>
      </w:pPr>
      <w:r w:rsidRPr="00F104E6" w:rsidR="32B2AD3A">
        <w:rPr>
          <w:noProof w:val="0"/>
          <w:lang w:val="en-GB"/>
        </w:rPr>
        <w:t>To address the immediate case and prevent similar situations in future, the following recommendations are proposed:</w:t>
      </w:r>
    </w:p>
    <w:p w:rsidR="32B2AD3A" w:rsidP="00F104E6" w:rsidRDefault="32B2AD3A" w14:paraId="580393EB" w14:textId="713C9BBD">
      <w:pPr>
        <w:pStyle w:val="Normal"/>
      </w:pPr>
      <w:r w:rsidRPr="00F104E6" w:rsidR="32B2AD3A">
        <w:rPr>
          <w:noProof w:val="0"/>
          <w:lang w:val="en-GB"/>
        </w:rPr>
        <w:t>1.Independent Review Panel</w:t>
      </w:r>
    </w:p>
    <w:p w:rsidR="32B2AD3A" w:rsidP="00F104E6" w:rsidRDefault="32B2AD3A" w14:paraId="2C16A11B" w14:textId="7522E5CF">
      <w:pPr>
        <w:pStyle w:val="Normal"/>
      </w:pPr>
      <w:r w:rsidRPr="00F104E6" w:rsidR="32B2AD3A">
        <w:rPr>
          <w:noProof w:val="0"/>
          <w:lang w:val="en-GB"/>
        </w:rPr>
        <w:t>A third-party panel comprising ethicists, engineers, and legal experts should be formed to audit Dr Hart’s project. The panel must investigate whether safety concerns were ignored or overridden during development.</w:t>
      </w:r>
    </w:p>
    <w:p w:rsidR="32B2AD3A" w:rsidP="00F104E6" w:rsidRDefault="32B2AD3A" w14:paraId="0A3D13FB" w14:textId="361BE8DF">
      <w:pPr>
        <w:pStyle w:val="Normal"/>
      </w:pPr>
      <w:r w:rsidRPr="00F104E6" w:rsidR="32B2AD3A">
        <w:rPr>
          <w:noProof w:val="0"/>
          <w:lang w:val="en-GB"/>
        </w:rPr>
        <w:t>2.Whistleblower Protections</w:t>
      </w:r>
    </w:p>
    <w:p w:rsidR="32B2AD3A" w:rsidP="00F104E6" w:rsidRDefault="32B2AD3A" w14:paraId="0777A003" w14:textId="3B296334">
      <w:pPr>
        <w:pStyle w:val="Normal"/>
      </w:pPr>
      <w:r w:rsidRPr="00F104E6" w:rsidR="32B2AD3A">
        <w:rPr>
          <w:noProof w:val="0"/>
          <w:lang w:val="en-GB"/>
        </w:rPr>
        <w:t>NovaTech and other organizations must establish secure reporting systems for ethical complaints, with legal protections against retaliation.</w:t>
      </w:r>
    </w:p>
    <w:p w:rsidR="32B2AD3A" w:rsidP="00F104E6" w:rsidRDefault="32B2AD3A" w14:paraId="73B8C6CC" w14:textId="3221DA85">
      <w:pPr>
        <w:pStyle w:val="Normal"/>
      </w:pPr>
      <w:r w:rsidRPr="00F104E6" w:rsidR="32B2AD3A">
        <w:rPr>
          <w:noProof w:val="0"/>
          <w:lang w:val="en-GB"/>
        </w:rPr>
        <w:t>3.Data Recovery and Surveillance Analysis</w:t>
      </w:r>
    </w:p>
    <w:p w:rsidR="32B2AD3A" w:rsidP="00F104E6" w:rsidRDefault="32B2AD3A" w14:paraId="2B2EFF5A" w14:textId="6C44680F">
      <w:pPr>
        <w:pStyle w:val="Normal"/>
      </w:pPr>
      <w:r w:rsidRPr="00F104E6" w:rsidR="32B2AD3A">
        <w:rPr>
          <w:noProof w:val="0"/>
          <w:lang w:val="en-GB"/>
        </w:rPr>
        <w:t>All research data, including private notes, email drafts, and internal messages, should be preserved and reviewed to identify any disclosure attempts or threats.</w:t>
      </w:r>
    </w:p>
    <w:p w:rsidR="32B2AD3A" w:rsidP="00F104E6" w:rsidRDefault="32B2AD3A" w14:paraId="0715AB99" w14:textId="09A9B534">
      <w:pPr>
        <w:pStyle w:val="Normal"/>
      </w:pPr>
      <w:r w:rsidRPr="00F104E6" w:rsidR="32B2AD3A">
        <w:rPr>
          <w:noProof w:val="0"/>
          <w:lang w:val="en-GB"/>
        </w:rPr>
        <w:t>4.Staff Interviews and Psychological Audits</w:t>
      </w:r>
    </w:p>
    <w:p w:rsidR="32B2AD3A" w:rsidP="00F104E6" w:rsidRDefault="32B2AD3A" w14:paraId="7A81848E" w14:textId="527D4F98">
      <w:pPr>
        <w:pStyle w:val="Normal"/>
      </w:pPr>
      <w:r w:rsidRPr="00F104E6" w:rsidR="32B2AD3A">
        <w:rPr>
          <w:noProof w:val="0"/>
          <w:lang w:val="en-GB"/>
        </w:rPr>
        <w:t>Interviews with colleagues and supervisors may reveal interpersonal conflicts or pressures. Independent mental health evaluations should be offered to all staff involved.</w:t>
      </w:r>
    </w:p>
    <w:p w:rsidR="32B2AD3A" w:rsidP="00F104E6" w:rsidRDefault="32B2AD3A" w14:paraId="402E0B91" w14:textId="26F654F8">
      <w:pPr>
        <w:pStyle w:val="Normal"/>
      </w:pPr>
      <w:r w:rsidRPr="00F104E6" w:rsidR="32B2AD3A">
        <w:rPr>
          <w:noProof w:val="0"/>
          <w:lang w:val="en-GB"/>
        </w:rPr>
        <w:t xml:space="preserve">5.Stronger Governance in Robotics </w:t>
      </w:r>
    </w:p>
    <w:p w:rsidR="32B2AD3A" w:rsidP="00F104E6" w:rsidRDefault="32B2AD3A" w14:paraId="0A60B71D" w14:textId="3048BEB8">
      <w:pPr>
        <w:pStyle w:val="Normal"/>
      </w:pPr>
      <w:r w:rsidRPr="00F104E6" w:rsidR="32B2AD3A">
        <w:rPr>
          <w:noProof w:val="0"/>
          <w:lang w:val="en-GB"/>
        </w:rPr>
        <w:t>Ethical review checkpoints should be integrated at every stage of autonomous system development. These reviews must assess traceability, decision boundaries, and the scope of human control.</w:t>
      </w:r>
    </w:p>
    <w:p w:rsidR="00F104E6" w:rsidP="00F104E6" w:rsidRDefault="00F104E6" w14:paraId="6013FAEB" w14:textId="5F696A57">
      <w:pPr>
        <w:pStyle w:val="Normal"/>
        <w:rPr>
          <w:noProof w:val="0"/>
          <w:lang w:val="en-GB"/>
        </w:rPr>
      </w:pPr>
    </w:p>
    <w:p w:rsidR="662ECA94" w:rsidP="00F104E6" w:rsidRDefault="662ECA94" w14:paraId="0628EC53" w14:textId="65238647">
      <w:pPr>
        <w:pStyle w:val="Normal"/>
        <w:rPr>
          <w:noProof w:val="0"/>
          <w:lang w:val="en-GB"/>
        </w:rPr>
      </w:pPr>
      <w:r w:rsidRPr="00F104E6" w:rsidR="662ECA94">
        <w:rPr>
          <w:noProof w:val="0"/>
          <w:lang w:val="en-GB"/>
        </w:rPr>
        <w:t>Conclusion</w:t>
      </w:r>
    </w:p>
    <w:p w:rsidR="662ECA94" w:rsidP="00F104E6" w:rsidRDefault="662ECA94" w14:paraId="3DFC3750" w14:textId="1E2E414D">
      <w:pPr>
        <w:pStyle w:val="Normal"/>
      </w:pPr>
      <w:r w:rsidRPr="00F104E6" w:rsidR="662ECA94">
        <w:rPr>
          <w:noProof w:val="0"/>
          <w:lang w:val="en-GB"/>
        </w:rPr>
        <w:t xml:space="preserve"> </w:t>
      </w:r>
    </w:p>
    <w:p w:rsidR="662ECA94" w:rsidP="00F104E6" w:rsidRDefault="662ECA94" w14:paraId="055616D9" w14:textId="3601BC19">
      <w:pPr>
        <w:pStyle w:val="Normal"/>
      </w:pPr>
      <w:r w:rsidRPr="00F104E6" w:rsidR="662ECA94">
        <w:rPr>
          <w:noProof w:val="0"/>
          <w:lang w:val="en-GB"/>
        </w:rPr>
        <w:t>Dr Hart’s disappearance highlights growing ethical risks in autonomous robotics, particularly when innovation is prioritized over responsibility. Her case underscores the urgent need for better protections, oversight, and institutional accountability in emerging AI and robotics research. Whether voluntary or forced, her absence signals a critical gap in how ethics is handled in high-stakes technological development</w:t>
      </w:r>
    </w:p>
    <w:p w:rsidR="00F104E6" w:rsidP="00F104E6" w:rsidRDefault="00F104E6" w14:paraId="2D4525A3" w14:textId="19145471">
      <w:pPr>
        <w:pStyle w:val="Normal"/>
        <w:rPr>
          <w:noProof w:val="0"/>
          <w:lang w:val="en-GB"/>
        </w:rPr>
      </w:pPr>
    </w:p>
    <w:p w:rsidR="662ECA94" w:rsidP="00F104E6" w:rsidRDefault="662ECA94" w14:paraId="0CE8E84C" w14:textId="61E22E7A">
      <w:pPr>
        <w:pStyle w:val="Normal"/>
        <w:rPr>
          <w:noProof w:val="0"/>
          <w:lang w:val="en-GB"/>
        </w:rPr>
      </w:pPr>
      <w:r w:rsidRPr="00F104E6" w:rsidR="662ECA94">
        <w:rPr>
          <w:noProof w:val="0"/>
          <w:lang w:val="en-GB"/>
        </w:rPr>
        <w:t>References:</w:t>
      </w:r>
    </w:p>
    <w:p w:rsidR="662ECA94" w:rsidP="00F104E6" w:rsidRDefault="662ECA94" w14:paraId="37BB0677" w14:textId="451FA724">
      <w:pPr>
        <w:pStyle w:val="Normal"/>
      </w:pPr>
      <w:r w:rsidRPr="00F104E6" w:rsidR="662ECA94">
        <w:rPr>
          <w:noProof w:val="0"/>
          <w:lang w:val="en-GB"/>
        </w:rPr>
        <w:t xml:space="preserve"> </w:t>
      </w:r>
    </w:p>
    <w:p w:rsidR="4137714F" w:rsidP="00F104E6" w:rsidRDefault="4137714F" w14:paraId="2C87AECB" w14:textId="2157ED7E">
      <w:pPr>
        <w:pStyle w:val="ListParagraph"/>
        <w:numPr>
          <w:ilvl w:val="0"/>
          <w:numId w:val="9"/>
        </w:numPr>
        <w:rPr>
          <w:noProof w:val="0"/>
          <w:sz w:val="24"/>
          <w:szCs w:val="24"/>
          <w:lang w:val="en-GB"/>
        </w:rPr>
      </w:pPr>
      <w:r w:rsidRPr="00F104E6" w:rsidR="4137714F">
        <w:rPr>
          <w:noProof w:val="0"/>
          <w:lang w:val="en-GB"/>
        </w:rPr>
        <w:t xml:space="preserve"> </w:t>
      </w:r>
      <w:r w:rsidRPr="00F104E6" w:rsidR="662ECA94">
        <w:rPr>
          <w:noProof w:val="0"/>
          <w:lang w:val="en-GB"/>
        </w:rPr>
        <w:t xml:space="preserve">Borenstein, J., Herkert, J. &amp; Miller, K., 2017. The ethics of autonomous cars. The Atlantic. Available at: </w:t>
      </w:r>
      <w:r w:rsidRPr="00F104E6" w:rsidR="662ECA94">
        <w:rPr>
          <w:noProof w:val="0"/>
          <w:lang w:val="en-GB"/>
        </w:rPr>
        <w:t>https://www.theatlantic.com/technology/archive/2017/10/the-ethics-of-autonomous-cars/542874/</w:t>
      </w:r>
      <w:r w:rsidRPr="00F104E6" w:rsidR="662ECA94">
        <w:rPr>
          <w:noProof w:val="0"/>
          <w:lang w:val="en-GB"/>
        </w:rPr>
        <w:t xml:space="preserve"> [Accessed 22 June 2025].</w:t>
      </w:r>
    </w:p>
    <w:p w:rsidR="662ECA94" w:rsidP="00F104E6" w:rsidRDefault="662ECA94" w14:paraId="2D6AA8E9" w14:textId="43ECD848">
      <w:pPr>
        <w:pStyle w:val="Normal"/>
      </w:pPr>
      <w:r w:rsidRPr="00F104E6" w:rsidR="662ECA94">
        <w:rPr>
          <w:noProof w:val="0"/>
          <w:lang w:val="en-GB"/>
        </w:rPr>
        <w:t xml:space="preserve"> </w:t>
      </w:r>
    </w:p>
    <w:p w:rsidR="662ECA94" w:rsidP="00F104E6" w:rsidRDefault="662ECA94" w14:paraId="4C7C48CC" w14:textId="699503E3">
      <w:pPr>
        <w:pStyle w:val="ListParagraph"/>
        <w:numPr>
          <w:ilvl w:val="0"/>
          <w:numId w:val="3"/>
        </w:numPr>
        <w:rPr>
          <w:sz w:val="24"/>
          <w:szCs w:val="24"/>
        </w:rPr>
      </w:pPr>
      <w:r w:rsidRPr="00F104E6" w:rsidR="662ECA94">
        <w:rPr>
          <w:noProof w:val="0"/>
          <w:lang w:val="en-GB"/>
        </w:rPr>
        <w:t xml:space="preserve">Crawford, K. &amp; Calo, R., 2016. There is a blind spot in AI research. Nature, 538(7625), pp.311–313. </w:t>
      </w:r>
      <w:r w:rsidRPr="00F104E6" w:rsidR="662ECA94">
        <w:rPr>
          <w:noProof w:val="0"/>
          <w:lang w:val="en-GB"/>
        </w:rPr>
        <w:t>https://doi.org/10.1038/538311a</w:t>
      </w:r>
    </w:p>
    <w:p w:rsidR="662ECA94" w:rsidP="00F104E6" w:rsidRDefault="662ECA94" w14:paraId="2C6E0136" w14:textId="285BCDA7">
      <w:pPr>
        <w:pStyle w:val="Normal"/>
      </w:pPr>
      <w:r w:rsidRPr="00F104E6" w:rsidR="662ECA94">
        <w:rPr>
          <w:noProof w:val="0"/>
          <w:lang w:val="en-GB"/>
        </w:rPr>
        <w:t xml:space="preserve"> </w:t>
      </w:r>
    </w:p>
    <w:p w:rsidR="662ECA94" w:rsidP="00F104E6" w:rsidRDefault="662ECA94" w14:paraId="108875FE" w14:textId="5BE10417">
      <w:pPr>
        <w:pStyle w:val="ListParagraph"/>
        <w:numPr>
          <w:ilvl w:val="0"/>
          <w:numId w:val="4"/>
        </w:numPr>
        <w:rPr>
          <w:sz w:val="24"/>
          <w:szCs w:val="24"/>
        </w:rPr>
      </w:pPr>
      <w:r w:rsidRPr="00F104E6" w:rsidR="662ECA94">
        <w:rPr>
          <w:noProof w:val="0"/>
          <w:lang w:val="en-GB"/>
        </w:rPr>
        <w:t xml:space="preserve">Matthias, A., 2004. The responsibility gap: Ascribing responsibility for the actions of learning automata. Ethics and Information Technology, 6(3), pp.175–183. </w:t>
      </w:r>
      <w:r w:rsidRPr="00F104E6" w:rsidR="662ECA94">
        <w:rPr>
          <w:noProof w:val="0"/>
          <w:lang w:val="en-GB"/>
        </w:rPr>
        <w:t>https://doi.org/10.1007/s10676-004-3422-1</w:t>
      </w:r>
    </w:p>
    <w:p w:rsidR="662ECA94" w:rsidP="00F104E6" w:rsidRDefault="662ECA94" w14:paraId="52037C49" w14:textId="300AE090">
      <w:pPr>
        <w:pStyle w:val="Normal"/>
      </w:pPr>
      <w:r w:rsidRPr="00F104E6" w:rsidR="662ECA94">
        <w:rPr>
          <w:noProof w:val="0"/>
          <w:lang w:val="en-GB"/>
        </w:rPr>
        <w:t xml:space="preserve"> </w:t>
      </w:r>
    </w:p>
    <w:p w:rsidR="662ECA94" w:rsidP="00F104E6" w:rsidRDefault="662ECA94" w14:paraId="584A0341" w14:textId="2F536FFD">
      <w:pPr>
        <w:pStyle w:val="ListParagraph"/>
        <w:numPr>
          <w:ilvl w:val="0"/>
          <w:numId w:val="5"/>
        </w:numPr>
        <w:rPr>
          <w:sz w:val="24"/>
          <w:szCs w:val="24"/>
        </w:rPr>
      </w:pPr>
      <w:r w:rsidRPr="00F104E6" w:rsidR="662ECA94">
        <w:rPr>
          <w:noProof w:val="0"/>
          <w:lang w:val="en-GB"/>
        </w:rPr>
        <w:t xml:space="preserve">Santoni de Sio, F. &amp; Van den Hoven, J., 2018. Meaningful human control over autonomous systems: A philosophical account. Frontiers in Robotics and AI, 5, p.15. </w:t>
      </w:r>
      <w:r w:rsidRPr="00F104E6" w:rsidR="662ECA94">
        <w:rPr>
          <w:noProof w:val="0"/>
          <w:lang w:val="en-GB"/>
        </w:rPr>
        <w:t>https://doi.org/10.3389/frobt.2018.00015</w:t>
      </w:r>
    </w:p>
    <w:p w:rsidR="662ECA94" w:rsidP="00F104E6" w:rsidRDefault="662ECA94" w14:paraId="2CE79969" w14:textId="23C2EFDE">
      <w:pPr>
        <w:pStyle w:val="Normal"/>
      </w:pPr>
      <w:r w:rsidRPr="00F104E6" w:rsidR="662ECA94">
        <w:rPr>
          <w:noProof w:val="0"/>
          <w:lang w:val="en-GB"/>
        </w:rPr>
        <w:t xml:space="preserve"> </w:t>
      </w:r>
    </w:p>
    <w:p w:rsidR="662ECA94" w:rsidP="00F104E6" w:rsidRDefault="662ECA94" w14:paraId="4D675508" w14:textId="571C420E">
      <w:pPr>
        <w:pStyle w:val="ListParagraph"/>
        <w:numPr>
          <w:ilvl w:val="0"/>
          <w:numId w:val="6"/>
        </w:numPr>
        <w:rPr>
          <w:noProof w:val="0"/>
          <w:sz w:val="24"/>
          <w:szCs w:val="24"/>
          <w:lang w:val="en-GB"/>
        </w:rPr>
      </w:pPr>
      <w:r w:rsidRPr="00F104E6" w:rsidR="662ECA94">
        <w:rPr>
          <w:noProof w:val="0"/>
          <w:lang w:val="en-GB"/>
        </w:rPr>
        <w:t xml:space="preserve">Siebert, L.C., Santoni de Sio, F. &amp; </w:t>
      </w:r>
      <w:r w:rsidRPr="00F104E6" w:rsidR="662ECA94">
        <w:rPr>
          <w:noProof w:val="0"/>
          <w:lang w:val="en-GB"/>
        </w:rPr>
        <w:t>Mecacci</w:t>
      </w:r>
      <w:r w:rsidRPr="00F104E6" w:rsidR="662ECA94">
        <w:rPr>
          <w:noProof w:val="0"/>
          <w:lang w:val="en-GB"/>
        </w:rPr>
        <w:t xml:space="preserve">, G., 2021. Meaningful human control: From principles to practices. </w:t>
      </w:r>
      <w:r w:rsidRPr="00F104E6" w:rsidR="662ECA94">
        <w:rPr>
          <w:noProof w:val="0"/>
          <w:lang w:val="en-GB"/>
        </w:rPr>
        <w:t>ArXiv</w:t>
      </w:r>
      <w:r w:rsidRPr="00F104E6" w:rsidR="662ECA94">
        <w:rPr>
          <w:noProof w:val="0"/>
          <w:lang w:val="en-GB"/>
        </w:rPr>
        <w:t xml:space="preserve"> preprint. Available at: https://arxiv.org/abs/2103.00777 [Accessed 21 June 2025]</w:t>
      </w:r>
    </w:p>
    <w:p w:rsidR="00F104E6" w:rsidP="00F104E6" w:rsidRDefault="00F104E6" w14:paraId="345F92E9" w14:textId="6D2190DB">
      <w:pPr>
        <w:pStyle w:val="Normal"/>
        <w:rPr>
          <w:noProof w:val="0"/>
          <w:lang w:val="en-GB"/>
        </w:rPr>
      </w:pPr>
    </w:p>
    <w:p w:rsidR="00F104E6" w:rsidP="00F104E6" w:rsidRDefault="00F104E6" w14:paraId="7F931DCC" w14:textId="0DC8CDB6">
      <w:pPr>
        <w:pStyle w:val="Normal"/>
        <w:rPr>
          <w:noProof w:val="0"/>
          <w:lang w:val="en-GB"/>
        </w:rPr>
      </w:pPr>
    </w:p>
    <w:sectPr>
      <w:pgSz w:w="11906" w:h="16838" w:orient="portrait"/>
      <w:pgMar w:top="1440" w:right="1440" w:bottom="1440" w:left="1440" w:header="720" w:footer="720" w:gutter="0"/>
      <w:cols w:space="720"/>
      <w:docGrid w:linePitch="360"/>
      <w:headerReference w:type="default" r:id="Rbb5bc6f252a34f9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F104E6" w:rsidTr="00F104E6" w14:paraId="73235A57">
      <w:trPr>
        <w:trHeight w:val="300"/>
      </w:trPr>
      <w:tc>
        <w:tcPr>
          <w:tcW w:w="3005" w:type="dxa"/>
          <w:tcMar/>
        </w:tcPr>
        <w:p w:rsidR="00F104E6" w:rsidP="00F104E6" w:rsidRDefault="00F104E6" w14:paraId="19A751FF" w14:textId="36E828B9">
          <w:pPr>
            <w:pStyle w:val="Header"/>
            <w:bidi w:val="0"/>
            <w:ind w:left="-115"/>
            <w:jc w:val="left"/>
          </w:pPr>
        </w:p>
      </w:tc>
      <w:tc>
        <w:tcPr>
          <w:tcW w:w="3005" w:type="dxa"/>
          <w:tcMar/>
        </w:tcPr>
        <w:p w:rsidR="00F104E6" w:rsidP="00F104E6" w:rsidRDefault="00F104E6" w14:paraId="6DF3CFF3" w14:textId="249949D8">
          <w:pPr>
            <w:pStyle w:val="Header"/>
            <w:bidi w:val="0"/>
            <w:jc w:val="center"/>
          </w:pPr>
        </w:p>
      </w:tc>
      <w:tc>
        <w:tcPr>
          <w:tcW w:w="3005" w:type="dxa"/>
          <w:tcMar/>
        </w:tcPr>
        <w:p w:rsidR="00F104E6" w:rsidP="00F104E6" w:rsidRDefault="00F104E6" w14:paraId="67873E63" w14:textId="3A093260">
          <w:pPr>
            <w:pStyle w:val="Header"/>
            <w:bidi w:val="0"/>
            <w:ind w:right="-115"/>
            <w:jc w:val="right"/>
          </w:pPr>
        </w:p>
      </w:tc>
    </w:tr>
  </w:tbl>
</w:hdr>
</file>

<file path=word/numbering.xml><?xml version="1.0" encoding="utf-8"?>
<w:numbering xmlns:w="http://schemas.openxmlformats.org/wordprocessingml/2006/main">
  <w:abstractNum xmlns:w="http://schemas.openxmlformats.org/wordprocessingml/2006/main" w:abstractNumId="11">
    <w:nsid w:val="11fc6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53d37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a0910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4923ce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7">
    <w:nsid w:val="152f735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
      <w:lvlJc w:val="left"/>
      <w:pPr>
        <w:ind w:left="1800" w:hanging="360"/>
      </w:pPr>
      <w:rPr>
        <w:rFonts w:hint="default" w:ascii="Wingdings" w:hAnsi="Wingdings"/>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Wingdings" w:hAnsi="Wingdings"/>
      </w:rPr>
    </w:lvl>
    <w:lvl xmlns:w="http://schemas.openxmlformats.org/wordprocessingml/2006/main" w:ilvl="4">
      <w:start w:val="1"/>
      <w:numFmt w:val="bullet"/>
      <w:lvlText w:val=""/>
      <w:lvlJc w:val="left"/>
      <w:pPr>
        <w:ind w:left="3960" w:hanging="360"/>
      </w:pPr>
      <w:rPr>
        <w:rFonts w:hint="default" w:ascii="Wingdings" w:hAnsi="Wingdings"/>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Wingdings" w:hAnsi="Wingdings"/>
      </w:rPr>
    </w:lvl>
    <w:lvl xmlns:w="http://schemas.openxmlformats.org/wordprocessingml/2006/main" w:ilvl="7">
      <w:start w:val="1"/>
      <w:numFmt w:val="bullet"/>
      <w:lvlText w:val=""/>
      <w:lvlJc w:val="left"/>
      <w:pPr>
        <w:ind w:left="6120" w:hanging="360"/>
      </w:pPr>
      <w:rPr>
        <w:rFonts w:hint="default" w:ascii="Wingdings" w:hAnsi="Wingdings"/>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29ba59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324e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fa65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cab6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2cb7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60f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34949B"/>
    <w:rsid w:val="0060B9C8"/>
    <w:rsid w:val="00F104E6"/>
    <w:rsid w:val="01B12A2F"/>
    <w:rsid w:val="03705F4F"/>
    <w:rsid w:val="04022459"/>
    <w:rsid w:val="040A9C6E"/>
    <w:rsid w:val="0561299E"/>
    <w:rsid w:val="07870ED1"/>
    <w:rsid w:val="0AD5B6B4"/>
    <w:rsid w:val="0AFDBFC9"/>
    <w:rsid w:val="0E6B62A7"/>
    <w:rsid w:val="0FA81AB9"/>
    <w:rsid w:val="1186E038"/>
    <w:rsid w:val="11DFF174"/>
    <w:rsid w:val="1232A45D"/>
    <w:rsid w:val="13B87F1C"/>
    <w:rsid w:val="13BA319D"/>
    <w:rsid w:val="1499A5D3"/>
    <w:rsid w:val="166AA3DA"/>
    <w:rsid w:val="1A8C3AE3"/>
    <w:rsid w:val="1C86C0B1"/>
    <w:rsid w:val="1DCA5A01"/>
    <w:rsid w:val="1DDB49C7"/>
    <w:rsid w:val="1EC986AB"/>
    <w:rsid w:val="20390916"/>
    <w:rsid w:val="22538C52"/>
    <w:rsid w:val="22C3DAFA"/>
    <w:rsid w:val="240CAE57"/>
    <w:rsid w:val="2422504F"/>
    <w:rsid w:val="253BCFF7"/>
    <w:rsid w:val="2696C0F0"/>
    <w:rsid w:val="26A78543"/>
    <w:rsid w:val="27261970"/>
    <w:rsid w:val="297A9345"/>
    <w:rsid w:val="2A54A047"/>
    <w:rsid w:val="2D0FC565"/>
    <w:rsid w:val="2D231344"/>
    <w:rsid w:val="2D27A3DD"/>
    <w:rsid w:val="2DA13696"/>
    <w:rsid w:val="2DCCD97B"/>
    <w:rsid w:val="30CBE5E7"/>
    <w:rsid w:val="32B2AD3A"/>
    <w:rsid w:val="356F60FA"/>
    <w:rsid w:val="380F79B5"/>
    <w:rsid w:val="39B6C009"/>
    <w:rsid w:val="3B0CC434"/>
    <w:rsid w:val="3CD07C27"/>
    <w:rsid w:val="3D287469"/>
    <w:rsid w:val="3D31BEB7"/>
    <w:rsid w:val="40F6E33C"/>
    <w:rsid w:val="4137714F"/>
    <w:rsid w:val="435AF083"/>
    <w:rsid w:val="440529DD"/>
    <w:rsid w:val="49498D67"/>
    <w:rsid w:val="4AF1F0A9"/>
    <w:rsid w:val="4BBE3508"/>
    <w:rsid w:val="4DCBCF6A"/>
    <w:rsid w:val="4E83CC90"/>
    <w:rsid w:val="4F36A90B"/>
    <w:rsid w:val="51CC8E41"/>
    <w:rsid w:val="56027139"/>
    <w:rsid w:val="5605D05E"/>
    <w:rsid w:val="563701DC"/>
    <w:rsid w:val="567A6C54"/>
    <w:rsid w:val="56AE59FA"/>
    <w:rsid w:val="58829CD0"/>
    <w:rsid w:val="594C707F"/>
    <w:rsid w:val="59B0AD85"/>
    <w:rsid w:val="5ABAE168"/>
    <w:rsid w:val="5BAC6F87"/>
    <w:rsid w:val="5BECDED5"/>
    <w:rsid w:val="5C54FDC5"/>
    <w:rsid w:val="6014B9E5"/>
    <w:rsid w:val="61E6DA1B"/>
    <w:rsid w:val="625B1787"/>
    <w:rsid w:val="63C3E49C"/>
    <w:rsid w:val="649E3F34"/>
    <w:rsid w:val="64F0ACEE"/>
    <w:rsid w:val="662ECA94"/>
    <w:rsid w:val="685EE764"/>
    <w:rsid w:val="6A5D9503"/>
    <w:rsid w:val="6CE6B1DD"/>
    <w:rsid w:val="6E22A6D2"/>
    <w:rsid w:val="6E3322E1"/>
    <w:rsid w:val="7349A8A5"/>
    <w:rsid w:val="73E8E9C7"/>
    <w:rsid w:val="7415A636"/>
    <w:rsid w:val="74863600"/>
    <w:rsid w:val="7534949B"/>
    <w:rsid w:val="755A813B"/>
    <w:rsid w:val="75DE90F0"/>
    <w:rsid w:val="75E6AA56"/>
    <w:rsid w:val="776F7E3B"/>
    <w:rsid w:val="7A98247B"/>
    <w:rsid w:val="7D622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4949B"/>
  <w15:chartTrackingRefBased/>
  <w15:docId w15:val="{820D8A66-EC9F-496F-AC3B-15AC6DFB6D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00F104E6"/>
    <w:rPr>
      <w:rFonts w:asciiTheme="majorAscii" w:hAnsiTheme="majorAscii" w:eastAsiaTheme="majorEastAsia" w:cstheme="majorBidi"/>
      <w:sz w:val="40"/>
      <w:szCs w:val="40"/>
    </w:rPr>
  </w:style>
  <w:style w:type="paragraph" w:styleId="Heading1">
    <w:uiPriority w:val="9"/>
    <w:name w:val="heading 1"/>
    <w:basedOn w:val="Normal"/>
    <w:next w:val="Normal"/>
    <w:link w:val="Heading1Char"/>
    <w:qFormat/>
    <w:rsid w:val="00F104E6"/>
    <w:rPr>
      <w:rFonts w:asciiTheme="majorAscii" w:hAnsiTheme="majorAscii" w:eastAsiaTheme="majorEastAsia" w:cstheme="majorBidi"/>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00F104E6"/>
    <w:rPr>
      <w:rFonts w:asciiTheme="majorAscii" w:hAnsiTheme="majorAscii" w:eastAsiaTheme="majorEastAsia" w:cstheme="majorBidi"/>
      <w:sz w:val="32"/>
      <w:szCs w:val="32"/>
    </w:rPr>
  </w:style>
  <w:style w:type="paragraph" w:styleId="Heading2">
    <w:uiPriority w:val="9"/>
    <w:name w:val="heading 2"/>
    <w:basedOn w:val="Normal"/>
    <w:next w:val="Normal"/>
    <w:unhideWhenUsed/>
    <w:link w:val="Heading2Char"/>
    <w:qFormat/>
    <w:rsid w:val="00F104E6"/>
    <w:rPr>
      <w:rFonts w:asciiTheme="majorAscii" w:hAnsiTheme="majorAscii" w:eastAsiaTheme="majorEastAsia" w:cstheme="majorBidi"/>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00F104E6"/>
    <w:rPr>
      <w:rFonts w:eastAsiaTheme="majorEastAsia" w:cstheme="majorBidi"/>
      <w:sz w:val="28"/>
      <w:szCs w:val="28"/>
    </w:rPr>
  </w:style>
  <w:style w:type="paragraph" w:styleId="Heading3">
    <w:uiPriority w:val="9"/>
    <w:name w:val="heading 3"/>
    <w:basedOn w:val="Normal"/>
    <w:next w:val="Normal"/>
    <w:unhideWhenUsed/>
    <w:link w:val="Heading3Char"/>
    <w:qFormat/>
    <w:rsid w:val="00F104E6"/>
    <w:rPr>
      <w:rFonts w:eastAsiaTheme="majorEastAsia" w:cstheme="majorBidi"/>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00F104E6"/>
    <w:rPr>
      <w:rFonts w:eastAsiaTheme="majorEastAsia" w:cstheme="majorBidi"/>
      <w:i w:val="1"/>
      <w:iCs w:val="1"/>
    </w:rPr>
  </w:style>
  <w:style w:type="paragraph" w:styleId="Heading4">
    <w:uiPriority w:val="9"/>
    <w:name w:val="heading 4"/>
    <w:basedOn w:val="Normal"/>
    <w:next w:val="Normal"/>
    <w:unhideWhenUsed/>
    <w:link w:val="Heading4Char"/>
    <w:qFormat/>
    <w:rsid w:val="00F104E6"/>
    <w:rPr>
      <w:rFonts w:eastAsiaTheme="majorEastAsia" w:cstheme="majorBidi"/>
      <w:i w:val="1"/>
      <w:iCs w:val="1"/>
    </w:rPr>
    <w:pPr>
      <w:keepNext w:val="1"/>
      <w:keepLines w:val="1"/>
      <w:spacing w:before="80" w:after="40"/>
      <w:outlineLvl w:val="3"/>
    </w:pPr>
  </w:style>
  <w:style w:type="character" w:styleId="Heading5Char" w:customStyle="true">
    <w:uiPriority w:val="9"/>
    <w:name w:val="Heading 5 Char"/>
    <w:basedOn w:val="DefaultParagraphFont"/>
    <w:link w:val="Heading5"/>
    <w:rsid w:val="00F104E6"/>
    <w:rPr>
      <w:rFonts w:eastAsiaTheme="majorEastAsia" w:cstheme="majorBidi"/>
    </w:rPr>
  </w:style>
  <w:style w:type="paragraph" w:styleId="Heading5">
    <w:uiPriority w:val="9"/>
    <w:name w:val="heading 5"/>
    <w:basedOn w:val="Normal"/>
    <w:next w:val="Normal"/>
    <w:unhideWhenUsed/>
    <w:link w:val="Heading5Char"/>
    <w:qFormat/>
    <w:rsid w:val="00F104E6"/>
    <w:rPr>
      <w:rFonts w:eastAsiaTheme="majorEastAsia" w:cstheme="majorBidi"/>
    </w:rPr>
    <w:pPr>
      <w:keepNext w:val="1"/>
      <w:keepLines w:val="1"/>
      <w:spacing w:before="80" w:after="40"/>
      <w:outlineLvl w:val="4"/>
    </w:pPr>
  </w:style>
  <w:style w:type="character" w:styleId="Heading6Char" w:customStyle="true">
    <w:uiPriority w:val="9"/>
    <w:name w:val="Heading 6 Char"/>
    <w:basedOn w:val="DefaultParagraphFont"/>
    <w:link w:val="Heading6"/>
    <w:rsid w:val="00F104E6"/>
    <w:rPr>
      <w:rFonts w:eastAsiaTheme="majorEastAsia" w:cstheme="majorBidi"/>
      <w:i w:val="1"/>
      <w:iCs w:val="1"/>
    </w:rPr>
  </w:style>
  <w:style w:type="paragraph" w:styleId="Heading6">
    <w:uiPriority w:val="9"/>
    <w:name w:val="heading 6"/>
    <w:basedOn w:val="Normal"/>
    <w:next w:val="Normal"/>
    <w:unhideWhenUsed/>
    <w:link w:val="Heading6Char"/>
    <w:qFormat/>
    <w:rsid w:val="00F104E6"/>
    <w:rPr>
      <w:rFonts w:eastAsiaTheme="majorEastAsia" w:cstheme="majorBidi"/>
      <w:i w:val="1"/>
      <w:iCs w:val="1"/>
    </w:rPr>
    <w:pPr>
      <w:keepNext w:val="1"/>
      <w:keepLines w:val="1"/>
      <w:spacing w:before="40" w:after="0"/>
      <w:outlineLvl w:val="5"/>
    </w:pPr>
  </w:style>
  <w:style w:type="character" w:styleId="Heading7Char" w:customStyle="true">
    <w:uiPriority w:val="9"/>
    <w:name w:val="Heading 7 Char"/>
    <w:basedOn w:val="DefaultParagraphFont"/>
    <w:link w:val="Heading7"/>
    <w:rsid w:val="00F104E6"/>
    <w:rPr>
      <w:rFonts w:eastAsiaTheme="majorEastAsia" w:cstheme="majorBidi"/>
    </w:rPr>
  </w:style>
  <w:style w:type="paragraph" w:styleId="Heading7">
    <w:uiPriority w:val="9"/>
    <w:name w:val="heading 7"/>
    <w:basedOn w:val="Normal"/>
    <w:next w:val="Normal"/>
    <w:unhideWhenUsed/>
    <w:link w:val="Heading7Char"/>
    <w:qFormat/>
    <w:rsid w:val="00F104E6"/>
    <w:rPr>
      <w:rFonts w:eastAsiaTheme="majorEastAsia" w:cstheme="majorBidi"/>
    </w:rPr>
    <w:pPr>
      <w:keepNext w:val="1"/>
      <w:keepLines w:val="1"/>
      <w:spacing w:before="40" w:after="0"/>
      <w:outlineLvl w:val="6"/>
    </w:pPr>
  </w:style>
  <w:style w:type="character" w:styleId="Heading8Char" w:customStyle="true">
    <w:uiPriority w:val="9"/>
    <w:name w:val="Heading 8 Char"/>
    <w:basedOn w:val="DefaultParagraphFont"/>
    <w:link w:val="Heading8"/>
    <w:rsid w:val="00F104E6"/>
    <w:rPr>
      <w:rFonts w:eastAsiaTheme="majorEastAsia" w:cstheme="majorBidi"/>
      <w:i w:val="1"/>
      <w:iCs w:val="1"/>
    </w:rPr>
  </w:style>
  <w:style w:type="paragraph" w:styleId="Heading8">
    <w:uiPriority w:val="9"/>
    <w:name w:val="heading 8"/>
    <w:basedOn w:val="Normal"/>
    <w:next w:val="Normal"/>
    <w:unhideWhenUsed/>
    <w:link w:val="Heading8Char"/>
    <w:qFormat/>
    <w:rsid w:val="00F104E6"/>
    <w:rPr>
      <w:rFonts w:eastAsiaTheme="majorEastAsia" w:cstheme="majorBidi"/>
      <w:i w:val="1"/>
      <w:iCs w:val="1"/>
    </w:rPr>
    <w:pPr>
      <w:keepNext w:val="1"/>
      <w:keepLines w:val="1"/>
      <w:spacing w:after="0"/>
      <w:outlineLvl w:val="7"/>
    </w:pPr>
  </w:style>
  <w:style w:type="character" w:styleId="Heading9Char" w:customStyle="true">
    <w:uiPriority w:val="9"/>
    <w:name w:val="Heading 9 Char"/>
    <w:basedOn w:val="DefaultParagraphFont"/>
    <w:link w:val="Heading9"/>
    <w:rsid w:val="00F104E6"/>
    <w:rPr>
      <w:rFonts w:eastAsiaTheme="majorEastAsia" w:cstheme="majorBidi"/>
    </w:rPr>
  </w:style>
  <w:style w:type="paragraph" w:styleId="Heading9">
    <w:uiPriority w:val="9"/>
    <w:name w:val="heading 9"/>
    <w:basedOn w:val="Normal"/>
    <w:next w:val="Normal"/>
    <w:unhideWhenUsed/>
    <w:link w:val="Heading9Char"/>
    <w:qFormat/>
    <w:rsid w:val="00F104E6"/>
    <w:rPr>
      <w:rFonts w:eastAsiaTheme="majorEastAsia" w:cstheme="majorBidi"/>
    </w:rPr>
    <w:pPr>
      <w:keepNext w:val="1"/>
      <w:keepLines w:val="1"/>
      <w:spacing w:after="0"/>
      <w:outlineLvl w:val="8"/>
    </w:pPr>
  </w:style>
  <w:style w:type="character" w:styleId="TitleChar" w:customStyle="true">
    <w:uiPriority w:val="10"/>
    <w:name w:val="Title Char"/>
    <w:basedOn w:val="DefaultParagraphFont"/>
    <w:link w:val="Title"/>
    <w:rsid w:val="00F104E6"/>
    <w:rPr>
      <w:rFonts w:asciiTheme="majorAscii" w:hAnsiTheme="majorAscii" w:eastAsiaTheme="majorEastAsia" w:cstheme="majorBidi"/>
      <w:sz w:val="56"/>
      <w:szCs w:val="56"/>
    </w:rPr>
  </w:style>
  <w:style w:type="paragraph" w:styleId="Title">
    <w:uiPriority w:val="10"/>
    <w:name w:val="Title"/>
    <w:basedOn w:val="Normal"/>
    <w:next w:val="Normal"/>
    <w:link w:val="TitleChar"/>
    <w:qFormat/>
    <w:rsid w:val="00F104E6"/>
    <w:rPr>
      <w:rFonts w:asciiTheme="majorAscii" w:hAnsiTheme="majorAscii" w:eastAsiaTheme="majorEastAsia" w:cstheme="majorBidi"/>
      <w:sz w:val="56"/>
      <w:szCs w:val="56"/>
    </w:rPr>
    <w:pPr>
      <w:spacing w:after="80" w:line="240" w:lineRule="auto"/>
      <w:contextualSpacing/>
    </w:pPr>
  </w:style>
  <w:style w:type="character" w:styleId="SubtitleChar" w:customStyle="true">
    <w:uiPriority w:val="11"/>
    <w:name w:val="Subtitle Char"/>
    <w:basedOn w:val="DefaultParagraphFont"/>
    <w:link w:val="Subtitle"/>
    <w:rsid w:val="00F104E6"/>
    <w:rPr>
      <w:rFonts w:eastAsiaTheme="majorEastAsia" w:cstheme="majorBidi"/>
      <w:sz w:val="28"/>
      <w:szCs w:val="28"/>
    </w:rPr>
  </w:style>
  <w:style w:type="paragraph" w:styleId="Subtitle">
    <w:uiPriority w:val="11"/>
    <w:name w:val="Subtitle"/>
    <w:basedOn w:val="Normal"/>
    <w:next w:val="Normal"/>
    <w:link w:val="SubtitleChar"/>
    <w:qFormat/>
    <w:rsid w:val="00F104E6"/>
    <w:rPr>
      <w:rFonts w:eastAsiaTheme="majorEastAsia" w:cstheme="majorBidi"/>
      <w:sz w:val="28"/>
      <w:szCs w:val="28"/>
    </w:rPr>
  </w:style>
  <w:style w:type="character" w:styleId="IntenseEmphasis">
    <w:uiPriority w:val="21"/>
    <w:name w:val="Intense Emphasis"/>
    <w:basedOn w:val="DefaultParagraphFont"/>
    <w:qFormat/>
    <w:rsid w:val="00F104E6"/>
    <w:rPr>
      <w:i w:val="1"/>
      <w:iCs w:val="1"/>
    </w:rPr>
  </w:style>
  <w:style w:type="character" w:styleId="QuoteChar" w:customStyle="true">
    <w:uiPriority w:val="29"/>
    <w:name w:val="Quote Char"/>
    <w:basedOn w:val="DefaultParagraphFont"/>
    <w:link w:val="Quote"/>
    <w:rsid w:val="00F104E6"/>
    <w:rPr>
      <w:i w:val="1"/>
      <w:iCs w:val="1"/>
    </w:rPr>
  </w:style>
  <w:style w:type="paragraph" w:styleId="Quote">
    <w:uiPriority w:val="29"/>
    <w:name w:val="Quote"/>
    <w:basedOn w:val="Normal"/>
    <w:next w:val="Normal"/>
    <w:link w:val="QuoteChar"/>
    <w:qFormat/>
    <w:rsid w:val="00F104E6"/>
    <w:rPr>
      <w:i w:val="1"/>
      <w:iCs w:val="1"/>
    </w:rPr>
    <w:pPr>
      <w:spacing w:before="160"/>
      <w:jc w:val="center"/>
    </w:pPr>
  </w:style>
  <w:style w:type="character" w:styleId="IntenseQuoteChar" w:customStyle="true">
    <w:uiPriority w:val="30"/>
    <w:name w:val="Intense Quote Char"/>
    <w:basedOn w:val="DefaultParagraphFont"/>
    <w:link w:val="IntenseQuote"/>
    <w:rsid w:val="00F104E6"/>
    <w:rPr>
      <w:i w:val="1"/>
      <w:iCs w:val="1"/>
    </w:rPr>
  </w:style>
  <w:style w:type="paragraph" w:styleId="IntenseQuote">
    <w:uiPriority w:val="30"/>
    <w:name w:val="Intense Quote"/>
    <w:basedOn w:val="Normal"/>
    <w:next w:val="Normal"/>
    <w:link w:val="IntenseQuoteChar"/>
    <w:qFormat/>
    <w:rsid w:val="00F104E6"/>
    <w:rPr>
      <w:i w:val="1"/>
      <w:iCs w:val="1"/>
    </w:rPr>
    <w:pPr>
      <w:spacing w:before="360" w:after="360"/>
      <w:ind w:left="864" w:right="864"/>
      <w:jc w:val="center"/>
    </w:pPr>
  </w:style>
  <w:style w:type="character" w:styleId="IntenseReference">
    <w:uiPriority w:val="32"/>
    <w:name w:val="Intense Reference"/>
    <w:basedOn w:val="DefaultParagraphFont"/>
    <w:qFormat/>
    <w:rsid w:val="00F104E6"/>
    <w:rPr>
      <w:b w:val="1"/>
      <w:bCs w:val="1"/>
      <w:smallCaps w:val="1"/>
    </w:rPr>
  </w:style>
  <w:style w:type="character" w:styleId="Hyperlink">
    <w:uiPriority w:val="99"/>
    <w:name w:val="Hyperlink"/>
    <w:basedOn w:val="DefaultParagraphFont"/>
    <w:unhideWhenUsed/>
    <w:rsid w:val="00F104E6"/>
    <w:rPr>
      <w:color w:val="467886"/>
      <w:u w:val="single"/>
    </w:rPr>
  </w:style>
  <w:style w:type="paragraph" w:styleId="Header">
    <w:uiPriority w:val="99"/>
    <w:name w:val="header"/>
    <w:basedOn w:val="Normal"/>
    <w:unhideWhenUsed/>
    <w:link w:val="HeaderChar"/>
    <w:rsid w:val="00F104E6"/>
    <w:pPr>
      <w:spacing w:after="0" w:line="240" w:lineRule="auto"/>
    </w:pPr>
  </w:style>
  <w:style w:type="character" w:styleId="SubtleReference">
    <w:uiPriority w:val="31"/>
    <w:name w:val="Subtle Reference"/>
    <w:basedOn w:val="DefaultParagraphFont"/>
    <w:qFormat/>
    <w:rsid w:val="00F104E6"/>
    <w:rPr>
      <w:smallCaps w:val="1"/>
      <w:color w:val="5A5A5A"/>
    </w:rPr>
  </w:style>
  <w:style w:type="character" w:styleId="FooterChar" w:customStyle="true">
    <w:uiPriority w:val="99"/>
    <w:name w:val="Footer Char"/>
    <w:basedOn w:val="DefaultParagraphFont"/>
    <w:rsid w:val="00F104E6"/>
  </w:style>
  <w:style w:type="character" w:styleId="HeaderChar" w:customStyle="true">
    <w:uiPriority w:val="99"/>
    <w:name w:val="Header Char"/>
    <w:basedOn w:val="DefaultParagraphFont"/>
    <w:link w:val="Header"/>
    <w:rsid w:val="00F104E6"/>
  </w:style>
  <w:style w:type="paragraph" w:styleId="ListParagraph">
    <w:uiPriority w:val="34"/>
    <w:name w:val="List Paragraph"/>
    <w:basedOn w:val="Normal"/>
    <w:qFormat/>
    <w:rsid w:val="00F104E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b5bc6f252a34f98" /><Relationship Type="http://schemas.openxmlformats.org/officeDocument/2006/relationships/numbering" Target="/word/numbering.xml" Id="R6670560c20b245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2</revision>
  <dcterms:created xsi:type="dcterms:W3CDTF">2025-06-24T17:14:18.8912575Z</dcterms:created>
  <dcterms:modified xsi:type="dcterms:W3CDTF">2025-06-24T18:11:39.3810768Z</dcterms:modified>
</coreProperties>
</file>