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91CB1" w:rsidRPr="00791CB1" w:rsidRDefault="00791CB1" w:rsidP="00791CB1">
      <w:pPr>
        <w:jc w:val="center"/>
        <w:rPr>
          <w:rFonts w:ascii="Times New Roman" w:eastAsia="Times New Roman" w:hAnsi="Times New Roman" w:cs="Times New Roman"/>
          <w:color w:val="000000"/>
          <w:kern w:val="0"/>
          <w:lang w:eastAsia="en-GB"/>
          <w14:ligatures w14:val="none"/>
        </w:rPr>
      </w:pPr>
      <w:r w:rsidRPr="00791CB1">
        <w:rPr>
          <w:rFonts w:ascii="Calibri" w:eastAsia="Times New Roman" w:hAnsi="Calibri" w:cs="Calibri"/>
          <w:color w:val="000000"/>
          <w:kern w:val="0"/>
          <w:sz w:val="22"/>
          <w:szCs w:val="22"/>
          <w:bdr w:val="none" w:sz="0" w:space="0" w:color="auto" w:frame="1"/>
          <w:lang w:eastAsia="en-GB"/>
          <w14:ligatures w14:val="none"/>
        </w:rPr>
        <w:br/>
      </w:r>
      <w:r w:rsidRPr="00791CB1">
        <w:rPr>
          <w:rFonts w:ascii="Calibri" w:eastAsia="Times New Roman" w:hAnsi="Calibri" w:cs="Calibri"/>
          <w:color w:val="000000"/>
          <w:kern w:val="0"/>
          <w:sz w:val="22"/>
          <w:szCs w:val="22"/>
          <w:bdr w:val="none" w:sz="0" w:space="0" w:color="auto" w:frame="1"/>
          <w:lang w:eastAsia="en-GB"/>
          <w14:ligatures w14:val="none"/>
        </w:rPr>
        <w:fldChar w:fldCharType="begin"/>
      </w:r>
      <w:r w:rsidRPr="00791CB1">
        <w:rPr>
          <w:rFonts w:ascii="Calibri" w:eastAsia="Times New Roman" w:hAnsi="Calibri" w:cs="Calibri"/>
          <w:color w:val="000000"/>
          <w:kern w:val="0"/>
          <w:sz w:val="22"/>
          <w:szCs w:val="22"/>
          <w:bdr w:val="none" w:sz="0" w:space="0" w:color="auto" w:frame="1"/>
          <w:lang w:eastAsia="en-GB"/>
          <w14:ligatures w14:val="none"/>
        </w:rPr>
        <w:instrText xml:space="preserve"> INCLUDEPICTURE "https://lh7-us.googleusercontent.com/8XbKk6nWdl5WC4jyUNZxqCsnMTW0xGs34-RQpheq7oBhvTP-r-gT0pT4p6ldRVo7BGR5uMnt6z8KYhIYopdEM1AuEq5-BZ881ht7qgNlvs5BzwMxZTwY8Ie5-htFMZjMpZnIE9uhqwu_tdRJBshzxA" \* MERGEFORMATINET </w:instrText>
      </w:r>
      <w:r w:rsidRPr="00791CB1">
        <w:rPr>
          <w:rFonts w:ascii="Calibri" w:eastAsia="Times New Roman" w:hAnsi="Calibri" w:cs="Calibri"/>
          <w:color w:val="000000"/>
          <w:kern w:val="0"/>
          <w:sz w:val="22"/>
          <w:szCs w:val="22"/>
          <w:bdr w:val="none" w:sz="0" w:space="0" w:color="auto" w:frame="1"/>
          <w:lang w:eastAsia="en-GB"/>
          <w14:ligatures w14:val="none"/>
        </w:rPr>
        <w:fldChar w:fldCharType="separate"/>
      </w:r>
      <w:r w:rsidRPr="00791CB1">
        <w:rPr>
          <w:rFonts w:ascii="Calibri" w:eastAsia="Times New Roman" w:hAnsi="Calibri" w:cs="Calibri"/>
          <w:noProof/>
          <w:color w:val="000000"/>
          <w:kern w:val="0"/>
          <w:sz w:val="22"/>
          <w:szCs w:val="22"/>
          <w:bdr w:val="none" w:sz="0" w:space="0" w:color="auto" w:frame="1"/>
          <w:lang w:eastAsia="en-GB"/>
          <w14:ligatures w14:val="none"/>
        </w:rPr>
        <w:drawing>
          <wp:inline distT="0" distB="0" distL="0" distR="0">
            <wp:extent cx="2184400" cy="863600"/>
            <wp:effectExtent l="0" t="0" r="0" b="0"/>
            <wp:docPr id="680504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4400" cy="863600"/>
                    </a:xfrm>
                    <a:prstGeom prst="rect">
                      <a:avLst/>
                    </a:prstGeom>
                    <a:noFill/>
                    <a:ln>
                      <a:noFill/>
                    </a:ln>
                  </pic:spPr>
                </pic:pic>
              </a:graphicData>
            </a:graphic>
          </wp:inline>
        </w:drawing>
      </w:r>
      <w:r w:rsidRPr="00791CB1">
        <w:rPr>
          <w:rFonts w:ascii="Calibri" w:eastAsia="Times New Roman" w:hAnsi="Calibri" w:cs="Calibri"/>
          <w:color w:val="000000"/>
          <w:kern w:val="0"/>
          <w:sz w:val="22"/>
          <w:szCs w:val="22"/>
          <w:bdr w:val="none" w:sz="0" w:space="0" w:color="auto" w:frame="1"/>
          <w:lang w:eastAsia="en-GB"/>
          <w14:ligatures w14:val="none"/>
        </w:rPr>
        <w:fldChar w:fldCharType="end"/>
      </w:r>
    </w:p>
    <w:p w:rsidR="00791CB1" w:rsidRPr="00791CB1" w:rsidRDefault="00791CB1" w:rsidP="00791CB1">
      <w:pPr>
        <w:rPr>
          <w:rFonts w:ascii="Times New Roman" w:eastAsia="Times New Roman" w:hAnsi="Times New Roman" w:cs="Times New Roman"/>
          <w:color w:val="000000"/>
          <w:kern w:val="0"/>
          <w:lang w:eastAsia="en-GB"/>
          <w14:ligatures w14:val="none"/>
        </w:rPr>
      </w:pPr>
    </w:p>
    <w:tbl>
      <w:tblPr>
        <w:tblW w:w="8646" w:type="dxa"/>
        <w:tblCellMar>
          <w:top w:w="15" w:type="dxa"/>
          <w:left w:w="15" w:type="dxa"/>
          <w:bottom w:w="15" w:type="dxa"/>
          <w:right w:w="15" w:type="dxa"/>
        </w:tblCellMar>
        <w:tblLook w:val="04A0" w:firstRow="1" w:lastRow="0" w:firstColumn="1" w:lastColumn="0" w:noHBand="0" w:noVBand="1"/>
      </w:tblPr>
      <w:tblGrid>
        <w:gridCol w:w="8646"/>
      </w:tblGrid>
      <w:tr w:rsidR="00791CB1" w:rsidRPr="00791CB1" w:rsidTr="00791CB1">
        <w:trPr>
          <w:trHeight w:val="996"/>
        </w:trPr>
        <w:tc>
          <w:tcPr>
            <w:tcW w:w="0" w:type="auto"/>
            <w:tcBorders>
              <w:top w:val="single" w:sz="4" w:space="0" w:color="000000"/>
              <w:left w:val="single" w:sz="4" w:space="0" w:color="000000"/>
              <w:bottom w:val="single" w:sz="4" w:space="0" w:color="000000"/>
              <w:right w:val="single" w:sz="4" w:space="0" w:color="000000"/>
            </w:tcBorders>
            <w:shd w:val="clear" w:color="auto" w:fill="E7E6E6"/>
            <w:tcMar>
              <w:top w:w="0" w:type="dxa"/>
              <w:left w:w="115" w:type="dxa"/>
              <w:bottom w:w="0" w:type="dxa"/>
              <w:right w:w="115" w:type="dxa"/>
            </w:tcMar>
            <w:hideMark/>
          </w:tcPr>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jc w:val="center"/>
              <w:rPr>
                <w:rFonts w:ascii="Times New Roman" w:eastAsia="Times New Roman" w:hAnsi="Times New Roman" w:cs="Times New Roman"/>
                <w:kern w:val="0"/>
                <w:lang w:eastAsia="en-GB"/>
                <w14:ligatures w14:val="none"/>
              </w:rPr>
            </w:pPr>
            <w:r w:rsidRPr="00791CB1">
              <w:rPr>
                <w:rFonts w:ascii="Calibri" w:eastAsia="Times New Roman" w:hAnsi="Calibri" w:cs="Calibri"/>
                <w:color w:val="BF8F00"/>
                <w:kern w:val="0"/>
                <w:lang w:eastAsia="en-GB"/>
                <w14:ligatures w14:val="none"/>
              </w:rPr>
              <w:t>UNDERGRADUATE DISSERTATION</w:t>
            </w:r>
          </w:p>
          <w:p w:rsidR="00791CB1" w:rsidRPr="00791CB1" w:rsidRDefault="00791CB1" w:rsidP="00791CB1">
            <w:pPr>
              <w:jc w:val="center"/>
              <w:rPr>
                <w:rFonts w:ascii="Times New Roman" w:eastAsia="Times New Roman" w:hAnsi="Times New Roman" w:cs="Times New Roman"/>
                <w:kern w:val="0"/>
                <w:lang w:eastAsia="en-GB"/>
                <w14:ligatures w14:val="none"/>
              </w:rPr>
            </w:pPr>
            <w:r w:rsidRPr="00791CB1">
              <w:rPr>
                <w:rFonts w:ascii="Calibri" w:eastAsia="Times New Roman" w:hAnsi="Calibri" w:cs="Calibri"/>
                <w:color w:val="BF8F00"/>
                <w:kern w:val="0"/>
                <w:lang w:eastAsia="en-GB"/>
                <w14:ligatures w14:val="none"/>
              </w:rPr>
              <w:t>RESEARCH PROPOSAL FORM</w:t>
            </w:r>
          </w:p>
          <w:p w:rsidR="00791CB1" w:rsidRPr="00791CB1" w:rsidRDefault="00791CB1" w:rsidP="00791CB1">
            <w:pPr>
              <w:rPr>
                <w:rFonts w:ascii="Times New Roman" w:eastAsia="Times New Roman" w:hAnsi="Times New Roman" w:cs="Times New Roman"/>
                <w:kern w:val="0"/>
                <w:lang w:eastAsia="en-GB"/>
                <w14:ligatures w14:val="none"/>
              </w:rPr>
            </w:pPr>
          </w:p>
        </w:tc>
      </w:tr>
    </w:tbl>
    <w:p w:rsidR="00791CB1" w:rsidRPr="00791CB1" w:rsidRDefault="00791CB1" w:rsidP="00791CB1">
      <w:pPr>
        <w:ind w:right="-199"/>
        <w:rPr>
          <w:rFonts w:ascii="Times New Roman" w:eastAsia="Times New Roman" w:hAnsi="Times New Roman" w:cs="Times New Roman"/>
          <w:color w:val="000000"/>
          <w:kern w:val="0"/>
          <w:lang w:eastAsia="en-GB"/>
          <w14:ligatures w14:val="none"/>
        </w:rPr>
      </w:pPr>
      <w:r w:rsidRPr="00791CB1">
        <w:rPr>
          <w:rFonts w:ascii="Calibri" w:eastAsia="Times New Roman" w:hAnsi="Calibri" w:cs="Calibri"/>
          <w:color w:val="000000"/>
          <w:kern w:val="0"/>
          <w:lang w:eastAsia="en-GB"/>
          <w14:ligatures w14:val="none"/>
        </w:rPr>
        <w:t> </w:t>
      </w:r>
    </w:p>
    <w:p w:rsidR="00791CB1" w:rsidRPr="00791CB1" w:rsidRDefault="00791CB1" w:rsidP="00791CB1">
      <w:pPr>
        <w:rPr>
          <w:rFonts w:ascii="Times New Roman" w:eastAsia="Times New Roman" w:hAnsi="Times New Roman" w:cs="Times New Roman"/>
          <w:color w:val="000000"/>
          <w:kern w:val="0"/>
          <w:lang w:eastAsia="en-GB"/>
          <w14:ligatures w14:val="none"/>
        </w:rPr>
      </w:pPr>
      <w:r w:rsidRPr="00791CB1">
        <w:rPr>
          <w:rFonts w:ascii="Calibri" w:eastAsia="Times New Roman" w:hAnsi="Calibri" w:cs="Calibri"/>
          <w:b/>
          <w:bCs/>
          <w:color w:val="000000"/>
          <w:kern w:val="0"/>
          <w:lang w:eastAsia="en-GB"/>
          <w14:ligatures w14:val="none"/>
        </w:rPr>
        <w:t>Please complete the following research proposal and submit it to Turnitin. </w:t>
      </w:r>
    </w:p>
    <w:p w:rsidR="00791CB1" w:rsidRPr="00791CB1" w:rsidRDefault="00791CB1" w:rsidP="00791CB1">
      <w:pPr>
        <w:rPr>
          <w:rFonts w:ascii="Times New Roman" w:eastAsia="Times New Roman" w:hAnsi="Times New Roman" w:cs="Times New Roman"/>
          <w:color w:val="000000"/>
          <w:kern w:val="0"/>
          <w:lang w:eastAsia="en-GB"/>
          <w14:ligatures w14:val="none"/>
        </w:rPr>
      </w:pPr>
    </w:p>
    <w:p w:rsidR="00791CB1" w:rsidRPr="00791CB1" w:rsidRDefault="00791CB1" w:rsidP="00791CB1">
      <w:pPr>
        <w:rPr>
          <w:rFonts w:ascii="Times New Roman" w:eastAsia="Times New Roman" w:hAnsi="Times New Roman" w:cs="Times New Roman"/>
          <w:color w:val="000000"/>
          <w:kern w:val="0"/>
          <w:lang w:eastAsia="en-GB"/>
          <w14:ligatures w14:val="none"/>
        </w:rPr>
      </w:pPr>
      <w:r w:rsidRPr="00791CB1">
        <w:rPr>
          <w:rFonts w:ascii="Calibri" w:eastAsia="Times New Roman" w:hAnsi="Calibri" w:cs="Calibri"/>
          <w:b/>
          <w:bCs/>
          <w:color w:val="000000"/>
          <w:kern w:val="0"/>
          <w:lang w:eastAsia="en-GB"/>
          <w14:ligatures w14:val="none"/>
        </w:rPr>
        <w:t>Which project option are you taking? Please tick: </w:t>
      </w:r>
    </w:p>
    <w:p w:rsidR="00791CB1" w:rsidRPr="00791CB1" w:rsidRDefault="00791CB1" w:rsidP="00791CB1">
      <w:pPr>
        <w:rPr>
          <w:rFonts w:ascii="Times New Roman" w:eastAsia="Times New Roman" w:hAnsi="Times New Roman" w:cs="Times New Roman"/>
          <w:color w:val="000000"/>
          <w:kern w:val="0"/>
          <w:lang w:eastAsia="en-GB"/>
          <w14:ligatures w14:val="none"/>
        </w:rPr>
      </w:pPr>
      <w:r w:rsidRPr="00791CB1">
        <w:rPr>
          <w:rFonts w:ascii="Calibri" w:eastAsia="Times New Roman" w:hAnsi="Calibri" w:cs="Calibri"/>
          <w:b/>
          <w:bCs/>
          <w:color w:val="000000"/>
          <w:kern w:val="0"/>
          <w:lang w:eastAsia="en-GB"/>
          <w14:ligatures w14:val="none"/>
        </w:rPr>
        <w:t>                      </w:t>
      </w:r>
    </w:p>
    <w:p w:rsidR="00791CB1" w:rsidRPr="00791CB1" w:rsidRDefault="00791CB1" w:rsidP="00791CB1">
      <w:pPr>
        <w:rPr>
          <w:rFonts w:ascii="Times New Roman" w:eastAsia="Times New Roman" w:hAnsi="Times New Roman" w:cs="Times New Roman"/>
          <w:color w:val="000000"/>
          <w:kern w:val="0"/>
          <w:lang w:eastAsia="en-GB"/>
          <w14:ligatures w14:val="none"/>
        </w:rPr>
      </w:pPr>
      <w:r w:rsidRPr="00791CB1">
        <w:rPr>
          <w:rFonts w:ascii="Calibri" w:eastAsia="Times New Roman" w:hAnsi="Calibri" w:cs="Calibri"/>
          <w:b/>
          <w:bCs/>
          <w:color w:val="000000"/>
          <w:kern w:val="0"/>
          <w:u w:val="single"/>
          <w:lang w:eastAsia="en-GB"/>
          <w14:ligatures w14:val="none"/>
        </w:rPr>
        <w:t>4,000-word</w:t>
      </w:r>
      <w:r w:rsidRPr="00791CB1">
        <w:rPr>
          <w:rFonts w:ascii="Calibri" w:eastAsia="Times New Roman" w:hAnsi="Calibri" w:cs="Calibri"/>
          <w:b/>
          <w:bCs/>
          <w:color w:val="000000"/>
          <w:kern w:val="0"/>
          <w:u w:val="single"/>
          <w:lang w:eastAsia="en-GB"/>
          <w14:ligatures w14:val="none"/>
        </w:rPr>
        <w:t xml:space="preserve"> project and presentation:  </w:t>
      </w:r>
      <w:r w:rsidRPr="00791CB1">
        <w:rPr>
          <w:rFonts w:ascii="Calibri" w:eastAsia="Times New Roman" w:hAnsi="Calibri" w:cs="Calibri"/>
          <w:color w:val="000000"/>
          <w:kern w:val="0"/>
          <w:u w:val="single"/>
          <w:lang w:eastAsia="en-GB"/>
          <w14:ligatures w14:val="none"/>
        </w:rPr>
        <w:t> </w:t>
      </w:r>
    </w:p>
    <w:p w:rsidR="00791CB1" w:rsidRPr="00791CB1" w:rsidRDefault="00791CB1" w:rsidP="00791CB1">
      <w:pPr>
        <w:rPr>
          <w:rFonts w:ascii="Times New Roman" w:eastAsia="Times New Roman" w:hAnsi="Times New Roman" w:cs="Times New Roman"/>
          <w:color w:val="000000"/>
          <w:kern w:val="0"/>
          <w:lang w:eastAsia="en-GB"/>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33"/>
        <w:gridCol w:w="3517"/>
      </w:tblGrid>
      <w:tr w:rsidR="00791CB1" w:rsidRPr="00791CB1" w:rsidTr="00791CB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NAME: Morgan Rhys Phillips  </w:t>
            </w:r>
          </w:p>
          <w:p w:rsidR="00791CB1" w:rsidRPr="00791CB1" w:rsidRDefault="00791CB1" w:rsidP="00791CB1">
            <w:pPr>
              <w:rPr>
                <w:rFonts w:ascii="Times New Roman" w:eastAsia="Times New Roman" w:hAnsi="Times New Roman" w:cs="Times New Roman"/>
                <w:kern w:val="0"/>
                <w:lang w:eastAsia="en-GB"/>
                <w14:ligatures w14:val="none"/>
              </w:rPr>
            </w:pPr>
          </w:p>
        </w:tc>
        <w:tc>
          <w:tcPr>
            <w:tcW w:w="0" w:type="auto"/>
            <w:tcBorders>
              <w:top w:val="single" w:sz="4" w:space="0" w:color="000000"/>
              <w:left w:val="single" w:sz="4" w:space="0" w:color="000000"/>
              <w:bottom w:val="single" w:sz="4" w:space="0" w:color="000000"/>
              <w:right w:val="single" w:sz="4" w:space="0" w:color="000000"/>
            </w:tcBorders>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STUDENT ID No.: 2117861</w:t>
            </w:r>
            <w:r w:rsidRPr="00791CB1">
              <w:rPr>
                <w:rFonts w:ascii="Calibri" w:eastAsia="Times New Roman" w:hAnsi="Calibri" w:cs="Calibri"/>
                <w:color w:val="000000"/>
                <w:kern w:val="0"/>
                <w:lang w:eastAsia="en-GB"/>
                <w14:ligatures w14:val="none"/>
              </w:rPr>
              <w:t> </w:t>
            </w:r>
          </w:p>
        </w:tc>
      </w:tr>
      <w:tr w:rsidR="00791CB1" w:rsidRPr="00791CB1" w:rsidTr="00791CB1">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DRAFT RESEARCH TITLE QUESTION:</w:t>
            </w:r>
          </w:p>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INTRODUCTION:</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u w:val="single"/>
                <w:lang w:eastAsia="en-GB"/>
                <w14:ligatures w14:val="none"/>
              </w:rPr>
              <w:t>Title</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b/>
                <w:bCs/>
                <w:i/>
                <w:iCs/>
                <w:color w:val="000000"/>
                <w:kern w:val="0"/>
                <w:u w:val="single"/>
                <w:lang w:eastAsia="en-GB"/>
                <w14:ligatures w14:val="none"/>
              </w:rPr>
              <w:t>To analyse the standard of police practice in relation to ethnic minority communities.</w:t>
            </w:r>
            <w:r w:rsidRPr="00791CB1">
              <w:rPr>
                <w:rFonts w:ascii="Calibri" w:eastAsia="Times New Roman" w:hAnsi="Calibri" w:cs="Calibri"/>
                <w:b/>
                <w:bCs/>
                <w:i/>
                <w:iCs/>
                <w:color w:val="000000"/>
                <w:kern w:val="0"/>
                <w:lang w:eastAsia="en-GB"/>
                <w14:ligatures w14:val="none"/>
              </w:rPr>
              <w:t> </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xml:space="preserve">This essay will examine how </w:t>
            </w:r>
            <w:proofErr w:type="spellStart"/>
            <w:proofErr w:type="gramStart"/>
            <w:r w:rsidRPr="00791CB1">
              <w:rPr>
                <w:rFonts w:ascii="Calibri" w:eastAsia="Times New Roman" w:hAnsi="Calibri" w:cs="Calibri"/>
                <w:color w:val="000000"/>
                <w:kern w:val="0"/>
                <w:lang w:eastAsia="en-GB"/>
                <w14:ligatures w14:val="none"/>
              </w:rPr>
              <w:t>a</w:t>
            </w:r>
            <w:proofErr w:type="spellEnd"/>
            <w:proofErr w:type="gramEnd"/>
            <w:r w:rsidRPr="00791CB1">
              <w:rPr>
                <w:rFonts w:ascii="Calibri" w:eastAsia="Times New Roman" w:hAnsi="Calibri" w:cs="Calibri"/>
                <w:color w:val="000000"/>
                <w:kern w:val="0"/>
                <w:lang w:eastAsia="en-GB"/>
                <w14:ligatures w14:val="none"/>
              </w:rPr>
              <w:t xml:space="preserve"> ethnic minority groups are identified and how these communities perceive the police. The Law Society, (2023) identifies that ethnic minority groups are a collective within a community which has alternative cultures, traditions or nationalities from the main population. It will also indicate the significance of police and public relationships and how this is a key part of progressing in community cohesion. The importance of police and multicultural community understanding is to reduce any discrimination, prejudice and any unconscious bias whilst undertaking work within these communities. </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It will include what barriers police forces face in relation to ethnic minority communities and how this should be overcome. For example, a communication barrier would be language barriers and the use of language line as form overcoming the problem Language Line Solutions, (2023) indicates that they provide interpretation and translation across the United Kingdom to achieve understanding between various language barriers and barriers of communications. It will show an understanding in the effectiveness of police developed strategies and support systems in order to aid police in better understanding diverse communities. </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lastRenderedPageBreak/>
              <w:t>Also, highlighting how police forces have had documented incidents within the media involving multicultural communities and how these incidents play a detrimental role in the co-operation and bond in working relationships. </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xml:space="preserve">In addition, it will analyse what strategies are implemented between police and multicultural </w:t>
            </w:r>
            <w:r w:rsidRPr="00791CB1">
              <w:rPr>
                <w:rFonts w:ascii="Calibri" w:eastAsia="Times New Roman" w:hAnsi="Calibri" w:cs="Calibri"/>
                <w:color w:val="000000"/>
                <w:kern w:val="0"/>
                <w:lang w:eastAsia="en-GB"/>
                <w14:ligatures w14:val="none"/>
              </w:rPr>
              <w:t>communities’</w:t>
            </w:r>
            <w:r w:rsidRPr="00791CB1">
              <w:rPr>
                <w:rFonts w:ascii="Calibri" w:eastAsia="Times New Roman" w:hAnsi="Calibri" w:cs="Calibri"/>
                <w:color w:val="000000"/>
                <w:kern w:val="0"/>
                <w:lang w:eastAsia="en-GB"/>
                <w14:ligatures w14:val="none"/>
              </w:rPr>
              <w:t xml:space="preserve"> relationships, utilising such areas as neighbourhood policing teams and its effectiveness when implemented (College of policing, 2023). </w:t>
            </w:r>
          </w:p>
          <w:p w:rsidR="00791CB1" w:rsidRPr="00791CB1" w:rsidRDefault="00791CB1" w:rsidP="00791CB1">
            <w:pPr>
              <w:rPr>
                <w:rFonts w:ascii="Times New Roman" w:eastAsia="Times New Roman" w:hAnsi="Times New Roman" w:cs="Times New Roman"/>
                <w:kern w:val="0"/>
                <w:lang w:eastAsia="en-GB"/>
                <w14:ligatures w14:val="none"/>
              </w:rPr>
            </w:pPr>
          </w:p>
        </w:tc>
      </w:tr>
      <w:tr w:rsidR="00791CB1" w:rsidRPr="00791CB1" w:rsidTr="00791CB1">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lastRenderedPageBreak/>
              <w:t>SUMMARY OF RESEARCH OBJECTIVES: </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1"/>
              </w:numPr>
              <w:jc w:val="both"/>
              <w:textAlignment w:val="baseline"/>
              <w:rPr>
                <w:rFonts w:ascii="Calibri" w:eastAsia="Times New Roman" w:hAnsi="Calibri" w:cs="Calibri"/>
                <w:b/>
                <w:bCs/>
                <w:color w:val="000000"/>
                <w:kern w:val="0"/>
                <w:lang w:eastAsia="en-GB"/>
                <w14:ligatures w14:val="none"/>
              </w:rPr>
            </w:pPr>
            <w:r w:rsidRPr="00791CB1">
              <w:rPr>
                <w:rFonts w:ascii="Calibri" w:eastAsia="Times New Roman" w:hAnsi="Calibri" w:cs="Calibri"/>
                <w:b/>
                <w:bCs/>
                <w:color w:val="000000"/>
                <w:kern w:val="0"/>
                <w:lang w:eastAsia="en-GB"/>
                <w14:ligatures w14:val="none"/>
              </w:rPr>
              <w:t>To identify ethnic minority communities and their interactions with police and to establish the importance of police-public relationships.</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2"/>
              </w:numPr>
              <w:jc w:val="both"/>
              <w:textAlignment w:val="baseline"/>
              <w:rPr>
                <w:rFonts w:ascii="Calibri" w:eastAsia="Times New Roman" w:hAnsi="Calibri" w:cs="Calibri"/>
                <w:b/>
                <w:bCs/>
                <w:color w:val="000000"/>
                <w:kern w:val="0"/>
                <w:lang w:eastAsia="en-GB"/>
                <w14:ligatures w14:val="none"/>
              </w:rPr>
            </w:pPr>
            <w:r w:rsidRPr="00791CB1">
              <w:rPr>
                <w:rFonts w:ascii="Calibri" w:eastAsia="Times New Roman" w:hAnsi="Calibri" w:cs="Calibri"/>
                <w:b/>
                <w:bCs/>
                <w:color w:val="000000"/>
                <w:kern w:val="0"/>
                <w:lang w:eastAsia="en-GB"/>
                <w14:ligatures w14:val="none"/>
              </w:rPr>
              <w:t>To discuss the barriers of policing within ethnic minority communities. </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3"/>
              </w:numPr>
              <w:jc w:val="both"/>
              <w:textAlignment w:val="baseline"/>
              <w:rPr>
                <w:rFonts w:ascii="Calibri" w:eastAsia="Times New Roman" w:hAnsi="Calibri" w:cs="Calibri"/>
                <w:b/>
                <w:bCs/>
                <w:color w:val="000000"/>
                <w:kern w:val="0"/>
                <w:lang w:eastAsia="en-GB"/>
                <w14:ligatures w14:val="none"/>
              </w:rPr>
            </w:pPr>
            <w:r w:rsidRPr="00791CB1">
              <w:rPr>
                <w:rFonts w:ascii="Calibri" w:eastAsia="Times New Roman" w:hAnsi="Calibri" w:cs="Calibri"/>
                <w:b/>
                <w:bCs/>
                <w:color w:val="000000"/>
                <w:kern w:val="0"/>
                <w:lang w:eastAsia="en-GB"/>
                <w14:ligatures w14:val="none"/>
              </w:rPr>
              <w:t>To explore documented incidents within the media where police forces have had interactions with the public within multicultural communities. </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4"/>
              </w:numPr>
              <w:jc w:val="both"/>
              <w:textAlignment w:val="baseline"/>
              <w:rPr>
                <w:rFonts w:ascii="Calibri" w:eastAsia="Times New Roman" w:hAnsi="Calibri" w:cs="Calibri"/>
                <w:b/>
                <w:bCs/>
                <w:color w:val="000000"/>
                <w:kern w:val="0"/>
                <w:lang w:eastAsia="en-GB"/>
                <w14:ligatures w14:val="none"/>
              </w:rPr>
            </w:pPr>
            <w:r w:rsidRPr="00791CB1">
              <w:rPr>
                <w:rFonts w:ascii="Calibri" w:eastAsia="Times New Roman" w:hAnsi="Calibri" w:cs="Calibri"/>
                <w:b/>
                <w:bCs/>
                <w:color w:val="000000"/>
                <w:kern w:val="0"/>
                <w:lang w:eastAsia="en-GB"/>
                <w14:ligatures w14:val="none"/>
              </w:rPr>
              <w:t>To analyse the effectiveness of strategies and support systems in place.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xml:space="preserve">The steps to be undertaken to understand each objective will be to conduct extensive research utilising a variety of different information resources from books, articles, journals and multiple other sources. By undertaking this method of </w:t>
            </w:r>
            <w:r w:rsidRPr="00791CB1">
              <w:rPr>
                <w:rFonts w:ascii="Calibri" w:eastAsia="Times New Roman" w:hAnsi="Calibri" w:cs="Calibri"/>
                <w:color w:val="000000"/>
                <w:kern w:val="0"/>
                <w:lang w:eastAsia="en-GB"/>
                <w14:ligatures w14:val="none"/>
              </w:rPr>
              <w:t>research,</w:t>
            </w:r>
            <w:r w:rsidRPr="00791CB1">
              <w:rPr>
                <w:rFonts w:ascii="Calibri" w:eastAsia="Times New Roman" w:hAnsi="Calibri" w:cs="Calibri"/>
                <w:color w:val="000000"/>
                <w:kern w:val="0"/>
                <w:lang w:eastAsia="en-GB"/>
                <w14:ligatures w14:val="none"/>
              </w:rPr>
              <w:t xml:space="preserve"> the essay will be able to evidence the results and satisfy each point individually, this will evidence any gaps that are currently within the research area. </w:t>
            </w:r>
          </w:p>
          <w:p w:rsidR="00791CB1" w:rsidRPr="00791CB1" w:rsidRDefault="00791CB1" w:rsidP="00791CB1">
            <w:pPr>
              <w:spacing w:after="240"/>
              <w:rPr>
                <w:rFonts w:ascii="Times New Roman" w:eastAsia="Times New Roman" w:hAnsi="Times New Roman" w:cs="Times New Roman"/>
                <w:kern w:val="0"/>
                <w:lang w:eastAsia="en-GB"/>
                <w14:ligatures w14:val="none"/>
              </w:rPr>
            </w:pPr>
          </w:p>
        </w:tc>
      </w:tr>
      <w:tr w:rsidR="00791CB1" w:rsidRPr="00791CB1" w:rsidTr="00791CB1">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LITERATURE REVIEW:</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proofErr w:type="spellStart"/>
            <w:r w:rsidRPr="00791CB1">
              <w:rPr>
                <w:rFonts w:ascii="Calibri" w:eastAsia="Times New Roman" w:hAnsi="Calibri" w:cs="Calibri"/>
                <w:color w:val="000000"/>
                <w:kern w:val="0"/>
                <w:shd w:val="clear" w:color="auto" w:fill="FFFFFF"/>
                <w:lang w:eastAsia="en-GB"/>
                <w14:ligatures w14:val="none"/>
              </w:rPr>
              <w:t>Dinisman</w:t>
            </w:r>
            <w:proofErr w:type="spellEnd"/>
            <w:r w:rsidRPr="00791CB1">
              <w:rPr>
                <w:rFonts w:ascii="Calibri" w:eastAsia="Times New Roman" w:hAnsi="Calibri" w:cs="Calibri"/>
                <w:color w:val="000000"/>
                <w:kern w:val="0"/>
                <w:shd w:val="clear" w:color="auto" w:fill="FFFFFF"/>
                <w:lang w:eastAsia="en-GB"/>
                <w14:ligatures w14:val="none"/>
              </w:rPr>
              <w:t xml:space="preserve">, T et al. (2022) - </w:t>
            </w:r>
            <w:r w:rsidRPr="00791CB1">
              <w:rPr>
                <w:rFonts w:ascii="Calibri" w:eastAsia="Times New Roman" w:hAnsi="Calibri" w:cs="Calibri"/>
                <w:color w:val="000000"/>
                <w:kern w:val="0"/>
                <w:lang w:eastAsia="en-GB"/>
                <w14:ligatures w14:val="none"/>
              </w:rPr>
              <w:t xml:space="preserve">This research article highlights the barriers in place with language and communication and identifies how there is a decrease in willingness to report crime to the police when English is not a first language. It looks at the use of language translating agencies which enhance the cooperation between the police and second </w:t>
            </w:r>
            <w:r w:rsidRPr="00791CB1">
              <w:rPr>
                <w:rFonts w:ascii="Calibri" w:eastAsia="Times New Roman" w:hAnsi="Calibri" w:cs="Calibri"/>
                <w:color w:val="000000"/>
                <w:kern w:val="0"/>
                <w:lang w:eastAsia="en-GB"/>
                <w14:ligatures w14:val="none"/>
              </w:rPr>
              <w:t>language</w:t>
            </w:r>
            <w:r w:rsidRPr="00791CB1">
              <w:rPr>
                <w:rFonts w:ascii="Calibri" w:eastAsia="Times New Roman" w:hAnsi="Calibri" w:cs="Calibri"/>
                <w:color w:val="000000"/>
                <w:kern w:val="0"/>
                <w:lang w:eastAsia="en-GB"/>
                <w14:ligatures w14:val="none"/>
              </w:rPr>
              <w:t xml:space="preserve"> English speakers.</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Craig, C et al. (2010) - </w:t>
            </w:r>
            <w:r w:rsidRPr="00791CB1">
              <w:rPr>
                <w:rFonts w:ascii="Calibri" w:eastAsia="Times New Roman" w:hAnsi="Calibri" w:cs="Calibri"/>
                <w:color w:val="000000"/>
                <w:kern w:val="0"/>
                <w:lang w:eastAsia="en-GB"/>
                <w14:ligatures w14:val="none"/>
              </w:rPr>
              <w:t>This journal informs of the importance of shared leadership within the police as well as ethnic minority communities and draws on data collected in Britain between 2003-2005. It highlights key points between the police and communities that competence and knowledge are a factor which could play a vital part in miscommunication between the police and ethnic minority communities.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lastRenderedPageBreak/>
              <w:t xml:space="preserve">Tudor, S. (2023) - </w:t>
            </w:r>
            <w:r w:rsidRPr="00791CB1">
              <w:rPr>
                <w:rFonts w:ascii="Calibri" w:eastAsia="Times New Roman" w:hAnsi="Calibri" w:cs="Calibri"/>
                <w:color w:val="000000"/>
                <w:kern w:val="0"/>
                <w:lang w:eastAsia="en-GB"/>
                <w14:ligatures w14:val="none"/>
              </w:rPr>
              <w:t>This article from the house of lords informs of the misconduct and illegal behaviour by police officers in recent times which has been amplified by the use of media and social media outlets, this has played a pivotal part in the trust and public confidence within the police force as a whole within Britain.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Gasper, R et al. (2016) - </w:t>
            </w:r>
            <w:r w:rsidRPr="00791CB1">
              <w:rPr>
                <w:rFonts w:ascii="Calibri" w:eastAsia="Times New Roman" w:hAnsi="Calibri" w:cs="Calibri"/>
                <w:color w:val="000000"/>
                <w:kern w:val="0"/>
                <w:lang w:eastAsia="en-GB"/>
                <w14:ligatures w14:val="none"/>
              </w:rPr>
              <w:t>This journal indicates the impact of utilising neighbourhood policing strategies such as PACT meetings to develop community participation and engagement and to promote empowerment in ethnic minority communities.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South Wales Police. (2020) - </w:t>
            </w:r>
            <w:r w:rsidRPr="00791CB1">
              <w:rPr>
                <w:rFonts w:ascii="Calibri" w:eastAsia="Times New Roman" w:hAnsi="Calibri" w:cs="Calibri"/>
                <w:color w:val="000000"/>
                <w:kern w:val="0"/>
                <w:lang w:eastAsia="en-GB"/>
                <w14:ligatures w14:val="none"/>
              </w:rPr>
              <w:t xml:space="preserve">This organisational strategic plan for South Wales police outlines the Joint Equality Plan vision for 2019-2023. It outlines what South Wales police aims to address within this time frame and sets out key strategic points such as neurodiversity, learning disabilities, older people, gypsy, </w:t>
            </w:r>
            <w:r w:rsidRPr="00791CB1">
              <w:rPr>
                <w:rFonts w:ascii="Calibri" w:eastAsia="Times New Roman" w:hAnsi="Calibri" w:cs="Calibri"/>
                <w:color w:val="000000"/>
                <w:kern w:val="0"/>
                <w:lang w:eastAsia="en-GB"/>
                <w14:ligatures w14:val="none"/>
              </w:rPr>
              <w:t>Roma</w:t>
            </w:r>
            <w:r w:rsidRPr="00791CB1">
              <w:rPr>
                <w:rFonts w:ascii="Calibri" w:eastAsia="Times New Roman" w:hAnsi="Calibri" w:cs="Calibri"/>
                <w:color w:val="000000"/>
                <w:kern w:val="0"/>
                <w:lang w:eastAsia="en-GB"/>
                <w14:ligatures w14:val="none"/>
              </w:rPr>
              <w:t xml:space="preserve"> and traveller communities, community cohesion, workplace equality, representative workforce, and engagement with children and young people.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i/>
                <w:iCs/>
                <w:color w:val="000000"/>
                <w:kern w:val="0"/>
                <w:shd w:val="clear" w:color="auto" w:fill="FFFFFF"/>
                <w:lang w:eastAsia="en-GB"/>
                <w14:ligatures w14:val="none"/>
              </w:rPr>
              <w:t xml:space="preserve">Equality Act 2010, c. 15 </w:t>
            </w:r>
            <w:r w:rsidRPr="00791CB1">
              <w:rPr>
                <w:rFonts w:ascii="Calibri" w:eastAsia="Times New Roman" w:hAnsi="Calibri" w:cs="Calibri"/>
                <w:color w:val="000000"/>
                <w:kern w:val="0"/>
                <w:lang w:eastAsia="en-GB"/>
                <w14:ligatures w14:val="none"/>
              </w:rPr>
              <w:t>- This legislation is the Equality Act 2010 and is a government act which combines many older acts into one streamlined and focused legislation and protects against discrimination in not only day to day life but also within the workplace. This act plays a pivotal role within modern day policing and is observed and undertaken by police officers in Britain whilst in every community.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Schlosser, M et al. (2021) </w:t>
            </w:r>
            <w:r w:rsidRPr="00791CB1">
              <w:rPr>
                <w:rFonts w:ascii="Calibri" w:eastAsia="Times New Roman" w:hAnsi="Calibri" w:cs="Calibri"/>
                <w:color w:val="000000"/>
                <w:kern w:val="0"/>
                <w:lang w:eastAsia="en-GB"/>
                <w14:ligatures w14:val="none"/>
              </w:rPr>
              <w:t>- This journal informs about the difficult times for policing-community tensions and relations and is due to a lack of trust within the police force. It highlights the confirmation bias in policing whereby individuals gather the information and intelligence and use it in a way that confirms their perception of an incident, this also aids in their judgement of attitudes that fit their perceived idea. This way of thinking promotes a danger that communities feel unheard and that important points that they raise are undressed. </w:t>
            </w: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xml:space="preserve">The current state of existing research on this topic area is extensive and has varied from the early 2000’s to the present day. The research has highlighted gaps in areas of policing such as the lack of education in police training surrounding the multicultural communities that they are active within. This has a direct correlation in the relationship between police and the communities due to the lack of understanding and knowledge when involved in incidents involving various different community dynamics, this portrays officers as being uneducated. </w:t>
            </w:r>
            <w:r w:rsidRPr="00791CB1">
              <w:rPr>
                <w:rFonts w:ascii="Calibri" w:eastAsia="Times New Roman" w:hAnsi="Calibri" w:cs="Calibri"/>
                <w:color w:val="000000"/>
                <w:kern w:val="0"/>
                <w:lang w:eastAsia="en-GB"/>
                <w14:ligatures w14:val="none"/>
              </w:rPr>
              <w:t>Thus,</w:t>
            </w:r>
            <w:r w:rsidRPr="00791CB1">
              <w:rPr>
                <w:rFonts w:ascii="Calibri" w:eastAsia="Times New Roman" w:hAnsi="Calibri" w:cs="Calibri"/>
                <w:color w:val="000000"/>
                <w:kern w:val="0"/>
                <w:lang w:eastAsia="en-GB"/>
                <w14:ligatures w14:val="none"/>
              </w:rPr>
              <w:t xml:space="preserve"> causing increased frustration for communities as they feel underrepresented causing a lack of confidence in police. </w:t>
            </w:r>
          </w:p>
          <w:p w:rsidR="00791CB1" w:rsidRPr="00791CB1" w:rsidRDefault="00791CB1" w:rsidP="00791CB1">
            <w:pPr>
              <w:spacing w:after="240"/>
              <w:rPr>
                <w:rFonts w:ascii="Times New Roman" w:eastAsia="Times New Roman" w:hAnsi="Times New Roman" w:cs="Times New Roman"/>
                <w:kern w:val="0"/>
                <w:lang w:eastAsia="en-GB"/>
                <w14:ligatures w14:val="none"/>
              </w:rPr>
            </w:pPr>
          </w:p>
        </w:tc>
      </w:tr>
      <w:tr w:rsidR="00791CB1" w:rsidRPr="00791CB1" w:rsidTr="00791CB1">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lastRenderedPageBreak/>
              <w:t>SUMMARY OF RESEARCH – SURVEY METHOD: </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lastRenderedPageBreak/>
              <w:t xml:space="preserve">The research method of this essay will be a questionnaire, which will be collected in both quantitative and qualitative forms of data collection. This is to understand and gauge the responses and outcomes of South Wales Police </w:t>
            </w:r>
            <w:r w:rsidRPr="00791CB1">
              <w:rPr>
                <w:rFonts w:ascii="Calibri" w:eastAsia="Times New Roman" w:hAnsi="Calibri" w:cs="Calibri"/>
                <w:color w:val="000000"/>
                <w:kern w:val="0"/>
                <w:lang w:eastAsia="en-GB"/>
                <w14:ligatures w14:val="none"/>
              </w:rPr>
              <w:t>officer’s</w:t>
            </w:r>
            <w:r w:rsidRPr="00791CB1">
              <w:rPr>
                <w:rFonts w:ascii="Calibri" w:eastAsia="Times New Roman" w:hAnsi="Calibri" w:cs="Calibri"/>
                <w:color w:val="000000"/>
                <w:kern w:val="0"/>
                <w:lang w:eastAsia="en-GB"/>
                <w14:ligatures w14:val="none"/>
              </w:rPr>
              <w:t xml:space="preserve"> experiences surrounding this topic area. This survey method will also produce a better understanding on how police officers feel they understand multicultural communities and how there are possibilities of barriers when situated within these communities. It will also indicate the lack of training and education and its impact on trust within communities. The use of graphs to represent the results will show the outcomes of the research which in turn will identify areas of future development. </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w:t>
            </w:r>
          </w:p>
          <w:p w:rsidR="00791CB1" w:rsidRPr="00791CB1" w:rsidRDefault="00791CB1" w:rsidP="00791CB1">
            <w:pPr>
              <w:rPr>
                <w:rFonts w:ascii="Times New Roman" w:eastAsia="Times New Roman" w:hAnsi="Times New Roman" w:cs="Times New Roman"/>
                <w:kern w:val="0"/>
                <w:lang w:eastAsia="en-GB"/>
                <w14:ligatures w14:val="none"/>
              </w:rPr>
            </w:pPr>
          </w:p>
        </w:tc>
      </w:tr>
      <w:tr w:rsidR="00791CB1" w:rsidRPr="00791CB1" w:rsidTr="00791CB1">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lastRenderedPageBreak/>
              <w:t>SUMMARY OF SAMPLING FRAMEWORK:  </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The target sample for this questionnaire will aim to have 30 police officers from South Wales police force. This method of data collection is best suited for this essay as it will provide insight into frontline workers who work within multicultural communities. This research aims to provide insight into police officers training and understanding of multicultural communities based on their experiences. </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w:t>
            </w:r>
          </w:p>
        </w:tc>
      </w:tr>
      <w:tr w:rsidR="00791CB1" w:rsidRPr="00791CB1" w:rsidTr="00791CB1">
        <w:trPr>
          <w:trHeight w:val="1352"/>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ETHICAL ISSUES:</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 xml:space="preserve">There are no ethical issues in relation to this essay as it will not involve the contact of any victims, witnesses, subjects or any vulnerable individuals. This will be a focused research project into police </w:t>
            </w:r>
            <w:r w:rsidRPr="00791CB1">
              <w:rPr>
                <w:rFonts w:ascii="Calibri" w:eastAsia="Times New Roman" w:hAnsi="Calibri" w:cs="Calibri"/>
                <w:color w:val="000000"/>
                <w:kern w:val="0"/>
                <w:lang w:eastAsia="en-GB"/>
                <w14:ligatures w14:val="none"/>
              </w:rPr>
              <w:t>officer’s</w:t>
            </w:r>
            <w:r w:rsidRPr="00791CB1">
              <w:rPr>
                <w:rFonts w:ascii="Calibri" w:eastAsia="Times New Roman" w:hAnsi="Calibri" w:cs="Calibri"/>
                <w:color w:val="000000"/>
                <w:kern w:val="0"/>
                <w:lang w:eastAsia="en-GB"/>
                <w14:ligatures w14:val="none"/>
              </w:rPr>
              <w:t xml:space="preserve"> opinions and how they perceive their roles within multicultural communities. </w:t>
            </w:r>
          </w:p>
          <w:p w:rsidR="00791CB1" w:rsidRPr="00791CB1" w:rsidRDefault="00791CB1" w:rsidP="00791CB1">
            <w:pPr>
              <w:rPr>
                <w:rFonts w:ascii="Times New Roman" w:eastAsia="Times New Roman" w:hAnsi="Times New Roman" w:cs="Times New Roman"/>
                <w:kern w:val="0"/>
                <w:lang w:eastAsia="en-GB"/>
                <w14:ligatures w14:val="none"/>
              </w:rPr>
            </w:pPr>
          </w:p>
        </w:tc>
      </w:tr>
      <w:tr w:rsidR="00791CB1" w:rsidRPr="00791CB1" w:rsidTr="00791CB1">
        <w:trPr>
          <w:trHeight w:val="102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TIME SCALE:</w:t>
            </w:r>
          </w:p>
          <w:p w:rsidR="00791CB1" w:rsidRPr="00791CB1" w:rsidRDefault="00791CB1" w:rsidP="00791CB1">
            <w:pPr>
              <w:rPr>
                <w:rFonts w:ascii="Times New Roman" w:eastAsia="Times New Roman" w:hAnsi="Times New Roman" w:cs="Times New Roman"/>
                <w:kern w:val="0"/>
                <w:lang w:eastAsia="en-GB"/>
                <w14:ligatures w14:val="none"/>
              </w:rPr>
            </w:pPr>
          </w:p>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color w:val="000000"/>
                <w:kern w:val="0"/>
                <w:lang w:eastAsia="en-GB"/>
                <w14:ligatures w14:val="none"/>
              </w:rPr>
              <w:t>The time scale of which the research work will take is 30 days, allowing for sufficient time for responses. </w:t>
            </w:r>
          </w:p>
          <w:p w:rsidR="00791CB1" w:rsidRPr="00791CB1" w:rsidRDefault="00791CB1" w:rsidP="00791CB1">
            <w:pPr>
              <w:rPr>
                <w:rFonts w:ascii="Times New Roman" w:eastAsia="Times New Roman" w:hAnsi="Times New Roman" w:cs="Times New Roman"/>
                <w:kern w:val="0"/>
                <w:lang w:eastAsia="en-GB"/>
                <w14:ligatures w14:val="none"/>
              </w:rPr>
            </w:pPr>
          </w:p>
        </w:tc>
      </w:tr>
      <w:tr w:rsidR="00791CB1" w:rsidRPr="00791CB1" w:rsidTr="00791CB1">
        <w:trPr>
          <w:trHeight w:val="123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1CB1" w:rsidRPr="00791CB1" w:rsidRDefault="00791CB1" w:rsidP="00791CB1">
            <w:pPr>
              <w:jc w:val="both"/>
              <w:rPr>
                <w:rFonts w:ascii="Times New Roman" w:eastAsia="Times New Roman" w:hAnsi="Times New Roman" w:cs="Times New Roman"/>
                <w:kern w:val="0"/>
                <w:lang w:eastAsia="en-GB"/>
                <w14:ligatures w14:val="none"/>
              </w:rPr>
            </w:pPr>
            <w:r w:rsidRPr="00791CB1">
              <w:rPr>
                <w:rFonts w:ascii="Calibri" w:eastAsia="Times New Roman" w:hAnsi="Calibri" w:cs="Calibri"/>
                <w:b/>
                <w:bCs/>
                <w:color w:val="000000"/>
                <w:kern w:val="0"/>
                <w:lang w:eastAsia="en-GB"/>
                <w14:ligatures w14:val="none"/>
              </w:rPr>
              <w:t>REFERENCE LIST:</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5"/>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The Law Society. (2023). </w:t>
            </w:r>
            <w:r w:rsidRPr="00791CB1">
              <w:rPr>
                <w:rFonts w:ascii="Calibri" w:eastAsia="Times New Roman" w:hAnsi="Calibri" w:cs="Calibri"/>
                <w:i/>
                <w:iCs/>
                <w:color w:val="000000"/>
                <w:kern w:val="0"/>
                <w:shd w:val="clear" w:color="auto" w:fill="FFFFFF"/>
                <w:lang w:eastAsia="en-GB"/>
                <w14:ligatures w14:val="none"/>
              </w:rPr>
              <w:t>A guide to race and ethnicity terminology and language</w:t>
            </w:r>
            <w:r w:rsidRPr="00791CB1">
              <w:rPr>
                <w:rFonts w:ascii="Calibri" w:eastAsia="Times New Roman" w:hAnsi="Calibri" w:cs="Calibri"/>
                <w:color w:val="000000"/>
                <w:kern w:val="0"/>
                <w:shd w:val="clear" w:color="auto" w:fill="FFFFFF"/>
                <w:lang w:eastAsia="en-GB"/>
                <w14:ligatures w14:val="none"/>
              </w:rPr>
              <w:t xml:space="preserve">. [Online]. The Law Society. Last Updated: 27th June 2023. Available at: </w:t>
            </w:r>
            <w:hyperlink r:id="rId6" w:history="1">
              <w:r w:rsidRPr="00791CB1">
                <w:rPr>
                  <w:rFonts w:ascii="Calibri" w:eastAsia="Times New Roman" w:hAnsi="Calibri" w:cs="Calibri"/>
                  <w:color w:val="1155CC"/>
                  <w:kern w:val="0"/>
                  <w:u w:val="single"/>
                  <w:shd w:val="clear" w:color="auto" w:fill="FFFFFF"/>
                  <w:lang w:eastAsia="en-GB"/>
                  <w14:ligatures w14:val="none"/>
                </w:rPr>
                <w:t>https://www.lawsociety.org.uk/topics/ethnic-minority-lawyers/a-guide-to-race-and-ethnicity-terminolo</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6"/>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College of policing. (2023). </w:t>
            </w:r>
            <w:r w:rsidRPr="00791CB1">
              <w:rPr>
                <w:rFonts w:ascii="Calibri" w:eastAsia="Times New Roman" w:hAnsi="Calibri" w:cs="Calibri"/>
                <w:i/>
                <w:iCs/>
                <w:color w:val="000000"/>
                <w:kern w:val="0"/>
                <w:shd w:val="clear" w:color="auto" w:fill="FFFFFF"/>
                <w:lang w:eastAsia="en-GB"/>
                <w14:ligatures w14:val="none"/>
              </w:rPr>
              <w:t>Neighbourhood policing</w:t>
            </w:r>
            <w:r w:rsidRPr="00791CB1">
              <w:rPr>
                <w:rFonts w:ascii="Calibri" w:eastAsia="Times New Roman" w:hAnsi="Calibri" w:cs="Calibri"/>
                <w:color w:val="000000"/>
                <w:kern w:val="0"/>
                <w:shd w:val="clear" w:color="auto" w:fill="FFFFFF"/>
                <w:lang w:eastAsia="en-GB"/>
                <w14:ligatures w14:val="none"/>
              </w:rPr>
              <w:t xml:space="preserve">. [Online]. College of policing. Last Updated: 9th October 2023. Available at: </w:t>
            </w:r>
            <w:hyperlink r:id="rId7" w:history="1">
              <w:r w:rsidRPr="00791CB1">
                <w:rPr>
                  <w:rFonts w:ascii="Calibri" w:eastAsia="Times New Roman" w:hAnsi="Calibri" w:cs="Calibri"/>
                  <w:color w:val="1155CC"/>
                  <w:kern w:val="0"/>
                  <w:u w:val="single"/>
                  <w:shd w:val="clear" w:color="auto" w:fill="FFFFFF"/>
                  <w:lang w:eastAsia="en-GB"/>
                  <w14:ligatures w14:val="none"/>
                </w:rPr>
                <w:t>https://www.college.police.uk/guidance/neighbourhood-policing</w:t>
              </w:r>
            </w:hyperlink>
            <w:r w:rsidRPr="00791CB1">
              <w:rPr>
                <w:rFonts w:ascii="Calibri" w:eastAsia="Times New Roman" w:hAnsi="Calibri" w:cs="Calibri"/>
                <w:color w:val="000000"/>
                <w:kern w:val="0"/>
                <w:shd w:val="clear" w:color="auto" w:fill="FFFFFF"/>
                <w:lang w:eastAsia="en-GB"/>
                <w14:ligatures w14:val="none"/>
              </w:rPr>
              <w:t>  [Accessed 9 October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7"/>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lastRenderedPageBreak/>
              <w:t xml:space="preserve">Language Line Solutions. (2023). </w:t>
            </w:r>
            <w:r w:rsidRPr="00791CB1">
              <w:rPr>
                <w:rFonts w:ascii="Calibri" w:eastAsia="Times New Roman" w:hAnsi="Calibri" w:cs="Calibri"/>
                <w:i/>
                <w:iCs/>
                <w:color w:val="000000"/>
                <w:kern w:val="0"/>
                <w:shd w:val="clear" w:color="auto" w:fill="FFFFFF"/>
                <w:lang w:eastAsia="en-GB"/>
                <w14:ligatures w14:val="none"/>
              </w:rPr>
              <w:t>Enabling Total Understanding One Encounter at a Time</w:t>
            </w:r>
            <w:r w:rsidRPr="00791CB1">
              <w:rPr>
                <w:rFonts w:ascii="Calibri" w:eastAsia="Times New Roman" w:hAnsi="Calibri" w:cs="Calibri"/>
                <w:color w:val="000000"/>
                <w:kern w:val="0"/>
                <w:shd w:val="clear" w:color="auto" w:fill="FFFFFF"/>
                <w:lang w:eastAsia="en-GB"/>
                <w14:ligatures w14:val="none"/>
              </w:rPr>
              <w:t xml:space="preserve">. [Online]. Language Line Solutions. Last Updated: 23rd November 2023. Available at: </w:t>
            </w:r>
            <w:hyperlink r:id="rId8" w:history="1">
              <w:r w:rsidRPr="00791CB1">
                <w:rPr>
                  <w:rFonts w:ascii="Calibri" w:eastAsia="Times New Roman" w:hAnsi="Calibri" w:cs="Calibri"/>
                  <w:color w:val="1155CC"/>
                  <w:kern w:val="0"/>
                  <w:u w:val="single"/>
                  <w:shd w:val="clear" w:color="auto" w:fill="FFFFFF"/>
                  <w:lang w:eastAsia="en-GB"/>
                  <w14:ligatures w14:val="none"/>
                </w:rPr>
                <w:t>https://www.languageline.com/en-gb/company</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8"/>
              </w:numPr>
              <w:jc w:val="both"/>
              <w:textAlignment w:val="baseline"/>
              <w:rPr>
                <w:rFonts w:ascii="Calibri" w:eastAsia="Times New Roman" w:hAnsi="Calibri" w:cs="Calibri"/>
                <w:color w:val="000000"/>
                <w:kern w:val="0"/>
                <w:lang w:eastAsia="en-GB"/>
                <w14:ligatures w14:val="none"/>
              </w:rPr>
            </w:pPr>
            <w:proofErr w:type="spellStart"/>
            <w:r w:rsidRPr="00791CB1">
              <w:rPr>
                <w:rFonts w:ascii="Calibri" w:eastAsia="Times New Roman" w:hAnsi="Calibri" w:cs="Calibri"/>
                <w:color w:val="000000"/>
                <w:kern w:val="0"/>
                <w:shd w:val="clear" w:color="auto" w:fill="FFFFFF"/>
                <w:lang w:eastAsia="en-GB"/>
                <w14:ligatures w14:val="none"/>
              </w:rPr>
              <w:t>Dinisman</w:t>
            </w:r>
            <w:proofErr w:type="spellEnd"/>
            <w:r w:rsidRPr="00791CB1">
              <w:rPr>
                <w:rFonts w:ascii="Calibri" w:eastAsia="Times New Roman" w:hAnsi="Calibri" w:cs="Calibri"/>
                <w:color w:val="000000"/>
                <w:kern w:val="0"/>
                <w:shd w:val="clear" w:color="auto" w:fill="FFFFFF"/>
                <w:lang w:eastAsia="en-GB"/>
                <w14:ligatures w14:val="none"/>
              </w:rPr>
              <w:t xml:space="preserve">, T et al. (2022). </w:t>
            </w:r>
            <w:r w:rsidRPr="00791CB1">
              <w:rPr>
                <w:rFonts w:ascii="Calibri" w:eastAsia="Times New Roman" w:hAnsi="Calibri" w:cs="Calibri"/>
                <w:i/>
                <w:iCs/>
                <w:color w:val="000000"/>
                <w:kern w:val="0"/>
                <w:shd w:val="clear" w:color="auto" w:fill="FFFFFF"/>
                <w:lang w:eastAsia="en-GB"/>
                <w14:ligatures w14:val="none"/>
              </w:rPr>
              <w:t>Language barriers in the criminal justice system</w:t>
            </w:r>
            <w:r w:rsidRPr="00791CB1">
              <w:rPr>
                <w:rFonts w:ascii="Calibri" w:eastAsia="Times New Roman" w:hAnsi="Calibri" w:cs="Calibri"/>
                <w:color w:val="000000"/>
                <w:kern w:val="0"/>
                <w:shd w:val="clear" w:color="auto" w:fill="FFFFFF"/>
                <w:lang w:eastAsia="en-GB"/>
                <w14:ligatures w14:val="none"/>
              </w:rPr>
              <w:t xml:space="preserve">. [Online]. Victim Support. Last Updated: 17th March 2022. Available at: </w:t>
            </w:r>
            <w:hyperlink r:id="rId9" w:history="1">
              <w:r w:rsidRPr="00791CB1">
                <w:rPr>
                  <w:rFonts w:ascii="Calibri" w:eastAsia="Times New Roman" w:hAnsi="Calibri" w:cs="Calibri"/>
                  <w:color w:val="1155CC"/>
                  <w:kern w:val="0"/>
                  <w:u w:val="single"/>
                  <w:shd w:val="clear" w:color="auto" w:fill="FFFFFF"/>
                  <w:lang w:eastAsia="en-GB"/>
                  <w14:ligatures w14:val="none"/>
                </w:rPr>
                <w:t>https://www.victimsupport.org.uk/wp-content/uploads/2022/03/Language-barriers-in-cjs_The-experience-</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9"/>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Craig, C et al. (2010). Shared leadership with minority ethnic communities: views from the police and the public in the UK. </w:t>
            </w:r>
            <w:r w:rsidRPr="00791CB1">
              <w:rPr>
                <w:rFonts w:ascii="Calibri" w:eastAsia="Times New Roman" w:hAnsi="Calibri" w:cs="Calibri"/>
                <w:i/>
                <w:iCs/>
                <w:color w:val="000000"/>
                <w:kern w:val="0"/>
                <w:shd w:val="clear" w:color="auto" w:fill="FFFFFF"/>
                <w:lang w:eastAsia="en-GB"/>
                <w14:ligatures w14:val="none"/>
              </w:rPr>
              <w:t>Policing &amp; Society</w:t>
            </w:r>
            <w:r w:rsidRPr="00791CB1">
              <w:rPr>
                <w:rFonts w:ascii="Calibri" w:eastAsia="Times New Roman" w:hAnsi="Calibri" w:cs="Calibri"/>
                <w:color w:val="000000"/>
                <w:kern w:val="0"/>
                <w:shd w:val="clear" w:color="auto" w:fill="FFFFFF"/>
                <w:lang w:eastAsia="en-GB"/>
                <w14:ligatures w14:val="none"/>
              </w:rPr>
              <w:t xml:space="preserve">. Vol 20(No. 3), pp.336-357. [Online]. Available at: </w:t>
            </w:r>
            <w:hyperlink r:id="rId10" w:history="1">
              <w:r w:rsidRPr="00791CB1">
                <w:rPr>
                  <w:rFonts w:ascii="Calibri" w:eastAsia="Times New Roman" w:hAnsi="Calibri" w:cs="Calibri"/>
                  <w:color w:val="1155CC"/>
                  <w:kern w:val="0"/>
                  <w:u w:val="single"/>
                  <w:shd w:val="clear" w:color="auto" w:fill="FFFFFF"/>
                  <w:lang w:eastAsia="en-GB"/>
                  <w14:ligatures w14:val="none"/>
                </w:rPr>
                <w:t>https://www-tandfonline-com.ezproxy.uwtsd.ac.uk/doi/pdf/10.1080/10439463.2010.495777</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10"/>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Tudor, S. (2023). </w:t>
            </w:r>
            <w:r w:rsidRPr="00791CB1">
              <w:rPr>
                <w:rFonts w:ascii="Calibri" w:eastAsia="Times New Roman" w:hAnsi="Calibri" w:cs="Calibri"/>
                <w:i/>
                <w:iCs/>
                <w:color w:val="000000"/>
                <w:kern w:val="0"/>
                <w:shd w:val="clear" w:color="auto" w:fill="FFFFFF"/>
                <w:lang w:eastAsia="en-GB"/>
                <w14:ligatures w14:val="none"/>
              </w:rPr>
              <w:t>Police standards and culture: Restoring public trust</w:t>
            </w:r>
            <w:r w:rsidRPr="00791CB1">
              <w:rPr>
                <w:rFonts w:ascii="Calibri" w:eastAsia="Times New Roman" w:hAnsi="Calibri" w:cs="Calibri"/>
                <w:color w:val="000000"/>
                <w:kern w:val="0"/>
                <w:shd w:val="clear" w:color="auto" w:fill="FFFFFF"/>
                <w:lang w:eastAsia="en-GB"/>
                <w14:ligatures w14:val="none"/>
              </w:rPr>
              <w:t xml:space="preserve">. [Online]. House of Lords. Last Updated: 27th April 2023. Available at: </w:t>
            </w:r>
            <w:hyperlink r:id="rId11" w:history="1">
              <w:r w:rsidRPr="00791CB1">
                <w:rPr>
                  <w:rFonts w:ascii="Calibri" w:eastAsia="Times New Roman" w:hAnsi="Calibri" w:cs="Calibri"/>
                  <w:color w:val="1155CC"/>
                  <w:kern w:val="0"/>
                  <w:u w:val="single"/>
                  <w:shd w:val="clear" w:color="auto" w:fill="FFFFFF"/>
                  <w:lang w:eastAsia="en-GB"/>
                  <w14:ligatures w14:val="none"/>
                </w:rPr>
                <w:t>https://lordslibrary.parliament.uk/police-standards-and-culture-restoring-public-trust/</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11"/>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Gasper, R et al. (2016). Revisiting the potential of community empowerment within UK neighbourhood policing meetings. </w:t>
            </w:r>
            <w:r w:rsidRPr="00791CB1">
              <w:rPr>
                <w:rFonts w:ascii="Calibri" w:eastAsia="Times New Roman" w:hAnsi="Calibri" w:cs="Calibri"/>
                <w:i/>
                <w:iCs/>
                <w:color w:val="000000"/>
                <w:kern w:val="0"/>
                <w:shd w:val="clear" w:color="auto" w:fill="FFFFFF"/>
                <w:lang w:eastAsia="en-GB"/>
                <w14:ligatures w14:val="none"/>
              </w:rPr>
              <w:t>Police &amp; Society</w:t>
            </w:r>
            <w:r w:rsidRPr="00791CB1">
              <w:rPr>
                <w:rFonts w:ascii="Calibri" w:eastAsia="Times New Roman" w:hAnsi="Calibri" w:cs="Calibri"/>
                <w:color w:val="000000"/>
                <w:kern w:val="0"/>
                <w:shd w:val="clear" w:color="auto" w:fill="FFFFFF"/>
                <w:lang w:eastAsia="en-GB"/>
                <w14:ligatures w14:val="none"/>
              </w:rPr>
              <w:t xml:space="preserve">. Vol 28(No. 2), pp.223-241. [Online]. Available at: </w:t>
            </w:r>
            <w:hyperlink r:id="rId12" w:history="1">
              <w:r w:rsidRPr="00791CB1">
                <w:rPr>
                  <w:rFonts w:ascii="Calibri" w:eastAsia="Times New Roman" w:hAnsi="Calibri" w:cs="Calibri"/>
                  <w:color w:val="1155CC"/>
                  <w:kern w:val="0"/>
                  <w:u w:val="single"/>
                  <w:shd w:val="clear" w:color="auto" w:fill="FFFFFF"/>
                  <w:lang w:eastAsia="en-GB"/>
                  <w14:ligatures w14:val="none"/>
                </w:rPr>
                <w:t>https://www-tandfonline-com.ezproxy.uwtsd.ac.uk/doi/pdf/10.1080/10439463.2016.1161040</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12"/>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South Wales Police. (2020). </w:t>
            </w:r>
            <w:r w:rsidRPr="00791CB1">
              <w:rPr>
                <w:rFonts w:ascii="Calibri" w:eastAsia="Times New Roman" w:hAnsi="Calibri" w:cs="Calibri"/>
                <w:i/>
                <w:iCs/>
                <w:color w:val="000000"/>
                <w:kern w:val="0"/>
                <w:shd w:val="clear" w:color="auto" w:fill="FFFFFF"/>
                <w:lang w:eastAsia="en-GB"/>
                <w14:ligatures w14:val="none"/>
              </w:rPr>
              <w:t>Joint Equality Plan 2019-2023</w:t>
            </w:r>
            <w:r w:rsidRPr="00791CB1">
              <w:rPr>
                <w:rFonts w:ascii="Calibri" w:eastAsia="Times New Roman" w:hAnsi="Calibri" w:cs="Calibri"/>
                <w:color w:val="000000"/>
                <w:kern w:val="0"/>
                <w:shd w:val="clear" w:color="auto" w:fill="FFFFFF"/>
                <w:lang w:eastAsia="en-GB"/>
                <w14:ligatures w14:val="none"/>
              </w:rPr>
              <w:t xml:space="preserve">. [Online]. South Wales Police. Last Updated: 28th April 2020. Available at: </w:t>
            </w:r>
            <w:hyperlink r:id="rId13" w:history="1">
              <w:r w:rsidRPr="00791CB1">
                <w:rPr>
                  <w:rFonts w:ascii="Calibri" w:eastAsia="Times New Roman" w:hAnsi="Calibri" w:cs="Calibri"/>
                  <w:color w:val="1155CC"/>
                  <w:kern w:val="0"/>
                  <w:u w:val="single"/>
                  <w:shd w:val="clear" w:color="auto" w:fill="FFFFFF"/>
                  <w:lang w:eastAsia="en-GB"/>
                  <w14:ligatures w14:val="none"/>
                </w:rPr>
                <w:t>https://www.south-wales.police.uk/SysSiteAssets/media/downloads/south-wales/about-us/policies-and-pr</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13"/>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i/>
                <w:iCs/>
                <w:color w:val="000000"/>
                <w:kern w:val="0"/>
                <w:shd w:val="clear" w:color="auto" w:fill="FFFFFF"/>
                <w:lang w:eastAsia="en-GB"/>
                <w14:ligatures w14:val="none"/>
              </w:rPr>
              <w:t>Equality Act 2010, c. 15.</w:t>
            </w:r>
            <w:r w:rsidRPr="00791CB1">
              <w:rPr>
                <w:rFonts w:ascii="Calibri" w:eastAsia="Times New Roman" w:hAnsi="Calibri" w:cs="Calibri"/>
                <w:color w:val="000000"/>
                <w:kern w:val="0"/>
                <w:shd w:val="clear" w:color="auto" w:fill="FFFFFF"/>
                <w:lang w:eastAsia="en-GB"/>
                <w14:ligatures w14:val="none"/>
              </w:rPr>
              <w:t xml:space="preserve"> Available at: </w:t>
            </w:r>
            <w:hyperlink r:id="rId14" w:history="1">
              <w:r w:rsidRPr="00791CB1">
                <w:rPr>
                  <w:rFonts w:ascii="Calibri" w:eastAsia="Times New Roman" w:hAnsi="Calibri" w:cs="Calibri"/>
                  <w:color w:val="1155CC"/>
                  <w:kern w:val="0"/>
                  <w:u w:val="single"/>
                  <w:shd w:val="clear" w:color="auto" w:fill="FFFFFF"/>
                  <w:lang w:eastAsia="en-GB"/>
                  <w14:ligatures w14:val="none"/>
                </w:rPr>
                <w:t>https://www.legislation.gov.uk/ukpga/2010/15/contents</w:t>
              </w:r>
            </w:hyperlink>
            <w:r w:rsidRPr="00791CB1">
              <w:rPr>
                <w:rFonts w:ascii="Calibri" w:eastAsia="Times New Roman" w:hAnsi="Calibri" w:cs="Calibri"/>
                <w:color w:val="000000"/>
                <w:kern w:val="0"/>
                <w:shd w:val="clear" w:color="auto" w:fill="FFFFFF"/>
                <w:lang w:eastAsia="en-GB"/>
                <w14:ligatures w14:val="none"/>
              </w:rPr>
              <w:t>. (Accessed 23 November 2023)</w:t>
            </w:r>
          </w:p>
          <w:p w:rsidR="00791CB1" w:rsidRPr="00791CB1" w:rsidRDefault="00791CB1" w:rsidP="00791CB1">
            <w:pPr>
              <w:rPr>
                <w:rFonts w:ascii="Times New Roman" w:eastAsia="Times New Roman" w:hAnsi="Times New Roman" w:cs="Times New Roman"/>
                <w:kern w:val="0"/>
                <w:lang w:eastAsia="en-GB"/>
                <w14:ligatures w14:val="none"/>
              </w:rPr>
            </w:pPr>
            <w:r w:rsidRPr="00791CB1">
              <w:rPr>
                <w:rFonts w:ascii="Times New Roman" w:eastAsia="Times New Roman" w:hAnsi="Times New Roman" w:cs="Times New Roman"/>
                <w:kern w:val="0"/>
                <w:lang w:eastAsia="en-GB"/>
                <w14:ligatures w14:val="none"/>
              </w:rPr>
              <w:br/>
            </w:r>
          </w:p>
          <w:p w:rsidR="00791CB1" w:rsidRPr="00791CB1" w:rsidRDefault="00791CB1" w:rsidP="00791CB1">
            <w:pPr>
              <w:numPr>
                <w:ilvl w:val="0"/>
                <w:numId w:val="14"/>
              </w:numPr>
              <w:jc w:val="both"/>
              <w:textAlignment w:val="baseline"/>
              <w:rPr>
                <w:rFonts w:ascii="Calibri" w:eastAsia="Times New Roman" w:hAnsi="Calibri" w:cs="Calibri"/>
                <w:color w:val="000000"/>
                <w:kern w:val="0"/>
                <w:lang w:eastAsia="en-GB"/>
                <w14:ligatures w14:val="none"/>
              </w:rPr>
            </w:pPr>
            <w:r w:rsidRPr="00791CB1">
              <w:rPr>
                <w:rFonts w:ascii="Calibri" w:eastAsia="Times New Roman" w:hAnsi="Calibri" w:cs="Calibri"/>
                <w:color w:val="000000"/>
                <w:kern w:val="0"/>
                <w:shd w:val="clear" w:color="auto" w:fill="FFFFFF"/>
                <w:lang w:eastAsia="en-GB"/>
                <w14:ligatures w14:val="none"/>
              </w:rPr>
              <w:t xml:space="preserve">Schlosser, M et al. (2021). Confirmation bias: A barrier to community policing AUTHORS. </w:t>
            </w:r>
            <w:r w:rsidRPr="00791CB1">
              <w:rPr>
                <w:rFonts w:ascii="Calibri" w:eastAsia="Times New Roman" w:hAnsi="Calibri" w:cs="Calibri"/>
                <w:i/>
                <w:iCs/>
                <w:color w:val="000000"/>
                <w:kern w:val="0"/>
                <w:shd w:val="clear" w:color="auto" w:fill="FFFFFF"/>
                <w:lang w:eastAsia="en-GB"/>
                <w14:ligatures w14:val="none"/>
              </w:rPr>
              <w:t>Journal of Community Safety &amp; Well-Being</w:t>
            </w:r>
            <w:r w:rsidRPr="00791CB1">
              <w:rPr>
                <w:rFonts w:ascii="Calibri" w:eastAsia="Times New Roman" w:hAnsi="Calibri" w:cs="Calibri"/>
                <w:color w:val="000000"/>
                <w:kern w:val="0"/>
                <w:shd w:val="clear" w:color="auto" w:fill="FFFFFF"/>
                <w:lang w:eastAsia="en-GB"/>
                <w14:ligatures w14:val="none"/>
              </w:rPr>
              <w:t xml:space="preserve">. Vol 6(No. 4), pp.162-167. </w:t>
            </w:r>
            <w:r w:rsidRPr="00791CB1">
              <w:rPr>
                <w:rFonts w:ascii="Calibri" w:eastAsia="Times New Roman" w:hAnsi="Calibri" w:cs="Calibri"/>
                <w:color w:val="000000"/>
                <w:kern w:val="0"/>
                <w:shd w:val="clear" w:color="auto" w:fill="FFFFFF"/>
                <w:lang w:eastAsia="en-GB"/>
                <w14:ligatures w14:val="none"/>
              </w:rPr>
              <w:lastRenderedPageBreak/>
              <w:t xml:space="preserve">[Online]. Available at: </w:t>
            </w:r>
            <w:hyperlink r:id="rId15" w:history="1">
              <w:r w:rsidRPr="00791CB1">
                <w:rPr>
                  <w:rFonts w:ascii="Calibri" w:eastAsia="Times New Roman" w:hAnsi="Calibri" w:cs="Calibri"/>
                  <w:color w:val="1155CC"/>
                  <w:kern w:val="0"/>
                  <w:u w:val="single"/>
                  <w:shd w:val="clear" w:color="auto" w:fill="FFFFFF"/>
                  <w:lang w:eastAsia="en-GB"/>
                  <w14:ligatures w14:val="none"/>
                </w:rPr>
                <w:t>https://www.journalcswb.ca/index.php/cswb/article/view/219/591</w:t>
              </w:r>
            </w:hyperlink>
            <w:r w:rsidRPr="00791CB1">
              <w:rPr>
                <w:rFonts w:ascii="Calibri" w:eastAsia="Times New Roman" w:hAnsi="Calibri" w:cs="Calibri"/>
                <w:color w:val="000000"/>
                <w:kern w:val="0"/>
                <w:shd w:val="clear" w:color="auto" w:fill="FFFFFF"/>
                <w:lang w:eastAsia="en-GB"/>
                <w14:ligatures w14:val="none"/>
              </w:rPr>
              <w:t>  [Accessed 23 November 2023]. </w:t>
            </w:r>
          </w:p>
        </w:tc>
      </w:tr>
    </w:tbl>
    <w:p w:rsidR="00791CB1" w:rsidRPr="00791CB1" w:rsidRDefault="00791CB1" w:rsidP="00791CB1">
      <w:pPr>
        <w:pBdr>
          <w:bottom w:val="single" w:sz="4" w:space="1" w:color="000000"/>
        </w:pBdr>
        <w:jc w:val="both"/>
        <w:rPr>
          <w:rFonts w:ascii="Times New Roman" w:eastAsia="Times New Roman" w:hAnsi="Times New Roman" w:cs="Times New Roman"/>
          <w:color w:val="000000"/>
          <w:kern w:val="0"/>
          <w:lang w:eastAsia="en-GB"/>
          <w14:ligatures w14:val="none"/>
        </w:rPr>
      </w:pPr>
    </w:p>
    <w:p w:rsidR="00791CB1" w:rsidRPr="00791CB1" w:rsidRDefault="00791CB1" w:rsidP="00791CB1">
      <w:pPr>
        <w:spacing w:after="240"/>
        <w:rPr>
          <w:rFonts w:ascii="Times New Roman" w:eastAsia="Times New Roman" w:hAnsi="Times New Roman" w:cs="Times New Roman"/>
          <w:kern w:val="0"/>
          <w:lang w:eastAsia="en-GB"/>
          <w14:ligatures w14:val="none"/>
        </w:rPr>
      </w:pPr>
    </w:p>
    <w:p w:rsidR="00791CB1" w:rsidRPr="00791CB1" w:rsidRDefault="00791CB1" w:rsidP="00791CB1">
      <w:pPr>
        <w:rPr>
          <w:rFonts w:ascii="Times New Roman" w:eastAsia="Times New Roman" w:hAnsi="Times New Roman" w:cs="Times New Roman"/>
          <w:kern w:val="0"/>
          <w:lang w:eastAsia="en-GB"/>
          <w14:ligatures w14:val="none"/>
        </w:rPr>
      </w:pPr>
    </w:p>
    <w:p w:rsidR="00652B78" w:rsidRDefault="00652B78"/>
    <w:sectPr w:rsidR="00652B7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10C9E"/>
    <w:multiLevelType w:val="multilevel"/>
    <w:tmpl w:val="8810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A3C4D"/>
    <w:multiLevelType w:val="multilevel"/>
    <w:tmpl w:val="49244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0C0310"/>
    <w:multiLevelType w:val="multilevel"/>
    <w:tmpl w:val="3532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11E40"/>
    <w:multiLevelType w:val="multilevel"/>
    <w:tmpl w:val="484E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EF2F7B"/>
    <w:multiLevelType w:val="multilevel"/>
    <w:tmpl w:val="707A8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A4AC9"/>
    <w:multiLevelType w:val="multilevel"/>
    <w:tmpl w:val="73864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EA05BE"/>
    <w:multiLevelType w:val="multilevel"/>
    <w:tmpl w:val="FB2674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252C43"/>
    <w:multiLevelType w:val="multilevel"/>
    <w:tmpl w:val="6490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F129EE"/>
    <w:multiLevelType w:val="multilevel"/>
    <w:tmpl w:val="A93E61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04536C"/>
    <w:multiLevelType w:val="multilevel"/>
    <w:tmpl w:val="1BF2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C46447"/>
    <w:multiLevelType w:val="multilevel"/>
    <w:tmpl w:val="64F8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587197"/>
    <w:multiLevelType w:val="multilevel"/>
    <w:tmpl w:val="D98C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BC5BF7"/>
    <w:multiLevelType w:val="multilevel"/>
    <w:tmpl w:val="C3C0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A832BA"/>
    <w:multiLevelType w:val="multilevel"/>
    <w:tmpl w:val="7F3E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5240510">
    <w:abstractNumId w:val="1"/>
  </w:num>
  <w:num w:numId="2" w16cid:durableId="845023694">
    <w:abstractNumId w:val="5"/>
    <w:lvlOverride w:ilvl="0">
      <w:lvl w:ilvl="0">
        <w:numFmt w:val="decimal"/>
        <w:lvlText w:val="%1."/>
        <w:lvlJc w:val="left"/>
      </w:lvl>
    </w:lvlOverride>
  </w:num>
  <w:num w:numId="3" w16cid:durableId="1143351295">
    <w:abstractNumId w:val="8"/>
    <w:lvlOverride w:ilvl="0">
      <w:lvl w:ilvl="0">
        <w:numFmt w:val="decimal"/>
        <w:lvlText w:val="%1."/>
        <w:lvlJc w:val="left"/>
      </w:lvl>
    </w:lvlOverride>
  </w:num>
  <w:num w:numId="4" w16cid:durableId="891893437">
    <w:abstractNumId w:val="6"/>
    <w:lvlOverride w:ilvl="0">
      <w:lvl w:ilvl="0">
        <w:numFmt w:val="decimal"/>
        <w:lvlText w:val="%1."/>
        <w:lvlJc w:val="left"/>
      </w:lvl>
    </w:lvlOverride>
  </w:num>
  <w:num w:numId="5" w16cid:durableId="2116902415">
    <w:abstractNumId w:val="9"/>
  </w:num>
  <w:num w:numId="6" w16cid:durableId="52822257">
    <w:abstractNumId w:val="4"/>
  </w:num>
  <w:num w:numId="7" w16cid:durableId="1238322274">
    <w:abstractNumId w:val="10"/>
  </w:num>
  <w:num w:numId="8" w16cid:durableId="1672831999">
    <w:abstractNumId w:val="0"/>
  </w:num>
  <w:num w:numId="9" w16cid:durableId="1679044075">
    <w:abstractNumId w:val="13"/>
  </w:num>
  <w:num w:numId="10" w16cid:durableId="1220092381">
    <w:abstractNumId w:val="11"/>
  </w:num>
  <w:num w:numId="11" w16cid:durableId="2118328111">
    <w:abstractNumId w:val="7"/>
  </w:num>
  <w:num w:numId="12" w16cid:durableId="265962228">
    <w:abstractNumId w:val="2"/>
  </w:num>
  <w:num w:numId="13" w16cid:durableId="77673121">
    <w:abstractNumId w:val="12"/>
  </w:num>
  <w:num w:numId="14" w16cid:durableId="20945481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CB1"/>
    <w:rsid w:val="0000415B"/>
    <w:rsid w:val="00652B78"/>
    <w:rsid w:val="00791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257E3EC-ED7C-9E4B-A4E8-93CACFA3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1CB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91C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350665">
      <w:bodyDiv w:val="1"/>
      <w:marLeft w:val="0"/>
      <w:marRight w:val="0"/>
      <w:marTop w:val="0"/>
      <w:marBottom w:val="0"/>
      <w:divBdr>
        <w:top w:val="none" w:sz="0" w:space="0" w:color="auto"/>
        <w:left w:val="none" w:sz="0" w:space="0" w:color="auto"/>
        <w:bottom w:val="none" w:sz="0" w:space="0" w:color="auto"/>
        <w:right w:val="none" w:sz="0" w:space="0" w:color="auto"/>
      </w:divBdr>
      <w:divsChild>
        <w:div w:id="1321617699">
          <w:marLeft w:val="-1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guageline.com/en-gb/company" TargetMode="External"/><Relationship Id="rId13" Type="http://schemas.openxmlformats.org/officeDocument/2006/relationships/hyperlink" Target="https://www.south-wales.police.uk/SysSiteAssets/media/downloads/south-wales/about-us/policies-and-pr" TargetMode="External"/><Relationship Id="rId3" Type="http://schemas.openxmlformats.org/officeDocument/2006/relationships/settings" Target="settings.xml"/><Relationship Id="rId7" Type="http://schemas.openxmlformats.org/officeDocument/2006/relationships/hyperlink" Target="https://www.college.police.uk/guidance/neighbourhood-policing" TargetMode="External"/><Relationship Id="rId12" Type="http://schemas.openxmlformats.org/officeDocument/2006/relationships/hyperlink" Target="https://www-tandfonline-com.ezproxy.uwtsd.ac.uk/doi/pdf/10.1080/10439463.2016.116104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lawsociety.org.uk/topics/ethnic-minority-lawyers/a-guide-to-race-and-ethnicity-terminolo" TargetMode="External"/><Relationship Id="rId11" Type="http://schemas.openxmlformats.org/officeDocument/2006/relationships/hyperlink" Target="https://lordslibrary.parliament.uk/police-standards-and-culture-restoring-public-trust/" TargetMode="External"/><Relationship Id="rId5" Type="http://schemas.openxmlformats.org/officeDocument/2006/relationships/image" Target="media/image1.png"/><Relationship Id="rId15" Type="http://schemas.openxmlformats.org/officeDocument/2006/relationships/hyperlink" Target="https://www.journalcswb.ca/index.php/cswb/article/view/219/591" TargetMode="External"/><Relationship Id="rId10" Type="http://schemas.openxmlformats.org/officeDocument/2006/relationships/hyperlink" Target="https://www-tandfonline-com.ezproxy.uwtsd.ac.uk/doi/pdf/10.1080/10439463.2010.495777" TargetMode="External"/><Relationship Id="rId4" Type="http://schemas.openxmlformats.org/officeDocument/2006/relationships/webSettings" Target="webSettings.xml"/><Relationship Id="rId9" Type="http://schemas.openxmlformats.org/officeDocument/2006/relationships/hyperlink" Target="https://www.victimsupport.org.uk/wp-content/uploads/2022/03/Language-barriers-in-cjs_The-experience-" TargetMode="External"/><Relationship Id="rId1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1785</Words>
  <Characters>10179</Characters>
  <Application>Microsoft Office Word</Application>
  <DocSecurity>0</DocSecurity>
  <Lines>84</Lines>
  <Paragraphs>23</Paragraphs>
  <ScaleCrop>false</ScaleCrop>
  <Company/>
  <LinksUpToDate>false</LinksUpToDate>
  <CharactersWithSpaces>11941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1</cp:revision>
  <dcterms:created xsi:type="dcterms:W3CDTF">2023-11-23T14:50:00Z</dcterms:created>
  <dcterms:modified xsi:type="dcterms:W3CDTF">2023-11-23T14:51:00Z</dcterms:modified>
</cp:coreProperties>
</file>