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F93E0" w14:textId="49884DB1" w:rsidR="00117C97" w:rsidRPr="00117C97" w:rsidRDefault="00773212" w:rsidP="00117C97">
      <w:pPr>
        <w:tabs>
          <w:tab w:val="center" w:pos="4320"/>
          <w:tab w:val="right" w:pos="8640"/>
        </w:tabs>
        <w:spacing w:after="0" w:line="240" w:lineRule="auto"/>
        <w:rPr>
          <w:rFonts w:ascii="Calibri" w:eastAsia="MS Mincho" w:hAnsi="Calibri" w:cs="Times New Roman"/>
          <w:sz w:val="32"/>
          <w:szCs w:val="32"/>
        </w:rPr>
      </w:pPr>
      <w:bookmarkStart w:id="0" w:name="_Hlk193552162"/>
      <w:bookmarkStart w:id="1" w:name="_Hlk82767822"/>
      <w:bookmarkEnd w:id="0"/>
      <w:r>
        <w:rPr>
          <w:rFonts w:ascii="Calibri" w:eastAsia="MS Mincho" w:hAnsi="Calibri" w:cs="Times New Roman"/>
          <w:b/>
          <w:noProof/>
          <w:sz w:val="56"/>
          <w:szCs w:val="56"/>
        </w:rPr>
        <mc:AlternateContent>
          <mc:Choice Requires="wps">
            <w:drawing>
              <wp:anchor distT="0" distB="0" distL="114300" distR="114300" simplePos="0" relativeHeight="251659264" behindDoc="0" locked="0" layoutInCell="1" allowOverlap="1" wp14:anchorId="0D195F23" wp14:editId="1C46C803">
                <wp:simplePos x="0" y="0"/>
                <wp:positionH relativeFrom="column">
                  <wp:posOffset>7535824</wp:posOffset>
                </wp:positionH>
                <wp:positionV relativeFrom="paragraph">
                  <wp:posOffset>-522737</wp:posOffset>
                </wp:positionV>
                <wp:extent cx="2184034" cy="901243"/>
                <wp:effectExtent l="0" t="0" r="6985" b="0"/>
                <wp:wrapNone/>
                <wp:docPr id="1756362985" name="Text Box 1"/>
                <wp:cNvGraphicFramePr/>
                <a:graphic xmlns:a="http://schemas.openxmlformats.org/drawingml/2006/main">
                  <a:graphicData uri="http://schemas.microsoft.com/office/word/2010/wordprocessingShape">
                    <wps:wsp>
                      <wps:cNvSpPr txBox="1"/>
                      <wps:spPr>
                        <a:xfrm>
                          <a:off x="0" y="0"/>
                          <a:ext cx="2184034" cy="901243"/>
                        </a:xfrm>
                        <a:prstGeom prst="rect">
                          <a:avLst/>
                        </a:prstGeom>
                        <a:solidFill>
                          <a:schemeClr val="lt1"/>
                        </a:solidFill>
                        <a:ln w="6350">
                          <a:noFill/>
                        </a:ln>
                      </wps:spPr>
                      <wps:txbx>
                        <w:txbxContent>
                          <w:p w14:paraId="2DA6DE9C" w14:textId="1349BA2E" w:rsidR="00773212" w:rsidRPr="00571EDE" w:rsidRDefault="00080050">
                            <w:pPr>
                              <w:rPr>
                                <w:rFonts w:ascii="Arial" w:hAnsi="Arial" w:cs="Arial"/>
                                <w:sz w:val="20"/>
                                <w:szCs w:val="20"/>
                              </w:rPr>
                            </w:pPr>
                            <w:r w:rsidRPr="00571EDE">
                              <w:rPr>
                                <w:rFonts w:ascii="Arial" w:hAnsi="Arial" w:cs="Arial"/>
                                <w:sz w:val="20"/>
                                <w:szCs w:val="20"/>
                              </w:rPr>
                              <w:t>Module Code:</w:t>
                            </w:r>
                            <w:r w:rsidR="00BD7C74" w:rsidRPr="00571EDE">
                              <w:rPr>
                                <w:rFonts w:ascii="Arial" w:hAnsi="Arial" w:cs="Arial"/>
                                <w:sz w:val="20"/>
                                <w:szCs w:val="20"/>
                              </w:rPr>
                              <w:t xml:space="preserve"> ECEY 5005</w:t>
                            </w:r>
                          </w:p>
                          <w:p w14:paraId="6A3EE01F" w14:textId="793D52A2" w:rsidR="00080050" w:rsidRPr="00571EDE" w:rsidRDefault="00080050">
                            <w:pPr>
                              <w:rPr>
                                <w:rFonts w:ascii="Arial" w:hAnsi="Arial" w:cs="Arial"/>
                                <w:sz w:val="20"/>
                                <w:szCs w:val="20"/>
                              </w:rPr>
                            </w:pPr>
                            <w:r w:rsidRPr="00571EDE">
                              <w:rPr>
                                <w:rFonts w:ascii="Arial" w:hAnsi="Arial" w:cs="Arial"/>
                                <w:sz w:val="20"/>
                                <w:szCs w:val="20"/>
                              </w:rPr>
                              <w:t>Student Number: 2315485</w:t>
                            </w:r>
                          </w:p>
                          <w:p w14:paraId="0598E159" w14:textId="406BB947" w:rsidR="000D0D76" w:rsidRPr="00571EDE" w:rsidRDefault="000D0D76">
                            <w:pPr>
                              <w:rPr>
                                <w:rFonts w:ascii="Arial" w:hAnsi="Arial" w:cs="Arial"/>
                                <w:sz w:val="20"/>
                                <w:szCs w:val="20"/>
                              </w:rPr>
                            </w:pPr>
                            <w:r w:rsidRPr="00571EDE">
                              <w:rPr>
                                <w:rFonts w:ascii="Arial" w:hAnsi="Arial" w:cs="Arial"/>
                                <w:sz w:val="20"/>
                                <w:szCs w:val="20"/>
                              </w:rPr>
                              <w:t>Word Count: 4552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95F23" id="_x0000_t202" coordsize="21600,21600" o:spt="202" path="m,l,21600r21600,l21600,xe">
                <v:stroke joinstyle="miter"/>
                <v:path gradientshapeok="t" o:connecttype="rect"/>
              </v:shapetype>
              <v:shape id="Text Box 1" o:spid="_x0000_s1026" type="#_x0000_t202" style="position:absolute;margin-left:593.35pt;margin-top:-41.15pt;width:171.95pt;height:7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T8XLQIAAFQEAAAOAAAAZHJzL2Uyb0RvYy54bWysVEtv2zAMvg/YfxB0X2wnadcacYosRYYB&#10;QVsgHXpWZCk2IIuapMTOfv0o2Xms22nYRSZF6uPro2cPXaPIQVhXgy5oNkopEZpDWetdQb+/rj7d&#10;UeI80yVToEVBj8LRh/nHD7PW5GIMFahSWIIg2uWtKWjlvcmTxPFKNMyNwAiNRgm2YR5Vu0tKy1pE&#10;b1QyTtPbpAVbGgtcOIe3j72RziO+lIL7Zymd8EQVFHPz8bTx3IYzmc9YvrPMVDUf0mD/kEXDao1B&#10;z1CPzDOyt/UfUE3NLTiQfsShSUDKmotYA1aTpe+q2VTMiFgLNseZc5vc/4PlT4eNebHEd1+gwwGG&#10;hrTG5Q4vQz2dtE34YqYE7djC47ltovOE4+U4u5umkyklHG33aTaeTgJMcnltrPNfBTQkCAW1OJbY&#10;LXZYO9+7nlxCMAeqLle1UlEJVBBLZcmB4RCVjzki+G9eSpO2oLeTmzQCawjPe2SlMZdLTUHy3bYb&#10;Ct1CecT6LfTUcIavakxyzZx/YRa5gCUjv/0zHlIBBoFBoqQC+/Nv98EfR4RWSlrkVkHdjz2zghL1&#10;TePw7rPpNJAxKtObz2NU7LVle23R+2YJWHmGm2R4FIO/VydRWmjecA0WISqamOYYu6D+JC59z3hc&#10;Iy4Wi+iE9DPMr/XG8AAdOh1G8Nq9MWuGOXmc8BOcWMjyd+PqfcNLDYu9B1nHWYYG910d+o7UjWwY&#10;1izsxrUevS4/g/kvAAAA//8DAFBLAwQUAAYACAAAACEAJi6lAOMAAAAMAQAADwAAAGRycy9kb3du&#10;cmV2LnhtbEyPy26DMBBF95X6D9ZU6qZKTIIglGCiqupD6i6hTdSdgyeAiscIO0D/vs6qWV7N0b1n&#10;ss2kWzZgbxtDAhbzABhSaVRDlYDP4nWWALNOkpKtIRTwixY2+e1NJlNlRtrisHMV8yVkUymgdq5L&#10;ObdljVrauemQ/O1kei2dj33FVS9HX65bvgyCmGvZkF+oZYfPNZY/u7MW8P1QHT7s9PY1hlHYvbwP&#10;xWqvCiHu76anNTCHk/uH4aLv1SH3TkdzJmVZ6/MiiVeeFTBLliGwCxKFQQzsKCB6jIHnGb9+Iv8D&#10;AAD//wMAUEsBAi0AFAAGAAgAAAAhALaDOJL+AAAA4QEAABMAAAAAAAAAAAAAAAAAAAAAAFtDb250&#10;ZW50X1R5cGVzXS54bWxQSwECLQAUAAYACAAAACEAOP0h/9YAAACUAQAACwAAAAAAAAAAAAAAAAAv&#10;AQAAX3JlbHMvLnJlbHNQSwECLQAUAAYACAAAACEAmZ0/Fy0CAABUBAAADgAAAAAAAAAAAAAAAAAu&#10;AgAAZHJzL2Uyb0RvYy54bWxQSwECLQAUAAYACAAAACEAJi6lAOMAAAAMAQAADwAAAAAAAAAAAAAA&#10;AACHBAAAZHJzL2Rvd25yZXYueG1sUEsFBgAAAAAEAAQA8wAAAJcFAAAAAA==&#10;" fillcolor="white [3201]" stroked="f" strokeweight=".5pt">
                <v:textbox>
                  <w:txbxContent>
                    <w:p w14:paraId="2DA6DE9C" w14:textId="1349BA2E" w:rsidR="00773212" w:rsidRPr="00571EDE" w:rsidRDefault="00080050">
                      <w:pPr>
                        <w:rPr>
                          <w:rFonts w:ascii="Arial" w:hAnsi="Arial" w:cs="Arial"/>
                          <w:sz w:val="20"/>
                          <w:szCs w:val="20"/>
                        </w:rPr>
                      </w:pPr>
                      <w:r w:rsidRPr="00571EDE">
                        <w:rPr>
                          <w:rFonts w:ascii="Arial" w:hAnsi="Arial" w:cs="Arial"/>
                          <w:sz w:val="20"/>
                          <w:szCs w:val="20"/>
                        </w:rPr>
                        <w:t>Module Code:</w:t>
                      </w:r>
                      <w:r w:rsidR="00BD7C74" w:rsidRPr="00571EDE">
                        <w:rPr>
                          <w:rFonts w:ascii="Arial" w:hAnsi="Arial" w:cs="Arial"/>
                          <w:sz w:val="20"/>
                          <w:szCs w:val="20"/>
                        </w:rPr>
                        <w:t xml:space="preserve"> ECEY 5005</w:t>
                      </w:r>
                    </w:p>
                    <w:p w14:paraId="6A3EE01F" w14:textId="793D52A2" w:rsidR="00080050" w:rsidRPr="00571EDE" w:rsidRDefault="00080050">
                      <w:pPr>
                        <w:rPr>
                          <w:rFonts w:ascii="Arial" w:hAnsi="Arial" w:cs="Arial"/>
                          <w:sz w:val="20"/>
                          <w:szCs w:val="20"/>
                        </w:rPr>
                      </w:pPr>
                      <w:r w:rsidRPr="00571EDE">
                        <w:rPr>
                          <w:rFonts w:ascii="Arial" w:hAnsi="Arial" w:cs="Arial"/>
                          <w:sz w:val="20"/>
                          <w:szCs w:val="20"/>
                        </w:rPr>
                        <w:t>Student Number: 2315485</w:t>
                      </w:r>
                    </w:p>
                    <w:p w14:paraId="0598E159" w14:textId="406BB947" w:rsidR="000D0D76" w:rsidRPr="00571EDE" w:rsidRDefault="000D0D76">
                      <w:pPr>
                        <w:rPr>
                          <w:rFonts w:ascii="Arial" w:hAnsi="Arial" w:cs="Arial"/>
                          <w:sz w:val="20"/>
                          <w:szCs w:val="20"/>
                        </w:rPr>
                      </w:pPr>
                      <w:r w:rsidRPr="00571EDE">
                        <w:rPr>
                          <w:rFonts w:ascii="Arial" w:hAnsi="Arial" w:cs="Arial"/>
                          <w:sz w:val="20"/>
                          <w:szCs w:val="20"/>
                        </w:rPr>
                        <w:t>Word Count: 4552</w:t>
                      </w:r>
                    </w:p>
                  </w:txbxContent>
                </v:textbox>
              </v:shape>
            </w:pict>
          </mc:Fallback>
        </mc:AlternateContent>
      </w:r>
      <w:r w:rsidR="00117C97" w:rsidRPr="00117C97">
        <w:rPr>
          <w:rFonts w:ascii="Calibri" w:eastAsia="MS Mincho" w:hAnsi="Calibri" w:cs="Times New Roman"/>
          <w:b/>
          <w:sz w:val="56"/>
          <w:szCs w:val="56"/>
        </w:rPr>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117C97" w:rsidRPr="00CF3F20" w14:paraId="5278A70B" w14:textId="77777777" w:rsidTr="000C5787">
        <w:tc>
          <w:tcPr>
            <w:tcW w:w="2267" w:type="dxa"/>
            <w:shd w:val="clear" w:color="auto" w:fill="D9D9D9"/>
          </w:tcPr>
          <w:p w14:paraId="2A216011" w14:textId="77777777" w:rsidR="00117C97" w:rsidRPr="00287307" w:rsidRDefault="00117C97" w:rsidP="00117C97">
            <w:pPr>
              <w:rPr>
                <w:rFonts w:ascii="Arial" w:hAnsi="Arial" w:cs="Arial"/>
                <w:sz w:val="24"/>
                <w:szCs w:val="24"/>
              </w:rPr>
            </w:pPr>
            <w:r w:rsidRPr="00287307">
              <w:rPr>
                <w:rFonts w:ascii="Arial" w:hAnsi="Arial" w:cs="Arial"/>
                <w:b/>
                <w:sz w:val="24"/>
                <w:szCs w:val="24"/>
              </w:rPr>
              <w:t>Location / Activity:</w:t>
            </w:r>
          </w:p>
        </w:tc>
        <w:tc>
          <w:tcPr>
            <w:tcW w:w="7651" w:type="dxa"/>
          </w:tcPr>
          <w:p w14:paraId="5D6F450A" w14:textId="1E19613A" w:rsidR="00287307" w:rsidRPr="00287307" w:rsidRDefault="00287307" w:rsidP="00117C97">
            <w:pPr>
              <w:rPr>
                <w:rFonts w:ascii="Arial" w:hAnsi="Arial" w:cs="Arial"/>
                <w:sz w:val="24"/>
                <w:szCs w:val="24"/>
              </w:rPr>
            </w:pPr>
            <w:r w:rsidRPr="00287307">
              <w:rPr>
                <w:rFonts w:ascii="Arial" w:hAnsi="Arial" w:cs="Arial"/>
                <w:sz w:val="24"/>
                <w:szCs w:val="24"/>
              </w:rPr>
              <w:t>An Experiential Adventure in St David’s Garden</w:t>
            </w:r>
          </w:p>
        </w:tc>
        <w:tc>
          <w:tcPr>
            <w:tcW w:w="1701" w:type="dxa"/>
            <w:shd w:val="clear" w:color="auto" w:fill="D9D9D9"/>
          </w:tcPr>
          <w:p w14:paraId="10B87ACF" w14:textId="77777777" w:rsidR="00117C97" w:rsidRPr="00287307" w:rsidRDefault="00117C97" w:rsidP="00117C97">
            <w:pPr>
              <w:rPr>
                <w:rFonts w:ascii="Arial" w:hAnsi="Arial" w:cs="Arial"/>
                <w:sz w:val="24"/>
                <w:szCs w:val="24"/>
              </w:rPr>
            </w:pPr>
            <w:r w:rsidRPr="00287307">
              <w:rPr>
                <w:rFonts w:ascii="Arial" w:hAnsi="Arial" w:cs="Arial"/>
                <w:b/>
                <w:sz w:val="24"/>
                <w:szCs w:val="24"/>
              </w:rPr>
              <w:t>Date:</w:t>
            </w:r>
          </w:p>
        </w:tc>
        <w:tc>
          <w:tcPr>
            <w:tcW w:w="884" w:type="dxa"/>
          </w:tcPr>
          <w:p w14:paraId="104C1970" w14:textId="69FD9E2B" w:rsidR="00117C97" w:rsidRPr="00287307" w:rsidRDefault="00287307" w:rsidP="00117C97">
            <w:pPr>
              <w:rPr>
                <w:rFonts w:ascii="Arial" w:hAnsi="Arial" w:cs="Arial"/>
                <w:sz w:val="24"/>
                <w:szCs w:val="24"/>
              </w:rPr>
            </w:pPr>
            <w:r w:rsidRPr="00287307">
              <w:rPr>
                <w:rFonts w:ascii="Arial" w:hAnsi="Arial" w:cs="Arial"/>
                <w:sz w:val="24"/>
                <w:szCs w:val="24"/>
              </w:rPr>
              <w:t>07-03- 2025</w:t>
            </w:r>
          </w:p>
        </w:tc>
      </w:tr>
      <w:tr w:rsidR="00117C97" w:rsidRPr="00287307" w14:paraId="190C0275" w14:textId="77777777" w:rsidTr="000C5787">
        <w:tc>
          <w:tcPr>
            <w:tcW w:w="2267" w:type="dxa"/>
            <w:shd w:val="clear" w:color="auto" w:fill="D9D9D9"/>
          </w:tcPr>
          <w:p w14:paraId="79AD242A" w14:textId="77777777" w:rsidR="00117C97" w:rsidRPr="00287307" w:rsidRDefault="00117C97" w:rsidP="00117C97">
            <w:pPr>
              <w:rPr>
                <w:rFonts w:ascii="Arial" w:hAnsi="Arial" w:cs="Arial"/>
                <w:sz w:val="24"/>
                <w:szCs w:val="24"/>
              </w:rPr>
            </w:pPr>
            <w:r w:rsidRPr="00287307">
              <w:rPr>
                <w:rFonts w:ascii="Arial" w:hAnsi="Arial" w:cs="Arial"/>
                <w:b/>
                <w:sz w:val="24"/>
                <w:szCs w:val="24"/>
              </w:rPr>
              <w:t>Assessor:</w:t>
            </w:r>
            <w:r w:rsidRPr="00287307">
              <w:rPr>
                <w:rFonts w:ascii="Arial" w:hAnsi="Arial" w:cs="Arial"/>
                <w:sz w:val="24"/>
                <w:szCs w:val="24"/>
              </w:rPr>
              <w:t xml:space="preserve">  </w:t>
            </w:r>
          </w:p>
        </w:tc>
        <w:tc>
          <w:tcPr>
            <w:tcW w:w="7651" w:type="dxa"/>
          </w:tcPr>
          <w:p w14:paraId="025150EE" w14:textId="2B39D1CB" w:rsidR="00117C97" w:rsidRPr="00287307" w:rsidRDefault="00287307" w:rsidP="00117C97">
            <w:pPr>
              <w:rPr>
                <w:rFonts w:ascii="Arial" w:hAnsi="Arial" w:cs="Arial"/>
                <w:sz w:val="24"/>
                <w:szCs w:val="24"/>
              </w:rPr>
            </w:pPr>
            <w:r w:rsidRPr="00287307">
              <w:rPr>
                <w:rFonts w:ascii="Arial" w:hAnsi="Arial" w:cs="Arial"/>
                <w:sz w:val="24"/>
                <w:szCs w:val="24"/>
              </w:rPr>
              <w:t>Kate Rowlands</w:t>
            </w:r>
          </w:p>
        </w:tc>
        <w:tc>
          <w:tcPr>
            <w:tcW w:w="1701" w:type="dxa"/>
            <w:shd w:val="clear" w:color="auto" w:fill="D9D9D9"/>
          </w:tcPr>
          <w:p w14:paraId="049A5CB5" w14:textId="77777777" w:rsidR="00117C97" w:rsidRPr="00287307" w:rsidRDefault="00117C97" w:rsidP="00117C97">
            <w:pPr>
              <w:rPr>
                <w:rFonts w:ascii="Arial" w:hAnsi="Arial" w:cs="Arial"/>
                <w:sz w:val="24"/>
                <w:szCs w:val="24"/>
              </w:rPr>
            </w:pPr>
            <w:r w:rsidRPr="00287307">
              <w:rPr>
                <w:rFonts w:ascii="Arial" w:hAnsi="Arial" w:cs="Arial"/>
                <w:b/>
                <w:sz w:val="24"/>
                <w:szCs w:val="24"/>
              </w:rPr>
              <w:t>Review date:</w:t>
            </w:r>
            <w:r w:rsidRPr="00287307">
              <w:rPr>
                <w:rFonts w:ascii="Arial" w:hAnsi="Arial" w:cs="Arial"/>
                <w:sz w:val="24"/>
                <w:szCs w:val="24"/>
              </w:rPr>
              <w:t xml:space="preserve">  </w:t>
            </w:r>
          </w:p>
        </w:tc>
        <w:tc>
          <w:tcPr>
            <w:tcW w:w="884" w:type="dxa"/>
          </w:tcPr>
          <w:p w14:paraId="30E33F9C" w14:textId="5EB284CA" w:rsidR="00117C97" w:rsidRPr="00287307" w:rsidRDefault="00456B6E" w:rsidP="00117C97">
            <w:pPr>
              <w:rPr>
                <w:rFonts w:ascii="Arial" w:hAnsi="Arial" w:cs="Arial"/>
                <w:sz w:val="24"/>
                <w:szCs w:val="24"/>
              </w:rPr>
            </w:pPr>
            <w:r>
              <w:rPr>
                <w:rFonts w:ascii="Arial" w:hAnsi="Arial" w:cs="Arial"/>
                <w:sz w:val="24"/>
                <w:szCs w:val="24"/>
              </w:rPr>
              <w:t>21-03-2025</w:t>
            </w:r>
          </w:p>
        </w:tc>
      </w:tr>
    </w:tbl>
    <w:p w14:paraId="7CC6EEF8" w14:textId="77777777" w:rsidR="00117C97" w:rsidRPr="00287307" w:rsidRDefault="00117C97" w:rsidP="00117C97">
      <w:pPr>
        <w:spacing w:after="0" w:line="240" w:lineRule="auto"/>
        <w:rPr>
          <w:rFonts w:ascii="Arial" w:eastAsia="MS Mincho" w:hAnsi="Arial" w:cs="Arial"/>
          <w:sz w:val="16"/>
          <w:szCs w:val="16"/>
        </w:rPr>
      </w:pPr>
    </w:p>
    <w:p w14:paraId="76CAABF2" w14:textId="77777777" w:rsidR="00117C97" w:rsidRPr="00287307" w:rsidRDefault="00117C97" w:rsidP="00117C97">
      <w:pPr>
        <w:spacing w:after="0" w:line="240" w:lineRule="auto"/>
        <w:rPr>
          <w:rFonts w:ascii="Arial" w:eastAsia="MS Mincho" w:hAnsi="Arial" w:cs="Arial"/>
          <w:sz w:val="24"/>
          <w:szCs w:val="24"/>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335148"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2140"/>
        <w:gridCol w:w="962"/>
        <w:gridCol w:w="5253"/>
        <w:gridCol w:w="1133"/>
      </w:tblGrid>
      <w:tr w:rsidR="00117C97" w:rsidRPr="00117C97" w14:paraId="6C66BD17" w14:textId="77777777" w:rsidTr="00A01C33">
        <w:trPr>
          <w:cantSplit/>
          <w:tblHeader/>
        </w:trPr>
        <w:tc>
          <w:tcPr>
            <w:tcW w:w="1417"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962"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2D777A" w14:paraId="08006C56" w14:textId="77777777" w:rsidTr="00A01C33">
        <w:trPr>
          <w:cantSplit/>
          <w:trHeight w:val="1361"/>
        </w:trPr>
        <w:tc>
          <w:tcPr>
            <w:tcW w:w="1417" w:type="dxa"/>
            <w:vAlign w:val="center"/>
          </w:tcPr>
          <w:p w14:paraId="3C711112" w14:textId="41C1F112" w:rsidR="00117C97" w:rsidRPr="00005C24" w:rsidRDefault="00005C24" w:rsidP="00117C97">
            <w:pPr>
              <w:autoSpaceDE w:val="0"/>
              <w:autoSpaceDN w:val="0"/>
              <w:adjustRightInd w:val="0"/>
              <w:rPr>
                <w:rFonts w:ascii="Arial" w:hAnsi="Arial" w:cs="Arial"/>
                <w:sz w:val="20"/>
                <w:szCs w:val="20"/>
              </w:rPr>
            </w:pPr>
            <w:r>
              <w:rPr>
                <w:rFonts w:ascii="Arial" w:hAnsi="Arial" w:cs="Arial"/>
                <w:sz w:val="20"/>
                <w:szCs w:val="20"/>
              </w:rPr>
              <w:t>Walking from the</w:t>
            </w:r>
            <w:r w:rsidR="00C15A50">
              <w:rPr>
                <w:rFonts w:ascii="Arial" w:hAnsi="Arial" w:cs="Arial"/>
                <w:sz w:val="20"/>
                <w:szCs w:val="20"/>
              </w:rPr>
              <w:t xml:space="preserve"> </w:t>
            </w:r>
            <w:r w:rsidR="000876EC">
              <w:rPr>
                <w:rFonts w:ascii="Arial" w:hAnsi="Arial" w:cs="Arial"/>
                <w:sz w:val="20"/>
                <w:szCs w:val="20"/>
              </w:rPr>
              <w:t>second-floor</w:t>
            </w:r>
            <w:r w:rsidR="00C15A50">
              <w:rPr>
                <w:rFonts w:ascii="Arial" w:hAnsi="Arial" w:cs="Arial"/>
                <w:sz w:val="20"/>
                <w:szCs w:val="20"/>
              </w:rPr>
              <w:t xml:space="preserve"> classroom to the woodland garden, negotiating stairs</w:t>
            </w:r>
            <w:r w:rsidR="0038625E">
              <w:rPr>
                <w:rFonts w:ascii="Arial" w:hAnsi="Arial" w:cs="Arial"/>
                <w:sz w:val="20"/>
                <w:szCs w:val="20"/>
              </w:rPr>
              <w:t xml:space="preserve"> and uneven ground and slopes.</w:t>
            </w:r>
          </w:p>
        </w:tc>
        <w:tc>
          <w:tcPr>
            <w:tcW w:w="2561" w:type="dxa"/>
            <w:vAlign w:val="center"/>
          </w:tcPr>
          <w:p w14:paraId="1CF7D9FA" w14:textId="732AAB59" w:rsidR="00117C97" w:rsidRDefault="0068695C" w:rsidP="00117C97">
            <w:pPr>
              <w:autoSpaceDE w:val="0"/>
              <w:autoSpaceDN w:val="0"/>
              <w:adjustRightInd w:val="0"/>
              <w:rPr>
                <w:rFonts w:ascii="Arial" w:hAnsi="Arial" w:cs="Arial"/>
                <w:sz w:val="20"/>
                <w:szCs w:val="20"/>
              </w:rPr>
            </w:pPr>
            <w:r w:rsidRPr="00362F06">
              <w:rPr>
                <w:rFonts w:ascii="Arial" w:hAnsi="Arial" w:cs="Arial"/>
                <w:sz w:val="20"/>
                <w:szCs w:val="20"/>
              </w:rPr>
              <w:t xml:space="preserve">Help the children to become </w:t>
            </w:r>
            <w:r w:rsidR="00A37AEC" w:rsidRPr="00362F06">
              <w:rPr>
                <w:rFonts w:ascii="Arial" w:hAnsi="Arial" w:cs="Arial"/>
                <w:sz w:val="20"/>
                <w:szCs w:val="20"/>
              </w:rPr>
              <w:t xml:space="preserve">of what their bodies can do. </w:t>
            </w:r>
            <w:r w:rsidR="00BE5F9A" w:rsidRPr="00362F06">
              <w:rPr>
                <w:rFonts w:ascii="Arial" w:hAnsi="Arial" w:cs="Arial"/>
                <w:sz w:val="20"/>
                <w:szCs w:val="20"/>
              </w:rPr>
              <w:t xml:space="preserve">To be </w:t>
            </w:r>
            <w:r w:rsidR="00A37AEC" w:rsidRPr="00362F06">
              <w:rPr>
                <w:rFonts w:ascii="Arial" w:hAnsi="Arial" w:cs="Arial"/>
                <w:sz w:val="20"/>
                <w:szCs w:val="20"/>
              </w:rPr>
              <w:t>aware</w:t>
            </w:r>
            <w:r w:rsidRPr="00362F06">
              <w:rPr>
                <w:rFonts w:ascii="Arial" w:hAnsi="Arial" w:cs="Arial"/>
                <w:sz w:val="20"/>
                <w:szCs w:val="20"/>
              </w:rPr>
              <w:t xml:space="preserve"> of how to balance</w:t>
            </w:r>
            <w:r w:rsidR="00B60DA8" w:rsidRPr="00362F06">
              <w:rPr>
                <w:rFonts w:ascii="Arial" w:hAnsi="Arial" w:cs="Arial"/>
                <w:sz w:val="20"/>
                <w:szCs w:val="20"/>
              </w:rPr>
              <w:t xml:space="preserve"> and walk </w:t>
            </w:r>
            <w:r w:rsidR="00362F06" w:rsidRPr="00362F06">
              <w:rPr>
                <w:rFonts w:ascii="Arial" w:hAnsi="Arial" w:cs="Arial"/>
                <w:sz w:val="20"/>
                <w:szCs w:val="20"/>
              </w:rPr>
              <w:t>downstairs</w:t>
            </w:r>
            <w:r w:rsidR="0089650D" w:rsidRPr="00362F06">
              <w:rPr>
                <w:rFonts w:ascii="Arial" w:hAnsi="Arial" w:cs="Arial"/>
                <w:sz w:val="20"/>
                <w:szCs w:val="20"/>
              </w:rPr>
              <w:t xml:space="preserve"> in a careful and </w:t>
            </w:r>
            <w:r w:rsidR="007A2D2C" w:rsidRPr="00362F06">
              <w:rPr>
                <w:rFonts w:ascii="Arial" w:hAnsi="Arial" w:cs="Arial"/>
                <w:sz w:val="20"/>
                <w:szCs w:val="20"/>
              </w:rPr>
              <w:t>safe</w:t>
            </w:r>
            <w:r w:rsidR="0089650D" w:rsidRPr="00362F06">
              <w:rPr>
                <w:rFonts w:ascii="Arial" w:hAnsi="Arial" w:cs="Arial"/>
                <w:sz w:val="20"/>
                <w:szCs w:val="20"/>
              </w:rPr>
              <w:t xml:space="preserve"> manner</w:t>
            </w:r>
            <w:r w:rsidR="007A2D2C" w:rsidRPr="00362F06">
              <w:rPr>
                <w:rFonts w:ascii="Arial" w:hAnsi="Arial" w:cs="Arial"/>
                <w:sz w:val="20"/>
                <w:szCs w:val="20"/>
              </w:rPr>
              <w:t>, with awareness of those around them</w:t>
            </w:r>
            <w:r w:rsidR="00A6398E" w:rsidRPr="00362F06">
              <w:rPr>
                <w:rFonts w:ascii="Arial" w:hAnsi="Arial" w:cs="Arial"/>
                <w:sz w:val="20"/>
                <w:szCs w:val="20"/>
              </w:rPr>
              <w:t>.</w:t>
            </w:r>
          </w:p>
          <w:p w14:paraId="1B3F4064" w14:textId="18848215" w:rsidR="003F77E4" w:rsidRPr="00362F06" w:rsidRDefault="003F77E4" w:rsidP="00117C97">
            <w:pPr>
              <w:autoSpaceDE w:val="0"/>
              <w:autoSpaceDN w:val="0"/>
              <w:adjustRightInd w:val="0"/>
              <w:rPr>
                <w:rFonts w:ascii="Arial" w:hAnsi="Arial" w:cs="Arial"/>
                <w:sz w:val="20"/>
                <w:szCs w:val="20"/>
              </w:rPr>
            </w:pPr>
            <w:r>
              <w:rPr>
                <w:rFonts w:ascii="Arial" w:hAnsi="Arial" w:cs="Arial"/>
                <w:sz w:val="20"/>
                <w:szCs w:val="20"/>
              </w:rPr>
              <w:t>The children get to experience walking on different surface</w:t>
            </w:r>
            <w:r w:rsidR="007D6543">
              <w:rPr>
                <w:rFonts w:ascii="Arial" w:hAnsi="Arial" w:cs="Arial"/>
                <w:sz w:val="20"/>
                <w:szCs w:val="20"/>
              </w:rPr>
              <w:t>s</w:t>
            </w:r>
            <w:r w:rsidR="00F654C6">
              <w:rPr>
                <w:rFonts w:ascii="Arial" w:hAnsi="Arial" w:cs="Arial"/>
                <w:sz w:val="20"/>
                <w:szCs w:val="20"/>
              </w:rPr>
              <w:t>, such as paving, grass, mud</w:t>
            </w:r>
            <w:r w:rsidR="00E460D8">
              <w:rPr>
                <w:rFonts w:ascii="Arial" w:hAnsi="Arial" w:cs="Arial"/>
                <w:sz w:val="20"/>
                <w:szCs w:val="20"/>
              </w:rPr>
              <w:t xml:space="preserve"> and leaves</w:t>
            </w:r>
            <w:r w:rsidR="00377F9E">
              <w:rPr>
                <w:rFonts w:ascii="Arial" w:hAnsi="Arial" w:cs="Arial"/>
                <w:sz w:val="20"/>
                <w:szCs w:val="20"/>
              </w:rPr>
              <w:t>, all aiding gross motor development.</w:t>
            </w:r>
          </w:p>
          <w:p w14:paraId="58A8AC57" w14:textId="473CE9F6" w:rsidR="00A6398E" w:rsidRPr="00362F06" w:rsidRDefault="00A6398E" w:rsidP="00117C97">
            <w:pPr>
              <w:autoSpaceDE w:val="0"/>
              <w:autoSpaceDN w:val="0"/>
              <w:adjustRightInd w:val="0"/>
              <w:rPr>
                <w:rFonts w:ascii="Arial" w:hAnsi="Arial" w:cs="Arial"/>
                <w:sz w:val="20"/>
                <w:szCs w:val="20"/>
              </w:rPr>
            </w:pPr>
          </w:p>
        </w:tc>
        <w:tc>
          <w:tcPr>
            <w:tcW w:w="2140" w:type="dxa"/>
            <w:vAlign w:val="center"/>
          </w:tcPr>
          <w:p w14:paraId="7B611F36" w14:textId="42E9DBE6" w:rsidR="00117C97" w:rsidRPr="002D777A" w:rsidRDefault="00432538" w:rsidP="00117C97">
            <w:pPr>
              <w:rPr>
                <w:rFonts w:ascii="Arial" w:hAnsi="Arial" w:cs="Arial"/>
                <w:sz w:val="20"/>
                <w:szCs w:val="20"/>
              </w:rPr>
            </w:pPr>
            <w:r w:rsidRPr="002D777A">
              <w:rPr>
                <w:rFonts w:ascii="Arial" w:hAnsi="Arial" w:cs="Arial"/>
                <w:sz w:val="20"/>
                <w:szCs w:val="20"/>
              </w:rPr>
              <w:t>Children</w:t>
            </w:r>
            <w:r w:rsidR="005929FC" w:rsidRPr="002D777A">
              <w:rPr>
                <w:rFonts w:ascii="Arial" w:hAnsi="Arial" w:cs="Arial"/>
                <w:sz w:val="20"/>
                <w:szCs w:val="20"/>
              </w:rPr>
              <w:t xml:space="preserve"> and adults</w:t>
            </w:r>
            <w:r w:rsidRPr="002D777A">
              <w:rPr>
                <w:rFonts w:ascii="Arial" w:hAnsi="Arial" w:cs="Arial"/>
                <w:sz w:val="20"/>
                <w:szCs w:val="20"/>
              </w:rPr>
              <w:t xml:space="preserve"> could trip and fall and may sustain minor injury</w:t>
            </w:r>
            <w:r w:rsidR="00783C21" w:rsidRPr="002D777A">
              <w:rPr>
                <w:rFonts w:ascii="Arial" w:hAnsi="Arial" w:cs="Arial"/>
                <w:sz w:val="20"/>
                <w:szCs w:val="20"/>
              </w:rPr>
              <w:t xml:space="preserve">, </w:t>
            </w:r>
            <w:r w:rsidR="00ED0318" w:rsidRPr="002D777A">
              <w:rPr>
                <w:rFonts w:ascii="Arial" w:hAnsi="Arial" w:cs="Arial"/>
                <w:sz w:val="20"/>
                <w:szCs w:val="20"/>
              </w:rPr>
              <w:t>possible bruises, cuts and sprains.</w:t>
            </w:r>
          </w:p>
        </w:tc>
        <w:tc>
          <w:tcPr>
            <w:tcW w:w="962" w:type="dxa"/>
            <w:vAlign w:val="center"/>
          </w:tcPr>
          <w:p w14:paraId="57F74BAF" w14:textId="32666898" w:rsidR="00117C97" w:rsidRPr="00117C97" w:rsidRDefault="00015EAC" w:rsidP="00117C97">
            <w:pPr>
              <w:rPr>
                <w:rFonts w:ascii="Calibri" w:hAnsi="Calibri"/>
                <w:sz w:val="18"/>
                <w:szCs w:val="18"/>
              </w:rPr>
            </w:pPr>
            <w:r w:rsidRPr="00DA4751">
              <w:rPr>
                <w:rFonts w:ascii="Arial" w:hAnsi="Arial" w:cs="Arial"/>
                <w:sz w:val="20"/>
                <w:szCs w:val="20"/>
              </w:rPr>
              <w:t xml:space="preserve">Children and practitioners, additional staff and possible </w:t>
            </w:r>
            <w:r w:rsidR="00DA4751" w:rsidRPr="00DA4751">
              <w:rPr>
                <w:rFonts w:ascii="Arial" w:hAnsi="Arial" w:cs="Arial"/>
                <w:sz w:val="20"/>
                <w:szCs w:val="20"/>
              </w:rPr>
              <w:t>volunteer</w:t>
            </w:r>
            <w:r w:rsidR="00DA4751">
              <w:rPr>
                <w:rFonts w:ascii="Arial" w:hAnsi="Arial" w:cs="Arial"/>
                <w:sz w:val="20"/>
                <w:szCs w:val="20"/>
              </w:rPr>
              <w:t>s</w:t>
            </w:r>
            <w:r w:rsidR="00DA4751">
              <w:rPr>
                <w:rFonts w:ascii="Calibri" w:hAnsi="Calibri"/>
                <w:sz w:val="18"/>
                <w:szCs w:val="18"/>
              </w:rPr>
              <w:t>.</w:t>
            </w:r>
          </w:p>
        </w:tc>
        <w:tc>
          <w:tcPr>
            <w:tcW w:w="5253" w:type="dxa"/>
            <w:vAlign w:val="center"/>
          </w:tcPr>
          <w:p w14:paraId="7917F901" w14:textId="36946461" w:rsidR="00FF7107" w:rsidRPr="00294B09" w:rsidRDefault="00AA2935" w:rsidP="00FF11A4">
            <w:pPr>
              <w:contextualSpacing/>
              <w:rPr>
                <w:rFonts w:ascii="Arial" w:hAnsi="Arial" w:cs="Arial"/>
                <w:sz w:val="20"/>
                <w:szCs w:val="20"/>
              </w:rPr>
            </w:pPr>
            <w:r w:rsidRPr="00294B09">
              <w:rPr>
                <w:rFonts w:ascii="Arial" w:hAnsi="Arial" w:cs="Arial"/>
                <w:sz w:val="20"/>
                <w:szCs w:val="20"/>
              </w:rPr>
              <w:t>Ensure all children and adults</w:t>
            </w:r>
            <w:r w:rsidR="00886985" w:rsidRPr="00294B09">
              <w:rPr>
                <w:rFonts w:ascii="Arial" w:hAnsi="Arial" w:cs="Arial"/>
                <w:sz w:val="20"/>
                <w:szCs w:val="20"/>
              </w:rPr>
              <w:t xml:space="preserve"> are</w:t>
            </w:r>
            <w:r w:rsidR="005B0971" w:rsidRPr="00294B09">
              <w:rPr>
                <w:rFonts w:ascii="Arial" w:hAnsi="Arial" w:cs="Arial"/>
                <w:sz w:val="20"/>
                <w:szCs w:val="20"/>
              </w:rPr>
              <w:t xml:space="preserve"> appropriately clothed, in </w:t>
            </w:r>
            <w:r w:rsidR="008C1B61" w:rsidRPr="00294B09">
              <w:rPr>
                <w:rFonts w:ascii="Arial" w:hAnsi="Arial" w:cs="Arial"/>
                <w:sz w:val="20"/>
                <w:szCs w:val="20"/>
              </w:rPr>
              <w:t>wellies/boots, waterproof suits, long trousers</w:t>
            </w:r>
            <w:r w:rsidR="00763F6A" w:rsidRPr="00294B09">
              <w:rPr>
                <w:rFonts w:ascii="Arial" w:hAnsi="Arial" w:cs="Arial"/>
                <w:sz w:val="20"/>
                <w:szCs w:val="20"/>
              </w:rPr>
              <w:t xml:space="preserve"> and sleeves, hats and gloves or shorts and sunhats as the season and weather </w:t>
            </w:r>
            <w:r w:rsidR="00FF7107" w:rsidRPr="00294B09">
              <w:rPr>
                <w:rFonts w:ascii="Arial" w:hAnsi="Arial" w:cs="Arial"/>
                <w:sz w:val="20"/>
                <w:szCs w:val="20"/>
              </w:rPr>
              <w:t>dictate.</w:t>
            </w:r>
          </w:p>
          <w:p w14:paraId="6DE62A75" w14:textId="447FE243" w:rsidR="00117C97" w:rsidRPr="00117C97" w:rsidRDefault="000E7E40" w:rsidP="00FF11A4">
            <w:pPr>
              <w:contextualSpacing/>
              <w:rPr>
                <w:rFonts w:ascii="Cambria" w:hAnsi="Cambria" w:cs="Helvetica"/>
                <w:sz w:val="18"/>
                <w:szCs w:val="18"/>
              </w:rPr>
            </w:pPr>
            <w:r w:rsidRPr="00294B09">
              <w:rPr>
                <w:rFonts w:ascii="Arial" w:hAnsi="Arial" w:cs="Arial"/>
                <w:sz w:val="20"/>
                <w:szCs w:val="20"/>
              </w:rPr>
              <w:t xml:space="preserve">Discuss with the children how to walk </w:t>
            </w:r>
            <w:r w:rsidR="00162216" w:rsidRPr="00294B09">
              <w:rPr>
                <w:rFonts w:ascii="Arial" w:hAnsi="Arial" w:cs="Arial"/>
                <w:sz w:val="20"/>
                <w:szCs w:val="20"/>
              </w:rPr>
              <w:t>safely and carefully down the stairs using the handrail</w:t>
            </w:r>
            <w:r w:rsidR="00A27F30" w:rsidRPr="00294B09">
              <w:rPr>
                <w:rFonts w:ascii="Arial" w:hAnsi="Arial" w:cs="Arial"/>
                <w:sz w:val="20"/>
                <w:szCs w:val="20"/>
              </w:rPr>
              <w:t xml:space="preserve"> and possibly holding the hand of an adult or another child</w:t>
            </w:r>
            <w:r w:rsidR="000519BB" w:rsidRPr="00294B09">
              <w:rPr>
                <w:rFonts w:ascii="Arial" w:hAnsi="Arial" w:cs="Arial"/>
                <w:sz w:val="20"/>
                <w:szCs w:val="20"/>
              </w:rPr>
              <w:t xml:space="preserve">. Emphasise the need to walk in a controlled manner and </w:t>
            </w:r>
            <w:r w:rsidR="00246F49" w:rsidRPr="00294B09">
              <w:rPr>
                <w:rFonts w:ascii="Arial" w:hAnsi="Arial" w:cs="Arial"/>
                <w:sz w:val="20"/>
                <w:szCs w:val="20"/>
              </w:rPr>
              <w:t>that it is not acceptable to push and shove other children or adults</w:t>
            </w:r>
            <w:r w:rsidR="005145FC" w:rsidRPr="00294B09">
              <w:rPr>
                <w:rFonts w:ascii="Arial" w:hAnsi="Arial" w:cs="Arial"/>
                <w:sz w:val="20"/>
                <w:szCs w:val="20"/>
              </w:rPr>
              <w:t xml:space="preserve"> at any point, but particularly not on the stairs</w:t>
            </w:r>
            <w:r w:rsidR="00B81706" w:rsidRPr="00294B09">
              <w:rPr>
                <w:rFonts w:ascii="Arial" w:hAnsi="Arial" w:cs="Arial"/>
                <w:sz w:val="20"/>
                <w:szCs w:val="20"/>
              </w:rPr>
              <w:t xml:space="preserve">. Make the children aware that the ground outside may be wet </w:t>
            </w:r>
            <w:r w:rsidR="00AB3E12" w:rsidRPr="00294B09">
              <w:rPr>
                <w:rFonts w:ascii="Arial" w:hAnsi="Arial" w:cs="Arial"/>
                <w:sz w:val="20"/>
                <w:szCs w:val="20"/>
              </w:rPr>
              <w:t>and/or slippery and uneven</w:t>
            </w:r>
            <w:r w:rsidR="008054F2" w:rsidRPr="00294B09">
              <w:rPr>
                <w:rFonts w:ascii="Arial" w:hAnsi="Arial" w:cs="Arial"/>
                <w:sz w:val="20"/>
                <w:szCs w:val="20"/>
              </w:rPr>
              <w:t>, so walking is advisable</w:t>
            </w:r>
            <w:r w:rsidR="00C962DC" w:rsidRPr="00294B09">
              <w:rPr>
                <w:rFonts w:ascii="Arial" w:hAnsi="Arial" w:cs="Arial"/>
                <w:sz w:val="20"/>
                <w:szCs w:val="20"/>
              </w:rPr>
              <w:t xml:space="preserve"> enroute</w:t>
            </w:r>
            <w:r w:rsidR="00C962DC">
              <w:rPr>
                <w:rFonts w:ascii="Cambria" w:hAnsi="Cambria" w:cs="Helvetica"/>
                <w:sz w:val="18"/>
                <w:szCs w:val="18"/>
              </w:rPr>
              <w:t>.</w:t>
            </w:r>
          </w:p>
        </w:tc>
        <w:tc>
          <w:tcPr>
            <w:tcW w:w="1133" w:type="dxa"/>
            <w:vAlign w:val="center"/>
          </w:tcPr>
          <w:p w14:paraId="31F7BC52" w14:textId="4C5E4A36" w:rsidR="00117C97" w:rsidRPr="00117C97" w:rsidRDefault="00E95E8B" w:rsidP="00117C97">
            <w:pPr>
              <w:rPr>
                <w:rFonts w:ascii="Calibri" w:hAnsi="Calibri"/>
                <w:sz w:val="20"/>
                <w:szCs w:val="20"/>
              </w:rPr>
            </w:pPr>
            <w:r>
              <w:rPr>
                <w:rFonts w:ascii="Calibri" w:hAnsi="Calibri"/>
                <w:sz w:val="20"/>
                <w:szCs w:val="20"/>
              </w:rPr>
              <w:t>L</w:t>
            </w:r>
          </w:p>
        </w:tc>
      </w:tr>
      <w:tr w:rsidR="00117C97" w:rsidRPr="00117C97" w14:paraId="573A4BFF" w14:textId="77777777" w:rsidTr="00A01C33">
        <w:trPr>
          <w:cantSplit/>
          <w:trHeight w:val="1284"/>
        </w:trPr>
        <w:tc>
          <w:tcPr>
            <w:tcW w:w="1417" w:type="dxa"/>
            <w:vAlign w:val="center"/>
          </w:tcPr>
          <w:p w14:paraId="1348CADA" w14:textId="4E205704" w:rsidR="00117C97" w:rsidRPr="00197B8E" w:rsidRDefault="005B50B8" w:rsidP="00117C97">
            <w:pPr>
              <w:autoSpaceDE w:val="0"/>
              <w:autoSpaceDN w:val="0"/>
              <w:adjustRightInd w:val="0"/>
              <w:rPr>
                <w:rFonts w:ascii="Arial" w:hAnsi="Arial" w:cs="Arial"/>
                <w:sz w:val="20"/>
                <w:szCs w:val="20"/>
              </w:rPr>
            </w:pPr>
            <w:r w:rsidRPr="00197B8E">
              <w:rPr>
                <w:rFonts w:ascii="Arial" w:hAnsi="Arial" w:cs="Arial"/>
                <w:sz w:val="20"/>
                <w:szCs w:val="20"/>
              </w:rPr>
              <w:lastRenderedPageBreak/>
              <w:t>Exploring the outdoor environment in the woodland garden.</w:t>
            </w:r>
          </w:p>
        </w:tc>
        <w:tc>
          <w:tcPr>
            <w:tcW w:w="2561" w:type="dxa"/>
            <w:vAlign w:val="center"/>
          </w:tcPr>
          <w:p w14:paraId="6A9ADC18" w14:textId="5B7ECFD7" w:rsidR="00117C97" w:rsidRPr="007B07B2" w:rsidRDefault="005269DA" w:rsidP="00117C97">
            <w:pPr>
              <w:autoSpaceDE w:val="0"/>
              <w:autoSpaceDN w:val="0"/>
              <w:adjustRightInd w:val="0"/>
              <w:rPr>
                <w:rFonts w:ascii="Arial" w:hAnsi="Arial" w:cs="Arial"/>
                <w:sz w:val="20"/>
                <w:szCs w:val="20"/>
              </w:rPr>
            </w:pPr>
            <w:r w:rsidRPr="007B07B2">
              <w:rPr>
                <w:rFonts w:ascii="Arial" w:hAnsi="Arial" w:cs="Arial"/>
                <w:sz w:val="20"/>
                <w:szCs w:val="20"/>
              </w:rPr>
              <w:t>The children get to experience</w:t>
            </w:r>
            <w:r w:rsidR="008426AE" w:rsidRPr="007B07B2">
              <w:rPr>
                <w:rFonts w:ascii="Arial" w:hAnsi="Arial" w:cs="Arial"/>
                <w:sz w:val="20"/>
                <w:szCs w:val="20"/>
              </w:rPr>
              <w:t xml:space="preserve"> all the rocks, trees, plants</w:t>
            </w:r>
            <w:r w:rsidR="00015766" w:rsidRPr="007B07B2">
              <w:rPr>
                <w:rFonts w:ascii="Arial" w:hAnsi="Arial" w:cs="Arial"/>
                <w:sz w:val="20"/>
                <w:szCs w:val="20"/>
              </w:rPr>
              <w:t>, flowers and insects and amphib</w:t>
            </w:r>
            <w:r w:rsidR="004976CC" w:rsidRPr="007B07B2">
              <w:rPr>
                <w:rFonts w:ascii="Arial" w:hAnsi="Arial" w:cs="Arial"/>
                <w:sz w:val="20"/>
                <w:szCs w:val="20"/>
              </w:rPr>
              <w:t>ians in the garden</w:t>
            </w:r>
            <w:r w:rsidR="005D429A" w:rsidRPr="007B07B2">
              <w:rPr>
                <w:rFonts w:ascii="Arial" w:hAnsi="Arial" w:cs="Arial"/>
                <w:sz w:val="20"/>
                <w:szCs w:val="20"/>
              </w:rPr>
              <w:t>. Learning about colour, texture</w:t>
            </w:r>
            <w:r w:rsidR="00770E6D" w:rsidRPr="007B07B2">
              <w:rPr>
                <w:rFonts w:ascii="Arial" w:hAnsi="Arial" w:cs="Arial"/>
                <w:sz w:val="20"/>
                <w:szCs w:val="20"/>
              </w:rPr>
              <w:t>, living creatures and lifecycles and how they themselves fit into this environment.</w:t>
            </w:r>
          </w:p>
        </w:tc>
        <w:tc>
          <w:tcPr>
            <w:tcW w:w="2140" w:type="dxa"/>
            <w:vAlign w:val="center"/>
          </w:tcPr>
          <w:p w14:paraId="60368A89" w14:textId="77777777" w:rsidR="00117C97" w:rsidRPr="00DD2BC4" w:rsidRDefault="00F85C38" w:rsidP="00117C97">
            <w:pPr>
              <w:ind w:left="360"/>
              <w:contextualSpacing/>
              <w:rPr>
                <w:rFonts w:ascii="Arial" w:hAnsi="Arial" w:cs="Arial"/>
                <w:sz w:val="20"/>
                <w:szCs w:val="20"/>
              </w:rPr>
            </w:pPr>
            <w:r w:rsidRPr="00DD2BC4">
              <w:rPr>
                <w:rFonts w:ascii="Arial" w:hAnsi="Arial" w:cs="Arial"/>
                <w:sz w:val="20"/>
                <w:szCs w:val="20"/>
              </w:rPr>
              <w:t>Possible cuts, bruises and rashes from</w:t>
            </w:r>
            <w:r w:rsidR="00FA13A5" w:rsidRPr="00DD2BC4">
              <w:rPr>
                <w:rFonts w:ascii="Arial" w:hAnsi="Arial" w:cs="Arial"/>
                <w:sz w:val="20"/>
                <w:szCs w:val="20"/>
              </w:rPr>
              <w:t xml:space="preserve"> plants and trees and falling on the uneven ground</w:t>
            </w:r>
            <w:r w:rsidR="00B10CD2" w:rsidRPr="00DD2BC4">
              <w:rPr>
                <w:rFonts w:ascii="Arial" w:hAnsi="Arial" w:cs="Arial"/>
                <w:sz w:val="20"/>
                <w:szCs w:val="20"/>
              </w:rPr>
              <w:t>.</w:t>
            </w:r>
          </w:p>
          <w:p w14:paraId="51FA68D2" w14:textId="573E4E05" w:rsidR="00B10CD2" w:rsidRPr="00DD2BC4" w:rsidRDefault="00B10CD2" w:rsidP="00117C97">
            <w:pPr>
              <w:ind w:left="360"/>
              <w:contextualSpacing/>
              <w:rPr>
                <w:rFonts w:ascii="Arial" w:hAnsi="Arial" w:cs="Arial"/>
                <w:sz w:val="20"/>
                <w:szCs w:val="20"/>
              </w:rPr>
            </w:pPr>
            <w:r w:rsidRPr="00DD2BC4">
              <w:rPr>
                <w:rFonts w:ascii="Arial" w:hAnsi="Arial" w:cs="Arial"/>
                <w:sz w:val="20"/>
                <w:szCs w:val="20"/>
              </w:rPr>
              <w:t>There is also the risk of allergies and poi</w:t>
            </w:r>
            <w:r w:rsidR="00A12663" w:rsidRPr="00DD2BC4">
              <w:rPr>
                <w:rFonts w:ascii="Arial" w:hAnsi="Arial" w:cs="Arial"/>
                <w:sz w:val="20"/>
                <w:szCs w:val="20"/>
              </w:rPr>
              <w:t>sonous plants should the children put anything in their mouths</w:t>
            </w:r>
            <w:r w:rsidR="00F62324" w:rsidRPr="00DD2BC4">
              <w:rPr>
                <w:rFonts w:ascii="Arial" w:hAnsi="Arial" w:cs="Arial"/>
                <w:sz w:val="20"/>
                <w:szCs w:val="20"/>
              </w:rPr>
              <w:t>.</w:t>
            </w:r>
          </w:p>
        </w:tc>
        <w:tc>
          <w:tcPr>
            <w:tcW w:w="962" w:type="dxa"/>
            <w:vAlign w:val="center"/>
          </w:tcPr>
          <w:p w14:paraId="0E9433E8" w14:textId="673E671D" w:rsidR="00117C97" w:rsidRPr="00DD2BC4" w:rsidRDefault="00DC33CA" w:rsidP="00117C97">
            <w:pPr>
              <w:autoSpaceDE w:val="0"/>
              <w:autoSpaceDN w:val="0"/>
              <w:adjustRightInd w:val="0"/>
              <w:rPr>
                <w:rFonts w:ascii="Arial" w:hAnsi="Arial" w:cs="Arial"/>
                <w:sz w:val="20"/>
                <w:szCs w:val="20"/>
              </w:rPr>
            </w:pPr>
            <w:r w:rsidRPr="00DD2BC4">
              <w:rPr>
                <w:rFonts w:ascii="Arial" w:hAnsi="Arial" w:cs="Arial"/>
                <w:sz w:val="20"/>
                <w:szCs w:val="20"/>
              </w:rPr>
              <w:t>Adults and Children</w:t>
            </w:r>
          </w:p>
        </w:tc>
        <w:tc>
          <w:tcPr>
            <w:tcW w:w="5253" w:type="dxa"/>
            <w:vAlign w:val="center"/>
          </w:tcPr>
          <w:p w14:paraId="2BDF698E" w14:textId="77777777" w:rsidR="00370307" w:rsidRDefault="00370307" w:rsidP="00117C97">
            <w:pPr>
              <w:autoSpaceDE w:val="0"/>
              <w:autoSpaceDN w:val="0"/>
              <w:adjustRightInd w:val="0"/>
              <w:ind w:left="360"/>
              <w:contextualSpacing/>
              <w:rPr>
                <w:rFonts w:ascii="Arial" w:hAnsi="Arial" w:cs="Arial"/>
                <w:sz w:val="20"/>
                <w:szCs w:val="20"/>
              </w:rPr>
            </w:pPr>
          </w:p>
          <w:p w14:paraId="65884112" w14:textId="0A1D94BA" w:rsidR="00117C97" w:rsidRDefault="00694F24"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F50220">
              <w:rPr>
                <w:rFonts w:ascii="Arial" w:hAnsi="Arial" w:cs="Arial"/>
                <w:sz w:val="20"/>
                <w:szCs w:val="20"/>
              </w:rPr>
              <w:t xml:space="preserve"> that the adults are strategically placed around the </w:t>
            </w:r>
            <w:r>
              <w:rPr>
                <w:rFonts w:ascii="Arial" w:hAnsi="Arial" w:cs="Arial"/>
                <w:sz w:val="20"/>
                <w:szCs w:val="20"/>
              </w:rPr>
              <w:t>garden</w:t>
            </w:r>
            <w:r w:rsidR="000B37B1">
              <w:rPr>
                <w:rFonts w:ascii="Arial" w:hAnsi="Arial" w:cs="Arial"/>
                <w:sz w:val="20"/>
                <w:szCs w:val="20"/>
              </w:rPr>
              <w:t>, aware of potential problem</w:t>
            </w:r>
            <w:r w:rsidR="007E1487">
              <w:rPr>
                <w:rFonts w:ascii="Arial" w:hAnsi="Arial" w:cs="Arial"/>
                <w:sz w:val="20"/>
                <w:szCs w:val="20"/>
              </w:rPr>
              <w:t>s</w:t>
            </w:r>
            <w:r>
              <w:rPr>
                <w:rFonts w:ascii="Arial" w:hAnsi="Arial" w:cs="Arial"/>
                <w:sz w:val="20"/>
                <w:szCs w:val="20"/>
              </w:rPr>
              <w:t xml:space="preserve"> and monitoring the children at all times</w:t>
            </w:r>
            <w:r w:rsidR="007E1487">
              <w:rPr>
                <w:rFonts w:ascii="Arial" w:hAnsi="Arial" w:cs="Arial"/>
                <w:sz w:val="20"/>
                <w:szCs w:val="20"/>
              </w:rPr>
              <w:t>.</w:t>
            </w:r>
          </w:p>
          <w:p w14:paraId="1EE771DC" w14:textId="77777777" w:rsidR="00822220" w:rsidRDefault="00822220" w:rsidP="00117C97">
            <w:pPr>
              <w:autoSpaceDE w:val="0"/>
              <w:autoSpaceDN w:val="0"/>
              <w:adjustRightInd w:val="0"/>
              <w:ind w:left="360"/>
              <w:contextualSpacing/>
              <w:rPr>
                <w:rFonts w:ascii="Arial" w:hAnsi="Arial" w:cs="Arial"/>
                <w:sz w:val="20"/>
                <w:szCs w:val="20"/>
              </w:rPr>
            </w:pPr>
          </w:p>
          <w:p w14:paraId="37B5200A" w14:textId="6EBCD9B2" w:rsidR="00A56213" w:rsidRDefault="00A56213" w:rsidP="00511326">
            <w:pPr>
              <w:autoSpaceDE w:val="0"/>
              <w:autoSpaceDN w:val="0"/>
              <w:adjustRightInd w:val="0"/>
              <w:ind w:left="360"/>
              <w:contextualSpacing/>
              <w:rPr>
                <w:rFonts w:ascii="Arial" w:hAnsi="Arial" w:cs="Arial"/>
                <w:sz w:val="20"/>
                <w:szCs w:val="20"/>
              </w:rPr>
            </w:pPr>
            <w:r>
              <w:rPr>
                <w:rFonts w:ascii="Arial" w:hAnsi="Arial" w:cs="Arial"/>
                <w:sz w:val="20"/>
                <w:szCs w:val="20"/>
              </w:rPr>
              <w:t>Explain to the children that they should not put anything in their mouths</w:t>
            </w:r>
            <w:r w:rsidR="00BF7C78">
              <w:rPr>
                <w:rFonts w:ascii="Arial" w:hAnsi="Arial" w:cs="Arial"/>
                <w:sz w:val="20"/>
                <w:szCs w:val="20"/>
              </w:rPr>
              <w:t>, without checking with</w:t>
            </w:r>
            <w:r w:rsidR="003331CA">
              <w:rPr>
                <w:rFonts w:ascii="Arial" w:hAnsi="Arial" w:cs="Arial"/>
                <w:sz w:val="20"/>
                <w:szCs w:val="20"/>
              </w:rPr>
              <w:t>/ or directed by</w:t>
            </w:r>
            <w:r w:rsidR="00BF7C78">
              <w:rPr>
                <w:rFonts w:ascii="Arial" w:hAnsi="Arial" w:cs="Arial"/>
                <w:sz w:val="20"/>
                <w:szCs w:val="20"/>
              </w:rPr>
              <w:t xml:space="preserve"> an adult</w:t>
            </w:r>
            <w:r w:rsidR="00496524">
              <w:rPr>
                <w:rFonts w:ascii="Arial" w:hAnsi="Arial" w:cs="Arial"/>
                <w:sz w:val="20"/>
                <w:szCs w:val="20"/>
              </w:rPr>
              <w:t xml:space="preserve"> </w:t>
            </w:r>
            <w:r w:rsidR="003331CA">
              <w:rPr>
                <w:rFonts w:ascii="Arial" w:hAnsi="Arial" w:cs="Arial"/>
                <w:sz w:val="20"/>
                <w:szCs w:val="20"/>
              </w:rPr>
              <w:t xml:space="preserve">(Blackberries) </w:t>
            </w:r>
            <w:r w:rsidR="00496524">
              <w:rPr>
                <w:rFonts w:ascii="Arial" w:hAnsi="Arial" w:cs="Arial"/>
                <w:sz w:val="20"/>
                <w:szCs w:val="20"/>
              </w:rPr>
              <w:t xml:space="preserve">and </w:t>
            </w:r>
            <w:r w:rsidR="007D7843">
              <w:rPr>
                <w:rFonts w:ascii="Arial" w:hAnsi="Arial" w:cs="Arial"/>
                <w:sz w:val="20"/>
                <w:szCs w:val="20"/>
              </w:rPr>
              <w:t>explain what they can and cannot collect and</w:t>
            </w:r>
            <w:r w:rsidR="00234C01">
              <w:rPr>
                <w:rFonts w:ascii="Arial" w:hAnsi="Arial" w:cs="Arial"/>
                <w:sz w:val="20"/>
                <w:szCs w:val="20"/>
              </w:rPr>
              <w:t xml:space="preserve"> is safe </w:t>
            </w:r>
            <w:r w:rsidR="005E57EC">
              <w:rPr>
                <w:rFonts w:ascii="Arial" w:hAnsi="Arial" w:cs="Arial"/>
                <w:sz w:val="20"/>
                <w:szCs w:val="20"/>
              </w:rPr>
              <w:t>to</w:t>
            </w:r>
            <w:r w:rsidR="007D7843">
              <w:rPr>
                <w:rFonts w:ascii="Arial" w:hAnsi="Arial" w:cs="Arial"/>
                <w:sz w:val="20"/>
                <w:szCs w:val="20"/>
              </w:rPr>
              <w:t xml:space="preserve"> play with</w:t>
            </w:r>
            <w:r w:rsidR="003B0ACE">
              <w:rPr>
                <w:rFonts w:ascii="Arial" w:hAnsi="Arial" w:cs="Arial"/>
                <w:sz w:val="20"/>
                <w:szCs w:val="20"/>
              </w:rPr>
              <w:t xml:space="preserve"> in t</w:t>
            </w:r>
            <w:r w:rsidR="005E57EC">
              <w:rPr>
                <w:rFonts w:ascii="Arial" w:hAnsi="Arial" w:cs="Arial"/>
                <w:sz w:val="20"/>
                <w:szCs w:val="20"/>
              </w:rPr>
              <w:t>he garden</w:t>
            </w:r>
            <w:r w:rsidR="00A96A3A">
              <w:rPr>
                <w:rFonts w:ascii="Arial" w:hAnsi="Arial" w:cs="Arial"/>
                <w:sz w:val="20"/>
                <w:szCs w:val="20"/>
              </w:rPr>
              <w:t>.</w:t>
            </w:r>
          </w:p>
          <w:p w14:paraId="1ED7D336" w14:textId="77777777" w:rsidR="00A96A3A" w:rsidRDefault="00A96A3A" w:rsidP="00511326">
            <w:pPr>
              <w:autoSpaceDE w:val="0"/>
              <w:autoSpaceDN w:val="0"/>
              <w:adjustRightInd w:val="0"/>
              <w:ind w:left="360"/>
              <w:contextualSpacing/>
              <w:rPr>
                <w:rFonts w:ascii="Arial" w:hAnsi="Arial" w:cs="Arial"/>
                <w:sz w:val="20"/>
                <w:szCs w:val="20"/>
              </w:rPr>
            </w:pPr>
          </w:p>
          <w:p w14:paraId="06688CF3" w14:textId="08939CD2" w:rsidR="00A96A3A" w:rsidRDefault="00A96A3A" w:rsidP="00511326">
            <w:pPr>
              <w:autoSpaceDE w:val="0"/>
              <w:autoSpaceDN w:val="0"/>
              <w:adjustRightInd w:val="0"/>
              <w:ind w:left="360"/>
              <w:contextualSpacing/>
              <w:rPr>
                <w:rFonts w:ascii="Arial" w:hAnsi="Arial" w:cs="Arial"/>
                <w:sz w:val="20"/>
                <w:szCs w:val="20"/>
              </w:rPr>
            </w:pPr>
            <w:r>
              <w:rPr>
                <w:rFonts w:ascii="Arial" w:hAnsi="Arial" w:cs="Arial"/>
                <w:sz w:val="20"/>
                <w:szCs w:val="20"/>
              </w:rPr>
              <w:t>Ensure hands are washed and clean after p</w:t>
            </w:r>
            <w:r w:rsidR="00870CB1">
              <w:rPr>
                <w:rFonts w:ascii="Arial" w:hAnsi="Arial" w:cs="Arial"/>
                <w:sz w:val="20"/>
                <w:szCs w:val="20"/>
              </w:rPr>
              <w:t>l</w:t>
            </w:r>
            <w:r>
              <w:rPr>
                <w:rFonts w:ascii="Arial" w:hAnsi="Arial" w:cs="Arial"/>
                <w:sz w:val="20"/>
                <w:szCs w:val="20"/>
              </w:rPr>
              <w:t>a</w:t>
            </w:r>
            <w:r w:rsidR="00370307">
              <w:rPr>
                <w:rFonts w:ascii="Arial" w:hAnsi="Arial" w:cs="Arial"/>
                <w:sz w:val="20"/>
                <w:szCs w:val="20"/>
              </w:rPr>
              <w:t>ying in the garden.</w:t>
            </w:r>
          </w:p>
          <w:p w14:paraId="36089265" w14:textId="77777777" w:rsidR="00822220" w:rsidRDefault="00822220" w:rsidP="00117C97">
            <w:pPr>
              <w:autoSpaceDE w:val="0"/>
              <w:autoSpaceDN w:val="0"/>
              <w:adjustRightInd w:val="0"/>
              <w:ind w:left="360"/>
              <w:contextualSpacing/>
              <w:rPr>
                <w:rFonts w:ascii="Arial" w:hAnsi="Arial" w:cs="Arial"/>
                <w:sz w:val="20"/>
                <w:szCs w:val="20"/>
              </w:rPr>
            </w:pPr>
          </w:p>
          <w:p w14:paraId="381DB423" w14:textId="77777777" w:rsidR="00822220" w:rsidRDefault="00822220" w:rsidP="00117C97">
            <w:pPr>
              <w:autoSpaceDE w:val="0"/>
              <w:autoSpaceDN w:val="0"/>
              <w:adjustRightInd w:val="0"/>
              <w:ind w:left="360"/>
              <w:contextualSpacing/>
              <w:rPr>
                <w:rFonts w:ascii="Arial" w:hAnsi="Arial" w:cs="Arial"/>
                <w:sz w:val="20"/>
                <w:szCs w:val="20"/>
              </w:rPr>
            </w:pPr>
          </w:p>
          <w:p w14:paraId="69026AB0" w14:textId="77777777" w:rsidR="00822220" w:rsidRDefault="00822220" w:rsidP="00117C97">
            <w:pPr>
              <w:autoSpaceDE w:val="0"/>
              <w:autoSpaceDN w:val="0"/>
              <w:adjustRightInd w:val="0"/>
              <w:ind w:left="360"/>
              <w:contextualSpacing/>
              <w:rPr>
                <w:rFonts w:ascii="Arial" w:hAnsi="Arial" w:cs="Arial"/>
                <w:sz w:val="20"/>
                <w:szCs w:val="20"/>
              </w:rPr>
            </w:pPr>
          </w:p>
          <w:p w14:paraId="0FE5845E" w14:textId="77777777" w:rsidR="007E1487" w:rsidRDefault="007E1487" w:rsidP="00117C97">
            <w:pPr>
              <w:autoSpaceDE w:val="0"/>
              <w:autoSpaceDN w:val="0"/>
              <w:adjustRightInd w:val="0"/>
              <w:ind w:left="360"/>
              <w:contextualSpacing/>
              <w:rPr>
                <w:rFonts w:ascii="Arial" w:hAnsi="Arial" w:cs="Arial"/>
                <w:sz w:val="20"/>
                <w:szCs w:val="20"/>
              </w:rPr>
            </w:pPr>
          </w:p>
          <w:p w14:paraId="6698092C" w14:textId="503D9D99" w:rsidR="007E1487" w:rsidRPr="00DD2BC4" w:rsidRDefault="007E1487" w:rsidP="00117C97">
            <w:pPr>
              <w:autoSpaceDE w:val="0"/>
              <w:autoSpaceDN w:val="0"/>
              <w:adjustRightInd w:val="0"/>
              <w:ind w:left="360"/>
              <w:contextualSpacing/>
              <w:rPr>
                <w:rFonts w:ascii="Arial" w:hAnsi="Arial" w:cs="Arial"/>
                <w:sz w:val="20"/>
                <w:szCs w:val="20"/>
              </w:rPr>
            </w:pPr>
          </w:p>
        </w:tc>
        <w:tc>
          <w:tcPr>
            <w:tcW w:w="1133" w:type="dxa"/>
            <w:vAlign w:val="center"/>
          </w:tcPr>
          <w:p w14:paraId="71A4B82B" w14:textId="4BAF7618" w:rsidR="00117C97" w:rsidRPr="00117C97" w:rsidRDefault="00DD2BC4" w:rsidP="00117C97">
            <w:pPr>
              <w:rPr>
                <w:rFonts w:ascii="Calibri" w:hAnsi="Calibri"/>
                <w:sz w:val="24"/>
                <w:szCs w:val="24"/>
              </w:rPr>
            </w:pPr>
            <w:r>
              <w:rPr>
                <w:rFonts w:ascii="Calibri" w:hAnsi="Calibri"/>
                <w:sz w:val="24"/>
                <w:szCs w:val="24"/>
              </w:rPr>
              <w:t>L</w:t>
            </w:r>
          </w:p>
        </w:tc>
      </w:tr>
      <w:tr w:rsidR="00117C97" w:rsidRPr="00117C97" w14:paraId="410B7E18" w14:textId="77777777" w:rsidTr="00A01C33">
        <w:trPr>
          <w:cantSplit/>
          <w:trHeight w:val="1274"/>
        </w:trPr>
        <w:tc>
          <w:tcPr>
            <w:tcW w:w="1417" w:type="dxa"/>
            <w:vAlign w:val="center"/>
          </w:tcPr>
          <w:p w14:paraId="72825192" w14:textId="22CB0E6D" w:rsidR="00117C97" w:rsidRPr="00AD0DD1" w:rsidRDefault="00580289" w:rsidP="00117C97">
            <w:pPr>
              <w:rPr>
                <w:rFonts w:ascii="Arial" w:hAnsi="Arial" w:cs="Arial"/>
                <w:sz w:val="20"/>
                <w:szCs w:val="20"/>
              </w:rPr>
            </w:pPr>
            <w:r w:rsidRPr="00AD0DD1">
              <w:rPr>
                <w:rFonts w:ascii="Arial" w:hAnsi="Arial" w:cs="Arial"/>
                <w:sz w:val="20"/>
                <w:szCs w:val="20"/>
              </w:rPr>
              <w:t>Experiencing the outdoor</w:t>
            </w:r>
            <w:r w:rsidR="006C1551" w:rsidRPr="00AD0DD1">
              <w:rPr>
                <w:rFonts w:ascii="Arial" w:hAnsi="Arial" w:cs="Arial"/>
                <w:sz w:val="20"/>
                <w:szCs w:val="20"/>
              </w:rPr>
              <w:t xml:space="preserve"> natural environment</w:t>
            </w:r>
            <w:r w:rsidR="00263413" w:rsidRPr="00AD0DD1">
              <w:rPr>
                <w:rFonts w:ascii="Arial" w:hAnsi="Arial" w:cs="Arial"/>
                <w:sz w:val="20"/>
                <w:szCs w:val="20"/>
              </w:rPr>
              <w:t xml:space="preserve"> -flowers, trees, insets</w:t>
            </w:r>
            <w:r w:rsidR="00E900AF" w:rsidRPr="00AD0DD1">
              <w:rPr>
                <w:rFonts w:ascii="Arial" w:hAnsi="Arial" w:cs="Arial"/>
                <w:sz w:val="20"/>
                <w:szCs w:val="20"/>
              </w:rPr>
              <w:t xml:space="preserve"> and plants</w:t>
            </w:r>
          </w:p>
        </w:tc>
        <w:tc>
          <w:tcPr>
            <w:tcW w:w="2561" w:type="dxa"/>
            <w:vAlign w:val="center"/>
          </w:tcPr>
          <w:p w14:paraId="235AC4AE" w14:textId="77777777" w:rsidR="00117C97" w:rsidRDefault="00CE5897" w:rsidP="00117C97">
            <w:pPr>
              <w:autoSpaceDE w:val="0"/>
              <w:autoSpaceDN w:val="0"/>
              <w:adjustRightInd w:val="0"/>
              <w:rPr>
                <w:rFonts w:ascii="Arial" w:hAnsi="Arial" w:cs="Arial"/>
                <w:sz w:val="20"/>
                <w:szCs w:val="20"/>
              </w:rPr>
            </w:pPr>
            <w:r w:rsidRPr="00C33A34">
              <w:rPr>
                <w:rFonts w:ascii="Arial" w:hAnsi="Arial" w:cs="Arial"/>
                <w:sz w:val="20"/>
                <w:szCs w:val="20"/>
              </w:rPr>
              <w:t>Exploration of a new environment</w:t>
            </w:r>
            <w:r w:rsidR="0029752C" w:rsidRPr="00C33A34">
              <w:rPr>
                <w:rFonts w:ascii="Arial" w:hAnsi="Arial" w:cs="Arial"/>
                <w:sz w:val="20"/>
                <w:szCs w:val="20"/>
              </w:rPr>
              <w:t xml:space="preserve">, all the </w:t>
            </w:r>
            <w:r w:rsidR="00C33A34" w:rsidRPr="00C33A34">
              <w:rPr>
                <w:rFonts w:ascii="Arial" w:hAnsi="Arial" w:cs="Arial"/>
                <w:sz w:val="20"/>
                <w:szCs w:val="20"/>
              </w:rPr>
              <w:t>colours, textures</w:t>
            </w:r>
            <w:r w:rsidR="0029752C" w:rsidRPr="00C33A34">
              <w:rPr>
                <w:rFonts w:ascii="Arial" w:hAnsi="Arial" w:cs="Arial"/>
                <w:sz w:val="20"/>
                <w:szCs w:val="20"/>
              </w:rPr>
              <w:t xml:space="preserve"> and surfaces</w:t>
            </w:r>
            <w:r w:rsidR="00B84A43">
              <w:rPr>
                <w:rFonts w:ascii="Arial" w:hAnsi="Arial" w:cs="Arial"/>
                <w:sz w:val="20"/>
                <w:szCs w:val="20"/>
              </w:rPr>
              <w:t>.</w:t>
            </w:r>
          </w:p>
          <w:p w14:paraId="76C0D509" w14:textId="77777777" w:rsidR="00B84A43" w:rsidRDefault="00B84A43" w:rsidP="00117C97">
            <w:pPr>
              <w:autoSpaceDE w:val="0"/>
              <w:autoSpaceDN w:val="0"/>
              <w:adjustRightInd w:val="0"/>
              <w:rPr>
                <w:rFonts w:ascii="Arial" w:hAnsi="Arial" w:cs="Arial"/>
                <w:sz w:val="20"/>
                <w:szCs w:val="20"/>
              </w:rPr>
            </w:pPr>
          </w:p>
          <w:p w14:paraId="0C804960" w14:textId="3164495D" w:rsidR="008B1378" w:rsidRPr="00C33A34" w:rsidRDefault="008B1378" w:rsidP="00117C97">
            <w:pPr>
              <w:autoSpaceDE w:val="0"/>
              <w:autoSpaceDN w:val="0"/>
              <w:adjustRightInd w:val="0"/>
              <w:rPr>
                <w:rFonts w:ascii="Arial" w:hAnsi="Arial" w:cs="Arial"/>
                <w:sz w:val="20"/>
                <w:szCs w:val="20"/>
              </w:rPr>
            </w:pPr>
            <w:r>
              <w:rPr>
                <w:rFonts w:ascii="Arial" w:hAnsi="Arial" w:cs="Arial"/>
                <w:sz w:val="20"/>
                <w:szCs w:val="20"/>
              </w:rPr>
              <w:t xml:space="preserve">A curiosity about </w:t>
            </w:r>
            <w:r w:rsidR="005153F1">
              <w:rPr>
                <w:rFonts w:ascii="Arial" w:hAnsi="Arial" w:cs="Arial"/>
                <w:sz w:val="20"/>
                <w:szCs w:val="20"/>
              </w:rPr>
              <w:t xml:space="preserve">living </w:t>
            </w:r>
            <w:r w:rsidR="004A3F54">
              <w:rPr>
                <w:rFonts w:ascii="Arial" w:hAnsi="Arial" w:cs="Arial"/>
                <w:sz w:val="20"/>
                <w:szCs w:val="20"/>
              </w:rPr>
              <w:t>creatures</w:t>
            </w:r>
            <w:r w:rsidR="005153F1">
              <w:rPr>
                <w:rFonts w:ascii="Arial" w:hAnsi="Arial" w:cs="Arial"/>
                <w:sz w:val="20"/>
                <w:szCs w:val="20"/>
              </w:rPr>
              <w:t xml:space="preserve"> and </w:t>
            </w:r>
            <w:r w:rsidR="00C90A81">
              <w:rPr>
                <w:rFonts w:ascii="Arial" w:hAnsi="Arial" w:cs="Arial"/>
                <w:sz w:val="20"/>
                <w:szCs w:val="20"/>
              </w:rPr>
              <w:t>growing plants</w:t>
            </w:r>
            <w:r w:rsidR="004A3F54">
              <w:rPr>
                <w:rFonts w:ascii="Arial" w:hAnsi="Arial" w:cs="Arial"/>
                <w:sz w:val="20"/>
                <w:szCs w:val="20"/>
              </w:rPr>
              <w:t>, stimulating a need to investigate and learn.</w:t>
            </w:r>
          </w:p>
        </w:tc>
        <w:tc>
          <w:tcPr>
            <w:tcW w:w="2140" w:type="dxa"/>
            <w:vAlign w:val="center"/>
          </w:tcPr>
          <w:p w14:paraId="7E33892A" w14:textId="77777777" w:rsidR="00117C97" w:rsidRDefault="00291975" w:rsidP="00117C97">
            <w:pPr>
              <w:ind w:left="360"/>
              <w:contextualSpacing/>
              <w:rPr>
                <w:rFonts w:ascii="Arial" w:hAnsi="Arial" w:cs="Arial"/>
                <w:sz w:val="20"/>
                <w:szCs w:val="20"/>
              </w:rPr>
            </w:pPr>
            <w:r w:rsidRPr="007229D9">
              <w:rPr>
                <w:rFonts w:ascii="Arial" w:hAnsi="Arial" w:cs="Arial"/>
                <w:sz w:val="20"/>
                <w:szCs w:val="20"/>
              </w:rPr>
              <w:t>Allergies and/or poisonous plants and insects</w:t>
            </w:r>
            <w:r w:rsidR="007229D9">
              <w:rPr>
                <w:rFonts w:ascii="Arial" w:hAnsi="Arial" w:cs="Arial"/>
                <w:sz w:val="20"/>
                <w:szCs w:val="20"/>
              </w:rPr>
              <w:t>.</w:t>
            </w:r>
          </w:p>
          <w:p w14:paraId="00566C55" w14:textId="77777777" w:rsidR="007229D9" w:rsidRDefault="003C6CC2" w:rsidP="00117C97">
            <w:pPr>
              <w:ind w:left="360"/>
              <w:contextualSpacing/>
              <w:rPr>
                <w:rFonts w:ascii="Arial" w:hAnsi="Arial" w:cs="Arial"/>
                <w:sz w:val="20"/>
                <w:szCs w:val="20"/>
              </w:rPr>
            </w:pPr>
            <w:r>
              <w:rPr>
                <w:rFonts w:ascii="Arial" w:hAnsi="Arial" w:cs="Arial"/>
                <w:sz w:val="20"/>
                <w:szCs w:val="20"/>
              </w:rPr>
              <w:t>Children could potentially ingest</w:t>
            </w:r>
            <w:r w:rsidR="00DB3B7B">
              <w:rPr>
                <w:rFonts w:ascii="Arial" w:hAnsi="Arial" w:cs="Arial"/>
                <w:sz w:val="20"/>
                <w:szCs w:val="20"/>
              </w:rPr>
              <w:t xml:space="preserve"> poisonous plants and/or stinging insects.</w:t>
            </w:r>
          </w:p>
          <w:p w14:paraId="308B9AC1" w14:textId="78211857" w:rsidR="00015F9A" w:rsidRPr="007229D9" w:rsidRDefault="00015F9A" w:rsidP="00117C97">
            <w:pPr>
              <w:ind w:left="360"/>
              <w:contextualSpacing/>
              <w:rPr>
                <w:rFonts w:ascii="Arial" w:hAnsi="Arial" w:cs="Arial"/>
                <w:sz w:val="20"/>
                <w:szCs w:val="20"/>
              </w:rPr>
            </w:pPr>
            <w:r>
              <w:rPr>
                <w:rFonts w:ascii="Arial" w:hAnsi="Arial" w:cs="Arial"/>
                <w:sz w:val="20"/>
                <w:szCs w:val="20"/>
              </w:rPr>
              <w:t xml:space="preserve">May get small </w:t>
            </w:r>
            <w:r w:rsidR="00D62DEC">
              <w:rPr>
                <w:rFonts w:ascii="Arial" w:hAnsi="Arial" w:cs="Arial"/>
                <w:sz w:val="20"/>
                <w:szCs w:val="20"/>
              </w:rPr>
              <w:t xml:space="preserve">rashes </w:t>
            </w:r>
            <w:r w:rsidR="00141654">
              <w:rPr>
                <w:rFonts w:ascii="Arial" w:hAnsi="Arial" w:cs="Arial"/>
                <w:sz w:val="20"/>
                <w:szCs w:val="20"/>
              </w:rPr>
              <w:t xml:space="preserve">(Ivy) </w:t>
            </w:r>
            <w:r w:rsidR="00D62DEC">
              <w:rPr>
                <w:rFonts w:ascii="Arial" w:hAnsi="Arial" w:cs="Arial"/>
                <w:sz w:val="20"/>
                <w:szCs w:val="20"/>
              </w:rPr>
              <w:t>and cuts from plants</w:t>
            </w:r>
            <w:r w:rsidR="00141654">
              <w:rPr>
                <w:rFonts w:ascii="Arial" w:hAnsi="Arial" w:cs="Arial"/>
                <w:sz w:val="20"/>
                <w:szCs w:val="20"/>
              </w:rPr>
              <w:t xml:space="preserve"> (spider or </w:t>
            </w:r>
            <w:r w:rsidR="006D30D2">
              <w:rPr>
                <w:rFonts w:ascii="Arial" w:hAnsi="Arial" w:cs="Arial"/>
                <w:sz w:val="20"/>
                <w:szCs w:val="20"/>
              </w:rPr>
              <w:t>palm</w:t>
            </w:r>
            <w:r w:rsidR="00141654">
              <w:rPr>
                <w:rFonts w:ascii="Arial" w:hAnsi="Arial" w:cs="Arial"/>
                <w:sz w:val="20"/>
                <w:szCs w:val="20"/>
              </w:rPr>
              <w:t xml:space="preserve"> type plants with </w:t>
            </w:r>
            <w:r w:rsidR="006D30D2">
              <w:rPr>
                <w:rFonts w:ascii="Arial" w:hAnsi="Arial" w:cs="Arial"/>
                <w:sz w:val="20"/>
                <w:szCs w:val="20"/>
              </w:rPr>
              <w:t>sharp leaves)</w:t>
            </w:r>
          </w:p>
        </w:tc>
        <w:tc>
          <w:tcPr>
            <w:tcW w:w="962" w:type="dxa"/>
            <w:vAlign w:val="center"/>
          </w:tcPr>
          <w:p w14:paraId="76BC9E66" w14:textId="0C2CF3E0" w:rsidR="00117C97" w:rsidRPr="006D30D2" w:rsidRDefault="006D30D2" w:rsidP="00117C97">
            <w:pPr>
              <w:autoSpaceDE w:val="0"/>
              <w:autoSpaceDN w:val="0"/>
              <w:adjustRightInd w:val="0"/>
              <w:rPr>
                <w:rFonts w:ascii="Arial" w:hAnsi="Arial" w:cs="Arial"/>
                <w:sz w:val="20"/>
                <w:szCs w:val="20"/>
              </w:rPr>
            </w:pPr>
            <w:r w:rsidRPr="006D30D2">
              <w:rPr>
                <w:rFonts w:ascii="Arial" w:hAnsi="Arial" w:cs="Arial"/>
                <w:sz w:val="20"/>
                <w:szCs w:val="20"/>
              </w:rPr>
              <w:t>Adults and children</w:t>
            </w:r>
          </w:p>
        </w:tc>
        <w:tc>
          <w:tcPr>
            <w:tcW w:w="5253" w:type="dxa"/>
            <w:vAlign w:val="center"/>
          </w:tcPr>
          <w:p w14:paraId="76F42A49" w14:textId="77777777" w:rsidR="00117C97" w:rsidRDefault="000A6E6B" w:rsidP="00117C97">
            <w:pPr>
              <w:autoSpaceDE w:val="0"/>
              <w:autoSpaceDN w:val="0"/>
              <w:adjustRightInd w:val="0"/>
              <w:ind w:left="360"/>
              <w:contextualSpacing/>
              <w:rPr>
                <w:rFonts w:ascii="Arial" w:hAnsi="Arial" w:cs="Arial"/>
                <w:sz w:val="20"/>
                <w:szCs w:val="20"/>
              </w:rPr>
            </w:pPr>
            <w:r w:rsidRPr="0074466F">
              <w:rPr>
                <w:rFonts w:ascii="Arial" w:hAnsi="Arial" w:cs="Arial"/>
                <w:sz w:val="20"/>
                <w:szCs w:val="20"/>
              </w:rPr>
              <w:t>Explain what is safe</w:t>
            </w:r>
            <w:r w:rsidR="008A11E9" w:rsidRPr="0074466F">
              <w:rPr>
                <w:rFonts w:ascii="Arial" w:hAnsi="Arial" w:cs="Arial"/>
                <w:sz w:val="20"/>
                <w:szCs w:val="20"/>
              </w:rPr>
              <w:t>/appropriate</w:t>
            </w:r>
            <w:r w:rsidRPr="0074466F">
              <w:rPr>
                <w:rFonts w:ascii="Arial" w:hAnsi="Arial" w:cs="Arial"/>
                <w:sz w:val="20"/>
                <w:szCs w:val="20"/>
              </w:rPr>
              <w:t xml:space="preserve"> and not safe</w:t>
            </w:r>
            <w:r w:rsidR="008A11E9" w:rsidRPr="0074466F">
              <w:rPr>
                <w:rFonts w:ascii="Arial" w:hAnsi="Arial" w:cs="Arial"/>
                <w:sz w:val="20"/>
                <w:szCs w:val="20"/>
              </w:rPr>
              <w:t xml:space="preserve"> to collect</w:t>
            </w:r>
            <w:r w:rsidR="00EB240B" w:rsidRPr="0074466F">
              <w:rPr>
                <w:rFonts w:ascii="Arial" w:hAnsi="Arial" w:cs="Arial"/>
                <w:sz w:val="20"/>
                <w:szCs w:val="20"/>
              </w:rPr>
              <w:t xml:space="preserve"> (natural </w:t>
            </w:r>
            <w:r w:rsidR="00A34748" w:rsidRPr="0074466F">
              <w:rPr>
                <w:rFonts w:ascii="Arial" w:hAnsi="Arial" w:cs="Arial"/>
                <w:sz w:val="20"/>
                <w:szCs w:val="20"/>
              </w:rPr>
              <w:t>items</w:t>
            </w:r>
            <w:r w:rsidR="00EB240B" w:rsidRPr="0074466F">
              <w:rPr>
                <w:rFonts w:ascii="Arial" w:hAnsi="Arial" w:cs="Arial"/>
                <w:sz w:val="20"/>
                <w:szCs w:val="20"/>
              </w:rPr>
              <w:t xml:space="preserve">, not rubbish or animal </w:t>
            </w:r>
            <w:r w:rsidR="00A34748" w:rsidRPr="0074466F">
              <w:rPr>
                <w:rFonts w:ascii="Arial" w:hAnsi="Arial" w:cs="Arial"/>
                <w:sz w:val="20"/>
                <w:szCs w:val="20"/>
              </w:rPr>
              <w:t xml:space="preserve">faeces) </w:t>
            </w:r>
            <w:r w:rsidR="00495CE3" w:rsidRPr="0074466F">
              <w:rPr>
                <w:rFonts w:ascii="Arial" w:hAnsi="Arial" w:cs="Arial"/>
                <w:sz w:val="20"/>
                <w:szCs w:val="20"/>
              </w:rPr>
              <w:t>and that nothing should go in their months, but they</w:t>
            </w:r>
            <w:r w:rsidR="00F80094" w:rsidRPr="0074466F">
              <w:rPr>
                <w:rFonts w:ascii="Arial" w:hAnsi="Arial" w:cs="Arial"/>
                <w:sz w:val="20"/>
                <w:szCs w:val="20"/>
              </w:rPr>
              <w:t xml:space="preserve"> are encouraged</w:t>
            </w:r>
            <w:r w:rsidR="00844CCC" w:rsidRPr="0074466F">
              <w:rPr>
                <w:rFonts w:ascii="Arial" w:hAnsi="Arial" w:cs="Arial"/>
                <w:sz w:val="20"/>
                <w:szCs w:val="20"/>
              </w:rPr>
              <w:t xml:space="preserve"> to</w:t>
            </w:r>
            <w:r w:rsidR="00495CE3" w:rsidRPr="0074466F">
              <w:rPr>
                <w:rFonts w:ascii="Arial" w:hAnsi="Arial" w:cs="Arial"/>
                <w:sz w:val="20"/>
                <w:szCs w:val="20"/>
              </w:rPr>
              <w:t xml:space="preserve"> touch/ experience</w:t>
            </w:r>
            <w:r w:rsidR="001C4392" w:rsidRPr="0074466F">
              <w:rPr>
                <w:rFonts w:ascii="Arial" w:hAnsi="Arial" w:cs="Arial"/>
                <w:sz w:val="20"/>
                <w:szCs w:val="20"/>
              </w:rPr>
              <w:t xml:space="preserve"> the natural </w:t>
            </w:r>
            <w:r w:rsidR="00F80094" w:rsidRPr="0074466F">
              <w:rPr>
                <w:rFonts w:ascii="Arial" w:hAnsi="Arial" w:cs="Arial"/>
                <w:sz w:val="20"/>
                <w:szCs w:val="20"/>
              </w:rPr>
              <w:t>world around them.</w:t>
            </w:r>
          </w:p>
          <w:p w14:paraId="3573FA9F" w14:textId="77777777" w:rsidR="00876EC2" w:rsidRPr="0074466F" w:rsidRDefault="00876EC2" w:rsidP="00117C97">
            <w:pPr>
              <w:autoSpaceDE w:val="0"/>
              <w:autoSpaceDN w:val="0"/>
              <w:adjustRightInd w:val="0"/>
              <w:ind w:left="360"/>
              <w:contextualSpacing/>
              <w:rPr>
                <w:rFonts w:ascii="Arial" w:hAnsi="Arial" w:cs="Arial"/>
                <w:sz w:val="20"/>
                <w:szCs w:val="20"/>
              </w:rPr>
            </w:pPr>
          </w:p>
          <w:p w14:paraId="51711A73" w14:textId="77777777" w:rsidR="00844CCC" w:rsidRDefault="00AA26D3" w:rsidP="00117C97">
            <w:pPr>
              <w:autoSpaceDE w:val="0"/>
              <w:autoSpaceDN w:val="0"/>
              <w:adjustRightInd w:val="0"/>
              <w:ind w:left="360"/>
              <w:contextualSpacing/>
              <w:rPr>
                <w:rFonts w:ascii="Arial" w:hAnsi="Arial" w:cs="Arial"/>
                <w:sz w:val="20"/>
                <w:szCs w:val="20"/>
              </w:rPr>
            </w:pPr>
            <w:r w:rsidRPr="0074466F">
              <w:rPr>
                <w:rFonts w:ascii="Arial" w:hAnsi="Arial" w:cs="Arial"/>
                <w:sz w:val="20"/>
                <w:szCs w:val="20"/>
              </w:rPr>
              <w:t>Ensure th</w:t>
            </w:r>
            <w:r w:rsidR="00FF72AA" w:rsidRPr="0074466F">
              <w:rPr>
                <w:rFonts w:ascii="Arial" w:hAnsi="Arial" w:cs="Arial"/>
                <w:sz w:val="20"/>
                <w:szCs w:val="20"/>
              </w:rPr>
              <w:t>o</w:t>
            </w:r>
            <w:r w:rsidR="00CD0A26" w:rsidRPr="0074466F">
              <w:rPr>
                <w:rFonts w:ascii="Arial" w:hAnsi="Arial" w:cs="Arial"/>
                <w:sz w:val="20"/>
                <w:szCs w:val="20"/>
              </w:rPr>
              <w:t>ro</w:t>
            </w:r>
            <w:r w:rsidR="00FF72AA" w:rsidRPr="0074466F">
              <w:rPr>
                <w:rFonts w:ascii="Arial" w:hAnsi="Arial" w:cs="Arial"/>
                <w:sz w:val="20"/>
                <w:szCs w:val="20"/>
              </w:rPr>
              <w:t>ugh</w:t>
            </w:r>
            <w:r w:rsidRPr="0074466F">
              <w:rPr>
                <w:rFonts w:ascii="Arial" w:hAnsi="Arial" w:cs="Arial"/>
                <w:sz w:val="20"/>
                <w:szCs w:val="20"/>
              </w:rPr>
              <w:t xml:space="preserve"> handwashing</w:t>
            </w:r>
            <w:r w:rsidR="00FF72AA" w:rsidRPr="0074466F">
              <w:rPr>
                <w:rFonts w:ascii="Arial" w:hAnsi="Arial" w:cs="Arial"/>
                <w:sz w:val="20"/>
                <w:szCs w:val="20"/>
              </w:rPr>
              <w:t xml:space="preserve"> after being outside</w:t>
            </w:r>
            <w:r w:rsidR="00E20AF1" w:rsidRPr="0074466F">
              <w:rPr>
                <w:rFonts w:ascii="Arial" w:hAnsi="Arial" w:cs="Arial"/>
                <w:sz w:val="20"/>
                <w:szCs w:val="20"/>
              </w:rPr>
              <w:t>.</w:t>
            </w:r>
          </w:p>
          <w:p w14:paraId="036A8F4A" w14:textId="77777777" w:rsidR="00876EC2" w:rsidRPr="0074466F" w:rsidRDefault="00876EC2" w:rsidP="00117C97">
            <w:pPr>
              <w:autoSpaceDE w:val="0"/>
              <w:autoSpaceDN w:val="0"/>
              <w:adjustRightInd w:val="0"/>
              <w:ind w:left="360"/>
              <w:contextualSpacing/>
              <w:rPr>
                <w:rFonts w:ascii="Arial" w:hAnsi="Arial" w:cs="Arial"/>
                <w:sz w:val="20"/>
                <w:szCs w:val="20"/>
              </w:rPr>
            </w:pPr>
          </w:p>
          <w:p w14:paraId="3D15A96A" w14:textId="40A3C357" w:rsidR="00816918" w:rsidRPr="00117C97" w:rsidRDefault="00A94F5F" w:rsidP="00117C97">
            <w:pPr>
              <w:autoSpaceDE w:val="0"/>
              <w:autoSpaceDN w:val="0"/>
              <w:adjustRightInd w:val="0"/>
              <w:ind w:left="360"/>
              <w:contextualSpacing/>
              <w:rPr>
                <w:rFonts w:ascii="Cambria" w:hAnsi="Cambria" w:cs="Helvetica"/>
                <w:sz w:val="24"/>
                <w:szCs w:val="24"/>
              </w:rPr>
            </w:pPr>
            <w:r w:rsidRPr="0074466F">
              <w:rPr>
                <w:rFonts w:ascii="Arial" w:hAnsi="Arial" w:cs="Arial"/>
                <w:sz w:val="20"/>
                <w:szCs w:val="20"/>
              </w:rPr>
              <w:t>Adults need to be aware of and monitoring the children at all times</w:t>
            </w:r>
            <w:r w:rsidR="0074466F" w:rsidRPr="0074466F">
              <w:rPr>
                <w:rFonts w:ascii="Arial" w:hAnsi="Arial" w:cs="Arial"/>
                <w:sz w:val="20"/>
                <w:szCs w:val="20"/>
              </w:rPr>
              <w:t>.</w:t>
            </w:r>
          </w:p>
        </w:tc>
        <w:tc>
          <w:tcPr>
            <w:tcW w:w="1133" w:type="dxa"/>
            <w:vAlign w:val="center"/>
          </w:tcPr>
          <w:p w14:paraId="031112D1" w14:textId="0AAB97F3" w:rsidR="00117C97" w:rsidRPr="00784869" w:rsidRDefault="00784869" w:rsidP="00117C97">
            <w:pPr>
              <w:rPr>
                <w:rFonts w:ascii="Arial" w:hAnsi="Arial" w:cs="Arial"/>
                <w:sz w:val="20"/>
                <w:szCs w:val="20"/>
              </w:rPr>
            </w:pPr>
            <w:r>
              <w:rPr>
                <w:rFonts w:ascii="Arial" w:hAnsi="Arial" w:cs="Arial"/>
                <w:sz w:val="20"/>
                <w:szCs w:val="20"/>
              </w:rPr>
              <w:t>L</w:t>
            </w:r>
          </w:p>
        </w:tc>
      </w:tr>
      <w:tr w:rsidR="00117C97" w:rsidRPr="00117C97" w14:paraId="150E1478" w14:textId="77777777" w:rsidTr="00A01C33">
        <w:trPr>
          <w:cantSplit/>
          <w:trHeight w:val="1277"/>
        </w:trPr>
        <w:tc>
          <w:tcPr>
            <w:tcW w:w="1417" w:type="dxa"/>
            <w:vAlign w:val="center"/>
          </w:tcPr>
          <w:p w14:paraId="70F131F7" w14:textId="59DFD736" w:rsidR="00117C97" w:rsidRPr="002B44C9" w:rsidRDefault="00747A7C" w:rsidP="00117C97">
            <w:pPr>
              <w:rPr>
                <w:rFonts w:ascii="Arial" w:hAnsi="Arial" w:cs="Arial"/>
                <w:sz w:val="20"/>
                <w:szCs w:val="20"/>
              </w:rPr>
            </w:pPr>
            <w:r w:rsidRPr="002B44C9">
              <w:rPr>
                <w:rFonts w:ascii="Arial" w:hAnsi="Arial" w:cs="Arial"/>
                <w:sz w:val="20"/>
                <w:szCs w:val="20"/>
              </w:rPr>
              <w:lastRenderedPageBreak/>
              <w:t>The Pond/ playing in the water</w:t>
            </w:r>
          </w:p>
        </w:tc>
        <w:tc>
          <w:tcPr>
            <w:tcW w:w="2561" w:type="dxa"/>
            <w:vAlign w:val="center"/>
          </w:tcPr>
          <w:p w14:paraId="0EB08F1C" w14:textId="79C64C0A" w:rsidR="00117C97" w:rsidRPr="002B44C9" w:rsidRDefault="0063188B" w:rsidP="00117C97">
            <w:pPr>
              <w:autoSpaceDE w:val="0"/>
              <w:autoSpaceDN w:val="0"/>
              <w:adjustRightInd w:val="0"/>
              <w:rPr>
                <w:rFonts w:ascii="Arial" w:hAnsi="Arial" w:cs="Arial"/>
                <w:sz w:val="20"/>
                <w:szCs w:val="20"/>
              </w:rPr>
            </w:pPr>
            <w:r w:rsidRPr="002B44C9">
              <w:rPr>
                <w:rFonts w:ascii="Arial" w:hAnsi="Arial" w:cs="Arial"/>
                <w:sz w:val="20"/>
                <w:szCs w:val="20"/>
              </w:rPr>
              <w:t xml:space="preserve">Children will learn about the movement and </w:t>
            </w:r>
            <w:r w:rsidR="00845B08" w:rsidRPr="002B44C9">
              <w:rPr>
                <w:rFonts w:ascii="Arial" w:hAnsi="Arial" w:cs="Arial"/>
                <w:sz w:val="20"/>
                <w:szCs w:val="20"/>
              </w:rPr>
              <w:t xml:space="preserve">flow </w:t>
            </w:r>
            <w:r w:rsidR="002B44C9" w:rsidRPr="002B44C9">
              <w:rPr>
                <w:rFonts w:ascii="Arial" w:hAnsi="Arial" w:cs="Arial"/>
                <w:sz w:val="20"/>
                <w:szCs w:val="20"/>
              </w:rPr>
              <w:t>of water</w:t>
            </w:r>
            <w:r w:rsidR="00845B08" w:rsidRPr="002B44C9">
              <w:rPr>
                <w:rFonts w:ascii="Arial" w:hAnsi="Arial" w:cs="Arial"/>
                <w:sz w:val="20"/>
                <w:szCs w:val="20"/>
              </w:rPr>
              <w:t xml:space="preserve"> and experience the different </w:t>
            </w:r>
            <w:r w:rsidR="000E12AC" w:rsidRPr="002B44C9">
              <w:rPr>
                <w:rFonts w:ascii="Arial" w:hAnsi="Arial" w:cs="Arial"/>
                <w:sz w:val="20"/>
                <w:szCs w:val="20"/>
              </w:rPr>
              <w:t>plants</w:t>
            </w:r>
            <w:r w:rsidR="00845B08" w:rsidRPr="002B44C9">
              <w:rPr>
                <w:rFonts w:ascii="Arial" w:hAnsi="Arial" w:cs="Arial"/>
                <w:sz w:val="20"/>
                <w:szCs w:val="20"/>
              </w:rPr>
              <w:t xml:space="preserve"> and creatures that</w:t>
            </w:r>
            <w:r w:rsidR="000E12AC" w:rsidRPr="002B44C9">
              <w:rPr>
                <w:rFonts w:ascii="Arial" w:hAnsi="Arial" w:cs="Arial"/>
                <w:sz w:val="20"/>
                <w:szCs w:val="20"/>
              </w:rPr>
              <w:t xml:space="preserve"> grow and thrive in the pond</w:t>
            </w:r>
            <w:r w:rsidR="001529A2" w:rsidRPr="002B44C9">
              <w:rPr>
                <w:rFonts w:ascii="Arial" w:hAnsi="Arial" w:cs="Arial"/>
                <w:sz w:val="20"/>
                <w:szCs w:val="20"/>
              </w:rPr>
              <w:t>, becoming curious about</w:t>
            </w:r>
            <w:r w:rsidR="003F1B0E" w:rsidRPr="002B44C9">
              <w:rPr>
                <w:rFonts w:ascii="Arial" w:hAnsi="Arial" w:cs="Arial"/>
                <w:sz w:val="20"/>
                <w:szCs w:val="20"/>
              </w:rPr>
              <w:t xml:space="preserve"> lifecycles.</w:t>
            </w:r>
          </w:p>
          <w:p w14:paraId="7016BA01" w14:textId="7DB23367" w:rsidR="005A4A88" w:rsidRPr="002B44C9" w:rsidRDefault="005A4A88" w:rsidP="00117C97">
            <w:pPr>
              <w:autoSpaceDE w:val="0"/>
              <w:autoSpaceDN w:val="0"/>
              <w:adjustRightInd w:val="0"/>
              <w:rPr>
                <w:rFonts w:ascii="Arial" w:hAnsi="Arial" w:cs="Arial"/>
                <w:sz w:val="20"/>
                <w:szCs w:val="20"/>
              </w:rPr>
            </w:pPr>
            <w:r w:rsidRPr="002B44C9">
              <w:rPr>
                <w:rFonts w:ascii="Arial" w:hAnsi="Arial" w:cs="Arial"/>
                <w:sz w:val="20"/>
                <w:szCs w:val="20"/>
              </w:rPr>
              <w:t>Will help children</w:t>
            </w:r>
            <w:r w:rsidR="005513CB" w:rsidRPr="002B44C9">
              <w:rPr>
                <w:rFonts w:ascii="Arial" w:hAnsi="Arial" w:cs="Arial"/>
                <w:sz w:val="20"/>
                <w:szCs w:val="20"/>
              </w:rPr>
              <w:t xml:space="preserve"> express possible trajectory schema</w:t>
            </w:r>
            <w:r w:rsidR="002B44C9" w:rsidRPr="002B44C9">
              <w:rPr>
                <w:rFonts w:ascii="Arial" w:hAnsi="Arial" w:cs="Arial"/>
                <w:sz w:val="20"/>
                <w:szCs w:val="20"/>
              </w:rPr>
              <w:t>, by playing in the running water</w:t>
            </w:r>
          </w:p>
        </w:tc>
        <w:tc>
          <w:tcPr>
            <w:tcW w:w="2140" w:type="dxa"/>
            <w:vAlign w:val="center"/>
          </w:tcPr>
          <w:p w14:paraId="47FECE26" w14:textId="28DF8913" w:rsidR="00117C97" w:rsidRPr="002F22AA" w:rsidRDefault="00973228" w:rsidP="00117C97">
            <w:pPr>
              <w:ind w:left="360"/>
              <w:contextualSpacing/>
              <w:rPr>
                <w:rFonts w:ascii="Arial" w:hAnsi="Arial" w:cs="Arial"/>
                <w:sz w:val="20"/>
                <w:szCs w:val="20"/>
              </w:rPr>
            </w:pPr>
            <w:r w:rsidRPr="002F22AA">
              <w:rPr>
                <w:rFonts w:ascii="Arial" w:hAnsi="Arial" w:cs="Arial"/>
                <w:sz w:val="20"/>
                <w:szCs w:val="20"/>
              </w:rPr>
              <w:t>Could fall in</w:t>
            </w:r>
            <w:r w:rsidR="001E7A7E" w:rsidRPr="002F22AA">
              <w:rPr>
                <w:rFonts w:ascii="Arial" w:hAnsi="Arial" w:cs="Arial"/>
                <w:sz w:val="20"/>
                <w:szCs w:val="20"/>
              </w:rPr>
              <w:t xml:space="preserve">, getting cold and wet, possible </w:t>
            </w:r>
            <w:r w:rsidR="00EA5673" w:rsidRPr="002F22AA">
              <w:rPr>
                <w:rFonts w:ascii="Arial" w:hAnsi="Arial" w:cs="Arial"/>
                <w:sz w:val="20"/>
                <w:szCs w:val="20"/>
              </w:rPr>
              <w:t>hypothermia.</w:t>
            </w:r>
          </w:p>
          <w:p w14:paraId="15DD4027" w14:textId="779A66A8" w:rsidR="00EA5673" w:rsidRPr="002F22AA" w:rsidRDefault="00EA5673" w:rsidP="00117C97">
            <w:pPr>
              <w:ind w:left="360"/>
              <w:contextualSpacing/>
              <w:rPr>
                <w:rFonts w:ascii="Arial" w:hAnsi="Arial" w:cs="Arial"/>
                <w:sz w:val="20"/>
                <w:szCs w:val="20"/>
              </w:rPr>
            </w:pPr>
          </w:p>
          <w:p w14:paraId="22E23645" w14:textId="2C8EEC47" w:rsidR="00EA5673" w:rsidRPr="002F22AA" w:rsidRDefault="00EA5673" w:rsidP="00117C97">
            <w:pPr>
              <w:ind w:left="360"/>
              <w:contextualSpacing/>
              <w:rPr>
                <w:rFonts w:ascii="Arial" w:hAnsi="Arial" w:cs="Arial"/>
                <w:sz w:val="20"/>
                <w:szCs w:val="20"/>
              </w:rPr>
            </w:pPr>
            <w:r w:rsidRPr="002F22AA">
              <w:rPr>
                <w:rFonts w:ascii="Arial" w:hAnsi="Arial" w:cs="Arial"/>
                <w:sz w:val="20"/>
                <w:szCs w:val="20"/>
              </w:rPr>
              <w:t>Possibility of Drowning</w:t>
            </w:r>
            <w:r w:rsidR="00717C37" w:rsidRPr="002F22AA">
              <w:rPr>
                <w:rFonts w:ascii="Arial" w:hAnsi="Arial" w:cs="Arial"/>
                <w:sz w:val="20"/>
                <w:szCs w:val="20"/>
              </w:rPr>
              <w:t>.</w:t>
            </w:r>
          </w:p>
          <w:p w14:paraId="019DE553" w14:textId="77777777" w:rsidR="00717C37" w:rsidRPr="002F22AA" w:rsidRDefault="00717C37" w:rsidP="00117C97">
            <w:pPr>
              <w:ind w:left="360"/>
              <w:contextualSpacing/>
              <w:rPr>
                <w:rFonts w:ascii="Arial" w:hAnsi="Arial" w:cs="Arial"/>
                <w:sz w:val="20"/>
                <w:szCs w:val="20"/>
              </w:rPr>
            </w:pPr>
          </w:p>
          <w:p w14:paraId="5F185D73" w14:textId="0457C051" w:rsidR="00717C37" w:rsidRPr="002F22AA" w:rsidRDefault="00717C37" w:rsidP="00117C97">
            <w:pPr>
              <w:ind w:left="360"/>
              <w:contextualSpacing/>
              <w:rPr>
                <w:rFonts w:ascii="Arial" w:hAnsi="Arial" w:cs="Arial"/>
                <w:sz w:val="20"/>
                <w:szCs w:val="20"/>
              </w:rPr>
            </w:pPr>
            <w:r w:rsidRPr="002F22AA">
              <w:rPr>
                <w:rFonts w:ascii="Arial" w:hAnsi="Arial" w:cs="Arial"/>
                <w:sz w:val="20"/>
                <w:szCs w:val="20"/>
              </w:rPr>
              <w:t xml:space="preserve">Could slip in the mud and fall </w:t>
            </w:r>
            <w:r w:rsidR="001E1222" w:rsidRPr="002F22AA">
              <w:rPr>
                <w:rFonts w:ascii="Arial" w:hAnsi="Arial" w:cs="Arial"/>
                <w:sz w:val="20"/>
                <w:szCs w:val="20"/>
              </w:rPr>
              <w:t>onto the rocks surrounding the pond, cuts, scrapes and bruises.</w:t>
            </w:r>
          </w:p>
          <w:p w14:paraId="063FC46C" w14:textId="77777777" w:rsidR="00EA5673" w:rsidRPr="002F22AA" w:rsidRDefault="00EA5673" w:rsidP="00117C97">
            <w:pPr>
              <w:ind w:left="360"/>
              <w:contextualSpacing/>
              <w:rPr>
                <w:rFonts w:ascii="Arial" w:hAnsi="Arial" w:cs="Arial"/>
                <w:sz w:val="20"/>
                <w:szCs w:val="20"/>
              </w:rPr>
            </w:pPr>
          </w:p>
          <w:p w14:paraId="32EA9A25" w14:textId="3DEC3A60" w:rsidR="00EA5673" w:rsidRPr="002F22AA" w:rsidRDefault="00EA5673" w:rsidP="00117C97">
            <w:pPr>
              <w:ind w:left="360"/>
              <w:contextualSpacing/>
              <w:rPr>
                <w:rFonts w:ascii="Arial" w:hAnsi="Arial" w:cs="Arial"/>
                <w:sz w:val="20"/>
                <w:szCs w:val="20"/>
              </w:rPr>
            </w:pPr>
          </w:p>
        </w:tc>
        <w:tc>
          <w:tcPr>
            <w:tcW w:w="962" w:type="dxa"/>
            <w:vAlign w:val="center"/>
          </w:tcPr>
          <w:p w14:paraId="6D2858ED" w14:textId="41CF6D4A" w:rsidR="00117C97" w:rsidRPr="002F22AA" w:rsidRDefault="002F22AA" w:rsidP="00117C97">
            <w:pPr>
              <w:autoSpaceDE w:val="0"/>
              <w:autoSpaceDN w:val="0"/>
              <w:adjustRightInd w:val="0"/>
              <w:rPr>
                <w:rFonts w:ascii="Arial" w:hAnsi="Arial" w:cs="Arial"/>
                <w:sz w:val="20"/>
                <w:szCs w:val="20"/>
              </w:rPr>
            </w:pPr>
            <w:r w:rsidRPr="002F22AA">
              <w:rPr>
                <w:rFonts w:ascii="Arial" w:hAnsi="Arial" w:cs="Arial"/>
                <w:sz w:val="20"/>
                <w:szCs w:val="20"/>
              </w:rPr>
              <w:t>Adults and children.</w:t>
            </w:r>
          </w:p>
        </w:tc>
        <w:tc>
          <w:tcPr>
            <w:tcW w:w="5253" w:type="dxa"/>
            <w:vAlign w:val="center"/>
          </w:tcPr>
          <w:p w14:paraId="34A8D68C" w14:textId="77777777" w:rsidR="00117C97" w:rsidRPr="00846F73" w:rsidRDefault="00742E38"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At least two</w:t>
            </w:r>
            <w:r w:rsidR="002678AB" w:rsidRPr="00846F73">
              <w:rPr>
                <w:rFonts w:ascii="Arial" w:hAnsi="Arial" w:cs="Arial"/>
                <w:sz w:val="20"/>
                <w:szCs w:val="20"/>
              </w:rPr>
              <w:t xml:space="preserve"> to three adults in or beside the pond at all times</w:t>
            </w:r>
            <w:r w:rsidR="00ED2A3D" w:rsidRPr="00846F73">
              <w:rPr>
                <w:rFonts w:ascii="Arial" w:hAnsi="Arial" w:cs="Arial"/>
                <w:sz w:val="20"/>
                <w:szCs w:val="20"/>
              </w:rPr>
              <w:t xml:space="preserve"> to ensure safety, to prevent children falling in</w:t>
            </w:r>
            <w:r w:rsidR="00C77855" w:rsidRPr="00846F73">
              <w:rPr>
                <w:rFonts w:ascii="Arial" w:hAnsi="Arial" w:cs="Arial"/>
                <w:sz w:val="20"/>
                <w:szCs w:val="20"/>
              </w:rPr>
              <w:t xml:space="preserve"> and to immediately </w:t>
            </w:r>
            <w:r w:rsidR="00FB1816" w:rsidRPr="00846F73">
              <w:rPr>
                <w:rFonts w:ascii="Arial" w:hAnsi="Arial" w:cs="Arial"/>
                <w:sz w:val="20"/>
                <w:szCs w:val="20"/>
              </w:rPr>
              <w:t>evacuate</w:t>
            </w:r>
            <w:r w:rsidR="00C77855" w:rsidRPr="00846F73">
              <w:rPr>
                <w:rFonts w:ascii="Arial" w:hAnsi="Arial" w:cs="Arial"/>
                <w:sz w:val="20"/>
                <w:szCs w:val="20"/>
              </w:rPr>
              <w:t xml:space="preserve"> them</w:t>
            </w:r>
            <w:r w:rsidR="00FB1816" w:rsidRPr="00846F73">
              <w:rPr>
                <w:rFonts w:ascii="Arial" w:hAnsi="Arial" w:cs="Arial"/>
                <w:sz w:val="20"/>
                <w:szCs w:val="20"/>
              </w:rPr>
              <w:t xml:space="preserve"> immediately should they do so. Would be helpful to have </w:t>
            </w:r>
            <w:r w:rsidR="007C748A" w:rsidRPr="00846F73">
              <w:rPr>
                <w:rFonts w:ascii="Arial" w:hAnsi="Arial" w:cs="Arial"/>
                <w:sz w:val="20"/>
                <w:szCs w:val="20"/>
              </w:rPr>
              <w:t>an adult in waders in the pond.</w:t>
            </w:r>
          </w:p>
          <w:p w14:paraId="21B76E63" w14:textId="77777777" w:rsidR="000822B9" w:rsidRPr="00846F73" w:rsidRDefault="000822B9" w:rsidP="00117C97">
            <w:pPr>
              <w:autoSpaceDE w:val="0"/>
              <w:autoSpaceDN w:val="0"/>
              <w:adjustRightInd w:val="0"/>
              <w:ind w:left="360"/>
              <w:contextualSpacing/>
              <w:rPr>
                <w:rFonts w:ascii="Arial" w:hAnsi="Arial" w:cs="Arial"/>
                <w:sz w:val="20"/>
                <w:szCs w:val="20"/>
              </w:rPr>
            </w:pPr>
          </w:p>
          <w:p w14:paraId="24573690" w14:textId="77777777" w:rsidR="000822B9" w:rsidRPr="00846F73" w:rsidRDefault="000822B9"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 xml:space="preserve">All children need to be in </w:t>
            </w:r>
            <w:r w:rsidR="00A614D0" w:rsidRPr="00846F73">
              <w:rPr>
                <w:rFonts w:ascii="Arial" w:hAnsi="Arial" w:cs="Arial"/>
                <w:sz w:val="20"/>
                <w:szCs w:val="20"/>
              </w:rPr>
              <w:t xml:space="preserve">fully waterproof clothing to keep dry, warm and happy to </w:t>
            </w:r>
            <w:r w:rsidR="00936615" w:rsidRPr="00846F73">
              <w:rPr>
                <w:rFonts w:ascii="Arial" w:hAnsi="Arial" w:cs="Arial"/>
                <w:sz w:val="20"/>
                <w:szCs w:val="20"/>
              </w:rPr>
              <w:t>engage</w:t>
            </w:r>
            <w:r w:rsidR="00A614D0" w:rsidRPr="00846F73">
              <w:rPr>
                <w:rFonts w:ascii="Arial" w:hAnsi="Arial" w:cs="Arial"/>
                <w:sz w:val="20"/>
                <w:szCs w:val="20"/>
              </w:rPr>
              <w:t xml:space="preserve"> in the env</w:t>
            </w:r>
            <w:r w:rsidR="00936615" w:rsidRPr="00846F73">
              <w:rPr>
                <w:rFonts w:ascii="Arial" w:hAnsi="Arial" w:cs="Arial"/>
                <w:sz w:val="20"/>
                <w:szCs w:val="20"/>
              </w:rPr>
              <w:t xml:space="preserve">ironment. </w:t>
            </w:r>
          </w:p>
          <w:p w14:paraId="476B4F69" w14:textId="77777777" w:rsidR="0042538F" w:rsidRPr="00846F73" w:rsidRDefault="0042538F" w:rsidP="00117C97">
            <w:pPr>
              <w:autoSpaceDE w:val="0"/>
              <w:autoSpaceDN w:val="0"/>
              <w:adjustRightInd w:val="0"/>
              <w:ind w:left="360"/>
              <w:contextualSpacing/>
              <w:rPr>
                <w:rFonts w:ascii="Arial" w:hAnsi="Arial" w:cs="Arial"/>
                <w:sz w:val="20"/>
                <w:szCs w:val="20"/>
              </w:rPr>
            </w:pPr>
          </w:p>
          <w:p w14:paraId="3FE873FC" w14:textId="2BEBFECE" w:rsidR="0042538F" w:rsidRPr="00846F73" w:rsidRDefault="0042538F" w:rsidP="00117C97">
            <w:pPr>
              <w:autoSpaceDE w:val="0"/>
              <w:autoSpaceDN w:val="0"/>
              <w:adjustRightInd w:val="0"/>
              <w:ind w:left="360"/>
              <w:contextualSpacing/>
              <w:rPr>
                <w:rFonts w:ascii="Arial" w:hAnsi="Arial" w:cs="Arial"/>
                <w:sz w:val="20"/>
                <w:szCs w:val="20"/>
              </w:rPr>
            </w:pPr>
            <w:r w:rsidRPr="00846F73">
              <w:rPr>
                <w:rFonts w:ascii="Arial" w:hAnsi="Arial" w:cs="Arial"/>
                <w:sz w:val="20"/>
                <w:szCs w:val="20"/>
              </w:rPr>
              <w:t xml:space="preserve">Ensure each child and </w:t>
            </w:r>
            <w:r w:rsidR="003B2A63" w:rsidRPr="00846F73">
              <w:rPr>
                <w:rFonts w:ascii="Arial" w:hAnsi="Arial" w:cs="Arial"/>
                <w:sz w:val="20"/>
                <w:szCs w:val="20"/>
              </w:rPr>
              <w:t>adult,</w:t>
            </w:r>
            <w:r w:rsidRPr="00846F73">
              <w:rPr>
                <w:rFonts w:ascii="Arial" w:hAnsi="Arial" w:cs="Arial"/>
                <w:sz w:val="20"/>
                <w:szCs w:val="20"/>
              </w:rPr>
              <w:t xml:space="preserve"> if </w:t>
            </w:r>
            <w:r w:rsidR="00846F73" w:rsidRPr="00846F73">
              <w:rPr>
                <w:rFonts w:ascii="Arial" w:hAnsi="Arial" w:cs="Arial"/>
                <w:sz w:val="20"/>
                <w:szCs w:val="20"/>
              </w:rPr>
              <w:t>necessary,</w:t>
            </w:r>
            <w:r w:rsidRPr="00846F73">
              <w:rPr>
                <w:rFonts w:ascii="Arial" w:hAnsi="Arial" w:cs="Arial"/>
                <w:sz w:val="20"/>
                <w:szCs w:val="20"/>
              </w:rPr>
              <w:t xml:space="preserve"> has a complete change of </w:t>
            </w:r>
            <w:r w:rsidR="00D71E5C" w:rsidRPr="00846F73">
              <w:rPr>
                <w:rFonts w:ascii="Arial" w:hAnsi="Arial" w:cs="Arial"/>
                <w:sz w:val="20"/>
                <w:szCs w:val="20"/>
              </w:rPr>
              <w:t>clothes,</w:t>
            </w:r>
            <w:r w:rsidRPr="00846F73">
              <w:rPr>
                <w:rFonts w:ascii="Arial" w:hAnsi="Arial" w:cs="Arial"/>
                <w:sz w:val="20"/>
                <w:szCs w:val="20"/>
              </w:rPr>
              <w:t xml:space="preserve"> if </w:t>
            </w:r>
            <w:r w:rsidR="00B833CF" w:rsidRPr="00846F73">
              <w:rPr>
                <w:rFonts w:ascii="Arial" w:hAnsi="Arial" w:cs="Arial"/>
                <w:sz w:val="20"/>
                <w:szCs w:val="20"/>
              </w:rPr>
              <w:t>possible,</w:t>
            </w:r>
            <w:r w:rsidR="00846F73" w:rsidRPr="00846F73">
              <w:rPr>
                <w:rFonts w:ascii="Arial" w:hAnsi="Arial" w:cs="Arial"/>
                <w:sz w:val="20"/>
                <w:szCs w:val="20"/>
              </w:rPr>
              <w:t xml:space="preserve"> from the parents or setting.</w:t>
            </w:r>
          </w:p>
        </w:tc>
        <w:tc>
          <w:tcPr>
            <w:tcW w:w="1133" w:type="dxa"/>
            <w:vAlign w:val="center"/>
          </w:tcPr>
          <w:p w14:paraId="53B65600" w14:textId="5AF91BD8" w:rsidR="00117C97" w:rsidRPr="00846F73" w:rsidRDefault="00846F73" w:rsidP="00117C97">
            <w:pPr>
              <w:rPr>
                <w:rFonts w:ascii="Arial" w:hAnsi="Arial" w:cs="Arial"/>
                <w:sz w:val="20"/>
                <w:szCs w:val="20"/>
              </w:rPr>
            </w:pPr>
            <w:r w:rsidRPr="00846F73">
              <w:rPr>
                <w:rFonts w:ascii="Arial" w:hAnsi="Arial" w:cs="Arial"/>
                <w:sz w:val="20"/>
                <w:szCs w:val="20"/>
              </w:rPr>
              <w:t>L</w:t>
            </w:r>
          </w:p>
        </w:tc>
      </w:tr>
      <w:tr w:rsidR="006D3D7C" w:rsidRPr="00117C97" w14:paraId="00FA37FE" w14:textId="77777777" w:rsidTr="00A01C33">
        <w:trPr>
          <w:cantSplit/>
          <w:trHeight w:val="1277"/>
        </w:trPr>
        <w:tc>
          <w:tcPr>
            <w:tcW w:w="1417" w:type="dxa"/>
            <w:vAlign w:val="center"/>
          </w:tcPr>
          <w:p w14:paraId="08AF0CD2" w14:textId="1E6B6EA5" w:rsidR="006D3D7C" w:rsidRPr="002B44C9" w:rsidRDefault="006C4E41" w:rsidP="00117C97">
            <w:pPr>
              <w:rPr>
                <w:rFonts w:ascii="Arial" w:hAnsi="Arial" w:cs="Arial"/>
                <w:sz w:val="20"/>
                <w:szCs w:val="20"/>
              </w:rPr>
            </w:pPr>
            <w:r>
              <w:rPr>
                <w:rFonts w:ascii="Arial" w:hAnsi="Arial" w:cs="Arial"/>
                <w:sz w:val="20"/>
                <w:szCs w:val="20"/>
              </w:rPr>
              <w:t xml:space="preserve">The </w:t>
            </w:r>
            <w:r w:rsidR="007768E5">
              <w:rPr>
                <w:rFonts w:ascii="Arial" w:hAnsi="Arial" w:cs="Arial"/>
                <w:sz w:val="20"/>
                <w:szCs w:val="20"/>
              </w:rPr>
              <w:t>general public in the open garden setting</w:t>
            </w:r>
          </w:p>
        </w:tc>
        <w:tc>
          <w:tcPr>
            <w:tcW w:w="2561" w:type="dxa"/>
            <w:vAlign w:val="center"/>
          </w:tcPr>
          <w:p w14:paraId="14F7C6F8" w14:textId="77777777" w:rsidR="006D3D7C" w:rsidRDefault="00C602B5" w:rsidP="00117C97">
            <w:pPr>
              <w:autoSpaceDE w:val="0"/>
              <w:autoSpaceDN w:val="0"/>
              <w:adjustRightInd w:val="0"/>
              <w:rPr>
                <w:rFonts w:ascii="Arial" w:hAnsi="Arial" w:cs="Arial"/>
                <w:sz w:val="20"/>
                <w:szCs w:val="20"/>
              </w:rPr>
            </w:pPr>
            <w:r>
              <w:rPr>
                <w:rFonts w:ascii="Arial" w:hAnsi="Arial" w:cs="Arial"/>
                <w:sz w:val="20"/>
                <w:szCs w:val="20"/>
              </w:rPr>
              <w:t>To dev</w:t>
            </w:r>
            <w:r w:rsidR="00F9004E">
              <w:rPr>
                <w:rFonts w:ascii="Arial" w:hAnsi="Arial" w:cs="Arial"/>
                <w:sz w:val="20"/>
                <w:szCs w:val="20"/>
              </w:rPr>
              <w:t>elop an awareness of their place in community and society.</w:t>
            </w:r>
          </w:p>
          <w:p w14:paraId="04C8A38C" w14:textId="77777777" w:rsidR="00F9004E" w:rsidRDefault="00F9004E" w:rsidP="00117C97">
            <w:pPr>
              <w:autoSpaceDE w:val="0"/>
              <w:autoSpaceDN w:val="0"/>
              <w:adjustRightInd w:val="0"/>
              <w:rPr>
                <w:rFonts w:ascii="Arial" w:hAnsi="Arial" w:cs="Arial"/>
                <w:sz w:val="20"/>
                <w:szCs w:val="20"/>
              </w:rPr>
            </w:pPr>
          </w:p>
          <w:p w14:paraId="33FD9EC8" w14:textId="77777777" w:rsidR="00F9004E" w:rsidRDefault="00F9004E" w:rsidP="00117C97">
            <w:pPr>
              <w:autoSpaceDE w:val="0"/>
              <w:autoSpaceDN w:val="0"/>
              <w:adjustRightInd w:val="0"/>
              <w:rPr>
                <w:rFonts w:ascii="Arial" w:hAnsi="Arial" w:cs="Arial"/>
                <w:sz w:val="20"/>
                <w:szCs w:val="20"/>
              </w:rPr>
            </w:pPr>
            <w:r>
              <w:rPr>
                <w:rFonts w:ascii="Arial" w:hAnsi="Arial" w:cs="Arial"/>
                <w:sz w:val="20"/>
                <w:szCs w:val="20"/>
              </w:rPr>
              <w:t>How to stay personally safe</w:t>
            </w:r>
            <w:r w:rsidR="00D71E5C">
              <w:rPr>
                <w:rFonts w:ascii="Arial" w:hAnsi="Arial" w:cs="Arial"/>
                <w:sz w:val="20"/>
                <w:szCs w:val="20"/>
              </w:rPr>
              <w:t xml:space="preserve"> in the</w:t>
            </w:r>
            <w:r w:rsidR="006A2C22">
              <w:rPr>
                <w:rFonts w:ascii="Arial" w:hAnsi="Arial" w:cs="Arial"/>
                <w:sz w:val="20"/>
                <w:szCs w:val="20"/>
              </w:rPr>
              <w:t xml:space="preserve"> open access</w:t>
            </w:r>
            <w:r w:rsidR="00D71E5C">
              <w:rPr>
                <w:rFonts w:ascii="Arial" w:hAnsi="Arial" w:cs="Arial"/>
                <w:sz w:val="20"/>
                <w:szCs w:val="20"/>
              </w:rPr>
              <w:t xml:space="preserve"> outdoor environment.</w:t>
            </w:r>
          </w:p>
          <w:p w14:paraId="470E6CE5" w14:textId="77777777" w:rsidR="00B56A88" w:rsidRDefault="00B56A88" w:rsidP="00117C97">
            <w:pPr>
              <w:autoSpaceDE w:val="0"/>
              <w:autoSpaceDN w:val="0"/>
              <w:adjustRightInd w:val="0"/>
              <w:rPr>
                <w:rFonts w:ascii="Arial" w:hAnsi="Arial" w:cs="Arial"/>
                <w:sz w:val="20"/>
                <w:szCs w:val="20"/>
              </w:rPr>
            </w:pPr>
          </w:p>
          <w:p w14:paraId="3E8B928E" w14:textId="6045F10B" w:rsidR="00B56A88" w:rsidRPr="002B44C9" w:rsidRDefault="00827706" w:rsidP="00117C97">
            <w:pPr>
              <w:autoSpaceDE w:val="0"/>
              <w:autoSpaceDN w:val="0"/>
              <w:adjustRightInd w:val="0"/>
              <w:rPr>
                <w:rFonts w:ascii="Arial" w:hAnsi="Arial" w:cs="Arial"/>
                <w:sz w:val="20"/>
                <w:szCs w:val="20"/>
              </w:rPr>
            </w:pPr>
            <w:r>
              <w:rPr>
                <w:rFonts w:ascii="Arial" w:hAnsi="Arial" w:cs="Arial"/>
                <w:sz w:val="20"/>
                <w:szCs w:val="20"/>
              </w:rPr>
              <w:t>How public access gardens are managed</w:t>
            </w:r>
            <w:r w:rsidR="00D42A78">
              <w:rPr>
                <w:rFonts w:ascii="Arial" w:hAnsi="Arial" w:cs="Arial"/>
                <w:sz w:val="20"/>
                <w:szCs w:val="20"/>
              </w:rPr>
              <w:t>.</w:t>
            </w:r>
            <w:r w:rsidR="00A86435">
              <w:rPr>
                <w:rFonts w:ascii="Arial" w:hAnsi="Arial" w:cs="Arial"/>
                <w:sz w:val="20"/>
                <w:szCs w:val="20"/>
              </w:rPr>
              <w:t xml:space="preserve"> Awareness of </w:t>
            </w:r>
            <w:r w:rsidR="001D784C">
              <w:rPr>
                <w:rFonts w:ascii="Arial" w:hAnsi="Arial" w:cs="Arial"/>
                <w:sz w:val="20"/>
                <w:szCs w:val="20"/>
              </w:rPr>
              <w:t>what is natural and what is not.</w:t>
            </w:r>
          </w:p>
        </w:tc>
        <w:tc>
          <w:tcPr>
            <w:tcW w:w="2140" w:type="dxa"/>
            <w:vAlign w:val="center"/>
          </w:tcPr>
          <w:p w14:paraId="55D7AD80" w14:textId="77777777" w:rsidR="00C27CFD" w:rsidRDefault="00C27CFD" w:rsidP="00117C97">
            <w:pPr>
              <w:ind w:left="360"/>
              <w:contextualSpacing/>
              <w:rPr>
                <w:rFonts w:ascii="Arial" w:hAnsi="Arial" w:cs="Arial"/>
                <w:sz w:val="20"/>
                <w:szCs w:val="20"/>
              </w:rPr>
            </w:pPr>
            <w:r>
              <w:rPr>
                <w:rFonts w:ascii="Arial" w:hAnsi="Arial" w:cs="Arial"/>
                <w:sz w:val="20"/>
                <w:szCs w:val="20"/>
              </w:rPr>
              <w:t>Potentially e</w:t>
            </w:r>
            <w:r w:rsidR="00F27A1A">
              <w:rPr>
                <w:rFonts w:ascii="Arial" w:hAnsi="Arial" w:cs="Arial"/>
                <w:sz w:val="20"/>
                <w:szCs w:val="20"/>
              </w:rPr>
              <w:t>ncountering a</w:t>
            </w:r>
            <w:r w:rsidR="00871B9A">
              <w:rPr>
                <w:rFonts w:ascii="Arial" w:hAnsi="Arial" w:cs="Arial"/>
                <w:sz w:val="20"/>
                <w:szCs w:val="20"/>
              </w:rPr>
              <w:t xml:space="preserve"> different range of people from their parents and carers</w:t>
            </w:r>
            <w:r>
              <w:rPr>
                <w:rFonts w:ascii="Arial" w:hAnsi="Arial" w:cs="Arial"/>
                <w:sz w:val="20"/>
                <w:szCs w:val="20"/>
              </w:rPr>
              <w:t>.</w:t>
            </w:r>
          </w:p>
          <w:p w14:paraId="59E435E1" w14:textId="77777777" w:rsidR="0022348A" w:rsidRDefault="0022348A" w:rsidP="00117C97">
            <w:pPr>
              <w:ind w:left="360"/>
              <w:contextualSpacing/>
              <w:rPr>
                <w:rFonts w:ascii="Arial" w:hAnsi="Arial" w:cs="Arial"/>
                <w:sz w:val="20"/>
                <w:szCs w:val="20"/>
              </w:rPr>
            </w:pPr>
          </w:p>
          <w:p w14:paraId="2E289219" w14:textId="77777777" w:rsidR="006D3D7C" w:rsidRDefault="00AD01C7" w:rsidP="00117C97">
            <w:pPr>
              <w:ind w:left="360"/>
              <w:contextualSpacing/>
              <w:rPr>
                <w:rFonts w:ascii="Arial" w:hAnsi="Arial" w:cs="Arial"/>
                <w:sz w:val="20"/>
                <w:szCs w:val="20"/>
              </w:rPr>
            </w:pPr>
            <w:r>
              <w:rPr>
                <w:rFonts w:ascii="Arial" w:hAnsi="Arial" w:cs="Arial"/>
                <w:sz w:val="20"/>
                <w:szCs w:val="20"/>
              </w:rPr>
              <w:t>Safe and potentially unsafe adults, an aw</w:t>
            </w:r>
            <w:r w:rsidR="00984C64">
              <w:rPr>
                <w:rFonts w:ascii="Arial" w:hAnsi="Arial" w:cs="Arial"/>
                <w:sz w:val="20"/>
                <w:szCs w:val="20"/>
              </w:rPr>
              <w:t>areness of stranger-danger.</w:t>
            </w:r>
          </w:p>
          <w:p w14:paraId="02A354FE" w14:textId="77777777" w:rsidR="0022348A" w:rsidRDefault="0022348A" w:rsidP="00117C97">
            <w:pPr>
              <w:ind w:left="360"/>
              <w:contextualSpacing/>
              <w:rPr>
                <w:rFonts w:ascii="Arial" w:hAnsi="Arial" w:cs="Arial"/>
                <w:sz w:val="20"/>
                <w:szCs w:val="20"/>
              </w:rPr>
            </w:pPr>
          </w:p>
          <w:p w14:paraId="0B822941" w14:textId="21FF011D" w:rsidR="0022348A" w:rsidRPr="002F22AA" w:rsidRDefault="003118EC" w:rsidP="00117C97">
            <w:pPr>
              <w:ind w:left="360"/>
              <w:contextualSpacing/>
              <w:rPr>
                <w:rFonts w:ascii="Arial" w:hAnsi="Arial" w:cs="Arial"/>
                <w:sz w:val="20"/>
                <w:szCs w:val="20"/>
              </w:rPr>
            </w:pPr>
            <w:r>
              <w:rPr>
                <w:rFonts w:ascii="Arial" w:hAnsi="Arial" w:cs="Arial"/>
                <w:sz w:val="20"/>
                <w:szCs w:val="20"/>
              </w:rPr>
              <w:t xml:space="preserve">Litter and </w:t>
            </w:r>
            <w:r w:rsidR="004A1E68">
              <w:rPr>
                <w:rFonts w:ascii="Arial" w:hAnsi="Arial" w:cs="Arial"/>
                <w:sz w:val="20"/>
                <w:szCs w:val="20"/>
              </w:rPr>
              <w:t>rubbish and possibly unsafe areas.</w:t>
            </w:r>
          </w:p>
        </w:tc>
        <w:tc>
          <w:tcPr>
            <w:tcW w:w="962" w:type="dxa"/>
            <w:vAlign w:val="center"/>
          </w:tcPr>
          <w:p w14:paraId="1B756A06" w14:textId="3C3F6D93" w:rsidR="006D3D7C" w:rsidRPr="002F22AA" w:rsidRDefault="004A1E68"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19F86A77" w14:textId="77777777" w:rsidR="006D3D7C" w:rsidRDefault="00812DE5"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4A3A3F">
              <w:rPr>
                <w:rFonts w:ascii="Arial" w:hAnsi="Arial" w:cs="Arial"/>
                <w:sz w:val="20"/>
                <w:szCs w:val="20"/>
              </w:rPr>
              <w:t xml:space="preserve"> the children</w:t>
            </w:r>
            <w:r>
              <w:rPr>
                <w:rFonts w:ascii="Arial" w:hAnsi="Arial" w:cs="Arial"/>
                <w:sz w:val="20"/>
                <w:szCs w:val="20"/>
              </w:rPr>
              <w:t xml:space="preserve"> know to not talk to anyone they do not know</w:t>
            </w:r>
            <w:r w:rsidR="00D168F9">
              <w:rPr>
                <w:rFonts w:ascii="Arial" w:hAnsi="Arial" w:cs="Arial"/>
                <w:sz w:val="20"/>
                <w:szCs w:val="20"/>
              </w:rPr>
              <w:t xml:space="preserve"> and always stay in sight of the adults in charge</w:t>
            </w:r>
            <w:r w:rsidR="006A15A2">
              <w:rPr>
                <w:rFonts w:ascii="Arial" w:hAnsi="Arial" w:cs="Arial"/>
                <w:sz w:val="20"/>
                <w:szCs w:val="20"/>
              </w:rPr>
              <w:t>.</w:t>
            </w:r>
          </w:p>
          <w:p w14:paraId="169B26E0" w14:textId="77777777" w:rsidR="00644049" w:rsidRDefault="008F2798" w:rsidP="00117C97">
            <w:pPr>
              <w:autoSpaceDE w:val="0"/>
              <w:autoSpaceDN w:val="0"/>
              <w:adjustRightInd w:val="0"/>
              <w:ind w:left="360"/>
              <w:contextualSpacing/>
              <w:rPr>
                <w:rFonts w:ascii="Arial" w:hAnsi="Arial" w:cs="Arial"/>
                <w:sz w:val="20"/>
                <w:szCs w:val="20"/>
              </w:rPr>
            </w:pPr>
            <w:r>
              <w:rPr>
                <w:rFonts w:ascii="Arial" w:hAnsi="Arial" w:cs="Arial"/>
                <w:sz w:val="20"/>
                <w:szCs w:val="20"/>
              </w:rPr>
              <w:t>The use of an exchange of code words to ensure safety may be use and helpful for the children here</w:t>
            </w:r>
            <w:r w:rsidR="00B04262">
              <w:rPr>
                <w:rFonts w:ascii="Arial" w:hAnsi="Arial" w:cs="Arial"/>
                <w:sz w:val="20"/>
                <w:szCs w:val="20"/>
              </w:rPr>
              <w:t>.</w:t>
            </w:r>
          </w:p>
          <w:p w14:paraId="012A91D2" w14:textId="77777777" w:rsidR="004200BB" w:rsidRDefault="004200BB" w:rsidP="00117C97">
            <w:pPr>
              <w:autoSpaceDE w:val="0"/>
              <w:autoSpaceDN w:val="0"/>
              <w:adjustRightInd w:val="0"/>
              <w:ind w:left="360"/>
              <w:contextualSpacing/>
              <w:rPr>
                <w:rFonts w:ascii="Arial" w:hAnsi="Arial" w:cs="Arial"/>
                <w:sz w:val="20"/>
                <w:szCs w:val="20"/>
              </w:rPr>
            </w:pPr>
          </w:p>
          <w:p w14:paraId="72F825BD" w14:textId="77777777" w:rsidR="004200BB" w:rsidRDefault="0088102D"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 the children stay clear of unfamiliar, dogs and cats</w:t>
            </w:r>
            <w:r w:rsidR="00A61E37">
              <w:rPr>
                <w:rFonts w:ascii="Arial" w:hAnsi="Arial" w:cs="Arial"/>
                <w:sz w:val="20"/>
                <w:szCs w:val="20"/>
              </w:rPr>
              <w:t xml:space="preserve"> as it can be difficult to judge if they are</w:t>
            </w:r>
            <w:r w:rsidR="00D826A7">
              <w:rPr>
                <w:rFonts w:ascii="Arial" w:hAnsi="Arial" w:cs="Arial"/>
                <w:sz w:val="20"/>
                <w:szCs w:val="20"/>
              </w:rPr>
              <w:t xml:space="preserve"> friendly or not and </w:t>
            </w:r>
            <w:r w:rsidR="00DC1564">
              <w:rPr>
                <w:rFonts w:ascii="Arial" w:hAnsi="Arial" w:cs="Arial"/>
                <w:sz w:val="20"/>
                <w:szCs w:val="20"/>
              </w:rPr>
              <w:t>may be a little scary.</w:t>
            </w:r>
          </w:p>
          <w:p w14:paraId="2B668AEF" w14:textId="77777777" w:rsidR="00DC1564" w:rsidRDefault="00DC1564" w:rsidP="00117C97">
            <w:pPr>
              <w:autoSpaceDE w:val="0"/>
              <w:autoSpaceDN w:val="0"/>
              <w:adjustRightInd w:val="0"/>
              <w:ind w:left="360"/>
              <w:contextualSpacing/>
              <w:rPr>
                <w:rFonts w:ascii="Arial" w:hAnsi="Arial" w:cs="Arial"/>
                <w:sz w:val="20"/>
                <w:szCs w:val="20"/>
              </w:rPr>
            </w:pPr>
          </w:p>
          <w:p w14:paraId="02711FA1" w14:textId="3CCF0EBD" w:rsidR="00DC1564" w:rsidRPr="00846F73" w:rsidRDefault="00C27548"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A swift litter pick, </w:t>
            </w:r>
            <w:r w:rsidR="00504DE7">
              <w:rPr>
                <w:rFonts w:ascii="Arial" w:hAnsi="Arial" w:cs="Arial"/>
                <w:sz w:val="20"/>
                <w:szCs w:val="20"/>
              </w:rPr>
              <w:t xml:space="preserve">if possible before the </w:t>
            </w:r>
            <w:r w:rsidR="00B955A6">
              <w:rPr>
                <w:rFonts w:ascii="Arial" w:hAnsi="Arial" w:cs="Arial"/>
                <w:sz w:val="20"/>
                <w:szCs w:val="20"/>
              </w:rPr>
              <w:t>commencement</w:t>
            </w:r>
            <w:r w:rsidR="00504DE7">
              <w:rPr>
                <w:rFonts w:ascii="Arial" w:hAnsi="Arial" w:cs="Arial"/>
                <w:sz w:val="20"/>
                <w:szCs w:val="20"/>
              </w:rPr>
              <w:t xml:space="preserve"> of the activity.</w:t>
            </w:r>
            <w:r w:rsidR="00B955A6">
              <w:rPr>
                <w:rFonts w:ascii="Arial" w:hAnsi="Arial" w:cs="Arial"/>
                <w:sz w:val="20"/>
                <w:szCs w:val="20"/>
              </w:rPr>
              <w:t xml:space="preserve"> Could involve the children</w:t>
            </w:r>
            <w:r w:rsidR="00A86435">
              <w:rPr>
                <w:rFonts w:ascii="Arial" w:hAnsi="Arial" w:cs="Arial"/>
                <w:sz w:val="20"/>
                <w:szCs w:val="20"/>
              </w:rPr>
              <w:t xml:space="preserve">, with gloves and </w:t>
            </w:r>
            <w:r w:rsidR="001D784C">
              <w:rPr>
                <w:rFonts w:ascii="Arial" w:hAnsi="Arial" w:cs="Arial"/>
                <w:sz w:val="20"/>
                <w:szCs w:val="20"/>
              </w:rPr>
              <w:t>litter pickers</w:t>
            </w:r>
            <w:r w:rsidR="00A86435">
              <w:rPr>
                <w:rFonts w:ascii="Arial" w:hAnsi="Arial" w:cs="Arial"/>
                <w:sz w:val="20"/>
                <w:szCs w:val="20"/>
              </w:rPr>
              <w:t xml:space="preserve"> etc.</w:t>
            </w:r>
          </w:p>
        </w:tc>
        <w:tc>
          <w:tcPr>
            <w:tcW w:w="1133" w:type="dxa"/>
            <w:vAlign w:val="center"/>
          </w:tcPr>
          <w:p w14:paraId="48D726D9" w14:textId="19556CB7" w:rsidR="006D3D7C" w:rsidRPr="00846F73" w:rsidRDefault="008A53E1" w:rsidP="00117C97">
            <w:pPr>
              <w:rPr>
                <w:rFonts w:ascii="Arial" w:hAnsi="Arial" w:cs="Arial"/>
                <w:sz w:val="20"/>
                <w:szCs w:val="20"/>
              </w:rPr>
            </w:pPr>
            <w:r>
              <w:rPr>
                <w:rFonts w:ascii="Arial" w:hAnsi="Arial" w:cs="Arial"/>
                <w:sz w:val="20"/>
                <w:szCs w:val="20"/>
              </w:rPr>
              <w:t>L</w:t>
            </w:r>
          </w:p>
        </w:tc>
      </w:tr>
      <w:tr w:rsidR="008A53E1" w:rsidRPr="00117C97" w14:paraId="5EF29A9E" w14:textId="77777777" w:rsidTr="00A01C33">
        <w:trPr>
          <w:cantSplit/>
          <w:trHeight w:val="1277"/>
        </w:trPr>
        <w:tc>
          <w:tcPr>
            <w:tcW w:w="1417" w:type="dxa"/>
            <w:vAlign w:val="center"/>
          </w:tcPr>
          <w:p w14:paraId="0A9A1DF1" w14:textId="6BD7F9D3" w:rsidR="008A53E1" w:rsidRDefault="006B5025" w:rsidP="00117C97">
            <w:pPr>
              <w:rPr>
                <w:rFonts w:ascii="Arial" w:hAnsi="Arial" w:cs="Arial"/>
                <w:sz w:val="20"/>
                <w:szCs w:val="20"/>
              </w:rPr>
            </w:pPr>
            <w:r>
              <w:rPr>
                <w:rFonts w:ascii="Arial" w:hAnsi="Arial" w:cs="Arial"/>
                <w:sz w:val="20"/>
                <w:szCs w:val="20"/>
              </w:rPr>
              <w:lastRenderedPageBreak/>
              <w:t xml:space="preserve">Cars and the </w:t>
            </w:r>
            <w:r w:rsidR="00F552EF">
              <w:rPr>
                <w:rFonts w:ascii="Arial" w:hAnsi="Arial" w:cs="Arial"/>
                <w:sz w:val="20"/>
                <w:szCs w:val="20"/>
              </w:rPr>
              <w:t>Carpark</w:t>
            </w:r>
          </w:p>
        </w:tc>
        <w:tc>
          <w:tcPr>
            <w:tcW w:w="2561" w:type="dxa"/>
            <w:vAlign w:val="center"/>
          </w:tcPr>
          <w:p w14:paraId="557B6F74" w14:textId="26D058EB" w:rsidR="008A53E1" w:rsidRDefault="00F552EF" w:rsidP="00117C97">
            <w:pPr>
              <w:autoSpaceDE w:val="0"/>
              <w:autoSpaceDN w:val="0"/>
              <w:adjustRightInd w:val="0"/>
              <w:rPr>
                <w:rFonts w:ascii="Arial" w:hAnsi="Arial" w:cs="Arial"/>
                <w:sz w:val="20"/>
                <w:szCs w:val="20"/>
              </w:rPr>
            </w:pPr>
            <w:r>
              <w:rPr>
                <w:rFonts w:ascii="Arial" w:hAnsi="Arial" w:cs="Arial"/>
                <w:sz w:val="20"/>
                <w:szCs w:val="20"/>
              </w:rPr>
              <w:t>Learn road Safe</w:t>
            </w:r>
            <w:r w:rsidR="00CC18BC">
              <w:rPr>
                <w:rFonts w:ascii="Arial" w:hAnsi="Arial" w:cs="Arial"/>
                <w:sz w:val="20"/>
                <w:szCs w:val="20"/>
              </w:rPr>
              <w:t>ty</w:t>
            </w:r>
          </w:p>
        </w:tc>
        <w:tc>
          <w:tcPr>
            <w:tcW w:w="2140" w:type="dxa"/>
            <w:vAlign w:val="center"/>
          </w:tcPr>
          <w:p w14:paraId="7B6FAB39" w14:textId="42C9BDC8" w:rsidR="008A53E1" w:rsidRDefault="00020211" w:rsidP="00117C97">
            <w:pPr>
              <w:ind w:left="360"/>
              <w:contextualSpacing/>
              <w:rPr>
                <w:rFonts w:ascii="Arial" w:hAnsi="Arial" w:cs="Arial"/>
                <w:sz w:val="20"/>
                <w:szCs w:val="20"/>
              </w:rPr>
            </w:pPr>
            <w:r>
              <w:rPr>
                <w:rFonts w:ascii="Arial" w:hAnsi="Arial" w:cs="Arial"/>
                <w:sz w:val="20"/>
                <w:szCs w:val="20"/>
              </w:rPr>
              <w:t>The movement of cars in the carpark and the adjacent road</w:t>
            </w:r>
            <w:r w:rsidR="00DA61B3">
              <w:rPr>
                <w:rFonts w:ascii="Arial" w:hAnsi="Arial" w:cs="Arial"/>
                <w:sz w:val="20"/>
                <w:szCs w:val="20"/>
              </w:rPr>
              <w:t xml:space="preserve"> is hazardous and potentially dangerous</w:t>
            </w:r>
            <w:r w:rsidR="00C44FCC">
              <w:rPr>
                <w:rFonts w:ascii="Arial" w:hAnsi="Arial" w:cs="Arial"/>
                <w:sz w:val="20"/>
                <w:szCs w:val="20"/>
              </w:rPr>
              <w:t xml:space="preserve"> as both children and adults could be knocked down and </w:t>
            </w:r>
            <w:r w:rsidR="001D0945">
              <w:rPr>
                <w:rFonts w:ascii="Arial" w:hAnsi="Arial" w:cs="Arial"/>
                <w:sz w:val="20"/>
                <w:szCs w:val="20"/>
              </w:rPr>
              <w:t>seriously injured.</w:t>
            </w:r>
          </w:p>
        </w:tc>
        <w:tc>
          <w:tcPr>
            <w:tcW w:w="962" w:type="dxa"/>
            <w:vAlign w:val="center"/>
          </w:tcPr>
          <w:p w14:paraId="0608B41A" w14:textId="62E687BB" w:rsidR="008A53E1" w:rsidRDefault="00981769"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0D507F4C" w14:textId="77777777" w:rsidR="008A53E1" w:rsidRDefault="001C1A0C" w:rsidP="00117C97">
            <w:pPr>
              <w:autoSpaceDE w:val="0"/>
              <w:autoSpaceDN w:val="0"/>
              <w:adjustRightInd w:val="0"/>
              <w:ind w:left="360"/>
              <w:contextualSpacing/>
              <w:rPr>
                <w:rFonts w:ascii="Arial" w:hAnsi="Arial" w:cs="Arial"/>
                <w:sz w:val="20"/>
                <w:szCs w:val="20"/>
              </w:rPr>
            </w:pPr>
            <w:r>
              <w:rPr>
                <w:rFonts w:ascii="Arial" w:hAnsi="Arial" w:cs="Arial"/>
                <w:sz w:val="20"/>
                <w:szCs w:val="20"/>
              </w:rPr>
              <w:t>Provide high visibility vests for all children and adults to wear</w:t>
            </w:r>
            <w:r w:rsidR="00E20295">
              <w:rPr>
                <w:rFonts w:ascii="Arial" w:hAnsi="Arial" w:cs="Arial"/>
                <w:sz w:val="20"/>
                <w:szCs w:val="20"/>
              </w:rPr>
              <w:t xml:space="preserve"> to ensure they can be seen by cars and exercise extreme cauti</w:t>
            </w:r>
            <w:r w:rsidR="004E3556">
              <w:rPr>
                <w:rFonts w:ascii="Arial" w:hAnsi="Arial" w:cs="Arial"/>
                <w:sz w:val="20"/>
                <w:szCs w:val="20"/>
              </w:rPr>
              <w:t>on.</w:t>
            </w:r>
          </w:p>
          <w:p w14:paraId="283FBA87" w14:textId="77777777" w:rsidR="004E3556" w:rsidRDefault="004E3556" w:rsidP="00117C97">
            <w:pPr>
              <w:autoSpaceDE w:val="0"/>
              <w:autoSpaceDN w:val="0"/>
              <w:adjustRightInd w:val="0"/>
              <w:ind w:left="360"/>
              <w:contextualSpacing/>
              <w:rPr>
                <w:rFonts w:ascii="Arial" w:hAnsi="Arial" w:cs="Arial"/>
                <w:sz w:val="20"/>
                <w:szCs w:val="20"/>
              </w:rPr>
            </w:pPr>
          </w:p>
          <w:p w14:paraId="435A5C60" w14:textId="77777777" w:rsidR="004E3556" w:rsidRDefault="00F0253C" w:rsidP="00117C97">
            <w:pPr>
              <w:autoSpaceDE w:val="0"/>
              <w:autoSpaceDN w:val="0"/>
              <w:adjustRightInd w:val="0"/>
              <w:ind w:left="360"/>
              <w:contextualSpacing/>
              <w:rPr>
                <w:rFonts w:ascii="Arial" w:hAnsi="Arial" w:cs="Arial"/>
                <w:sz w:val="20"/>
                <w:szCs w:val="20"/>
              </w:rPr>
            </w:pPr>
            <w:r>
              <w:rPr>
                <w:rFonts w:ascii="Arial" w:hAnsi="Arial" w:cs="Arial"/>
                <w:sz w:val="20"/>
                <w:szCs w:val="20"/>
              </w:rPr>
              <w:t>Explain the need to the children to stay in line</w:t>
            </w:r>
            <w:r w:rsidR="00E17D24">
              <w:rPr>
                <w:rFonts w:ascii="Arial" w:hAnsi="Arial" w:cs="Arial"/>
                <w:sz w:val="20"/>
                <w:szCs w:val="20"/>
              </w:rPr>
              <w:t>, holding hands in two’s or three’s</w:t>
            </w:r>
            <w:r w:rsidR="00092616">
              <w:rPr>
                <w:rFonts w:ascii="Arial" w:hAnsi="Arial" w:cs="Arial"/>
                <w:sz w:val="20"/>
                <w:szCs w:val="20"/>
              </w:rPr>
              <w:t xml:space="preserve">. </w:t>
            </w:r>
            <w:r w:rsidR="00C42047">
              <w:rPr>
                <w:rFonts w:ascii="Arial" w:hAnsi="Arial" w:cs="Arial"/>
                <w:sz w:val="20"/>
                <w:szCs w:val="20"/>
              </w:rPr>
              <w:t>E</w:t>
            </w:r>
            <w:r w:rsidR="00092616">
              <w:rPr>
                <w:rFonts w:ascii="Arial" w:hAnsi="Arial" w:cs="Arial"/>
                <w:sz w:val="20"/>
                <w:szCs w:val="20"/>
              </w:rPr>
              <w:t xml:space="preserve">nsure staff are in front, behind and </w:t>
            </w:r>
            <w:r w:rsidR="00611D45">
              <w:rPr>
                <w:rFonts w:ascii="Arial" w:hAnsi="Arial" w:cs="Arial"/>
                <w:sz w:val="20"/>
                <w:szCs w:val="20"/>
              </w:rPr>
              <w:t>potentially</w:t>
            </w:r>
            <w:r w:rsidR="00C42047">
              <w:rPr>
                <w:rFonts w:ascii="Arial" w:hAnsi="Arial" w:cs="Arial"/>
                <w:sz w:val="20"/>
                <w:szCs w:val="20"/>
              </w:rPr>
              <w:t xml:space="preserve"> on</w:t>
            </w:r>
            <w:r w:rsidR="00611D45">
              <w:rPr>
                <w:rFonts w:ascii="Arial" w:hAnsi="Arial" w:cs="Arial"/>
                <w:sz w:val="20"/>
                <w:szCs w:val="20"/>
              </w:rPr>
              <w:t xml:space="preserve"> both sides of the line of children.</w:t>
            </w:r>
            <w:r w:rsidR="00C42047">
              <w:rPr>
                <w:rFonts w:ascii="Arial" w:hAnsi="Arial" w:cs="Arial"/>
                <w:sz w:val="20"/>
                <w:szCs w:val="20"/>
              </w:rPr>
              <w:t xml:space="preserve"> </w:t>
            </w:r>
          </w:p>
          <w:p w14:paraId="39DC1146" w14:textId="77777777" w:rsidR="0037455D" w:rsidRDefault="0037455D" w:rsidP="00117C97">
            <w:pPr>
              <w:autoSpaceDE w:val="0"/>
              <w:autoSpaceDN w:val="0"/>
              <w:adjustRightInd w:val="0"/>
              <w:ind w:left="360"/>
              <w:contextualSpacing/>
              <w:rPr>
                <w:rFonts w:ascii="Arial" w:hAnsi="Arial" w:cs="Arial"/>
                <w:sz w:val="20"/>
                <w:szCs w:val="20"/>
              </w:rPr>
            </w:pPr>
          </w:p>
          <w:p w14:paraId="16F20FCE" w14:textId="51E1E972" w:rsidR="0037455D" w:rsidRDefault="0037455D" w:rsidP="00117C97">
            <w:pPr>
              <w:autoSpaceDE w:val="0"/>
              <w:autoSpaceDN w:val="0"/>
              <w:adjustRightInd w:val="0"/>
              <w:ind w:left="360"/>
              <w:contextualSpacing/>
              <w:rPr>
                <w:rFonts w:ascii="Arial" w:hAnsi="Arial" w:cs="Arial"/>
                <w:sz w:val="20"/>
                <w:szCs w:val="20"/>
              </w:rPr>
            </w:pPr>
            <w:r>
              <w:rPr>
                <w:rFonts w:ascii="Arial" w:hAnsi="Arial" w:cs="Arial"/>
                <w:sz w:val="20"/>
                <w:szCs w:val="20"/>
              </w:rPr>
              <w:t>Ask the university if they could limit</w:t>
            </w:r>
            <w:r w:rsidR="002D4F47">
              <w:rPr>
                <w:rFonts w:ascii="Arial" w:hAnsi="Arial" w:cs="Arial"/>
                <w:sz w:val="20"/>
                <w:szCs w:val="20"/>
              </w:rPr>
              <w:t xml:space="preserve"> car </w:t>
            </w:r>
            <w:r w:rsidR="00843736">
              <w:rPr>
                <w:rFonts w:ascii="Arial" w:hAnsi="Arial" w:cs="Arial"/>
                <w:sz w:val="20"/>
                <w:szCs w:val="20"/>
              </w:rPr>
              <w:t>movement during</w:t>
            </w:r>
            <w:r w:rsidR="002D4F47">
              <w:rPr>
                <w:rFonts w:ascii="Arial" w:hAnsi="Arial" w:cs="Arial"/>
                <w:sz w:val="20"/>
                <w:szCs w:val="20"/>
              </w:rPr>
              <w:t xml:space="preserve"> the time the children would be walking across the car park area and in the nearby woodland garden.</w:t>
            </w:r>
          </w:p>
        </w:tc>
        <w:tc>
          <w:tcPr>
            <w:tcW w:w="1133" w:type="dxa"/>
            <w:vAlign w:val="center"/>
          </w:tcPr>
          <w:p w14:paraId="5F551AD1" w14:textId="4AF572B7" w:rsidR="008A53E1" w:rsidRDefault="00277F31" w:rsidP="00117C97">
            <w:pPr>
              <w:rPr>
                <w:rFonts w:ascii="Arial" w:hAnsi="Arial" w:cs="Arial"/>
                <w:sz w:val="20"/>
                <w:szCs w:val="20"/>
              </w:rPr>
            </w:pPr>
            <w:r>
              <w:rPr>
                <w:rFonts w:ascii="Arial" w:hAnsi="Arial" w:cs="Arial"/>
                <w:sz w:val="20"/>
                <w:szCs w:val="20"/>
              </w:rPr>
              <w:t>M</w:t>
            </w:r>
          </w:p>
        </w:tc>
      </w:tr>
      <w:tr w:rsidR="00843736" w:rsidRPr="00117C97" w14:paraId="34465172" w14:textId="77777777" w:rsidTr="00A01C33">
        <w:trPr>
          <w:cantSplit/>
          <w:trHeight w:val="1277"/>
        </w:trPr>
        <w:tc>
          <w:tcPr>
            <w:tcW w:w="1417" w:type="dxa"/>
            <w:vAlign w:val="center"/>
          </w:tcPr>
          <w:p w14:paraId="499C6DC7" w14:textId="6F667B11" w:rsidR="00843736" w:rsidRDefault="005666F9" w:rsidP="00117C97">
            <w:pPr>
              <w:rPr>
                <w:rFonts w:ascii="Arial" w:hAnsi="Arial" w:cs="Arial"/>
                <w:sz w:val="20"/>
                <w:szCs w:val="20"/>
              </w:rPr>
            </w:pPr>
            <w:r>
              <w:rPr>
                <w:rFonts w:ascii="Arial" w:hAnsi="Arial" w:cs="Arial"/>
                <w:sz w:val="20"/>
                <w:szCs w:val="20"/>
              </w:rPr>
              <w:t>M</w:t>
            </w:r>
            <w:r w:rsidR="00B2186D">
              <w:rPr>
                <w:rFonts w:ascii="Arial" w:hAnsi="Arial" w:cs="Arial"/>
                <w:sz w:val="20"/>
                <w:szCs w:val="20"/>
              </w:rPr>
              <w:t>anmade structures, trees and the woodland area</w:t>
            </w:r>
          </w:p>
        </w:tc>
        <w:tc>
          <w:tcPr>
            <w:tcW w:w="2561" w:type="dxa"/>
            <w:vAlign w:val="center"/>
          </w:tcPr>
          <w:p w14:paraId="1EE1141F" w14:textId="7A901ED3" w:rsidR="00843736" w:rsidRDefault="006C2CB3" w:rsidP="00117C97">
            <w:pPr>
              <w:autoSpaceDE w:val="0"/>
              <w:autoSpaceDN w:val="0"/>
              <w:adjustRightInd w:val="0"/>
              <w:rPr>
                <w:rFonts w:ascii="Arial" w:hAnsi="Arial" w:cs="Arial"/>
                <w:sz w:val="20"/>
                <w:szCs w:val="20"/>
              </w:rPr>
            </w:pPr>
            <w:r>
              <w:rPr>
                <w:rFonts w:ascii="Arial" w:hAnsi="Arial" w:cs="Arial"/>
                <w:sz w:val="20"/>
                <w:szCs w:val="20"/>
              </w:rPr>
              <w:t>To learn about</w:t>
            </w:r>
            <w:r w:rsidR="00CA5F58">
              <w:rPr>
                <w:rFonts w:ascii="Arial" w:hAnsi="Arial" w:cs="Arial"/>
                <w:sz w:val="20"/>
                <w:szCs w:val="20"/>
              </w:rPr>
              <w:t xml:space="preserve"> different types of and the structure of</w:t>
            </w:r>
            <w:r w:rsidR="00A85822">
              <w:rPr>
                <w:rFonts w:ascii="Arial" w:hAnsi="Arial" w:cs="Arial"/>
                <w:sz w:val="20"/>
                <w:szCs w:val="20"/>
              </w:rPr>
              <w:t xml:space="preserve"> </w:t>
            </w:r>
            <w:r w:rsidR="00CA5F58">
              <w:rPr>
                <w:rFonts w:ascii="Arial" w:hAnsi="Arial" w:cs="Arial"/>
                <w:sz w:val="20"/>
                <w:szCs w:val="20"/>
              </w:rPr>
              <w:t>trees</w:t>
            </w:r>
            <w:r w:rsidR="00A85822">
              <w:rPr>
                <w:rFonts w:ascii="Arial" w:hAnsi="Arial" w:cs="Arial"/>
                <w:sz w:val="20"/>
                <w:szCs w:val="20"/>
              </w:rPr>
              <w:t xml:space="preserve"> an</w:t>
            </w:r>
            <w:r w:rsidR="00743DF1">
              <w:rPr>
                <w:rFonts w:ascii="Arial" w:hAnsi="Arial" w:cs="Arial"/>
                <w:sz w:val="20"/>
                <w:szCs w:val="20"/>
              </w:rPr>
              <w:t>d</w:t>
            </w:r>
            <w:r w:rsidR="00A85822">
              <w:rPr>
                <w:rFonts w:ascii="Arial" w:hAnsi="Arial" w:cs="Arial"/>
                <w:sz w:val="20"/>
                <w:szCs w:val="20"/>
              </w:rPr>
              <w:t xml:space="preserve"> how to </w:t>
            </w:r>
            <w:r w:rsidR="00C56CA2">
              <w:rPr>
                <w:rFonts w:ascii="Arial" w:hAnsi="Arial" w:cs="Arial"/>
                <w:sz w:val="20"/>
                <w:szCs w:val="20"/>
              </w:rPr>
              <w:t>climb and move in a tre</w:t>
            </w:r>
            <w:r w:rsidR="00743DF1">
              <w:rPr>
                <w:rFonts w:ascii="Arial" w:hAnsi="Arial" w:cs="Arial"/>
                <w:sz w:val="20"/>
                <w:szCs w:val="20"/>
              </w:rPr>
              <w:t>e</w:t>
            </w:r>
            <w:r w:rsidR="002B16E5">
              <w:rPr>
                <w:rFonts w:ascii="Arial" w:hAnsi="Arial" w:cs="Arial"/>
                <w:sz w:val="20"/>
                <w:szCs w:val="20"/>
              </w:rPr>
              <w:t>, may involve some trial and error!</w:t>
            </w:r>
            <w:r w:rsidR="00132E7C">
              <w:rPr>
                <w:rFonts w:ascii="Arial" w:hAnsi="Arial" w:cs="Arial"/>
                <w:sz w:val="20"/>
                <w:szCs w:val="20"/>
              </w:rPr>
              <w:t xml:space="preserve"> An excellent lesson in balance and gross motor co</w:t>
            </w:r>
            <w:r w:rsidR="00121360">
              <w:rPr>
                <w:rFonts w:ascii="Arial" w:hAnsi="Arial" w:cs="Arial"/>
                <w:sz w:val="20"/>
                <w:szCs w:val="20"/>
              </w:rPr>
              <w:t>ordination.</w:t>
            </w:r>
          </w:p>
          <w:p w14:paraId="4D648BB2" w14:textId="77777777" w:rsidR="00BD4FB8" w:rsidRDefault="00BD4FB8" w:rsidP="00117C97">
            <w:pPr>
              <w:autoSpaceDE w:val="0"/>
              <w:autoSpaceDN w:val="0"/>
              <w:adjustRightInd w:val="0"/>
              <w:rPr>
                <w:rFonts w:ascii="Arial" w:hAnsi="Arial" w:cs="Arial"/>
                <w:sz w:val="20"/>
                <w:szCs w:val="20"/>
              </w:rPr>
            </w:pPr>
          </w:p>
          <w:p w14:paraId="628165C6" w14:textId="77777777" w:rsidR="00BD4FB8" w:rsidRDefault="001D2521" w:rsidP="00117C97">
            <w:pPr>
              <w:autoSpaceDE w:val="0"/>
              <w:autoSpaceDN w:val="0"/>
              <w:adjustRightInd w:val="0"/>
              <w:rPr>
                <w:rFonts w:ascii="Arial" w:hAnsi="Arial" w:cs="Arial"/>
                <w:sz w:val="20"/>
                <w:szCs w:val="20"/>
              </w:rPr>
            </w:pPr>
            <w:r>
              <w:rPr>
                <w:rFonts w:ascii="Arial" w:hAnsi="Arial" w:cs="Arial"/>
                <w:sz w:val="20"/>
                <w:szCs w:val="20"/>
              </w:rPr>
              <w:t>The children can play and imagine in the shelters and below the trees and inspect</w:t>
            </w:r>
            <w:r w:rsidR="00EB1DCD">
              <w:rPr>
                <w:rFonts w:ascii="Arial" w:hAnsi="Arial" w:cs="Arial"/>
                <w:sz w:val="20"/>
                <w:szCs w:val="20"/>
              </w:rPr>
              <w:t xml:space="preserve"> the bug house for living creatures</w:t>
            </w:r>
            <w:r w:rsidR="00E54465">
              <w:rPr>
                <w:rFonts w:ascii="Arial" w:hAnsi="Arial" w:cs="Arial"/>
                <w:sz w:val="20"/>
                <w:szCs w:val="20"/>
              </w:rPr>
              <w:t>.</w:t>
            </w:r>
          </w:p>
          <w:p w14:paraId="05A8FC8A" w14:textId="77777777" w:rsidR="00E54465" w:rsidRDefault="00E54465" w:rsidP="00117C97">
            <w:pPr>
              <w:autoSpaceDE w:val="0"/>
              <w:autoSpaceDN w:val="0"/>
              <w:adjustRightInd w:val="0"/>
              <w:rPr>
                <w:rFonts w:ascii="Arial" w:hAnsi="Arial" w:cs="Arial"/>
                <w:sz w:val="20"/>
                <w:szCs w:val="20"/>
              </w:rPr>
            </w:pPr>
          </w:p>
          <w:p w14:paraId="112C4848" w14:textId="6E732A0E" w:rsidR="00E54465" w:rsidRDefault="00E54465" w:rsidP="00117C97">
            <w:pPr>
              <w:autoSpaceDE w:val="0"/>
              <w:autoSpaceDN w:val="0"/>
              <w:adjustRightInd w:val="0"/>
              <w:rPr>
                <w:rFonts w:ascii="Arial" w:hAnsi="Arial" w:cs="Arial"/>
                <w:sz w:val="20"/>
                <w:szCs w:val="20"/>
              </w:rPr>
            </w:pPr>
            <w:r>
              <w:rPr>
                <w:rFonts w:ascii="Arial" w:hAnsi="Arial" w:cs="Arial"/>
                <w:sz w:val="20"/>
                <w:szCs w:val="20"/>
              </w:rPr>
              <w:t xml:space="preserve">Children will use </w:t>
            </w:r>
            <w:r w:rsidR="00966789">
              <w:rPr>
                <w:rFonts w:ascii="Arial" w:hAnsi="Arial" w:cs="Arial"/>
                <w:sz w:val="20"/>
                <w:szCs w:val="20"/>
              </w:rPr>
              <w:t xml:space="preserve">trajectory and orientation schemas and also potentially </w:t>
            </w:r>
            <w:r w:rsidR="00FD58AA">
              <w:rPr>
                <w:rFonts w:ascii="Arial" w:hAnsi="Arial" w:cs="Arial"/>
                <w:sz w:val="20"/>
                <w:szCs w:val="20"/>
              </w:rPr>
              <w:t>ordering</w:t>
            </w:r>
            <w:r w:rsidR="00552011">
              <w:rPr>
                <w:rFonts w:ascii="Arial" w:hAnsi="Arial" w:cs="Arial"/>
                <w:sz w:val="20"/>
                <w:szCs w:val="20"/>
              </w:rPr>
              <w:t>,</w:t>
            </w:r>
            <w:r w:rsidR="008F788F">
              <w:rPr>
                <w:rFonts w:ascii="Arial" w:hAnsi="Arial" w:cs="Arial"/>
                <w:sz w:val="20"/>
                <w:szCs w:val="20"/>
              </w:rPr>
              <w:t xml:space="preserve"> positioning,</w:t>
            </w:r>
            <w:r w:rsidR="00552011">
              <w:rPr>
                <w:rFonts w:ascii="Arial" w:hAnsi="Arial" w:cs="Arial"/>
                <w:sz w:val="20"/>
                <w:szCs w:val="20"/>
              </w:rPr>
              <w:t xml:space="preserve"> containing and transporting schem</w:t>
            </w:r>
            <w:r w:rsidR="006A4976">
              <w:rPr>
                <w:rFonts w:ascii="Arial" w:hAnsi="Arial" w:cs="Arial"/>
                <w:sz w:val="20"/>
                <w:szCs w:val="20"/>
              </w:rPr>
              <w:t>as.</w:t>
            </w:r>
          </w:p>
        </w:tc>
        <w:tc>
          <w:tcPr>
            <w:tcW w:w="2140" w:type="dxa"/>
            <w:vAlign w:val="center"/>
          </w:tcPr>
          <w:p w14:paraId="68AAF4C8" w14:textId="77777777" w:rsidR="00843736" w:rsidRDefault="00186027" w:rsidP="00117C97">
            <w:pPr>
              <w:ind w:left="360"/>
              <w:contextualSpacing/>
              <w:rPr>
                <w:rFonts w:ascii="Arial" w:hAnsi="Arial" w:cs="Arial"/>
                <w:sz w:val="20"/>
                <w:szCs w:val="20"/>
              </w:rPr>
            </w:pPr>
            <w:r>
              <w:rPr>
                <w:rFonts w:ascii="Arial" w:hAnsi="Arial" w:cs="Arial"/>
                <w:sz w:val="20"/>
                <w:szCs w:val="20"/>
              </w:rPr>
              <w:t>Fallin</w:t>
            </w:r>
            <w:r w:rsidR="00786937">
              <w:rPr>
                <w:rFonts w:ascii="Arial" w:hAnsi="Arial" w:cs="Arial"/>
                <w:sz w:val="20"/>
                <w:szCs w:val="20"/>
              </w:rPr>
              <w:t>g from trees, causing injury</w:t>
            </w:r>
            <w:r w:rsidR="000C0950">
              <w:rPr>
                <w:rFonts w:ascii="Arial" w:hAnsi="Arial" w:cs="Arial"/>
                <w:sz w:val="20"/>
                <w:szCs w:val="20"/>
              </w:rPr>
              <w:t>.</w:t>
            </w:r>
          </w:p>
          <w:p w14:paraId="7FC2B602" w14:textId="77777777" w:rsidR="000C0950" w:rsidRDefault="000C0950" w:rsidP="00117C97">
            <w:pPr>
              <w:ind w:left="360"/>
              <w:contextualSpacing/>
              <w:rPr>
                <w:rFonts w:ascii="Arial" w:hAnsi="Arial" w:cs="Arial"/>
                <w:sz w:val="20"/>
                <w:szCs w:val="20"/>
              </w:rPr>
            </w:pPr>
            <w:r>
              <w:rPr>
                <w:rFonts w:ascii="Arial" w:hAnsi="Arial" w:cs="Arial"/>
                <w:sz w:val="20"/>
                <w:szCs w:val="20"/>
              </w:rPr>
              <w:t xml:space="preserve">Tripping over logs and loose branches and </w:t>
            </w:r>
            <w:r w:rsidR="00A82CA0">
              <w:rPr>
                <w:rFonts w:ascii="Arial" w:hAnsi="Arial" w:cs="Arial"/>
                <w:sz w:val="20"/>
                <w:szCs w:val="20"/>
              </w:rPr>
              <w:t>woodland debris.</w:t>
            </w:r>
          </w:p>
          <w:p w14:paraId="40D711DE" w14:textId="77777777" w:rsidR="00A82CA0" w:rsidRDefault="00A82CA0" w:rsidP="00117C97">
            <w:pPr>
              <w:ind w:left="360"/>
              <w:contextualSpacing/>
              <w:rPr>
                <w:rFonts w:ascii="Arial" w:hAnsi="Arial" w:cs="Arial"/>
                <w:sz w:val="20"/>
                <w:szCs w:val="20"/>
              </w:rPr>
            </w:pPr>
          </w:p>
          <w:p w14:paraId="6ADDB597" w14:textId="16D8E74A" w:rsidR="00A82CA0" w:rsidRDefault="00A82CA0" w:rsidP="00117C97">
            <w:pPr>
              <w:ind w:left="360"/>
              <w:contextualSpacing/>
              <w:rPr>
                <w:rFonts w:ascii="Arial" w:hAnsi="Arial" w:cs="Arial"/>
                <w:sz w:val="20"/>
                <w:szCs w:val="20"/>
              </w:rPr>
            </w:pPr>
            <w:r>
              <w:rPr>
                <w:rFonts w:ascii="Arial" w:hAnsi="Arial" w:cs="Arial"/>
                <w:sz w:val="20"/>
                <w:szCs w:val="20"/>
              </w:rPr>
              <w:t>Potential splinters from rough cut wood on manmade structures with no bark</w:t>
            </w:r>
          </w:p>
        </w:tc>
        <w:tc>
          <w:tcPr>
            <w:tcW w:w="962" w:type="dxa"/>
            <w:vAlign w:val="center"/>
          </w:tcPr>
          <w:p w14:paraId="568C4DFA" w14:textId="024E241C" w:rsidR="00843736" w:rsidRDefault="00E71A47"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77FF939E" w14:textId="77777777" w:rsidR="00843736" w:rsidRDefault="009E0F2A"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w:t>
            </w:r>
            <w:r w:rsidR="002E1E4F">
              <w:rPr>
                <w:rFonts w:ascii="Arial" w:hAnsi="Arial" w:cs="Arial"/>
                <w:sz w:val="20"/>
                <w:szCs w:val="20"/>
              </w:rPr>
              <w:t xml:space="preserve"> an adult is </w:t>
            </w:r>
            <w:r>
              <w:rPr>
                <w:rFonts w:ascii="Arial" w:hAnsi="Arial" w:cs="Arial"/>
                <w:sz w:val="20"/>
                <w:szCs w:val="20"/>
              </w:rPr>
              <w:t>close and monitoring all tree climbing activity</w:t>
            </w:r>
            <w:r w:rsidR="00537460">
              <w:rPr>
                <w:rFonts w:ascii="Arial" w:hAnsi="Arial" w:cs="Arial"/>
                <w:sz w:val="20"/>
                <w:szCs w:val="20"/>
              </w:rPr>
              <w:t>, close enough to intervene if needed</w:t>
            </w:r>
            <w:r w:rsidR="00FF020E">
              <w:rPr>
                <w:rFonts w:ascii="Arial" w:hAnsi="Arial" w:cs="Arial"/>
                <w:sz w:val="20"/>
                <w:szCs w:val="20"/>
              </w:rPr>
              <w:t xml:space="preserve">, encourage the children to test their </w:t>
            </w:r>
            <w:r w:rsidR="00191035">
              <w:rPr>
                <w:rFonts w:ascii="Arial" w:hAnsi="Arial" w:cs="Arial"/>
                <w:sz w:val="20"/>
                <w:szCs w:val="20"/>
              </w:rPr>
              <w:t>capabilities, but make them aware they could get stuck</w:t>
            </w:r>
            <w:r w:rsidR="00C9457E">
              <w:rPr>
                <w:rFonts w:ascii="Arial" w:hAnsi="Arial" w:cs="Arial"/>
                <w:sz w:val="20"/>
                <w:szCs w:val="20"/>
              </w:rPr>
              <w:t xml:space="preserve"> and will need to </w:t>
            </w:r>
            <w:r w:rsidR="00807F84">
              <w:rPr>
                <w:rFonts w:ascii="Arial" w:hAnsi="Arial" w:cs="Arial"/>
                <w:sz w:val="20"/>
                <w:szCs w:val="20"/>
              </w:rPr>
              <w:t>investigate how to get down and when to ask for adult help</w:t>
            </w:r>
            <w:r w:rsidR="009A5985">
              <w:rPr>
                <w:rFonts w:ascii="Arial" w:hAnsi="Arial" w:cs="Arial"/>
                <w:sz w:val="20"/>
                <w:szCs w:val="20"/>
              </w:rPr>
              <w:t>. Model how to test branches to sho</w:t>
            </w:r>
            <w:r w:rsidR="00515FD7">
              <w:rPr>
                <w:rFonts w:ascii="Arial" w:hAnsi="Arial" w:cs="Arial"/>
                <w:sz w:val="20"/>
                <w:szCs w:val="20"/>
              </w:rPr>
              <w:t xml:space="preserve">w if they will hold your weight. Advise </w:t>
            </w:r>
            <w:r w:rsidR="00E545BC">
              <w:rPr>
                <w:rFonts w:ascii="Arial" w:hAnsi="Arial" w:cs="Arial"/>
                <w:sz w:val="20"/>
                <w:szCs w:val="20"/>
              </w:rPr>
              <w:t>not climbing too high.</w:t>
            </w:r>
          </w:p>
          <w:p w14:paraId="7DFCE230" w14:textId="77777777" w:rsidR="00FE2B65" w:rsidRDefault="00FE2B65" w:rsidP="00117C97">
            <w:pPr>
              <w:autoSpaceDE w:val="0"/>
              <w:autoSpaceDN w:val="0"/>
              <w:adjustRightInd w:val="0"/>
              <w:ind w:left="360"/>
              <w:contextualSpacing/>
              <w:rPr>
                <w:rFonts w:ascii="Arial" w:hAnsi="Arial" w:cs="Arial"/>
                <w:sz w:val="20"/>
                <w:szCs w:val="20"/>
              </w:rPr>
            </w:pPr>
          </w:p>
          <w:p w14:paraId="24E2B9F4" w14:textId="77777777" w:rsidR="00FE2B65" w:rsidRDefault="00FC5F3B"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If playing in the loose woodland show children </w:t>
            </w:r>
            <w:r w:rsidR="00132E7C">
              <w:rPr>
                <w:rFonts w:ascii="Arial" w:hAnsi="Arial" w:cs="Arial"/>
                <w:sz w:val="20"/>
                <w:szCs w:val="20"/>
              </w:rPr>
              <w:t>how to step safely, to avoid trips and falls</w:t>
            </w:r>
            <w:r w:rsidR="00C23441">
              <w:rPr>
                <w:rFonts w:ascii="Arial" w:hAnsi="Arial" w:cs="Arial"/>
                <w:sz w:val="20"/>
                <w:szCs w:val="20"/>
              </w:rPr>
              <w:t>, to development excellent balance and coordination.</w:t>
            </w:r>
          </w:p>
          <w:p w14:paraId="2C03416F" w14:textId="77777777" w:rsidR="004F18E6" w:rsidRDefault="004F18E6" w:rsidP="00117C97">
            <w:pPr>
              <w:autoSpaceDE w:val="0"/>
              <w:autoSpaceDN w:val="0"/>
              <w:adjustRightInd w:val="0"/>
              <w:ind w:left="360"/>
              <w:contextualSpacing/>
              <w:rPr>
                <w:rFonts w:ascii="Arial" w:hAnsi="Arial" w:cs="Arial"/>
                <w:sz w:val="20"/>
                <w:szCs w:val="20"/>
              </w:rPr>
            </w:pPr>
          </w:p>
          <w:p w14:paraId="5F984DDB" w14:textId="5EAA4FA2" w:rsidR="004F18E6" w:rsidRDefault="007F6E87"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Ensure staff are First Aid Trained and are </w:t>
            </w:r>
            <w:r w:rsidR="004F1A13">
              <w:rPr>
                <w:rFonts w:ascii="Arial" w:hAnsi="Arial" w:cs="Arial"/>
                <w:sz w:val="20"/>
                <w:szCs w:val="20"/>
              </w:rPr>
              <w:t>competent</w:t>
            </w:r>
            <w:r>
              <w:rPr>
                <w:rFonts w:ascii="Arial" w:hAnsi="Arial" w:cs="Arial"/>
                <w:sz w:val="20"/>
                <w:szCs w:val="20"/>
              </w:rPr>
              <w:t xml:space="preserve"> to remove splinters</w:t>
            </w:r>
            <w:r w:rsidR="004F1A13">
              <w:rPr>
                <w:rFonts w:ascii="Arial" w:hAnsi="Arial" w:cs="Arial"/>
                <w:sz w:val="20"/>
                <w:szCs w:val="20"/>
              </w:rPr>
              <w:t xml:space="preserve"> and deal with </w:t>
            </w:r>
            <w:proofErr w:type="spellStart"/>
            <w:r w:rsidR="004F1A13">
              <w:rPr>
                <w:rFonts w:ascii="Arial" w:hAnsi="Arial" w:cs="Arial"/>
                <w:sz w:val="20"/>
                <w:szCs w:val="20"/>
              </w:rPr>
              <w:t>scapes</w:t>
            </w:r>
            <w:proofErr w:type="spellEnd"/>
            <w:r w:rsidR="004F1A13">
              <w:rPr>
                <w:rFonts w:ascii="Arial" w:hAnsi="Arial" w:cs="Arial"/>
                <w:sz w:val="20"/>
                <w:szCs w:val="20"/>
              </w:rPr>
              <w:t>, cuts and bruises.</w:t>
            </w:r>
          </w:p>
        </w:tc>
        <w:tc>
          <w:tcPr>
            <w:tcW w:w="1133" w:type="dxa"/>
            <w:vAlign w:val="center"/>
          </w:tcPr>
          <w:p w14:paraId="70EFA2D2" w14:textId="005A1EC3" w:rsidR="00843736" w:rsidRDefault="00A22FD3" w:rsidP="00117C97">
            <w:pPr>
              <w:rPr>
                <w:rFonts w:ascii="Arial" w:hAnsi="Arial" w:cs="Arial"/>
                <w:sz w:val="20"/>
                <w:szCs w:val="20"/>
              </w:rPr>
            </w:pPr>
            <w:r>
              <w:rPr>
                <w:rFonts w:ascii="Arial" w:hAnsi="Arial" w:cs="Arial"/>
                <w:sz w:val="20"/>
                <w:szCs w:val="20"/>
              </w:rPr>
              <w:t>L</w:t>
            </w:r>
          </w:p>
        </w:tc>
      </w:tr>
      <w:tr w:rsidR="000B19ED" w:rsidRPr="00117C97" w14:paraId="50934AD2" w14:textId="77777777" w:rsidTr="00A01C33">
        <w:trPr>
          <w:cantSplit/>
          <w:trHeight w:val="1277"/>
        </w:trPr>
        <w:tc>
          <w:tcPr>
            <w:tcW w:w="1417" w:type="dxa"/>
            <w:vAlign w:val="center"/>
          </w:tcPr>
          <w:p w14:paraId="664869F5" w14:textId="4855D0BE" w:rsidR="000B19ED" w:rsidRDefault="00023605" w:rsidP="00117C97">
            <w:pPr>
              <w:rPr>
                <w:rFonts w:ascii="Arial" w:hAnsi="Arial" w:cs="Arial"/>
                <w:sz w:val="20"/>
                <w:szCs w:val="20"/>
              </w:rPr>
            </w:pPr>
            <w:r>
              <w:rPr>
                <w:rFonts w:ascii="Arial" w:hAnsi="Arial" w:cs="Arial"/>
                <w:sz w:val="20"/>
                <w:szCs w:val="20"/>
              </w:rPr>
              <w:lastRenderedPageBreak/>
              <w:t>Weather changes</w:t>
            </w:r>
          </w:p>
        </w:tc>
        <w:tc>
          <w:tcPr>
            <w:tcW w:w="2561" w:type="dxa"/>
            <w:vAlign w:val="center"/>
          </w:tcPr>
          <w:p w14:paraId="0315CB0D" w14:textId="4CF069F8" w:rsidR="000B19ED" w:rsidRDefault="002D2B08" w:rsidP="00117C97">
            <w:pPr>
              <w:autoSpaceDE w:val="0"/>
              <w:autoSpaceDN w:val="0"/>
              <w:adjustRightInd w:val="0"/>
              <w:rPr>
                <w:rFonts w:ascii="Arial" w:hAnsi="Arial" w:cs="Arial"/>
                <w:sz w:val="20"/>
                <w:szCs w:val="20"/>
              </w:rPr>
            </w:pPr>
            <w:r>
              <w:rPr>
                <w:rFonts w:ascii="Arial" w:hAnsi="Arial" w:cs="Arial"/>
                <w:sz w:val="20"/>
                <w:szCs w:val="20"/>
              </w:rPr>
              <w:t>Playing in the environment in all weathers</w:t>
            </w:r>
            <w:r w:rsidR="007D392A">
              <w:rPr>
                <w:rFonts w:ascii="Arial" w:hAnsi="Arial" w:cs="Arial"/>
                <w:sz w:val="20"/>
                <w:szCs w:val="20"/>
              </w:rPr>
              <w:t xml:space="preserve">, experiencing sun, </w:t>
            </w:r>
            <w:r w:rsidR="00EF5C33">
              <w:rPr>
                <w:rFonts w:ascii="Arial" w:hAnsi="Arial" w:cs="Arial"/>
                <w:sz w:val="20"/>
                <w:szCs w:val="20"/>
              </w:rPr>
              <w:t>rain, wind</w:t>
            </w:r>
            <w:r w:rsidR="005054B7">
              <w:rPr>
                <w:rFonts w:ascii="Arial" w:hAnsi="Arial" w:cs="Arial"/>
                <w:sz w:val="20"/>
                <w:szCs w:val="20"/>
              </w:rPr>
              <w:t>, snow and mud and grass</w:t>
            </w:r>
            <w:r w:rsidR="00300CA0">
              <w:rPr>
                <w:rFonts w:ascii="Arial" w:hAnsi="Arial" w:cs="Arial"/>
                <w:sz w:val="20"/>
                <w:szCs w:val="20"/>
              </w:rPr>
              <w:t>.</w:t>
            </w:r>
          </w:p>
        </w:tc>
        <w:tc>
          <w:tcPr>
            <w:tcW w:w="2140" w:type="dxa"/>
            <w:vAlign w:val="center"/>
          </w:tcPr>
          <w:p w14:paraId="761B6C8A" w14:textId="3CB8660F" w:rsidR="000B19ED" w:rsidRDefault="00300CA0" w:rsidP="00117C97">
            <w:pPr>
              <w:ind w:left="360"/>
              <w:contextualSpacing/>
              <w:rPr>
                <w:rFonts w:ascii="Arial" w:hAnsi="Arial" w:cs="Arial"/>
                <w:sz w:val="20"/>
                <w:szCs w:val="20"/>
              </w:rPr>
            </w:pPr>
            <w:r>
              <w:rPr>
                <w:rFonts w:ascii="Arial" w:hAnsi="Arial" w:cs="Arial"/>
                <w:sz w:val="20"/>
                <w:szCs w:val="20"/>
              </w:rPr>
              <w:t>Children may become cold, wet and uncomfortable</w:t>
            </w:r>
            <w:r w:rsidR="00EF5C33">
              <w:rPr>
                <w:rFonts w:ascii="Arial" w:hAnsi="Arial" w:cs="Arial"/>
                <w:sz w:val="20"/>
                <w:szCs w:val="20"/>
              </w:rPr>
              <w:t xml:space="preserve"> or may suffer from sunburn and dehydration</w:t>
            </w:r>
          </w:p>
        </w:tc>
        <w:tc>
          <w:tcPr>
            <w:tcW w:w="962" w:type="dxa"/>
            <w:vAlign w:val="center"/>
          </w:tcPr>
          <w:p w14:paraId="151FDA88" w14:textId="1ED980F4" w:rsidR="000B19ED" w:rsidRDefault="002A45E6" w:rsidP="00117C97">
            <w:pPr>
              <w:autoSpaceDE w:val="0"/>
              <w:autoSpaceDN w:val="0"/>
              <w:adjustRightInd w:val="0"/>
              <w:rPr>
                <w:rFonts w:ascii="Arial" w:hAnsi="Arial" w:cs="Arial"/>
                <w:sz w:val="20"/>
                <w:szCs w:val="20"/>
              </w:rPr>
            </w:pPr>
            <w:r>
              <w:rPr>
                <w:rFonts w:ascii="Arial" w:hAnsi="Arial" w:cs="Arial"/>
                <w:sz w:val="20"/>
                <w:szCs w:val="20"/>
              </w:rPr>
              <w:t>Children and adults</w:t>
            </w:r>
          </w:p>
        </w:tc>
        <w:tc>
          <w:tcPr>
            <w:tcW w:w="5253" w:type="dxa"/>
            <w:vAlign w:val="center"/>
          </w:tcPr>
          <w:p w14:paraId="020F4949" w14:textId="0D295504" w:rsidR="000B19ED" w:rsidRDefault="00754F9F" w:rsidP="00117C97">
            <w:pPr>
              <w:autoSpaceDE w:val="0"/>
              <w:autoSpaceDN w:val="0"/>
              <w:adjustRightInd w:val="0"/>
              <w:ind w:left="360"/>
              <w:contextualSpacing/>
              <w:rPr>
                <w:rFonts w:ascii="Arial" w:hAnsi="Arial" w:cs="Arial"/>
                <w:sz w:val="20"/>
                <w:szCs w:val="20"/>
              </w:rPr>
            </w:pPr>
            <w:r>
              <w:rPr>
                <w:rFonts w:ascii="Arial" w:hAnsi="Arial" w:cs="Arial"/>
                <w:sz w:val="20"/>
                <w:szCs w:val="20"/>
              </w:rPr>
              <w:t>Ensure appropriate seasonal clothing</w:t>
            </w:r>
            <w:r w:rsidR="001063D9">
              <w:rPr>
                <w:rFonts w:ascii="Arial" w:hAnsi="Arial" w:cs="Arial"/>
                <w:sz w:val="20"/>
                <w:szCs w:val="20"/>
              </w:rPr>
              <w:t>, warm and waterproof in winter</w:t>
            </w:r>
            <w:r w:rsidR="00AC24C6">
              <w:rPr>
                <w:rFonts w:ascii="Arial" w:hAnsi="Arial" w:cs="Arial"/>
                <w:sz w:val="20"/>
                <w:szCs w:val="20"/>
              </w:rPr>
              <w:t>, autumn and spring and shorts, hats</w:t>
            </w:r>
            <w:r w:rsidR="005E36AA">
              <w:rPr>
                <w:rFonts w:ascii="Arial" w:hAnsi="Arial" w:cs="Arial"/>
                <w:sz w:val="20"/>
                <w:szCs w:val="20"/>
              </w:rPr>
              <w:t>, sun cre</w:t>
            </w:r>
            <w:r w:rsidR="009C21F5">
              <w:rPr>
                <w:rFonts w:ascii="Arial" w:hAnsi="Arial" w:cs="Arial"/>
                <w:sz w:val="20"/>
                <w:szCs w:val="20"/>
              </w:rPr>
              <w:t>am</w:t>
            </w:r>
            <w:r w:rsidR="00AC24C6">
              <w:rPr>
                <w:rFonts w:ascii="Arial" w:hAnsi="Arial" w:cs="Arial"/>
                <w:sz w:val="20"/>
                <w:szCs w:val="20"/>
              </w:rPr>
              <w:t xml:space="preserve"> and extra water in summer</w:t>
            </w:r>
            <w:r w:rsidR="00875BF7">
              <w:rPr>
                <w:rFonts w:ascii="Arial" w:hAnsi="Arial" w:cs="Arial"/>
                <w:sz w:val="20"/>
                <w:szCs w:val="20"/>
              </w:rPr>
              <w:t>. Always carry a spare change of clothes</w:t>
            </w:r>
            <w:r w:rsidR="000856A2">
              <w:rPr>
                <w:rFonts w:ascii="Arial" w:hAnsi="Arial" w:cs="Arial"/>
                <w:sz w:val="20"/>
                <w:szCs w:val="20"/>
              </w:rPr>
              <w:t>, for each child, labelled in a rucksack and easily accessible.</w:t>
            </w:r>
            <w:r w:rsidR="005E36AA">
              <w:rPr>
                <w:rFonts w:ascii="Arial" w:hAnsi="Arial" w:cs="Arial"/>
                <w:sz w:val="20"/>
                <w:szCs w:val="20"/>
              </w:rPr>
              <w:t xml:space="preserve"> </w:t>
            </w:r>
          </w:p>
        </w:tc>
        <w:tc>
          <w:tcPr>
            <w:tcW w:w="1133" w:type="dxa"/>
            <w:vAlign w:val="center"/>
          </w:tcPr>
          <w:p w14:paraId="1F7B19A3" w14:textId="05AF28D6" w:rsidR="000B19ED" w:rsidRDefault="009C21F5" w:rsidP="00117C97">
            <w:pPr>
              <w:rPr>
                <w:rFonts w:ascii="Arial" w:hAnsi="Arial" w:cs="Arial"/>
                <w:sz w:val="20"/>
                <w:szCs w:val="20"/>
              </w:rPr>
            </w:pPr>
            <w:r>
              <w:rPr>
                <w:rFonts w:ascii="Arial" w:hAnsi="Arial" w:cs="Arial"/>
                <w:sz w:val="20"/>
                <w:szCs w:val="20"/>
              </w:rPr>
              <w:t>L</w:t>
            </w:r>
          </w:p>
        </w:tc>
      </w:tr>
      <w:tr w:rsidR="000B19ED" w:rsidRPr="00117C97" w14:paraId="79217035" w14:textId="77777777" w:rsidTr="00A01C33">
        <w:trPr>
          <w:cantSplit/>
          <w:trHeight w:val="1277"/>
        </w:trPr>
        <w:tc>
          <w:tcPr>
            <w:tcW w:w="1417" w:type="dxa"/>
            <w:vAlign w:val="center"/>
          </w:tcPr>
          <w:p w14:paraId="127EB79B" w14:textId="47A42CDE" w:rsidR="000B19ED" w:rsidRDefault="00A22FD3" w:rsidP="00117C97">
            <w:pPr>
              <w:rPr>
                <w:rFonts w:ascii="Arial" w:hAnsi="Arial" w:cs="Arial"/>
                <w:sz w:val="20"/>
                <w:szCs w:val="20"/>
              </w:rPr>
            </w:pPr>
            <w:r>
              <w:rPr>
                <w:rFonts w:ascii="Arial" w:hAnsi="Arial" w:cs="Arial"/>
                <w:sz w:val="20"/>
                <w:szCs w:val="20"/>
              </w:rPr>
              <w:t>Children’s needs</w:t>
            </w:r>
          </w:p>
        </w:tc>
        <w:tc>
          <w:tcPr>
            <w:tcW w:w="2561" w:type="dxa"/>
            <w:vAlign w:val="center"/>
          </w:tcPr>
          <w:p w14:paraId="225667E3" w14:textId="20B86B3F" w:rsidR="000B19ED" w:rsidRDefault="00D220F8" w:rsidP="00117C97">
            <w:pPr>
              <w:autoSpaceDE w:val="0"/>
              <w:autoSpaceDN w:val="0"/>
              <w:adjustRightInd w:val="0"/>
              <w:rPr>
                <w:rFonts w:ascii="Arial" w:hAnsi="Arial" w:cs="Arial"/>
                <w:sz w:val="20"/>
                <w:szCs w:val="20"/>
              </w:rPr>
            </w:pPr>
            <w:r>
              <w:rPr>
                <w:rFonts w:ascii="Arial" w:hAnsi="Arial" w:cs="Arial"/>
                <w:sz w:val="20"/>
                <w:szCs w:val="20"/>
              </w:rPr>
              <w:t>If</w:t>
            </w:r>
            <w:r w:rsidR="003C40B6">
              <w:rPr>
                <w:rFonts w:ascii="Arial" w:hAnsi="Arial" w:cs="Arial"/>
                <w:sz w:val="20"/>
                <w:szCs w:val="20"/>
              </w:rPr>
              <w:t xml:space="preserve"> the children’s</w:t>
            </w:r>
            <w:r>
              <w:rPr>
                <w:rFonts w:ascii="Arial" w:hAnsi="Arial" w:cs="Arial"/>
                <w:sz w:val="20"/>
                <w:szCs w:val="20"/>
              </w:rPr>
              <w:t xml:space="preserve"> needs are met</w:t>
            </w:r>
            <w:r w:rsidR="00415C63">
              <w:rPr>
                <w:rFonts w:ascii="Arial" w:hAnsi="Arial" w:cs="Arial"/>
                <w:sz w:val="20"/>
                <w:szCs w:val="20"/>
              </w:rPr>
              <w:t xml:space="preserve"> the activity is more likely to be useful and successful for </w:t>
            </w:r>
            <w:r w:rsidR="003C40B6">
              <w:rPr>
                <w:rFonts w:ascii="Arial" w:hAnsi="Arial" w:cs="Arial"/>
                <w:sz w:val="20"/>
                <w:szCs w:val="20"/>
              </w:rPr>
              <w:t>the children’s development</w:t>
            </w:r>
            <w:r w:rsidR="006728B3">
              <w:rPr>
                <w:rFonts w:ascii="Arial" w:hAnsi="Arial" w:cs="Arial"/>
                <w:sz w:val="20"/>
                <w:szCs w:val="20"/>
              </w:rPr>
              <w:t xml:space="preserve"> and progress.</w:t>
            </w:r>
          </w:p>
        </w:tc>
        <w:tc>
          <w:tcPr>
            <w:tcW w:w="2140" w:type="dxa"/>
            <w:vAlign w:val="center"/>
          </w:tcPr>
          <w:p w14:paraId="731F7B1E" w14:textId="77777777" w:rsidR="000B19ED" w:rsidRDefault="000979EF" w:rsidP="00117C97">
            <w:pPr>
              <w:ind w:left="360"/>
              <w:contextualSpacing/>
              <w:rPr>
                <w:rFonts w:ascii="Arial" w:hAnsi="Arial" w:cs="Arial"/>
                <w:sz w:val="20"/>
                <w:szCs w:val="20"/>
              </w:rPr>
            </w:pPr>
            <w:r>
              <w:rPr>
                <w:rFonts w:ascii="Arial" w:hAnsi="Arial" w:cs="Arial"/>
                <w:sz w:val="20"/>
                <w:szCs w:val="20"/>
              </w:rPr>
              <w:t>Children may</w:t>
            </w:r>
            <w:r w:rsidR="002B13A7">
              <w:rPr>
                <w:rFonts w:ascii="Arial" w:hAnsi="Arial" w:cs="Arial"/>
                <w:sz w:val="20"/>
                <w:szCs w:val="20"/>
              </w:rPr>
              <w:t xml:space="preserve"> injure themselves in multiple ways as above.</w:t>
            </w:r>
            <w:r w:rsidR="00A81EA3">
              <w:rPr>
                <w:rFonts w:ascii="Arial" w:hAnsi="Arial" w:cs="Arial"/>
                <w:sz w:val="20"/>
                <w:szCs w:val="20"/>
              </w:rPr>
              <w:t xml:space="preserve"> </w:t>
            </w:r>
            <w:r w:rsidR="0001650C">
              <w:rPr>
                <w:rFonts w:ascii="Arial" w:hAnsi="Arial" w:cs="Arial"/>
                <w:sz w:val="20"/>
                <w:szCs w:val="20"/>
              </w:rPr>
              <w:t>They will also get hungry, thirsty and tired</w:t>
            </w:r>
            <w:r w:rsidR="00170790">
              <w:rPr>
                <w:rFonts w:ascii="Arial" w:hAnsi="Arial" w:cs="Arial"/>
                <w:sz w:val="20"/>
                <w:szCs w:val="20"/>
              </w:rPr>
              <w:t xml:space="preserve"> playing outside for extended periods of time.</w:t>
            </w:r>
          </w:p>
          <w:p w14:paraId="67DC3A3E" w14:textId="5A196E55" w:rsidR="00170790" w:rsidRDefault="000B2B0F" w:rsidP="00117C97">
            <w:pPr>
              <w:ind w:left="360"/>
              <w:contextualSpacing/>
              <w:rPr>
                <w:rFonts w:ascii="Arial" w:hAnsi="Arial" w:cs="Arial"/>
                <w:sz w:val="20"/>
                <w:szCs w:val="20"/>
              </w:rPr>
            </w:pPr>
            <w:r>
              <w:rPr>
                <w:rFonts w:ascii="Arial" w:hAnsi="Arial" w:cs="Arial"/>
                <w:sz w:val="20"/>
                <w:szCs w:val="20"/>
              </w:rPr>
              <w:t>Children may need to go home if there is an emergency</w:t>
            </w:r>
            <w:r w:rsidR="00671999">
              <w:rPr>
                <w:rFonts w:ascii="Arial" w:hAnsi="Arial" w:cs="Arial"/>
                <w:sz w:val="20"/>
                <w:szCs w:val="20"/>
              </w:rPr>
              <w:t>, allergy or injury.</w:t>
            </w:r>
          </w:p>
        </w:tc>
        <w:tc>
          <w:tcPr>
            <w:tcW w:w="962" w:type="dxa"/>
            <w:vAlign w:val="center"/>
          </w:tcPr>
          <w:p w14:paraId="06B34102" w14:textId="684ECAC3" w:rsidR="000B19ED" w:rsidRDefault="007206EA" w:rsidP="00117C97">
            <w:pPr>
              <w:autoSpaceDE w:val="0"/>
              <w:autoSpaceDN w:val="0"/>
              <w:adjustRightInd w:val="0"/>
              <w:rPr>
                <w:rFonts w:ascii="Arial" w:hAnsi="Arial" w:cs="Arial"/>
                <w:sz w:val="20"/>
                <w:szCs w:val="20"/>
              </w:rPr>
            </w:pPr>
            <w:r>
              <w:rPr>
                <w:rFonts w:ascii="Arial" w:hAnsi="Arial" w:cs="Arial"/>
                <w:sz w:val="20"/>
                <w:szCs w:val="20"/>
              </w:rPr>
              <w:t xml:space="preserve">Children </w:t>
            </w:r>
          </w:p>
        </w:tc>
        <w:tc>
          <w:tcPr>
            <w:tcW w:w="5253" w:type="dxa"/>
            <w:vAlign w:val="center"/>
          </w:tcPr>
          <w:p w14:paraId="51CB0552" w14:textId="77777777" w:rsidR="000B19ED" w:rsidRDefault="00BF6D9D" w:rsidP="00117C97">
            <w:pPr>
              <w:autoSpaceDE w:val="0"/>
              <w:autoSpaceDN w:val="0"/>
              <w:adjustRightInd w:val="0"/>
              <w:ind w:left="360"/>
              <w:contextualSpacing/>
              <w:rPr>
                <w:rFonts w:ascii="Arial" w:hAnsi="Arial" w:cs="Arial"/>
                <w:sz w:val="20"/>
                <w:szCs w:val="20"/>
              </w:rPr>
            </w:pPr>
            <w:r>
              <w:rPr>
                <w:rFonts w:ascii="Arial" w:hAnsi="Arial" w:cs="Arial"/>
                <w:sz w:val="20"/>
                <w:szCs w:val="20"/>
              </w:rPr>
              <w:t>All emergency contacts and consent forms to be completed and carried</w:t>
            </w:r>
            <w:r w:rsidR="001F3D3C">
              <w:rPr>
                <w:rFonts w:ascii="Arial" w:hAnsi="Arial" w:cs="Arial"/>
                <w:sz w:val="20"/>
                <w:szCs w:val="20"/>
              </w:rPr>
              <w:t xml:space="preserve"> by the principal members of staff</w:t>
            </w:r>
            <w:r w:rsidR="000F5063">
              <w:rPr>
                <w:rFonts w:ascii="Arial" w:hAnsi="Arial" w:cs="Arial"/>
                <w:sz w:val="20"/>
                <w:szCs w:val="20"/>
              </w:rPr>
              <w:t>.</w:t>
            </w:r>
          </w:p>
          <w:p w14:paraId="03996149" w14:textId="77777777" w:rsidR="000F5063" w:rsidRDefault="000F5063" w:rsidP="00117C97">
            <w:pPr>
              <w:autoSpaceDE w:val="0"/>
              <w:autoSpaceDN w:val="0"/>
              <w:adjustRightInd w:val="0"/>
              <w:ind w:left="360"/>
              <w:contextualSpacing/>
              <w:rPr>
                <w:rFonts w:ascii="Arial" w:hAnsi="Arial" w:cs="Arial"/>
                <w:sz w:val="20"/>
                <w:szCs w:val="20"/>
              </w:rPr>
            </w:pPr>
          </w:p>
          <w:p w14:paraId="77CAAED3" w14:textId="77777777" w:rsidR="000F5063" w:rsidRDefault="000F5063"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Ensure all staff are first aid trained and </w:t>
            </w:r>
            <w:r w:rsidR="00DC7471">
              <w:rPr>
                <w:rFonts w:ascii="Arial" w:hAnsi="Arial" w:cs="Arial"/>
                <w:sz w:val="20"/>
                <w:szCs w:val="20"/>
              </w:rPr>
              <w:t>competent</w:t>
            </w:r>
            <w:r>
              <w:rPr>
                <w:rFonts w:ascii="Arial" w:hAnsi="Arial" w:cs="Arial"/>
                <w:sz w:val="20"/>
                <w:szCs w:val="20"/>
              </w:rPr>
              <w:t xml:space="preserve"> </w:t>
            </w:r>
            <w:r w:rsidR="00DC7471">
              <w:rPr>
                <w:rFonts w:ascii="Arial" w:hAnsi="Arial" w:cs="Arial"/>
                <w:sz w:val="20"/>
                <w:szCs w:val="20"/>
              </w:rPr>
              <w:t>and confident to administer</w:t>
            </w:r>
            <w:r w:rsidR="00517FB7">
              <w:rPr>
                <w:rFonts w:ascii="Arial" w:hAnsi="Arial" w:cs="Arial"/>
                <w:sz w:val="20"/>
                <w:szCs w:val="20"/>
              </w:rPr>
              <w:t xml:space="preserve"> help</w:t>
            </w:r>
            <w:r w:rsidR="00F7348B">
              <w:rPr>
                <w:rFonts w:ascii="Arial" w:hAnsi="Arial" w:cs="Arial"/>
                <w:sz w:val="20"/>
                <w:szCs w:val="20"/>
              </w:rPr>
              <w:t>.</w:t>
            </w:r>
          </w:p>
          <w:p w14:paraId="197029C3" w14:textId="77777777" w:rsidR="00F7348B" w:rsidRDefault="00F7348B" w:rsidP="00117C97">
            <w:pPr>
              <w:autoSpaceDE w:val="0"/>
              <w:autoSpaceDN w:val="0"/>
              <w:adjustRightInd w:val="0"/>
              <w:ind w:left="360"/>
              <w:contextualSpacing/>
              <w:rPr>
                <w:rFonts w:ascii="Arial" w:hAnsi="Arial" w:cs="Arial"/>
                <w:sz w:val="20"/>
                <w:szCs w:val="20"/>
              </w:rPr>
            </w:pPr>
          </w:p>
          <w:p w14:paraId="0B21E3E3" w14:textId="77777777" w:rsidR="00F7348B" w:rsidRDefault="008D0B37" w:rsidP="00117C97">
            <w:pPr>
              <w:autoSpaceDE w:val="0"/>
              <w:autoSpaceDN w:val="0"/>
              <w:adjustRightInd w:val="0"/>
              <w:ind w:left="360"/>
              <w:contextualSpacing/>
              <w:rPr>
                <w:rFonts w:ascii="Arial" w:hAnsi="Arial" w:cs="Arial"/>
                <w:sz w:val="20"/>
                <w:szCs w:val="20"/>
              </w:rPr>
            </w:pPr>
            <w:r>
              <w:rPr>
                <w:rFonts w:ascii="Arial" w:hAnsi="Arial" w:cs="Arial"/>
                <w:sz w:val="20"/>
                <w:szCs w:val="20"/>
              </w:rPr>
              <w:t xml:space="preserve">Key members of staff to hold outdoor/forest school </w:t>
            </w:r>
            <w:r w:rsidR="00CB172D">
              <w:rPr>
                <w:rFonts w:ascii="Arial" w:hAnsi="Arial" w:cs="Arial"/>
                <w:sz w:val="20"/>
                <w:szCs w:val="20"/>
              </w:rPr>
              <w:t>training and certification</w:t>
            </w:r>
            <w:r>
              <w:rPr>
                <w:rFonts w:ascii="Arial" w:hAnsi="Arial" w:cs="Arial"/>
                <w:sz w:val="20"/>
                <w:szCs w:val="20"/>
              </w:rPr>
              <w:t>.</w:t>
            </w:r>
          </w:p>
          <w:p w14:paraId="07ED7797" w14:textId="77777777" w:rsidR="00D21F05" w:rsidRDefault="00D21F05" w:rsidP="00117C97">
            <w:pPr>
              <w:autoSpaceDE w:val="0"/>
              <w:autoSpaceDN w:val="0"/>
              <w:adjustRightInd w:val="0"/>
              <w:ind w:left="360"/>
              <w:contextualSpacing/>
              <w:rPr>
                <w:rFonts w:ascii="Arial" w:hAnsi="Arial" w:cs="Arial"/>
                <w:sz w:val="20"/>
                <w:szCs w:val="20"/>
              </w:rPr>
            </w:pPr>
          </w:p>
          <w:p w14:paraId="56023E02" w14:textId="77777777" w:rsidR="00D21F05" w:rsidRDefault="00DC59FF" w:rsidP="00117C97">
            <w:pPr>
              <w:autoSpaceDE w:val="0"/>
              <w:autoSpaceDN w:val="0"/>
              <w:adjustRightInd w:val="0"/>
              <w:ind w:left="360"/>
              <w:contextualSpacing/>
              <w:rPr>
                <w:rFonts w:ascii="Arial" w:hAnsi="Arial" w:cs="Arial"/>
                <w:sz w:val="20"/>
                <w:szCs w:val="20"/>
              </w:rPr>
            </w:pPr>
            <w:r>
              <w:rPr>
                <w:rFonts w:ascii="Arial" w:hAnsi="Arial" w:cs="Arial"/>
                <w:sz w:val="20"/>
                <w:szCs w:val="20"/>
              </w:rPr>
              <w:t>Packed lunches and snacks and drinks for all children</w:t>
            </w:r>
            <w:r w:rsidR="00156076">
              <w:rPr>
                <w:rFonts w:ascii="Arial" w:hAnsi="Arial" w:cs="Arial"/>
                <w:sz w:val="20"/>
                <w:szCs w:val="20"/>
              </w:rPr>
              <w:t xml:space="preserve"> and a comfortable rest/break area as needed.</w:t>
            </w:r>
          </w:p>
          <w:p w14:paraId="5671AD30" w14:textId="77777777" w:rsidR="00156076" w:rsidRDefault="00156076" w:rsidP="00117C97">
            <w:pPr>
              <w:autoSpaceDE w:val="0"/>
              <w:autoSpaceDN w:val="0"/>
              <w:adjustRightInd w:val="0"/>
              <w:ind w:left="360"/>
              <w:contextualSpacing/>
              <w:rPr>
                <w:rFonts w:ascii="Arial" w:hAnsi="Arial" w:cs="Arial"/>
                <w:sz w:val="20"/>
                <w:szCs w:val="20"/>
              </w:rPr>
            </w:pPr>
          </w:p>
          <w:p w14:paraId="25D18D18" w14:textId="54ACCFCE" w:rsidR="00156076" w:rsidRDefault="00156076" w:rsidP="00117C97">
            <w:pPr>
              <w:autoSpaceDE w:val="0"/>
              <w:autoSpaceDN w:val="0"/>
              <w:adjustRightInd w:val="0"/>
              <w:ind w:left="360"/>
              <w:contextualSpacing/>
              <w:rPr>
                <w:rFonts w:ascii="Arial" w:hAnsi="Arial" w:cs="Arial"/>
                <w:sz w:val="20"/>
                <w:szCs w:val="20"/>
              </w:rPr>
            </w:pPr>
            <w:r>
              <w:rPr>
                <w:rFonts w:ascii="Arial" w:hAnsi="Arial" w:cs="Arial"/>
                <w:sz w:val="20"/>
                <w:szCs w:val="20"/>
              </w:rPr>
              <w:t>Access to toilet facilities</w:t>
            </w:r>
            <w:r w:rsidR="000C2348">
              <w:rPr>
                <w:rFonts w:ascii="Arial" w:hAnsi="Arial" w:cs="Arial"/>
                <w:sz w:val="20"/>
                <w:szCs w:val="20"/>
              </w:rPr>
              <w:t>, accompanied by staff members, may need to bring steps and toilet seats</w:t>
            </w:r>
            <w:r w:rsidR="00A9449C">
              <w:rPr>
                <w:rFonts w:ascii="Arial" w:hAnsi="Arial" w:cs="Arial"/>
                <w:sz w:val="20"/>
                <w:szCs w:val="20"/>
              </w:rPr>
              <w:t xml:space="preserve"> to access adult toilets.</w:t>
            </w:r>
          </w:p>
        </w:tc>
        <w:tc>
          <w:tcPr>
            <w:tcW w:w="1133" w:type="dxa"/>
            <w:vAlign w:val="center"/>
          </w:tcPr>
          <w:p w14:paraId="731EA15D" w14:textId="31C59B7E" w:rsidR="000B19ED" w:rsidRDefault="00656788" w:rsidP="00117C97">
            <w:pPr>
              <w:rPr>
                <w:rFonts w:ascii="Arial" w:hAnsi="Arial" w:cs="Arial"/>
                <w:sz w:val="20"/>
                <w:szCs w:val="20"/>
              </w:rPr>
            </w:pPr>
            <w:r>
              <w:rPr>
                <w:rFonts w:ascii="Arial" w:hAnsi="Arial" w:cs="Arial"/>
                <w:sz w:val="20"/>
                <w:szCs w:val="20"/>
              </w:rPr>
              <w:t>L</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1"/>
    <w:p w14:paraId="5F87629A" w14:textId="77777777" w:rsidR="009F47CC" w:rsidRDefault="009F47CC"/>
    <w:p w14:paraId="4E52F7BB" w14:textId="77777777" w:rsidR="008660A9" w:rsidRDefault="008660A9"/>
    <w:p w14:paraId="4A7FC989" w14:textId="751FDBB0" w:rsidR="009D5508" w:rsidRDefault="009D5508">
      <w:r>
        <w:br w:type="page"/>
      </w:r>
    </w:p>
    <w:p w14:paraId="623BED6A" w14:textId="77777777" w:rsidR="009D5508" w:rsidRDefault="009D5508">
      <w:pPr>
        <w:sectPr w:rsidR="009D5508" w:rsidSect="009D5508">
          <w:footerReference w:type="default" r:id="rId7"/>
          <w:pgSz w:w="16838" w:h="11906" w:orient="landscape" w:code="9"/>
          <w:pgMar w:top="1134" w:right="1134" w:bottom="1134" w:left="1134" w:header="567" w:footer="567" w:gutter="0"/>
          <w:cols w:space="708"/>
          <w:docGrid w:linePitch="360"/>
        </w:sectPr>
      </w:pPr>
    </w:p>
    <w:p w14:paraId="73251C4C" w14:textId="56B290FC" w:rsidR="00334C26" w:rsidRPr="00334C26" w:rsidRDefault="00334C26" w:rsidP="009D5508">
      <w:pPr>
        <w:spacing w:line="278" w:lineRule="auto"/>
        <w:jc w:val="center"/>
        <w:rPr>
          <w:rFonts w:ascii="Arial" w:eastAsia="Aptos" w:hAnsi="Arial" w:cs="Arial"/>
          <w:b/>
          <w:i/>
          <w:iCs/>
          <w:color w:val="00B050"/>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334C26">
        <w:rPr>
          <w:rFonts w:ascii="Arial" w:eastAsia="Aptos" w:hAnsi="Arial" w:cs="Arial"/>
          <w:b/>
          <w:i/>
          <w:iCs/>
          <w:color w:val="00B050"/>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lastRenderedPageBreak/>
        <w:t>An Experiential Adventure in St David’s Garden</w:t>
      </w:r>
    </w:p>
    <w:p w14:paraId="71BB8EAF" w14:textId="1B70EE36" w:rsidR="00334C26" w:rsidRPr="00334C26" w:rsidRDefault="009D5508" w:rsidP="00334C26">
      <w:pPr>
        <w:spacing w:line="278" w:lineRule="auto"/>
        <w:jc w:val="center"/>
        <w:rPr>
          <w:rFonts w:ascii="Arial" w:eastAsia="Aptos" w:hAnsi="Arial" w:cs="Arial"/>
          <w:b/>
          <w:i/>
          <w:iCs/>
          <w:color w:val="0F9ED5"/>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334C26">
        <w:rPr>
          <w:rFonts w:ascii="Aptos" w:eastAsia="Aptos" w:hAnsi="Aptos" w:cs="Times New Roman"/>
          <w:noProof/>
          <w:kern w:val="2"/>
          <w:sz w:val="24"/>
          <w:szCs w:val="24"/>
          <w14:ligatures w14:val="standardContextual"/>
        </w:rPr>
        <w:drawing>
          <wp:anchor distT="0" distB="0" distL="114300" distR="114300" simplePos="0" relativeHeight="251646464" behindDoc="1" locked="0" layoutInCell="1" allowOverlap="1" wp14:anchorId="2AED875D" wp14:editId="1483192D">
            <wp:simplePos x="0" y="0"/>
            <wp:positionH relativeFrom="margin">
              <wp:posOffset>1970558</wp:posOffset>
            </wp:positionH>
            <wp:positionV relativeFrom="page">
              <wp:posOffset>2051356</wp:posOffset>
            </wp:positionV>
            <wp:extent cx="5192110" cy="4246068"/>
            <wp:effectExtent l="0" t="0" r="8890" b="2540"/>
            <wp:wrapNone/>
            <wp:docPr id="355566123" name="Picture 1" descr="A pond in a y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66123" name="Picture 1" descr="A pond in a yar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2110" cy="4246068"/>
                    </a:xfrm>
                    <a:prstGeom prst="rect">
                      <a:avLst/>
                    </a:prstGeom>
                    <a:noFill/>
                  </pic:spPr>
                </pic:pic>
              </a:graphicData>
            </a:graphic>
            <wp14:sizeRelH relativeFrom="margin">
              <wp14:pctWidth>0</wp14:pctWidth>
            </wp14:sizeRelH>
            <wp14:sizeRelV relativeFrom="margin">
              <wp14:pctHeight>0</wp14:pctHeight>
            </wp14:sizeRelV>
          </wp:anchor>
        </w:drawing>
      </w:r>
    </w:p>
    <w:p w14:paraId="435DD22D" w14:textId="4822AD6C" w:rsidR="00334C26" w:rsidRPr="00334C26" w:rsidRDefault="00334C26" w:rsidP="00334C26">
      <w:pPr>
        <w:spacing w:line="278" w:lineRule="auto"/>
        <w:jc w:val="center"/>
        <w:rPr>
          <w:rFonts w:ascii="Arial" w:eastAsia="Aptos" w:hAnsi="Arial" w:cs="Arial"/>
          <w:b/>
          <w:i/>
          <w:iCs/>
          <w:color w:val="0F9ED5"/>
          <w:kern w:val="2"/>
          <w:sz w:val="72"/>
          <w:szCs w:val="72"/>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0154D2E8"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2E2BB77E"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5E2B32DE" w14:textId="77777777" w:rsidR="00334C26" w:rsidRPr="00334C26" w:rsidRDefault="00334C26" w:rsidP="00334C26">
      <w:pPr>
        <w:spacing w:line="278" w:lineRule="auto"/>
        <w:jc w:val="center"/>
        <w:rPr>
          <w:rFonts w:ascii="Arial" w:eastAsia="Aptos" w:hAnsi="Arial" w:cs="Arial"/>
          <w:b/>
          <w:i/>
          <w:iCs/>
          <w:color w:val="0F9ED5"/>
          <w:kern w:val="2"/>
          <w:sz w:val="36"/>
          <w:szCs w:val="36"/>
          <w:u w:val="single"/>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p>
    <w:p w14:paraId="3A4B48AD"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752FE4B8"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96658CF"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7669E1AD"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570399F0"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0358233" w14:textId="77777777" w:rsidR="00334C26" w:rsidRPr="00334C26" w:rsidRDefault="00334C26" w:rsidP="00334C26">
      <w:pPr>
        <w:spacing w:line="278" w:lineRule="auto"/>
        <w:rPr>
          <w:rFonts w:ascii="Aptos" w:eastAsia="Aptos" w:hAnsi="Aptos" w:cs="Times New Roman"/>
          <w:kern w:val="2"/>
          <w:sz w:val="24"/>
          <w:szCs w:val="24"/>
          <w14:ligatures w14:val="standardContextual"/>
        </w:rPr>
      </w:pPr>
    </w:p>
    <w:p w14:paraId="4C6D0ABD" w14:textId="074147AF" w:rsidR="00334C26" w:rsidRPr="00334C26" w:rsidRDefault="00334C26" w:rsidP="009D5508">
      <w:pPr>
        <w:tabs>
          <w:tab w:val="left" w:pos="1608"/>
        </w:tabs>
        <w:spacing w:line="278" w:lineRule="auto"/>
        <w:jc w:val="center"/>
        <w:rPr>
          <w:rFonts w:ascii="Aptos" w:eastAsia="Aptos" w:hAnsi="Aptos" w:cs="Times New Roman"/>
          <w:i/>
          <w:iCs/>
          <w:kern w:val="2"/>
          <w:sz w:val="24"/>
          <w:szCs w:val="24"/>
          <w14:ligatures w14:val="standardContextual"/>
        </w:rPr>
      </w:pPr>
      <w:r w:rsidRPr="00334C26">
        <w:rPr>
          <w:rFonts w:ascii="Arial" w:eastAsia="Aptos" w:hAnsi="Arial" w:cs="Arial"/>
          <w:i/>
          <w:iCs/>
          <w:kern w:val="2"/>
          <w:sz w:val="24"/>
          <w:szCs w:val="24"/>
          <w14:ligatures w14:val="standardContextual"/>
        </w:rPr>
        <w:t>(Source: K. Rowlands, 2025)</w:t>
      </w:r>
    </w:p>
    <w:p w14:paraId="0E41D34C" w14:textId="77777777" w:rsidR="00334C26" w:rsidRPr="00334C26" w:rsidRDefault="00334C26" w:rsidP="00334C26">
      <w:pPr>
        <w:tabs>
          <w:tab w:val="left" w:pos="1608"/>
        </w:tabs>
        <w:spacing w:line="278" w:lineRule="auto"/>
        <w:rPr>
          <w:rFonts w:ascii="Aptos" w:eastAsia="Aptos" w:hAnsi="Aptos" w:cs="Times New Roman"/>
          <w:kern w:val="2"/>
          <w:sz w:val="24"/>
          <w:szCs w:val="24"/>
          <w14:ligatures w14:val="standardContextual"/>
        </w:rPr>
      </w:pPr>
    </w:p>
    <w:p w14:paraId="0E53CDE6" w14:textId="77777777" w:rsidR="00334C26" w:rsidRPr="00334C26" w:rsidRDefault="00334C26" w:rsidP="00334C26">
      <w:pPr>
        <w:spacing w:after="180" w:line="240" w:lineRule="auto"/>
        <w:rPr>
          <w:rFonts w:ascii="Arial" w:eastAsia="Times New Roman" w:hAnsi="Arial" w:cs="Arial"/>
          <w:b/>
          <w:bCs/>
          <w:spacing w:val="-6"/>
          <w:sz w:val="24"/>
          <w:szCs w:val="24"/>
          <w:lang w:eastAsia="en-GB"/>
        </w:rPr>
      </w:pPr>
      <w:r w:rsidRPr="00334C26">
        <w:rPr>
          <w:rFonts w:ascii="Arial" w:eastAsia="Times New Roman" w:hAnsi="Arial" w:cs="Arial"/>
          <w:b/>
          <w:bCs/>
          <w:spacing w:val="-6"/>
          <w:sz w:val="24"/>
          <w:szCs w:val="24"/>
          <w:lang w:eastAsia="en-GB"/>
        </w:rPr>
        <w:t>A Scaffolding Conversation Between an Adult and Five Children Investigating Frogspawn in the Pond</w:t>
      </w:r>
    </w:p>
    <w:p w14:paraId="400EA86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D5E511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b/>
          <w:bCs/>
          <w:spacing w:val="-6"/>
          <w:sz w:val="24"/>
          <w:szCs w:val="24"/>
          <w:lang w:eastAsia="en-GB"/>
        </w:rPr>
        <w:t>Setting:</w:t>
      </w:r>
      <w:r w:rsidRPr="00334C26">
        <w:rPr>
          <w:rFonts w:ascii="Arial" w:eastAsia="Times New Roman" w:hAnsi="Arial" w:cs="Arial"/>
          <w:spacing w:val="-6"/>
          <w:sz w:val="24"/>
          <w:szCs w:val="24"/>
          <w:lang w:eastAsia="en-GB"/>
        </w:rPr>
        <w:t xml:space="preserve"> A group of five children, aged around 5 to 7, are gathered at the edge of a small pond on a spring day. The adult (the scaffolder) is guiding the children through an exploration of frogspawn. The children are eager to discover, and the adult is encouraging them to observe, think, and ask questions. The goal is to help the children develop their mathematical and scientific thinking through spontaneous guided discovery.</w:t>
      </w:r>
    </w:p>
    <w:p w14:paraId="76593C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They have with them a collapsible picnic trolley full of, picnic blankets to lie or sit on the ground. Nets and poles for fishing in the pond, a selection of large and small baskets and plastic pots and jars for collecting items. Handheld plastic magnifiers and digital magnifiers that fit on a phone or the small internet enabled tablets, that are also loaded with a range of plant and mini beast identification apps, in addition to nature, scientific and lifecycle investigation apps. They also have books on nature, science and lifecycles at the appropriate level.</w:t>
      </w:r>
    </w:p>
    <w:p w14:paraId="587EDB8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Adult lays the picnic blankets out around the pond and then sits with the children close to the pond. The children both sit and lie, fascinated and engaged by looking into the pond. The children model the adult’s behaviour keeping their centre of gravity close to the ground, so they will not easily overbalance into the pond.</w:t>
      </w:r>
    </w:p>
    <w:p w14:paraId="15B83CC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80098B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(Scaffolder, Miss Kate): [Smiling as they point to the pond] “Wow! look at all this frogspawn! Have you all seen frogspawn before?”</w:t>
      </w:r>
    </w:p>
    <w:p w14:paraId="29EFE9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3E7E80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1 (Liam): “Yes, I saw some last year in my grandma’s garden. But this is more than that.”</w:t>
      </w:r>
    </w:p>
    <w:p w14:paraId="22BC6C7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9A060B"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2 (Ava): “It’s all squishy! It’s like jelly.”</w:t>
      </w:r>
    </w:p>
    <w:p w14:paraId="7CE6B4A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9AD50A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Adult (Miss Kate): [Nods] “It’s </w:t>
      </w:r>
      <w:proofErr w:type="gramStart"/>
      <w:r w:rsidRPr="00334C26">
        <w:rPr>
          <w:rFonts w:ascii="Arial" w:eastAsia="Times New Roman" w:hAnsi="Arial" w:cs="Arial"/>
          <w:spacing w:val="-6"/>
          <w:sz w:val="24"/>
          <w:szCs w:val="24"/>
          <w:lang w:eastAsia="en-GB"/>
        </w:rPr>
        <w:t>definitely a</w:t>
      </w:r>
      <w:proofErr w:type="gramEnd"/>
      <w:r w:rsidRPr="00334C26">
        <w:rPr>
          <w:rFonts w:ascii="Arial" w:eastAsia="Times New Roman" w:hAnsi="Arial" w:cs="Arial"/>
          <w:spacing w:val="-6"/>
          <w:sz w:val="24"/>
          <w:szCs w:val="24"/>
          <w:lang w:eastAsia="en-GB"/>
        </w:rPr>
        <w:t xml:space="preserve"> special jelly-like substance, isn’t it? This is frogspawn. It’s the eggs of frogs, and the jelly protects them until they’re ready to become tadpoles and then frogs. Shall we take a closer look and see what we can learn about it. What do you notice about the frogspawn, Ava?”</w:t>
      </w:r>
    </w:p>
    <w:p w14:paraId="48FBAC0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A03331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Ava: [Looking carefully at the pond] “It’s all clumped together. There’s like… a big blob, and some smaller blobs next to it.”</w:t>
      </w:r>
    </w:p>
    <w:p w14:paraId="67CC4CE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23AE24E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a great observation, Ava, well done. So, why do you think the frogspawn is clumped together like that? Why not spread out everywhere in the pond?”</w:t>
      </w:r>
    </w:p>
    <w:p w14:paraId="6AC9E77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EC09EC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3 (Emily): “Maybe it’s to keep the frogs safe from being eaten?”</w:t>
      </w:r>
    </w:p>
    <w:p w14:paraId="1E97680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7F599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“Hmm, that’s an interesting thought. So, what would happen if the frogspawn was spread out everywhere instead of being in groups?”</w:t>
      </w:r>
    </w:p>
    <w:p w14:paraId="7D9CEFC3"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8A6F9F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4 (Ethan): “Maybe it would be easier for fish or birds to find them and eat them?”</w:t>
      </w:r>
    </w:p>
    <w:p w14:paraId="08D112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7D2309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So, the frogspawn is clumped together to make it harder for predators to find. What do you think about the size of the blobs. Can you see how some are bigger, and some are smaller?”</w:t>
      </w:r>
    </w:p>
    <w:p w14:paraId="359F62B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E9B712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Child 5 (Sophia): “Yeah, some are really big, and others are tiny.”</w:t>
      </w:r>
    </w:p>
    <w:p w14:paraId="6C50E17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75E6C5E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143454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Sophia, super observation. Do you think that all these eggs will develop at the same rate? Why do you think that or why not?”</w:t>
      </w:r>
    </w:p>
    <w:p w14:paraId="7CC663B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1ECBEB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“I think the smaller ones might take longer to hatch, or maybe they’re younger eggs?”</w:t>
      </w:r>
    </w:p>
    <w:p w14:paraId="525D854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8CE552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EA6602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 xml:space="preserve">Adult: “That’s a smart guess, Liam. </w:t>
      </w:r>
      <w:proofErr w:type="gramStart"/>
      <w:r w:rsidRPr="00334C26">
        <w:rPr>
          <w:rFonts w:ascii="Arial" w:eastAsia="Times New Roman" w:hAnsi="Arial" w:cs="Arial"/>
          <w:spacing w:val="-6"/>
          <w:sz w:val="24"/>
          <w:szCs w:val="24"/>
          <w:lang w:eastAsia="en-GB"/>
        </w:rPr>
        <w:t>Actually, the</w:t>
      </w:r>
      <w:proofErr w:type="gramEnd"/>
      <w:r w:rsidRPr="00334C26">
        <w:rPr>
          <w:rFonts w:ascii="Arial" w:eastAsia="Times New Roman" w:hAnsi="Arial" w:cs="Arial"/>
          <w:spacing w:val="-6"/>
          <w:sz w:val="24"/>
          <w:szCs w:val="24"/>
          <w:lang w:eastAsia="en-GB"/>
        </w:rPr>
        <w:t xml:space="preserve"> different sizes might represent eggs that were laid at different times. Some of the frogspawn may have been laid earlier, while others came later. So, if we were to count how many blobs there are, we could start by guessing how many might hatch first. Let’s try counting them in a small section of the pond. Who wants to help?”</w:t>
      </w:r>
    </w:p>
    <w:p w14:paraId="5FC3E34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8F3FC1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“I want to count! I’ll count in groups of five. It’s easier that way.”</w:t>
      </w:r>
    </w:p>
    <w:p w14:paraId="431A75D0"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2" w:name="_Hlk193550418"/>
      <w:r w:rsidRPr="00334C26">
        <w:rPr>
          <w:rFonts w:ascii="Arial" w:eastAsia="Times New Roman" w:hAnsi="Arial" w:cs="Arial"/>
          <w:spacing w:val="-6"/>
          <w:sz w:val="24"/>
          <w:szCs w:val="24"/>
          <w:lang w:eastAsia="en-GB"/>
        </w:rPr>
        <w:t>(Welsh Government, 2020 – Mathematics and Numeracy)</w:t>
      </w:r>
    </w:p>
    <w:bookmarkEnd w:id="2"/>
    <w:p w14:paraId="692691C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7B3DB7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“Great idea, Emily! When we count in groups, that helps us keep track better. How many groups of five do you think are in this section?”</w:t>
      </w:r>
    </w:p>
    <w:p w14:paraId="19F5FE2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D22F27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count together, making sure to count in groups of five. Emily leads the counting, and the others follow her cue.</w:t>
      </w:r>
    </w:p>
    <w:p w14:paraId="10BB59E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E73C02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“There are three groups of five, and two extra ones.”</w:t>
      </w:r>
    </w:p>
    <w:p w14:paraId="399EEFC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2161A93E"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AA6845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“Perfect. So how many blobs do we have altogether?”</w:t>
      </w:r>
    </w:p>
    <w:p w14:paraId="212FEF2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6F5593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Sophia: “Three groups of five is 15. Plus, the two extra ones </w:t>
      </w:r>
      <w:proofErr w:type="gramStart"/>
      <w:r w:rsidRPr="00334C26">
        <w:rPr>
          <w:rFonts w:ascii="Arial" w:eastAsia="Times New Roman" w:hAnsi="Arial" w:cs="Arial"/>
          <w:spacing w:val="-6"/>
          <w:sz w:val="24"/>
          <w:szCs w:val="24"/>
          <w:lang w:eastAsia="en-GB"/>
        </w:rPr>
        <w:t>makes</w:t>
      </w:r>
      <w:proofErr w:type="gramEnd"/>
      <w:r w:rsidRPr="00334C26">
        <w:rPr>
          <w:rFonts w:ascii="Arial" w:eastAsia="Times New Roman" w:hAnsi="Arial" w:cs="Arial"/>
          <w:spacing w:val="-6"/>
          <w:sz w:val="24"/>
          <w:szCs w:val="24"/>
          <w:lang w:eastAsia="en-GB"/>
        </w:rPr>
        <w:t xml:space="preserve"> 17!”</w:t>
      </w:r>
    </w:p>
    <w:p w14:paraId="4D6C94D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599680E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DDBE95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“Excellent math! You used addition and grouping to count the frogspawn. Now, let’s think about it a bit more. If we wanted to count all the frogspawn in this whole pond, what could we do?”</w:t>
      </w:r>
    </w:p>
    <w:p w14:paraId="7894B7FA"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C62E35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Liam: “Maybe we could look at a bigger part of the pond and count again?”</w:t>
      </w:r>
    </w:p>
    <w:p w14:paraId="78B83B4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4EC6CEF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BFE87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a good approach. If we counted a few sections like this and then multiplied, (counted in groups of five) we could get a pretty good estimate for the whole pond. Let’s try doing that. If we count 17 blobs in one section, and there are 4 sections that are about the same size, how many blobs would that be?”</w:t>
      </w:r>
    </w:p>
    <w:p w14:paraId="2EAD053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EAEC45C"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“We can multiply, right? 17 times 4 is… uh is a really big number I think”</w:t>
      </w:r>
    </w:p>
    <w:p w14:paraId="51AFD70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61D9576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9FAC9C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“Well done, Ava! Figuring out that we need to multiply is amazing! Shall we all figure this out together.</w:t>
      </w:r>
    </w:p>
    <w:p w14:paraId="551CD74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“Can we all help Ava?”</w:t>
      </w:r>
    </w:p>
    <w:p w14:paraId="4E7C7B4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“Absolutely Liam.”</w:t>
      </w:r>
    </w:p>
    <w:p w14:paraId="1892A95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D763D5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“We could collect lots of leaves or flowers in the baskets to make lots of groups of five, we could use our hands to count five as we’ve five fingers.</w:t>
      </w:r>
    </w:p>
    <w:p w14:paraId="4C1B7C2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5575FC2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A57D2F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“What a brilliant idea, Ethan.”</w:t>
      </w:r>
    </w:p>
    <w:p w14:paraId="0645234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5680516"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 xml:space="preserve">The children fetch baskets from the trolley and happily hunt around the garden for stones, flower’s petals, sticks and leaves, using their hands as a guide for groups of five items. Ava and Ethan, help Sophia, Emily and Liam. [Emily and Liam work together with one basket between them] with </w:t>
      </w:r>
      <w:r w:rsidRPr="00334C26">
        <w:rPr>
          <w:rFonts w:ascii="Arial" w:eastAsia="Times New Roman" w:hAnsi="Arial" w:cs="Arial"/>
          <w:spacing w:val="-6"/>
          <w:sz w:val="24"/>
          <w:szCs w:val="24"/>
          <w:lang w:eastAsia="en-GB"/>
        </w:rPr>
        <w:lastRenderedPageBreak/>
        <w:t>the groups of five and two more, ensuring they all have 17 items in each basket.  All the children enjoy this activity, exhibiting clear collection, containment and transporting schema.</w:t>
      </w:r>
    </w:p>
    <w:p w14:paraId="2297D4B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 and Science and Technology)</w:t>
      </w:r>
    </w:p>
    <w:p w14:paraId="35C935E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32566D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then arrange their collections in four groups of five and the extra two each in a line, one below another as the</w:t>
      </w:r>
      <w:r w:rsidRPr="00334C26">
        <w:rPr>
          <w:rFonts w:ascii="Arial" w:eastAsia="Times New Roman" w:hAnsi="Arial" w:cs="Arial"/>
          <w:color w:val="000000"/>
          <w:spacing w:val="-6"/>
          <w:sz w:val="24"/>
          <w:szCs w:val="24"/>
          <w:lang w:eastAsia="en-GB"/>
        </w:rPr>
        <w:t xml:space="preserve"> photo </w:t>
      </w:r>
      <w:r w:rsidRPr="00334C26">
        <w:rPr>
          <w:rFonts w:ascii="Arial" w:eastAsia="Times New Roman" w:hAnsi="Arial" w:cs="Arial"/>
          <w:spacing w:val="-6"/>
          <w:sz w:val="24"/>
          <w:szCs w:val="24"/>
          <w:lang w:eastAsia="en-GB"/>
        </w:rPr>
        <w:t>below shows:</w:t>
      </w:r>
    </w:p>
    <w:p w14:paraId="4CE7E98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7F5BCB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(Source: K. Rowlands, 2025)</w:t>
      </w:r>
    </w:p>
    <w:p w14:paraId="295510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F71253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“Wow, that’s amazing everyone, I can see such clear groups of five and the two extra ones or units and we have four lines, one for each corner of the pond, well done everyone.”</w:t>
      </w:r>
    </w:p>
    <w:p w14:paraId="72AD8C0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“Now we can count it all up and get the right multiply number.”</w:t>
      </w:r>
    </w:p>
    <w:p w14:paraId="06E24C6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Liam, we can find the answer to our big sum!”</w:t>
      </w:r>
    </w:p>
    <w:p w14:paraId="3299CD22"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15F504A"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children and adult then count through each line together, with the adult recording the numbers on a piece of paper attached to a clipboard, so the children can clearly see how each row add up to 17 and how four times each row arrives at the final estimate of 68. The photo below shows this clearly.</w:t>
      </w:r>
    </w:p>
    <w:p w14:paraId="509816E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5B36498"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E2722C3" w14:textId="73D49C81" w:rsidR="00334C26" w:rsidRPr="00334C26" w:rsidRDefault="00334C26" w:rsidP="00334C26">
      <w:pPr>
        <w:spacing w:after="180" w:line="240" w:lineRule="auto"/>
        <w:rPr>
          <w:rFonts w:ascii="Arial" w:eastAsia="Times New Roman" w:hAnsi="Arial" w:cs="Arial"/>
          <w:spacing w:val="-6"/>
          <w:sz w:val="24"/>
          <w:szCs w:val="24"/>
          <w:lang w:eastAsia="en-GB"/>
        </w:rPr>
      </w:pPr>
    </w:p>
    <w:p w14:paraId="3E6D834F" w14:textId="301B6EAD" w:rsidR="00334C26" w:rsidRPr="00334C26" w:rsidRDefault="00334C26" w:rsidP="00334C26">
      <w:pPr>
        <w:spacing w:line="278" w:lineRule="auto"/>
        <w:rPr>
          <w:rFonts w:ascii="Aptos" w:eastAsia="Aptos" w:hAnsi="Aptos" w:cs="Times New Roman"/>
          <w:kern w:val="2"/>
          <w:sz w:val="24"/>
          <w:szCs w:val="24"/>
          <w:lang w:eastAsia="en-GB"/>
          <w14:ligatures w14:val="standardContextual"/>
        </w:rPr>
      </w:pPr>
    </w:p>
    <w:p w14:paraId="0A5339E8" w14:textId="2C360A1E" w:rsidR="00334C26" w:rsidRPr="00334C26" w:rsidRDefault="00334C26" w:rsidP="00334C26">
      <w:pPr>
        <w:spacing w:line="278" w:lineRule="auto"/>
        <w:rPr>
          <w:rFonts w:ascii="Arial" w:eastAsia="Times New Roman" w:hAnsi="Arial" w:cs="Arial"/>
          <w:spacing w:val="-6"/>
          <w:sz w:val="24"/>
          <w:szCs w:val="24"/>
          <w:lang w:eastAsia="en-GB"/>
        </w:rPr>
      </w:pPr>
    </w:p>
    <w:p w14:paraId="35E12258" w14:textId="38F31EB3"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18EF5221" w14:textId="66A9D496" w:rsidR="00334C26" w:rsidRPr="00334C26" w:rsidRDefault="00547923" w:rsidP="00334C26">
      <w:pPr>
        <w:spacing w:line="278" w:lineRule="auto"/>
        <w:jc w:val="center"/>
        <w:rPr>
          <w:rFonts w:ascii="Aptos" w:eastAsia="Aptos" w:hAnsi="Aptos" w:cs="Times New Roman"/>
          <w:kern w:val="2"/>
          <w:sz w:val="24"/>
          <w:szCs w:val="24"/>
          <w:lang w:eastAsia="en-GB"/>
          <w14:ligatures w14:val="standardContextual"/>
        </w:rPr>
      </w:pPr>
      <w:r w:rsidRPr="00334C26">
        <w:rPr>
          <w:rFonts w:ascii="Aptos" w:eastAsia="Aptos" w:hAnsi="Aptos" w:cs="Times New Roman"/>
          <w:noProof/>
          <w:kern w:val="2"/>
          <w:sz w:val="24"/>
          <w:szCs w:val="24"/>
          <w14:ligatures w14:val="standardContextual"/>
        </w:rPr>
        <w:lastRenderedPageBreak/>
        <w:drawing>
          <wp:anchor distT="0" distB="0" distL="114300" distR="114300" simplePos="0" relativeHeight="251672064" behindDoc="1" locked="0" layoutInCell="1" allowOverlap="1" wp14:anchorId="3739174C" wp14:editId="3F4A80F1">
            <wp:simplePos x="0" y="0"/>
            <wp:positionH relativeFrom="margin">
              <wp:posOffset>2989733</wp:posOffset>
            </wp:positionH>
            <wp:positionV relativeFrom="paragraph">
              <wp:posOffset>-5934</wp:posOffset>
            </wp:positionV>
            <wp:extent cx="3124368" cy="4035382"/>
            <wp:effectExtent l="0" t="0" r="0" b="3810"/>
            <wp:wrapNone/>
            <wp:docPr id="2" name="Picture 1" descr="A group of flowers and rocks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flowers and rocks on gras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368" cy="40353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E6C65" w14:textId="454B356D"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00011F35" w14:textId="03DC00FE"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4616F6CA" w14:textId="5BC1EFA4"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A06889C" w14:textId="55FDDAC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7B3BF95" w14:textId="4B7A106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5C99B28" w14:textId="4F4D61B2"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2523A2D"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378EB8E0"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79572BC2"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036AF22"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CE9765A"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36E5414"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4DF6EF71"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(Source: K. Rowlands, 2025)</w:t>
      </w:r>
    </w:p>
    <w:p w14:paraId="154CA243" w14:textId="77777777" w:rsidR="00547923" w:rsidRDefault="00547923" w:rsidP="00547923">
      <w:pPr>
        <w:pStyle w:val="NormalWeb"/>
        <w:spacing w:before="0" w:beforeAutospacing="0" w:after="180" w:afterAutospacing="0"/>
        <w:rPr>
          <w:rFonts w:ascii="Arial" w:hAnsi="Arial" w:cs="Arial"/>
          <w:spacing w:val="-6"/>
        </w:rPr>
      </w:pPr>
    </w:p>
    <w:p w14:paraId="37F9A082"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Adult: “Wow, that’s amazing everyone, I can see such clear groups of five and the two extra ones or units and we have four lines, one for each corner of the pond, well done everyone.”</w:t>
      </w:r>
    </w:p>
    <w:p w14:paraId="7E8F6F98"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Liam: “Now we can count it all up and get the right multiply number.”</w:t>
      </w:r>
    </w:p>
    <w:p w14:paraId="5FB90849" w14:textId="77777777"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t>Adult: “That’s right Liam, we can find the answer to our big sum!”</w:t>
      </w:r>
    </w:p>
    <w:p w14:paraId="587FD247" w14:textId="77777777" w:rsidR="00547923" w:rsidRDefault="00547923" w:rsidP="00547923">
      <w:pPr>
        <w:pStyle w:val="NormalWeb"/>
        <w:spacing w:before="0" w:beforeAutospacing="0" w:after="180" w:afterAutospacing="0"/>
        <w:rPr>
          <w:rFonts w:ascii="Arial" w:hAnsi="Arial" w:cs="Arial"/>
          <w:spacing w:val="-6"/>
        </w:rPr>
      </w:pPr>
    </w:p>
    <w:p w14:paraId="3AB2CE00" w14:textId="4DA6F56B" w:rsidR="00547923" w:rsidRDefault="00547923" w:rsidP="00547923">
      <w:pPr>
        <w:pStyle w:val="NormalWeb"/>
        <w:spacing w:before="0" w:beforeAutospacing="0" w:after="180" w:afterAutospacing="0"/>
        <w:rPr>
          <w:rFonts w:ascii="Arial" w:hAnsi="Arial" w:cs="Arial"/>
          <w:spacing w:val="-6"/>
        </w:rPr>
      </w:pPr>
      <w:r>
        <w:rPr>
          <w:rFonts w:ascii="Arial" w:hAnsi="Arial" w:cs="Arial"/>
          <w:spacing w:val="-6"/>
        </w:rPr>
        <w:lastRenderedPageBreak/>
        <w:t>The children and adult then count through each line together, with the adult recording the numbers on a piece of paper attached to a clipboard, so the children can clearly see how each row add up to 17 and how four times each row arrives at the final estimate of 68. The</w:t>
      </w:r>
      <w:r w:rsidRPr="00BD2F10">
        <w:rPr>
          <w:rFonts w:ascii="Arial" w:hAnsi="Arial" w:cs="Arial"/>
          <w:spacing w:val="-6"/>
        </w:rPr>
        <w:t xml:space="preserve"> photo </w:t>
      </w:r>
      <w:r>
        <w:rPr>
          <w:rFonts w:ascii="Arial" w:hAnsi="Arial" w:cs="Arial"/>
          <w:spacing w:val="-6"/>
        </w:rPr>
        <w:t>below shows this clearly.</w:t>
      </w:r>
    </w:p>
    <w:p w14:paraId="371A3D23" w14:textId="1921E776" w:rsidR="00547923" w:rsidRDefault="00547923" w:rsidP="00547923">
      <w:pPr>
        <w:pStyle w:val="NormalWeb"/>
        <w:spacing w:before="0" w:beforeAutospacing="0" w:after="180" w:afterAutospacing="0"/>
        <w:rPr>
          <w:rFonts w:ascii="Arial" w:hAnsi="Arial" w:cs="Arial"/>
          <w:spacing w:val="-6"/>
        </w:rPr>
      </w:pPr>
      <w:r w:rsidRPr="00334C26">
        <w:rPr>
          <w:noProof/>
        </w:rPr>
        <w:drawing>
          <wp:anchor distT="0" distB="0" distL="114300" distR="114300" simplePos="0" relativeHeight="251675136" behindDoc="1" locked="0" layoutInCell="1" allowOverlap="1" wp14:anchorId="380DE7D8" wp14:editId="1367882A">
            <wp:simplePos x="0" y="0"/>
            <wp:positionH relativeFrom="column">
              <wp:posOffset>1507424</wp:posOffset>
            </wp:positionH>
            <wp:positionV relativeFrom="paragraph">
              <wp:posOffset>152816</wp:posOffset>
            </wp:positionV>
            <wp:extent cx="5731510" cy="3535195"/>
            <wp:effectExtent l="0" t="0" r="2540" b="8255"/>
            <wp:wrapNone/>
            <wp:docPr id="4" name="Picture 3"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 paper with writing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35195"/>
                    </a:xfrm>
                    <a:prstGeom prst="rect">
                      <a:avLst/>
                    </a:prstGeom>
                    <a:noFill/>
                    <a:ln>
                      <a:noFill/>
                    </a:ln>
                  </pic:spPr>
                </pic:pic>
              </a:graphicData>
            </a:graphic>
          </wp:anchor>
        </w:drawing>
      </w:r>
    </w:p>
    <w:p w14:paraId="4A9C66FF"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6D281568" w14:textId="5606A41F"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35CA2FA4" w14:textId="77777777"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8927FF8" w14:textId="51D66454"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17441B52" w14:textId="77777777" w:rsid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257F6E7B" w14:textId="77777777" w:rsidR="00547923"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221EEEF2" w14:textId="77777777" w:rsidR="00547923"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7520A962" w14:textId="77777777" w:rsidR="00547923" w:rsidRPr="00334C26" w:rsidRDefault="00547923" w:rsidP="00334C26">
      <w:pPr>
        <w:spacing w:line="278" w:lineRule="auto"/>
        <w:jc w:val="center"/>
        <w:rPr>
          <w:rFonts w:ascii="Aptos" w:eastAsia="Aptos" w:hAnsi="Aptos" w:cs="Times New Roman"/>
          <w:kern w:val="2"/>
          <w:sz w:val="24"/>
          <w:szCs w:val="24"/>
          <w:lang w:eastAsia="en-GB"/>
          <w14:ligatures w14:val="standardContextual"/>
        </w:rPr>
      </w:pPr>
    </w:p>
    <w:p w14:paraId="2AD8E48B" w14:textId="5AA60B48"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DC47479" w14:textId="490FAC4C" w:rsidR="00334C26" w:rsidRPr="00334C26" w:rsidRDefault="00334C26" w:rsidP="00334C26">
      <w:pPr>
        <w:spacing w:line="278" w:lineRule="auto"/>
        <w:jc w:val="center"/>
        <w:rPr>
          <w:rFonts w:ascii="Aptos" w:eastAsia="Aptos" w:hAnsi="Aptos" w:cs="Times New Roman"/>
          <w:kern w:val="2"/>
          <w:sz w:val="24"/>
          <w:szCs w:val="24"/>
          <w:lang w:eastAsia="en-GB"/>
          <w14:ligatures w14:val="standardContextual"/>
        </w:rPr>
      </w:pPr>
    </w:p>
    <w:p w14:paraId="54B526D7" w14:textId="6F36994E" w:rsidR="00334C26" w:rsidRPr="00334C26" w:rsidRDefault="00334C26" w:rsidP="00334C26">
      <w:pPr>
        <w:spacing w:after="180" w:line="240" w:lineRule="auto"/>
        <w:rPr>
          <w:rFonts w:ascii="Arial" w:eastAsia="Times New Roman" w:hAnsi="Arial" w:cs="Arial"/>
          <w:spacing w:val="-6"/>
          <w:sz w:val="24"/>
          <w:szCs w:val="24"/>
          <w:lang w:eastAsia="en-GB"/>
        </w:rPr>
      </w:pPr>
    </w:p>
    <w:p w14:paraId="449FDAA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(Source: K. Rowlands, 2025)</w:t>
      </w:r>
    </w:p>
    <w:p w14:paraId="439301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79B7ADA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“Wow, our answer is 68!”</w:t>
      </w:r>
    </w:p>
    <w:p w14:paraId="168D6CEF"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group cheers and dances about, chanting, “yeah we got 68!”</w:t>
      </w:r>
    </w:p>
    <w:p w14:paraId="4A98C625"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Mathematics and Numeracy)</w:t>
      </w:r>
    </w:p>
    <w:p w14:paraId="61F6518E"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1A3A5C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lastRenderedPageBreak/>
        <w:t xml:space="preserve">Adult: “That’s a great estimate for how many blobs </w:t>
      </w:r>
      <w:proofErr w:type="gramStart"/>
      <w:r w:rsidRPr="00334C26">
        <w:rPr>
          <w:rFonts w:ascii="Arial" w:eastAsia="Times New Roman" w:hAnsi="Arial" w:cs="Arial"/>
          <w:spacing w:val="-6"/>
          <w:sz w:val="24"/>
          <w:szCs w:val="24"/>
          <w:lang w:eastAsia="en-GB"/>
        </w:rPr>
        <w:t>are</w:t>
      </w:r>
      <w:proofErr w:type="gramEnd"/>
      <w:r w:rsidRPr="00334C26">
        <w:rPr>
          <w:rFonts w:ascii="Arial" w:eastAsia="Times New Roman" w:hAnsi="Arial" w:cs="Arial"/>
          <w:spacing w:val="-6"/>
          <w:sz w:val="24"/>
          <w:szCs w:val="24"/>
          <w:lang w:eastAsia="en-GB"/>
        </w:rPr>
        <w:t xml:space="preserve"> in the pond. Now, do you think all the frogspawn in the pond will become tadpoles and eventually frogs?”</w:t>
      </w:r>
    </w:p>
    <w:p w14:paraId="3E1C94E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989E75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“Maybe some of it gets eaten by animals?”</w:t>
      </w:r>
    </w:p>
    <w:p w14:paraId="6A7CEA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54FEBD0"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“Yes, I think that’s probably quite likely. Not all of the frogspawn will survive. Some will get eaten, some might not develop properly, or the weather might be too cold for some of them. But could make predictions about that now. Let’s think about the conditions. What kind of weather do you think the frogspawn needs to grow into tadpoles?”</w:t>
      </w:r>
    </w:p>
    <w:p w14:paraId="761666B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6FB11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“It’s sunny today, so maybe they need warmth.”</w:t>
      </w:r>
    </w:p>
    <w:p w14:paraId="5BE93F6E"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3" w:name="_Hlk193550580"/>
      <w:r w:rsidRPr="00334C26">
        <w:rPr>
          <w:rFonts w:ascii="Arial" w:eastAsia="Times New Roman" w:hAnsi="Arial" w:cs="Arial"/>
          <w:spacing w:val="-6"/>
          <w:sz w:val="24"/>
          <w:szCs w:val="24"/>
          <w:lang w:eastAsia="en-GB"/>
        </w:rPr>
        <w:t>(Welsh Government, 2020 – Science and Technology)</w:t>
      </w:r>
    </w:p>
    <w:bookmarkEnd w:id="3"/>
    <w:p w14:paraId="1E333FC5"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2F22361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“Good thinking, Sophia. The frogspawn will need warmth, but it also needs to be in the water for the tadpoles to develop properly. If the water gets too cold, they might not survive. So, the environment plays a big role in how well the frogspawn develops. Let’s test our prediction or hypothesis: What if we measured the temperature of the water today?”</w:t>
      </w:r>
    </w:p>
    <w:p w14:paraId="4E82F6A9"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13DA277"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“How do we do that?”</w:t>
      </w:r>
    </w:p>
    <w:p w14:paraId="048E666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5FA651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204F2A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“We can use a thermometer. I have one with me. Let’s check the temperature and see if it’s a good temperature for the frogspawn to survive and grow.”</w:t>
      </w:r>
    </w:p>
    <w:p w14:paraId="22DCEB13"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032F08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The adult takes out a thermometer from her bag and dips it into the pond. After a moment, they show the reading to the children.</w:t>
      </w:r>
    </w:p>
    <w:p w14:paraId="0D4310F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0EF837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“It says the water is 15°C. Do you think that’s warm enough?”</w:t>
      </w:r>
    </w:p>
    <w:p w14:paraId="5F943A7C"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948C5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Ethan: “I think it’s okay. It’s not too cold.”</w:t>
      </w:r>
    </w:p>
    <w:p w14:paraId="61D9225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62079F6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97A070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“Yes, it’s actually a good temperature for frogspawn. Most frogs need the water to be between 10°C and 20°C for their eggs to develop into tadpoles. Now, let’s think about something else. Why do you think frogspawn is in jelly? What’s the purpose of the jelly?”</w:t>
      </w:r>
    </w:p>
    <w:p w14:paraId="396D947B"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3BE5F7D8"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“It keeps the eggs safe from being eaten?”</w:t>
      </w:r>
    </w:p>
    <w:p w14:paraId="0061E60D"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6C32643"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one reason, but the jelly also helps to protect the eggs from drying out. It’s a bit like a little shield around them. And the jelly helps the eggs stay together, which keeps them in the right place in the pond. Isn’t it cool how nature has these solutions?”</w:t>
      </w:r>
    </w:p>
    <w:p w14:paraId="479FB241"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54864EA4"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Ava: “Yeah, it’s like the jelly is their home!”</w:t>
      </w:r>
    </w:p>
    <w:p w14:paraId="3F83BA0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3B8561B6"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0702468E"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Now, we’ve done some great math and science today. We counted the frogspawn, we estimated how many there might be, and we learned about the conditions the frogspawn needs to grow. What do you think will happen next?”</w:t>
      </w:r>
    </w:p>
    <w:p w14:paraId="7D597B57"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CDDBCE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Emily: “They’re going to turn into tadpoles, right?”</w:t>
      </w:r>
    </w:p>
    <w:p w14:paraId="11A5C7E9"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w:t>
      </w:r>
    </w:p>
    <w:p w14:paraId="1FF2FA35" w14:textId="5918BD50" w:rsidR="00334C26" w:rsidRPr="00334C26" w:rsidRDefault="00334C26" w:rsidP="00334C26">
      <w:pPr>
        <w:spacing w:after="180" w:line="240" w:lineRule="auto"/>
        <w:rPr>
          <w:rFonts w:ascii="Arial" w:eastAsia="Times New Roman" w:hAnsi="Arial" w:cs="Arial"/>
          <w:spacing w:val="-6"/>
          <w:sz w:val="24"/>
          <w:szCs w:val="24"/>
          <w:lang w:eastAsia="en-GB"/>
        </w:rPr>
      </w:pPr>
    </w:p>
    <w:p w14:paraId="47757E7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“That’s right! And eventually, those tadpoles will grow into adult frogs. So, the next time we come to check on the frogspawn, we can observe the changes that have happened. What kind of measurements could we take then?”</w:t>
      </w:r>
    </w:p>
    <w:p w14:paraId="0180C84A" w14:textId="414A1879" w:rsidR="00334C26" w:rsidRPr="00334C26" w:rsidRDefault="00334C26" w:rsidP="00334C26">
      <w:pPr>
        <w:spacing w:after="180" w:line="240" w:lineRule="auto"/>
        <w:rPr>
          <w:rFonts w:ascii="Arial" w:eastAsia="Times New Roman" w:hAnsi="Arial" w:cs="Arial"/>
          <w:spacing w:val="-6"/>
          <w:sz w:val="24"/>
          <w:szCs w:val="24"/>
          <w:lang w:eastAsia="en-GB"/>
        </w:rPr>
      </w:pPr>
    </w:p>
    <w:p w14:paraId="44906F70" w14:textId="7D8AA94C"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Liam: “We could measure how big the tadpoles are?”</w:t>
      </w:r>
    </w:p>
    <w:p w14:paraId="740FEA23" w14:textId="77777777" w:rsidR="00334C26" w:rsidRPr="00334C26" w:rsidRDefault="00334C26" w:rsidP="00334C26">
      <w:pPr>
        <w:spacing w:after="180" w:line="240" w:lineRule="auto"/>
        <w:rPr>
          <w:rFonts w:ascii="Arial" w:eastAsia="Times New Roman" w:hAnsi="Arial" w:cs="Arial"/>
          <w:spacing w:val="-6"/>
          <w:sz w:val="24"/>
          <w:szCs w:val="24"/>
          <w:lang w:eastAsia="en-GB"/>
        </w:rPr>
      </w:pPr>
      <w:bookmarkStart w:id="4" w:name="_Hlk193550652"/>
      <w:r w:rsidRPr="00334C26">
        <w:rPr>
          <w:rFonts w:ascii="Arial" w:eastAsia="Times New Roman" w:hAnsi="Arial" w:cs="Arial"/>
          <w:spacing w:val="-6"/>
          <w:sz w:val="24"/>
          <w:szCs w:val="24"/>
          <w:lang w:eastAsia="en-GB"/>
        </w:rPr>
        <w:t>(Welsh Government, 2020 – Science and Technology and Mathematics and Numeracy)</w:t>
      </w:r>
    </w:p>
    <w:bookmarkEnd w:id="4"/>
    <w:p w14:paraId="21962CD7"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1942EBC8" w14:textId="0FBF8985"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“Exactly! And we could also count them and compare how many tadpoles there are to how many eggs we started with. This could help us understand more about what happens to frogspawn as it develops.”</w:t>
      </w:r>
    </w:p>
    <w:p w14:paraId="375C098F"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60E78BBD"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Sophia: “That’s so cool. I can’t wait to see the tadpoles!”</w:t>
      </w:r>
    </w:p>
    <w:p w14:paraId="2DE8B4DE" w14:textId="10677027" w:rsidR="00334C26" w:rsidRPr="00334C26" w:rsidRDefault="00334C26" w:rsidP="00334C26">
      <w:pPr>
        <w:spacing w:after="180" w:line="240" w:lineRule="auto"/>
        <w:rPr>
          <w:rFonts w:ascii="Arial" w:eastAsia="Times New Roman" w:hAnsi="Arial" w:cs="Arial"/>
          <w:spacing w:val="-6"/>
          <w:sz w:val="24"/>
          <w:szCs w:val="24"/>
          <w:lang w:eastAsia="en-GB"/>
        </w:rPr>
      </w:pPr>
    </w:p>
    <w:p w14:paraId="536F6F01"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Adult: “Me too. You’ve all done an amazing job today observing, counting, and thinking like scientists and mathematicians. Keep asking questions and making predictions. That’s how we learn more about the world around us.”</w:t>
      </w:r>
    </w:p>
    <w:p w14:paraId="750268B4" w14:textId="77777777" w:rsidR="00334C26" w:rsidRPr="00334C26" w:rsidRDefault="00334C26" w:rsidP="00334C26">
      <w:pPr>
        <w:spacing w:after="0" w:line="240" w:lineRule="auto"/>
        <w:rPr>
          <w:rFonts w:ascii="Arial" w:eastAsia="Times New Roman" w:hAnsi="Arial" w:cs="Arial"/>
          <w:color w:val="808080"/>
          <w:spacing w:val="-6"/>
          <w:sz w:val="24"/>
          <w:szCs w:val="24"/>
          <w:lang w:eastAsia="en-GB"/>
        </w:rPr>
      </w:pPr>
    </w:p>
    <w:p w14:paraId="7877BE71" w14:textId="638C8C29" w:rsidR="00334C26" w:rsidRPr="00334C26" w:rsidRDefault="00334C26" w:rsidP="00334C26">
      <w:pPr>
        <w:spacing w:after="180" w:line="240" w:lineRule="auto"/>
        <w:rPr>
          <w:rFonts w:ascii="Arial" w:eastAsia="Times New Roman" w:hAnsi="Arial" w:cs="Arial"/>
          <w:spacing w:val="-6"/>
          <w:sz w:val="24"/>
          <w:szCs w:val="24"/>
          <w:lang w:eastAsia="en-GB"/>
        </w:rPr>
      </w:pPr>
    </w:p>
    <w:p w14:paraId="24D1FB66" w14:textId="625596CA"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As the children continue to examine the frogspawn, they feel proud of their discoveries and mathematical calculation and scientific observations, and the adult ensures the conversation stays open for further questions, fostering a deeper interest in the natural world and the importance of observation, measurement, and mathematical reasoning.</w:t>
      </w:r>
    </w:p>
    <w:p w14:paraId="26A645C2" w14:textId="77777777" w:rsidR="00334C26" w:rsidRPr="00334C26" w:rsidRDefault="00334C26" w:rsidP="00334C26">
      <w:pPr>
        <w:spacing w:after="180" w:line="240" w:lineRule="auto"/>
        <w:rPr>
          <w:rFonts w:ascii="Arial" w:eastAsia="Times New Roman" w:hAnsi="Arial" w:cs="Arial"/>
          <w:spacing w:val="-6"/>
          <w:sz w:val="24"/>
          <w:szCs w:val="24"/>
          <w:lang w:eastAsia="en-GB"/>
        </w:rPr>
      </w:pPr>
      <w:r w:rsidRPr="00334C26">
        <w:rPr>
          <w:rFonts w:ascii="Arial" w:eastAsia="Times New Roman" w:hAnsi="Arial" w:cs="Arial"/>
          <w:spacing w:val="-6"/>
          <w:sz w:val="24"/>
          <w:szCs w:val="24"/>
          <w:lang w:eastAsia="en-GB"/>
        </w:rPr>
        <w:t>(Welsh Government, 2020 – Science and Technology and Mathematics and Numeracy)</w:t>
      </w:r>
    </w:p>
    <w:p w14:paraId="53CEE4D0" w14:textId="77777777" w:rsidR="00334C26" w:rsidRPr="00334C26" w:rsidRDefault="00334C26" w:rsidP="00334C26">
      <w:pPr>
        <w:spacing w:after="180" w:line="240" w:lineRule="auto"/>
        <w:rPr>
          <w:rFonts w:ascii="Arial" w:eastAsia="Times New Roman" w:hAnsi="Arial" w:cs="Arial"/>
          <w:spacing w:val="-6"/>
          <w:sz w:val="24"/>
          <w:szCs w:val="24"/>
          <w:lang w:eastAsia="en-GB"/>
        </w:rPr>
      </w:pPr>
    </w:p>
    <w:p w14:paraId="432CE863" w14:textId="4589D8BA" w:rsidR="00334C26" w:rsidRPr="00334C26" w:rsidRDefault="00334C26" w:rsidP="00334C26">
      <w:pPr>
        <w:spacing w:after="180" w:line="240" w:lineRule="auto"/>
        <w:rPr>
          <w:rFonts w:ascii="Arial" w:eastAsia="Times New Roman" w:hAnsi="Arial" w:cs="Arial"/>
          <w:spacing w:val="-6"/>
          <w:sz w:val="24"/>
          <w:szCs w:val="24"/>
          <w:lang w:eastAsia="en-GB"/>
        </w:rPr>
      </w:pPr>
    </w:p>
    <w:p w14:paraId="2CDBFC3A" w14:textId="1054677E" w:rsidR="00334C26" w:rsidRPr="00334C26" w:rsidRDefault="00334C26" w:rsidP="00334C26">
      <w:pPr>
        <w:spacing w:after="180" w:line="240" w:lineRule="auto"/>
        <w:rPr>
          <w:rFonts w:ascii="Arial" w:eastAsia="Times New Roman" w:hAnsi="Arial" w:cs="Arial"/>
          <w:spacing w:val="-6"/>
          <w:sz w:val="24"/>
          <w:szCs w:val="24"/>
          <w:lang w:eastAsia="en-GB"/>
        </w:rPr>
      </w:pPr>
    </w:p>
    <w:p w14:paraId="0E6803E2" w14:textId="10580D44" w:rsidR="00334C26" w:rsidRPr="00334C26" w:rsidRDefault="00334C26" w:rsidP="00334C26">
      <w:pPr>
        <w:tabs>
          <w:tab w:val="left" w:pos="1608"/>
        </w:tabs>
        <w:spacing w:line="278" w:lineRule="auto"/>
        <w:rPr>
          <w:rFonts w:ascii="Aptos" w:eastAsia="Aptos" w:hAnsi="Aptos" w:cs="Times New Roman"/>
          <w:kern w:val="2"/>
          <w:sz w:val="24"/>
          <w:szCs w:val="24"/>
          <w14:ligatures w14:val="standardContextual"/>
        </w:rPr>
      </w:pPr>
    </w:p>
    <w:p w14:paraId="47699B2A" w14:textId="4474E29B" w:rsidR="00334C26" w:rsidRPr="00334C26" w:rsidRDefault="00547923" w:rsidP="00334C26">
      <w:pPr>
        <w:tabs>
          <w:tab w:val="left" w:pos="1608"/>
        </w:tabs>
        <w:spacing w:line="278" w:lineRule="auto"/>
        <w:rPr>
          <w:rFonts w:ascii="Aptos" w:eastAsia="Aptos" w:hAnsi="Aptos" w:cs="Times New Roman"/>
          <w:kern w:val="2"/>
          <w:sz w:val="24"/>
          <w:szCs w:val="24"/>
          <w14:ligatures w14:val="standardContextual"/>
        </w:rPr>
      </w:pPr>
      <w:r w:rsidRPr="00334C26">
        <w:rPr>
          <w:rFonts w:ascii="Times New Roman" w:eastAsia="Times New Roman" w:hAnsi="Times New Roman" w:cs="Times New Roman"/>
          <w:noProof/>
          <w:sz w:val="24"/>
          <w:szCs w:val="24"/>
          <w:lang w:eastAsia="en-GB"/>
        </w:rPr>
        <w:drawing>
          <wp:anchor distT="0" distB="0" distL="114300" distR="114300" simplePos="0" relativeHeight="251683328" behindDoc="1" locked="0" layoutInCell="1" allowOverlap="1" wp14:anchorId="36B1248F" wp14:editId="7A703FBF">
            <wp:simplePos x="0" y="0"/>
            <wp:positionH relativeFrom="column">
              <wp:posOffset>78105</wp:posOffset>
            </wp:positionH>
            <wp:positionV relativeFrom="paragraph">
              <wp:posOffset>13335</wp:posOffset>
            </wp:positionV>
            <wp:extent cx="3873500" cy="2416810"/>
            <wp:effectExtent l="0" t="0" r="0" b="2540"/>
            <wp:wrapNone/>
            <wp:docPr id="8" name="Picture 5" descr="A close-up of a frog eg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A close-up of a frog egg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3500" cy="241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4C26">
        <w:rPr>
          <w:rFonts w:ascii="Aptos" w:eastAsia="Aptos" w:hAnsi="Aptos" w:cs="Times New Roman"/>
          <w:noProof/>
          <w:kern w:val="2"/>
          <w:sz w:val="24"/>
          <w:szCs w:val="24"/>
          <w14:ligatures w14:val="standardContextual"/>
        </w:rPr>
        <w:drawing>
          <wp:anchor distT="0" distB="0" distL="114300" distR="114300" simplePos="0" relativeHeight="251656704" behindDoc="1" locked="0" layoutInCell="1" allowOverlap="1" wp14:anchorId="1E17D0FE" wp14:editId="69EB2C28">
            <wp:simplePos x="0" y="0"/>
            <wp:positionH relativeFrom="margin">
              <wp:posOffset>4236851</wp:posOffset>
            </wp:positionH>
            <wp:positionV relativeFrom="paragraph">
              <wp:posOffset>13226</wp:posOffset>
            </wp:positionV>
            <wp:extent cx="4472940" cy="4472940"/>
            <wp:effectExtent l="0" t="0" r="3810" b="3810"/>
            <wp:wrapNone/>
            <wp:docPr id="6" name="Picture 3" descr="A collage of different images of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collage of different images of animal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2940" cy="447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727E96" w14:textId="43D4595B" w:rsidR="00334C26" w:rsidRPr="00334C26" w:rsidRDefault="00334C26" w:rsidP="00334C26">
      <w:pPr>
        <w:spacing w:line="278" w:lineRule="auto"/>
        <w:rPr>
          <w:rFonts w:ascii="Aptos" w:eastAsia="Aptos" w:hAnsi="Aptos" w:cs="Times New Roman"/>
          <w:kern w:val="2"/>
          <w:sz w:val="24"/>
          <w:szCs w:val="24"/>
          <w14:ligatures w14:val="standardContextual"/>
        </w:rPr>
      </w:pPr>
    </w:p>
    <w:p w14:paraId="786F22A5" w14:textId="4B4EB945" w:rsidR="00334C26" w:rsidRDefault="00334C26" w:rsidP="00334C26">
      <w:pPr>
        <w:spacing w:line="278" w:lineRule="auto"/>
        <w:rPr>
          <w:rFonts w:ascii="Aptos" w:eastAsia="Aptos" w:hAnsi="Aptos" w:cs="Times New Roman"/>
          <w:kern w:val="2"/>
          <w:sz w:val="24"/>
          <w:szCs w:val="24"/>
          <w14:ligatures w14:val="standardContextual"/>
        </w:rPr>
      </w:pPr>
    </w:p>
    <w:p w14:paraId="0B5CE746" w14:textId="2B49FDA4" w:rsidR="00547923" w:rsidRDefault="00547923" w:rsidP="00334C26">
      <w:pPr>
        <w:spacing w:line="278" w:lineRule="auto"/>
        <w:rPr>
          <w:rFonts w:ascii="Aptos" w:eastAsia="Aptos" w:hAnsi="Aptos" w:cs="Times New Roman"/>
          <w:kern w:val="2"/>
          <w:sz w:val="24"/>
          <w:szCs w:val="24"/>
          <w14:ligatures w14:val="standardContextual"/>
        </w:rPr>
      </w:pPr>
    </w:p>
    <w:p w14:paraId="3FDC3D95" w14:textId="77777777" w:rsidR="00547923" w:rsidRDefault="00547923" w:rsidP="00334C26">
      <w:pPr>
        <w:spacing w:line="278" w:lineRule="auto"/>
        <w:rPr>
          <w:rFonts w:ascii="Aptos" w:eastAsia="Aptos" w:hAnsi="Aptos" w:cs="Times New Roman"/>
          <w:kern w:val="2"/>
          <w:sz w:val="24"/>
          <w:szCs w:val="24"/>
          <w14:ligatures w14:val="standardContextual"/>
        </w:rPr>
      </w:pPr>
    </w:p>
    <w:p w14:paraId="6ED5E2B0" w14:textId="77777777" w:rsidR="00547923" w:rsidRDefault="00547923" w:rsidP="00334C26">
      <w:pPr>
        <w:spacing w:line="278" w:lineRule="auto"/>
        <w:rPr>
          <w:rFonts w:ascii="Aptos" w:eastAsia="Aptos" w:hAnsi="Aptos" w:cs="Times New Roman"/>
          <w:kern w:val="2"/>
          <w:sz w:val="24"/>
          <w:szCs w:val="24"/>
          <w14:ligatures w14:val="standardContextual"/>
        </w:rPr>
      </w:pPr>
    </w:p>
    <w:p w14:paraId="58F8F066" w14:textId="77777777" w:rsidR="00547923" w:rsidRDefault="00547923" w:rsidP="00334C26">
      <w:pPr>
        <w:spacing w:line="278" w:lineRule="auto"/>
        <w:rPr>
          <w:rFonts w:ascii="Aptos" w:eastAsia="Aptos" w:hAnsi="Aptos" w:cs="Times New Roman"/>
          <w:kern w:val="2"/>
          <w:sz w:val="24"/>
          <w:szCs w:val="24"/>
          <w14:ligatures w14:val="standardContextual"/>
        </w:rPr>
      </w:pPr>
    </w:p>
    <w:p w14:paraId="56544A25" w14:textId="77777777" w:rsidR="00547923" w:rsidRDefault="00547923" w:rsidP="00334C26">
      <w:pPr>
        <w:spacing w:line="278" w:lineRule="auto"/>
        <w:rPr>
          <w:rFonts w:ascii="Aptos" w:eastAsia="Aptos" w:hAnsi="Aptos" w:cs="Times New Roman"/>
          <w:kern w:val="2"/>
          <w:sz w:val="24"/>
          <w:szCs w:val="24"/>
          <w14:ligatures w14:val="standardContextual"/>
        </w:rPr>
      </w:pPr>
    </w:p>
    <w:p w14:paraId="40F305E0" w14:textId="77777777" w:rsidR="00547923" w:rsidRDefault="00547923" w:rsidP="00334C26">
      <w:pPr>
        <w:tabs>
          <w:tab w:val="left" w:pos="3384"/>
        </w:tabs>
        <w:spacing w:line="278" w:lineRule="auto"/>
        <w:rPr>
          <w:rFonts w:ascii="Arial" w:eastAsia="Aptos" w:hAnsi="Arial" w:cs="Arial"/>
          <w:kern w:val="2"/>
          <w:sz w:val="24"/>
          <w:szCs w:val="24"/>
          <w14:ligatures w14:val="standardContextual"/>
        </w:rPr>
      </w:pPr>
    </w:p>
    <w:p w14:paraId="08516BC4" w14:textId="7BD1F6B9"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(Source: Alamy Ltd, 2025)</w:t>
      </w:r>
    </w:p>
    <w:p w14:paraId="369FF0B5" w14:textId="77777777" w:rsidR="00334C26" w:rsidRDefault="00334C26" w:rsidP="00334C26">
      <w:pPr>
        <w:tabs>
          <w:tab w:val="left" w:pos="3384"/>
        </w:tabs>
        <w:spacing w:line="278" w:lineRule="auto"/>
        <w:rPr>
          <w:rFonts w:ascii="Aptos" w:eastAsia="Aptos" w:hAnsi="Aptos" w:cs="Times New Roman"/>
          <w:kern w:val="2"/>
          <w:sz w:val="24"/>
          <w:szCs w:val="24"/>
          <w14:ligatures w14:val="standardContextual"/>
        </w:rPr>
      </w:pPr>
    </w:p>
    <w:p w14:paraId="70A57202"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9868671"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1FF702CC"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59BA8CB5"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8255D63"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67CFB218"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08284441" w14:textId="77777777" w:rsidR="00547923" w:rsidRDefault="00547923" w:rsidP="00334C26">
      <w:pPr>
        <w:tabs>
          <w:tab w:val="left" w:pos="3384"/>
        </w:tabs>
        <w:spacing w:line="278" w:lineRule="auto"/>
        <w:rPr>
          <w:rFonts w:ascii="Aptos" w:eastAsia="Aptos" w:hAnsi="Aptos" w:cs="Times New Roman"/>
          <w:kern w:val="2"/>
          <w:sz w:val="24"/>
          <w:szCs w:val="24"/>
          <w14:ligatures w14:val="standardContextual"/>
        </w:rPr>
      </w:pPr>
    </w:p>
    <w:p w14:paraId="30E21391" w14:textId="77777777" w:rsidR="00334C26" w:rsidRPr="00334C26" w:rsidRDefault="00334C26" w:rsidP="00334C26">
      <w:pPr>
        <w:tabs>
          <w:tab w:val="left" w:pos="3384"/>
        </w:tabs>
        <w:spacing w:line="278" w:lineRule="auto"/>
        <w:rPr>
          <w:rFonts w:ascii="Aptos" w:eastAsia="Aptos" w:hAnsi="Aptos" w:cs="Times New Roman"/>
          <w:kern w:val="2"/>
          <w:sz w:val="24"/>
          <w:szCs w:val="24"/>
          <w14:ligatures w14:val="standardContextual"/>
        </w:rPr>
      </w:pPr>
    </w:p>
    <w:p w14:paraId="6C1563E9" w14:textId="77777777" w:rsidR="00334C26" w:rsidRPr="00334C26" w:rsidRDefault="00334C26" w:rsidP="00334C26">
      <w:pPr>
        <w:tabs>
          <w:tab w:val="left" w:pos="3384"/>
        </w:tabs>
        <w:spacing w:line="278" w:lineRule="auto"/>
        <w:rPr>
          <w:rFonts w:ascii="Arial" w:eastAsia="Aptos" w:hAnsi="Arial" w:cs="Arial"/>
          <w:b/>
          <w:bCs/>
          <w:kern w:val="2"/>
          <w:sz w:val="24"/>
          <w:szCs w:val="24"/>
          <w14:ligatures w14:val="standardContextual"/>
        </w:rPr>
      </w:pPr>
      <w:r w:rsidRPr="00334C26">
        <w:rPr>
          <w:rFonts w:ascii="Arial" w:eastAsia="Aptos" w:hAnsi="Arial" w:cs="Arial"/>
          <w:b/>
          <w:bCs/>
          <w:kern w:val="2"/>
          <w:sz w:val="24"/>
          <w:szCs w:val="24"/>
          <w14:ligatures w14:val="standardContextual"/>
        </w:rPr>
        <w:t>References</w:t>
      </w:r>
    </w:p>
    <w:p w14:paraId="0BA6D15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Alamy. (2025) </w:t>
      </w:r>
      <w:r w:rsidRPr="00334C26">
        <w:rPr>
          <w:rFonts w:ascii="Arial" w:eastAsia="Aptos" w:hAnsi="Arial" w:cs="Arial"/>
          <w:i/>
          <w:iCs/>
          <w:kern w:val="2"/>
          <w:sz w:val="24"/>
          <w:szCs w:val="24"/>
          <w14:ligatures w14:val="standardContextual"/>
        </w:rPr>
        <w:t>Tadpole embryo Stock Photos and Images</w:t>
      </w:r>
      <w:r w:rsidRPr="00334C26">
        <w:rPr>
          <w:rFonts w:ascii="Arial" w:eastAsia="Aptos" w:hAnsi="Arial" w:cs="Arial"/>
          <w:kern w:val="2"/>
          <w:sz w:val="24"/>
          <w:szCs w:val="24"/>
          <w14:ligatures w14:val="standardContextual"/>
        </w:rPr>
        <w:t xml:space="preserve">. Available at: </w:t>
      </w:r>
      <w:hyperlink r:id="rId13" w:history="1">
        <w:r w:rsidRPr="00334C26">
          <w:rPr>
            <w:rFonts w:ascii="Arial" w:eastAsia="Aptos" w:hAnsi="Arial" w:cs="Arial"/>
            <w:color w:val="467886"/>
            <w:kern w:val="2"/>
            <w:sz w:val="24"/>
            <w:szCs w:val="24"/>
            <w:u w:val="single"/>
            <w14:ligatures w14:val="standardContextual"/>
          </w:rPr>
          <w:t>https://www.alamy.com/stock-photo/tadpole-embryo.html?sortBy=relevant</w:t>
        </w:r>
      </w:hyperlink>
      <w:r w:rsidRPr="00334C26">
        <w:rPr>
          <w:rFonts w:ascii="Arial" w:eastAsia="Aptos" w:hAnsi="Arial" w:cs="Arial"/>
          <w:kern w:val="2"/>
          <w:sz w:val="24"/>
          <w:szCs w:val="24"/>
          <w14:ligatures w14:val="standardContextual"/>
        </w:rPr>
        <w:t xml:space="preserve"> (Accessed 21 March 2025)</w:t>
      </w:r>
    </w:p>
    <w:p w14:paraId="19BAB008" w14:textId="77777777" w:rsidR="00334C26" w:rsidRPr="00334C26" w:rsidRDefault="00334C26" w:rsidP="00334C26">
      <w:pPr>
        <w:tabs>
          <w:tab w:val="left" w:pos="3384"/>
        </w:tabs>
        <w:spacing w:line="278" w:lineRule="auto"/>
        <w:rPr>
          <w:rFonts w:ascii="Arial" w:eastAsia="Aptos" w:hAnsi="Arial" w:cs="Arial"/>
          <w:i/>
          <w:iCs/>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 xml:space="preserve">Trinity St David’s Garden. </w:t>
      </w:r>
      <w:r w:rsidRPr="00334C26">
        <w:rPr>
          <w:rFonts w:ascii="Arial" w:eastAsia="Aptos" w:hAnsi="Arial" w:cs="Arial"/>
          <w:kern w:val="2"/>
          <w:sz w:val="24"/>
          <w:szCs w:val="24"/>
          <w14:ligatures w14:val="standardContextual"/>
        </w:rPr>
        <w:t>[Photograph]</w:t>
      </w:r>
      <w:r w:rsidRPr="00334C26">
        <w:rPr>
          <w:rFonts w:ascii="Arial" w:eastAsia="Aptos" w:hAnsi="Arial" w:cs="Arial"/>
          <w:i/>
          <w:iCs/>
          <w:kern w:val="2"/>
          <w:sz w:val="24"/>
          <w:szCs w:val="24"/>
          <w14:ligatures w14:val="standardContextual"/>
        </w:rPr>
        <w:t xml:space="preserve"> </w:t>
      </w:r>
    </w:p>
    <w:p w14:paraId="29FFF52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Flowers, Sticks and Stones.</w:t>
      </w:r>
      <w:r w:rsidRPr="00334C26">
        <w:rPr>
          <w:rFonts w:ascii="Arial" w:eastAsia="Aptos" w:hAnsi="Arial" w:cs="Arial"/>
          <w:kern w:val="2"/>
          <w:sz w:val="24"/>
          <w:szCs w:val="24"/>
          <w14:ligatures w14:val="standardContextual"/>
        </w:rPr>
        <w:t xml:space="preserve"> [Photograph]</w:t>
      </w:r>
    </w:p>
    <w:p w14:paraId="5B6DAA1E"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Rowlands, K (2025) </w:t>
      </w:r>
      <w:r w:rsidRPr="00334C26">
        <w:rPr>
          <w:rFonts w:ascii="Arial" w:eastAsia="Aptos" w:hAnsi="Arial" w:cs="Arial"/>
          <w:i/>
          <w:iCs/>
          <w:kern w:val="2"/>
          <w:sz w:val="24"/>
          <w:szCs w:val="24"/>
          <w14:ligatures w14:val="standardContextual"/>
        </w:rPr>
        <w:t>Tadpole Sum.</w:t>
      </w:r>
      <w:r w:rsidRPr="00334C26">
        <w:rPr>
          <w:rFonts w:ascii="Arial" w:eastAsia="Aptos" w:hAnsi="Arial" w:cs="Arial"/>
          <w:kern w:val="2"/>
          <w:sz w:val="24"/>
          <w:szCs w:val="24"/>
          <w14:ligatures w14:val="standardContextual"/>
        </w:rPr>
        <w:t xml:space="preserve"> [Photograph]</w:t>
      </w:r>
    </w:p>
    <w:p w14:paraId="19243AE2"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Welsh Government (2020) </w:t>
      </w:r>
      <w:r w:rsidRPr="00334C26">
        <w:rPr>
          <w:rFonts w:ascii="Arial" w:eastAsia="Aptos" w:hAnsi="Arial" w:cs="Arial"/>
          <w:i/>
          <w:iCs/>
          <w:kern w:val="2"/>
          <w:sz w:val="24"/>
          <w:szCs w:val="24"/>
          <w14:ligatures w14:val="standardContextual"/>
        </w:rPr>
        <w:t>Science and Technology – 4. Descriptions of Learning.</w:t>
      </w:r>
      <w:r w:rsidRPr="00334C26">
        <w:rPr>
          <w:rFonts w:ascii="Arial" w:eastAsia="Aptos" w:hAnsi="Arial" w:cs="Arial"/>
          <w:kern w:val="2"/>
          <w:sz w:val="24"/>
          <w:szCs w:val="24"/>
          <w14:ligatures w14:val="standardContextual"/>
        </w:rPr>
        <w:t xml:space="preserve"> Available at: </w:t>
      </w:r>
      <w:hyperlink r:id="rId14" w:history="1">
        <w:r w:rsidRPr="00334C26">
          <w:rPr>
            <w:rFonts w:ascii="Arial" w:eastAsia="Aptos" w:hAnsi="Arial" w:cs="Arial"/>
            <w:color w:val="467886"/>
            <w:kern w:val="2"/>
            <w:sz w:val="24"/>
            <w:szCs w:val="24"/>
            <w:u w:val="single"/>
            <w14:ligatures w14:val="standardContextual"/>
          </w:rPr>
          <w:t>https://hwb.gov.wales/curriculum-for-wales/science-and-technology/descriptions-of-learning/</w:t>
        </w:r>
      </w:hyperlink>
      <w:r w:rsidRPr="00334C26">
        <w:rPr>
          <w:rFonts w:ascii="Arial" w:eastAsia="Aptos" w:hAnsi="Arial" w:cs="Arial"/>
          <w:kern w:val="2"/>
          <w:sz w:val="24"/>
          <w:szCs w:val="24"/>
          <w14:ligatures w14:val="standardContextual"/>
        </w:rPr>
        <w:t xml:space="preserve"> (Accessed 22 March 2025)</w:t>
      </w:r>
    </w:p>
    <w:p w14:paraId="1DF3BEDB" w14:textId="77777777" w:rsidR="00334C26" w:rsidRPr="00334C26" w:rsidRDefault="00334C26" w:rsidP="00334C26">
      <w:pPr>
        <w:tabs>
          <w:tab w:val="left" w:pos="3384"/>
        </w:tabs>
        <w:spacing w:line="278" w:lineRule="auto"/>
        <w:rPr>
          <w:rFonts w:ascii="Arial" w:eastAsia="Aptos" w:hAnsi="Arial" w:cs="Arial"/>
          <w:kern w:val="2"/>
          <w:sz w:val="24"/>
          <w:szCs w:val="24"/>
          <w14:ligatures w14:val="standardContextual"/>
        </w:rPr>
      </w:pPr>
      <w:r w:rsidRPr="00334C26">
        <w:rPr>
          <w:rFonts w:ascii="Arial" w:eastAsia="Aptos" w:hAnsi="Arial" w:cs="Arial"/>
          <w:kern w:val="2"/>
          <w:sz w:val="24"/>
          <w:szCs w:val="24"/>
          <w14:ligatures w14:val="standardContextual"/>
        </w:rPr>
        <w:t xml:space="preserve">Welsh Government (2020) </w:t>
      </w:r>
      <w:r w:rsidRPr="00334C26">
        <w:rPr>
          <w:rFonts w:ascii="Arial" w:eastAsia="Aptos" w:hAnsi="Arial" w:cs="Arial"/>
          <w:i/>
          <w:iCs/>
          <w:kern w:val="2"/>
          <w:sz w:val="24"/>
          <w:szCs w:val="24"/>
          <w14:ligatures w14:val="standardContextual"/>
        </w:rPr>
        <w:t>Mathematics and Numeracy – 4. Descriptions of Learning.</w:t>
      </w:r>
      <w:r w:rsidRPr="00334C26">
        <w:rPr>
          <w:rFonts w:ascii="Arial" w:eastAsia="Aptos" w:hAnsi="Arial" w:cs="Arial"/>
          <w:kern w:val="2"/>
          <w:sz w:val="24"/>
          <w:szCs w:val="24"/>
          <w14:ligatures w14:val="standardContextual"/>
        </w:rPr>
        <w:t xml:space="preserve"> Available at: </w:t>
      </w:r>
      <w:hyperlink r:id="rId15" w:history="1">
        <w:r w:rsidRPr="00334C26">
          <w:rPr>
            <w:rFonts w:ascii="Arial" w:eastAsia="Aptos" w:hAnsi="Arial" w:cs="Arial"/>
            <w:color w:val="467886"/>
            <w:kern w:val="2"/>
            <w:sz w:val="24"/>
            <w:szCs w:val="24"/>
            <w:u w:val="single"/>
            <w14:ligatures w14:val="standardContextual"/>
          </w:rPr>
          <w:t>https://hwb.gov.wales/curriculum-for-wales/mathematics-and-numeracy/descriptions-of-learning/</w:t>
        </w:r>
      </w:hyperlink>
      <w:r w:rsidRPr="00334C26">
        <w:rPr>
          <w:rFonts w:ascii="Arial" w:eastAsia="Aptos" w:hAnsi="Arial" w:cs="Arial"/>
          <w:kern w:val="2"/>
          <w:sz w:val="24"/>
          <w:szCs w:val="24"/>
          <w14:ligatures w14:val="standardContextual"/>
        </w:rPr>
        <w:t xml:space="preserve"> (Accessed 22 March 2025)</w:t>
      </w:r>
    </w:p>
    <w:p w14:paraId="57D38DD5" w14:textId="77777777" w:rsidR="008660A9" w:rsidRDefault="008660A9"/>
    <w:p w14:paraId="6123291B" w14:textId="77777777" w:rsidR="005A5600" w:rsidRDefault="005A5600"/>
    <w:p w14:paraId="43D38C38" w14:textId="77777777" w:rsidR="005A5600" w:rsidRDefault="005A5600"/>
    <w:p w14:paraId="79D3AD01" w14:textId="77777777" w:rsidR="005A5600" w:rsidRDefault="005A5600"/>
    <w:p w14:paraId="64312725" w14:textId="77777777" w:rsidR="005A5600" w:rsidRDefault="005A5600"/>
    <w:p w14:paraId="3AD8F84D" w14:textId="77777777" w:rsidR="005A5600" w:rsidRDefault="005A5600"/>
    <w:p w14:paraId="7BD69B9F" w14:textId="77777777" w:rsidR="005A5600" w:rsidRDefault="005A5600"/>
    <w:p w14:paraId="3E82DEAF" w14:textId="77777777" w:rsidR="005A5600" w:rsidRDefault="005A5600"/>
    <w:p w14:paraId="1953EE5B" w14:textId="77777777" w:rsidR="005A5600" w:rsidRDefault="005A5600"/>
    <w:p w14:paraId="49B6228F" w14:textId="77777777" w:rsidR="005A5600" w:rsidRDefault="005A5600"/>
    <w:p w14:paraId="4403FFE1" w14:textId="77777777" w:rsidR="005A5600" w:rsidRDefault="005A5600"/>
    <w:p w14:paraId="0152D3EC" w14:textId="77777777" w:rsidR="005A5600" w:rsidRDefault="005A5600"/>
    <w:p w14:paraId="2FFFC56C" w14:textId="77777777" w:rsidR="005A5600" w:rsidRPr="007254CF" w:rsidRDefault="005A5600" w:rsidP="005A5600">
      <w:pPr>
        <w:shd w:val="clear" w:color="auto" w:fill="FFFFFF"/>
        <w:spacing w:before="100" w:beforeAutospacing="1" w:after="100" w:afterAutospacing="1" w:line="360" w:lineRule="auto"/>
        <w:jc w:val="both"/>
        <w:outlineLvl w:val="1"/>
        <w:rPr>
          <w:rFonts w:ascii="Arial" w:eastAsia="Times New Roman" w:hAnsi="Arial" w:cs="Arial"/>
          <w:b/>
          <w:bCs/>
          <w:spacing w:val="-6"/>
          <w:sz w:val="36"/>
          <w:szCs w:val="36"/>
          <w:lang w:eastAsia="en-GB"/>
        </w:rPr>
      </w:pPr>
      <w:r w:rsidRPr="007254CF">
        <w:rPr>
          <w:rFonts w:ascii="Arial" w:eastAsia="Times New Roman" w:hAnsi="Arial" w:cs="Arial"/>
          <w:b/>
          <w:bCs/>
          <w:spacing w:val="-6"/>
          <w:sz w:val="36"/>
          <w:szCs w:val="36"/>
          <w:lang w:eastAsia="en-GB"/>
        </w:rPr>
        <w:t>Fostering Mathematical and Scientific Inquiry Outdoors</w:t>
      </w:r>
      <w:r>
        <w:rPr>
          <w:rFonts w:ascii="Arial" w:eastAsia="Times New Roman" w:hAnsi="Arial" w:cs="Arial"/>
          <w:b/>
          <w:bCs/>
          <w:spacing w:val="-6"/>
          <w:sz w:val="36"/>
          <w:szCs w:val="36"/>
          <w:lang w:eastAsia="en-GB"/>
        </w:rPr>
        <w:t xml:space="preserve"> and </w:t>
      </w:r>
      <w:r w:rsidRPr="007254CF">
        <w:rPr>
          <w:rFonts w:ascii="Arial" w:eastAsia="Times New Roman" w:hAnsi="Arial" w:cs="Arial"/>
          <w:b/>
          <w:bCs/>
          <w:spacing w:val="-6"/>
          <w:sz w:val="36"/>
          <w:szCs w:val="36"/>
          <w:lang w:eastAsia="en-GB"/>
        </w:rPr>
        <w:t>The Adult's Role in Early Years</w:t>
      </w:r>
    </w:p>
    <w:p w14:paraId="024592CF"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 outdoor environment provides a dynamic and authentic learning space where young children can actively engage with mathematical and scientific concepts. However, the efficacy of these experiences hinges significantly on the quality and nature of adult interaction. This article will evaluate, drawing upon relevant theory and research, how adults working with early years children can effectively support and encourage engagement with mathematical and scientific concepts within outdoor environments, integrating various pedagogical approaches, recent research, and the National Curriculum for Wales.</w:t>
      </w:r>
    </w:p>
    <w:p w14:paraId="421DC91E"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b/>
          <w:bCs/>
          <w:spacing w:val="-6"/>
          <w:sz w:val="24"/>
          <w:szCs w:val="24"/>
          <w:lang w:eastAsia="en-GB"/>
        </w:rPr>
        <w:t>Theoretical Foundations and Pedagogical Influences: A Modern Perspective</w:t>
      </w:r>
    </w:p>
    <w:p w14:paraId="0BB96D67"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Theoretical perspectives and pedagogical approaches continue to shape our understanding of the adult's role in guiding children's mathematical and scientific explorations outdoors. Vygotsky's sociocultural theory (Vygotsky, 1978) remains foundational, with contemporary research emphasizing the importance of dialogic interactions and collaborative learning in outdoor contexts (Alexander, 2020). Adults, as "more knowledgeable others," can facilitate deeper understanding through carefully crafted questions and shared explorations. This aligns with the Reggio Emilia approach (</w:t>
      </w:r>
      <w:r w:rsidRPr="00173F72">
        <w:rPr>
          <w:rFonts w:ascii="Arial" w:hAnsi="Arial" w:cs="Arial"/>
          <w:sz w:val="24"/>
          <w:szCs w:val="24"/>
          <w:shd w:val="clear" w:color="auto" w:fill="FFFFFF"/>
        </w:rPr>
        <w:t xml:space="preserve">Edwards, Forman, and Gandini, 1998; Kinney </w:t>
      </w:r>
      <w:r w:rsidRPr="00173F72">
        <w:rPr>
          <w:rFonts w:ascii="Arial" w:hAnsi="Arial" w:cs="Arial"/>
          <w:color w:val="000000" w:themeColor="text1"/>
          <w:sz w:val="24"/>
          <w:szCs w:val="24"/>
          <w:shd w:val="clear" w:color="auto" w:fill="FFFFFF"/>
        </w:rPr>
        <w:t xml:space="preserve">and Wharton, 2008: O’Donoghue, 2011; Smidt, 2013; MacBlain, 2021; Tedeschi, Maccaferri and Robotti, 2021) </w:t>
      </w:r>
      <w:r w:rsidRPr="00173F72">
        <w:rPr>
          <w:rFonts w:ascii="Arial" w:eastAsia="Times New Roman" w:hAnsi="Arial" w:cs="Arial"/>
          <w:spacing w:val="-6"/>
          <w:sz w:val="24"/>
          <w:szCs w:val="24"/>
          <w:lang w:eastAsia="en-GB"/>
        </w:rPr>
        <w:t>which views the child as a competent learner and the adult as a co-constructor of knowledge, emphasizing documentation and reflection as tools for learning. Piaget's constructivist theory</w:t>
      </w:r>
      <w:r w:rsidRPr="00173F72">
        <w:rPr>
          <w:rFonts w:ascii="Arial" w:hAnsi="Arial" w:cs="Arial"/>
          <w:sz w:val="24"/>
          <w:szCs w:val="24"/>
        </w:rPr>
        <w:t xml:space="preserve"> (Piaget, 1999; Halfpenny, 2014; Pound, 2014, Koehler, 2021)</w:t>
      </w:r>
      <w:r w:rsidRPr="00173F72">
        <w:rPr>
          <w:rFonts w:ascii="Arial" w:eastAsia="Times New Roman" w:hAnsi="Arial" w:cs="Arial"/>
          <w:spacing w:val="-6"/>
          <w:sz w:val="24"/>
          <w:szCs w:val="24"/>
          <w:lang w:eastAsia="en-GB"/>
        </w:rPr>
        <w:t xml:space="preserve"> continues to inform practice, but with a greater emphasis on the role of social interaction and context in shaping children's knowledge construction. Froebel's emphasis on play and nature </w:t>
      </w:r>
      <w:r w:rsidRPr="00173F72">
        <w:rPr>
          <w:rFonts w:ascii="Arial" w:hAnsi="Arial" w:cs="Arial"/>
          <w:sz w:val="24"/>
          <w:szCs w:val="24"/>
        </w:rPr>
        <w:t>(Froebel cited in: Wasmuth, Sauerbrey and Winkler, 2023; Bruce, 2020; Tovey, 2023)</w:t>
      </w:r>
      <w:r w:rsidRPr="00173F72">
        <w:rPr>
          <w:rFonts w:ascii="Arial" w:eastAsia="Times New Roman" w:hAnsi="Arial" w:cs="Arial"/>
          <w:spacing w:val="-6"/>
          <w:sz w:val="24"/>
          <w:szCs w:val="24"/>
          <w:lang w:eastAsia="en-GB"/>
        </w:rPr>
        <w:t xml:space="preserve"> remains relevant, with contemporary research highlighting the importance of free play and exploration in fostering children's creativity and problem-solving skills in natural settings (Brussoni, Olsen, Pike and Sleet, 2012; Knight, 2011)</w:t>
      </w:r>
    </w:p>
    <w:p w14:paraId="63A6C94E" w14:textId="77777777" w:rsidR="005A5600" w:rsidRPr="00173F72" w:rsidRDefault="005A5600" w:rsidP="005A5600">
      <w:pPr>
        <w:spacing w:line="360" w:lineRule="auto"/>
        <w:jc w:val="both"/>
        <w:rPr>
          <w:rFonts w:ascii="Arial" w:hAnsi="Arial" w:cs="Arial"/>
          <w:kern w:val="2"/>
          <w:sz w:val="24"/>
          <w:szCs w:val="24"/>
          <w14:ligatures w14:val="standardContextual"/>
        </w:rPr>
      </w:pPr>
      <w:r w:rsidRPr="00173F72">
        <w:rPr>
          <w:rFonts w:ascii="Arial" w:eastAsia="Times New Roman" w:hAnsi="Arial" w:cs="Arial"/>
          <w:spacing w:val="-6"/>
          <w:sz w:val="24"/>
          <w:szCs w:val="24"/>
          <w:lang w:eastAsia="en-GB"/>
        </w:rPr>
        <w:lastRenderedPageBreak/>
        <w:t xml:space="preserve">Bronfenbrenner's ecological systems theory </w:t>
      </w:r>
      <w:r w:rsidRPr="00173F72">
        <w:rPr>
          <w:rFonts w:ascii="Arial" w:hAnsi="Arial" w:cs="Arial"/>
          <w:sz w:val="24"/>
          <w:szCs w:val="24"/>
        </w:rPr>
        <w:t xml:space="preserve">(Bronfenbrenner and Morris, 2006; Haynes, Halfpenny and O’Toole, 2017) </w:t>
      </w:r>
      <w:r w:rsidRPr="00173F72">
        <w:rPr>
          <w:rFonts w:ascii="Arial" w:eastAsia="Times New Roman" w:hAnsi="Arial" w:cs="Arial"/>
          <w:spacing w:val="-6"/>
          <w:sz w:val="24"/>
          <w:szCs w:val="24"/>
          <w:lang w:eastAsia="en-GB"/>
        </w:rPr>
        <w:t xml:space="preserve">provides a framework for understanding the complex interplay of factors influencing children's development. Adults, as part of the child's microsystem, can create supportive and stimulating outdoor learning environments that foster a sense of connection to nature. Gibson’s ecological approach to perception </w:t>
      </w:r>
      <w:r w:rsidRPr="00173F72">
        <w:rPr>
          <w:rFonts w:ascii="Arial" w:hAnsi="Arial" w:cs="Arial"/>
          <w:sz w:val="24"/>
          <w:szCs w:val="24"/>
        </w:rPr>
        <w:t xml:space="preserve"> (Gibson, 1977, 1979 and 2015; Waters, 2013, 2017; Obee, Sandseter and Harper, 2021) </w:t>
      </w:r>
      <w:r w:rsidRPr="00173F72">
        <w:rPr>
          <w:rFonts w:ascii="Arial" w:eastAsia="Times New Roman" w:hAnsi="Arial" w:cs="Arial"/>
          <w:spacing w:val="-6"/>
          <w:sz w:val="24"/>
          <w:szCs w:val="24"/>
          <w:lang w:eastAsia="en-GB"/>
        </w:rPr>
        <w:t xml:space="preserve">remains influential, with research highlighting the importance of providing children with affordance of opportunities to directly experience and interact with their environment (Gibson, 2014).This aligns with the Scandinavian approach, which emphasizes children's direct interaction with nature and the development of a strong connection to the land (Knight, 2016). Montessori's emphasis on sensory exploration and self-directed learning </w:t>
      </w:r>
      <w:r w:rsidRPr="00173F72">
        <w:rPr>
          <w:rFonts w:ascii="Arial" w:hAnsi="Arial" w:cs="Arial"/>
          <w:sz w:val="24"/>
          <w:szCs w:val="24"/>
        </w:rPr>
        <w:t>(</w:t>
      </w:r>
      <w:r w:rsidRPr="00173F72">
        <w:rPr>
          <w:rFonts w:ascii="Arial" w:hAnsi="Arial" w:cs="Arial"/>
          <w:sz w:val="24"/>
          <w:szCs w:val="24"/>
          <w:shd w:val="clear" w:color="auto" w:fill="FFFFFF"/>
        </w:rPr>
        <w:t xml:space="preserve">Lillard, 2019; </w:t>
      </w:r>
      <w:r w:rsidRPr="00173F72">
        <w:rPr>
          <w:rFonts w:ascii="Arial" w:eastAsia="Times New Roman" w:hAnsi="Arial" w:cs="Arial"/>
          <w:spacing w:val="-6"/>
          <w:sz w:val="24"/>
          <w:szCs w:val="24"/>
          <w:lang w:eastAsia="en-GB"/>
        </w:rPr>
        <w:t xml:space="preserve">Lillard, 2023; </w:t>
      </w:r>
      <w:r w:rsidRPr="00173F72">
        <w:rPr>
          <w:rFonts w:ascii="Arial" w:hAnsi="Arial" w:cs="Arial"/>
          <w:color w:val="000000" w:themeColor="text1"/>
          <w:sz w:val="24"/>
          <w:szCs w:val="24"/>
          <w:shd w:val="clear" w:color="auto" w:fill="FFFFFF"/>
        </w:rPr>
        <w:t>Suzuki, 2023;</w:t>
      </w:r>
      <w:r w:rsidRPr="00173F72">
        <w:rPr>
          <w:rFonts w:ascii="Arial" w:hAnsi="Arial" w:cs="Arial"/>
          <w:sz w:val="24"/>
          <w:szCs w:val="24"/>
          <w:shd w:val="clear" w:color="auto" w:fill="FFFFFF"/>
        </w:rPr>
        <w:t xml:space="preserve"> Lillard, and Taggart, 2019; Ceciliani, 2021;</w:t>
      </w:r>
      <w:r w:rsidRPr="00173F72">
        <w:rPr>
          <w:rFonts w:ascii="Arial" w:eastAsia="Times New Roman" w:hAnsi="Arial" w:cs="Arial"/>
          <w:spacing w:val="-6"/>
          <w:sz w:val="24"/>
          <w:szCs w:val="24"/>
          <w:lang w:eastAsia="en-GB"/>
        </w:rPr>
        <w:t xml:space="preserve"> Lillard, 2011) is applicable to outdoor settings, where children can engage with natural materials and phenomena through hands-on activities. Steiner's focus on rhythm, movement, and imagination (Nicol, 2016; </w:t>
      </w:r>
      <w:r w:rsidRPr="00173F72">
        <w:rPr>
          <w:rFonts w:ascii="Arial" w:hAnsi="Arial" w:cs="Arial"/>
          <w:sz w:val="24"/>
          <w:szCs w:val="24"/>
          <w:shd w:val="clear" w:color="auto" w:fill="FFFFFF"/>
        </w:rPr>
        <w:t>Nicol, and Taplin, 2017; </w:t>
      </w:r>
      <w:r w:rsidRPr="00173F72">
        <w:rPr>
          <w:rFonts w:ascii="Arial" w:eastAsia="Times New Roman" w:hAnsi="Arial" w:cs="Arial"/>
          <w:spacing w:val="-6"/>
          <w:sz w:val="24"/>
          <w:szCs w:val="24"/>
          <w:lang w:eastAsia="en-GB"/>
        </w:rPr>
        <w:t>Avison, 2014; Schuberth, and Kuettel, 2014) is also relevant, as outdoor play provides opportunities for children to engage in physical activity and imaginative play.</w:t>
      </w:r>
    </w:p>
    <w:p w14:paraId="10859AB8" w14:textId="77777777" w:rsidR="005A5600" w:rsidRPr="00173F72" w:rsidRDefault="005A5600" w:rsidP="005A5600">
      <w:pPr>
        <w:shd w:val="clear" w:color="auto" w:fill="FFFFFF"/>
        <w:spacing w:before="100" w:beforeAutospacing="1" w:after="100" w:afterAutospacing="1" w:line="360" w:lineRule="auto"/>
        <w:jc w:val="both"/>
        <w:rPr>
          <w:rFonts w:ascii="Arial" w:hAnsi="Arial" w:cs="Arial"/>
          <w:kern w:val="2"/>
          <w:sz w:val="24"/>
          <w:szCs w:val="24"/>
          <w:shd w:val="clear" w:color="auto" w:fill="FFFFFF"/>
          <w14:ligatures w14:val="standardContextual"/>
        </w:rPr>
      </w:pPr>
      <w:r w:rsidRPr="00173F72">
        <w:rPr>
          <w:rFonts w:ascii="Arial" w:eastAsia="Times New Roman" w:hAnsi="Arial" w:cs="Arial"/>
          <w:spacing w:val="-6"/>
          <w:sz w:val="24"/>
          <w:szCs w:val="24"/>
          <w:lang w:eastAsia="en-GB"/>
        </w:rPr>
        <w:t>Te Wariki, a Māori philosophy, promotes interconnectedness with the natural world through concepts like </w:t>
      </w:r>
      <w:r w:rsidRPr="00173F72">
        <w:rPr>
          <w:rFonts w:ascii="Arial" w:eastAsia="Times New Roman" w:hAnsi="Arial" w:cs="Arial"/>
          <w:i/>
          <w:iCs/>
          <w:spacing w:val="-6"/>
          <w:sz w:val="24"/>
          <w:szCs w:val="24"/>
          <w:lang w:eastAsia="en-GB"/>
        </w:rPr>
        <w:t>kaitiakitanga</w:t>
      </w:r>
      <w:r w:rsidRPr="00173F72">
        <w:rPr>
          <w:rFonts w:ascii="Arial" w:eastAsia="Times New Roman" w:hAnsi="Arial" w:cs="Arial"/>
          <w:spacing w:val="-6"/>
          <w:sz w:val="24"/>
          <w:szCs w:val="24"/>
          <w:lang w:eastAsia="en-GB"/>
        </w:rPr>
        <w:t> (guardianship) and </w:t>
      </w:r>
      <w:r w:rsidRPr="00173F72">
        <w:rPr>
          <w:rFonts w:ascii="Arial" w:eastAsia="Times New Roman" w:hAnsi="Arial" w:cs="Arial"/>
          <w:i/>
          <w:iCs/>
          <w:spacing w:val="-6"/>
          <w:sz w:val="24"/>
          <w:szCs w:val="24"/>
          <w:lang w:eastAsia="en-GB"/>
        </w:rPr>
        <w:t>mana whenua</w:t>
      </w:r>
      <w:r w:rsidRPr="00173F72">
        <w:rPr>
          <w:rFonts w:ascii="Arial" w:eastAsia="Times New Roman" w:hAnsi="Arial" w:cs="Arial"/>
          <w:spacing w:val="-6"/>
          <w:sz w:val="24"/>
          <w:szCs w:val="24"/>
          <w:lang w:eastAsia="en-GB"/>
        </w:rPr>
        <w:t xml:space="preserve"> (respect for the land), fostering a sense of responsibility and stewardship </w:t>
      </w:r>
      <w:r w:rsidRPr="00173F72">
        <w:rPr>
          <w:rFonts w:ascii="Arial" w:hAnsi="Arial" w:cs="Arial"/>
          <w:sz w:val="24"/>
          <w:szCs w:val="24"/>
          <w:shd w:val="clear" w:color="auto" w:fill="FFFFFF"/>
        </w:rPr>
        <w:t xml:space="preserve">(Wilkinson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xml:space="preserve">., 2020; Forster, 2023). </w:t>
      </w:r>
      <w:r w:rsidRPr="00173F72">
        <w:rPr>
          <w:rFonts w:ascii="Arial" w:eastAsia="Times New Roman" w:hAnsi="Arial" w:cs="Arial"/>
          <w:spacing w:val="-6"/>
          <w:sz w:val="24"/>
          <w:szCs w:val="24"/>
          <w:lang w:eastAsia="en-GB"/>
        </w:rPr>
        <w:t>Forest School principals, emphasizing child-led learning, risk-taking, and connection with nature, provide a practical framework for implementing these theoretical perspectives (O'Brien &amp; Murray, 2006).</w:t>
      </w:r>
    </w:p>
    <w:p w14:paraId="708D2F1A"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b/>
          <w:bCs/>
          <w:spacing w:val="-6"/>
          <w:sz w:val="24"/>
          <w:szCs w:val="24"/>
          <w:lang w:eastAsia="en-GB"/>
        </w:rPr>
        <w:t>National Curriculum for Wales: A Framework for Outdoor Learning</w:t>
      </w:r>
    </w:p>
    <w:p w14:paraId="7354E35D" w14:textId="77777777" w:rsidR="005A5600" w:rsidRPr="00173F7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The National Curriculum for Wales (Welsh Government, 2022) emphasises the importance of learning experiences that are authentic, engaging, and relevant to children's lives. It promotes a holistic approach to learning, focusing on the development of skills and knowledge across all areas of learning and experience. Outdoor learning is explicitly promoted within the curriculum, providing a valuable context for developing mathematical and scientific concepts. The curriculum encourages educators to create learning experiences that connect children with their local environment and promote a sense of place.</w:t>
      </w:r>
    </w:p>
    <w:p w14:paraId="1AA36EC8"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lastRenderedPageBreak/>
        <w:t>Supporting Mathematical Concepts Outdoors: Contemporary Applications</w:t>
      </w:r>
    </w:p>
    <w:p w14:paraId="0ADDBC36" w14:textId="77777777" w:rsidR="005A5600" w:rsidRPr="00CB0F49" w:rsidRDefault="005A5600" w:rsidP="005A5600">
      <w:pPr>
        <w:shd w:val="clear" w:color="auto" w:fill="FFFFFF"/>
        <w:spacing w:before="100" w:beforeAutospacing="1" w:after="100" w:afterAutospacing="1" w:line="360" w:lineRule="auto"/>
        <w:jc w:val="both"/>
        <w:rPr>
          <w:rFonts w:ascii="Arial" w:eastAsia="Times New Roman" w:hAnsi="Arial" w:cs="Arial"/>
          <w:color w:val="8EAADB" w:themeColor="accent5" w:themeTint="99"/>
          <w:spacing w:val="-6"/>
          <w:sz w:val="24"/>
          <w:szCs w:val="24"/>
          <w:lang w:eastAsia="en-GB"/>
        </w:rPr>
      </w:pPr>
      <w:r w:rsidRPr="00CB0F49">
        <w:rPr>
          <w:rFonts w:ascii="Arial" w:eastAsia="Times New Roman" w:hAnsi="Arial" w:cs="Arial"/>
          <w:spacing w:val="-6"/>
          <w:sz w:val="24"/>
          <w:szCs w:val="24"/>
          <w:lang w:eastAsia="en-GB"/>
        </w:rPr>
        <w:t xml:space="preserve">The outdoor environment serves as a dynamic and engaging space for exploring mathematical concepts, aligning seamlessly with the National Curriculum for Wales </w:t>
      </w:r>
      <w:r w:rsidRPr="00173F72">
        <w:rPr>
          <w:rFonts w:ascii="Arial" w:eastAsia="Times New Roman" w:hAnsi="Arial" w:cs="Arial"/>
          <w:spacing w:val="-6"/>
          <w:sz w:val="24"/>
          <w:szCs w:val="24"/>
          <w:lang w:eastAsia="en-GB"/>
        </w:rPr>
        <w:t>(Welsh Government, 2022). Practitioners</w:t>
      </w:r>
      <w:r w:rsidRPr="00CB0F49">
        <w:rPr>
          <w:rFonts w:ascii="Arial" w:eastAsia="Times New Roman" w:hAnsi="Arial" w:cs="Arial"/>
          <w:spacing w:val="-6"/>
          <w:sz w:val="24"/>
          <w:szCs w:val="24"/>
          <w:lang w:eastAsia="en-GB"/>
        </w:rPr>
        <w:t xml:space="preserve"> play a pivotal role in facilitating this learning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Educators can leverage the abundance of natural objects (e.g., leaves, stones, insects) to foster number sense and counting skills. Aligning with Sinclair and Jackiw's (2019) work on dynamic geometry and digital tools, digital cameras and tablets can be used to capture images of these objects, creating digital collections that children can count and </w:t>
      </w:r>
      <w:r w:rsidRPr="00173F72">
        <w:rPr>
          <w:rFonts w:ascii="Arial" w:eastAsia="Times New Roman" w:hAnsi="Arial" w:cs="Arial"/>
          <w:spacing w:val="-6"/>
          <w:sz w:val="24"/>
          <w:szCs w:val="24"/>
          <w:lang w:eastAsia="en-GB"/>
        </w:rPr>
        <w:t xml:space="preserve">categorise (Sinclair </w:t>
      </w:r>
      <w:r w:rsidRPr="00173F72">
        <w:rPr>
          <w:rFonts w:ascii="Arial" w:eastAsia="Times New Roman" w:hAnsi="Arial" w:cs="Arial"/>
          <w:i/>
          <w:iCs/>
          <w:spacing w:val="-6"/>
          <w:sz w:val="24"/>
          <w:szCs w:val="24"/>
          <w:lang w:eastAsia="en-GB"/>
        </w:rPr>
        <w:t>et al</w:t>
      </w:r>
      <w:r w:rsidRPr="00173F72">
        <w:rPr>
          <w:rFonts w:ascii="Arial" w:eastAsia="Times New Roman" w:hAnsi="Arial" w:cs="Arial"/>
          <w:spacing w:val="-6"/>
          <w:sz w:val="24"/>
          <w:szCs w:val="24"/>
          <w:lang w:eastAsia="en-GB"/>
        </w:rPr>
        <w:t xml:space="preserve">., 2016; Hegedus and Otalora, 2023; Jarman, 2020; Schuberth and Kuettel, 2014). </w:t>
      </w:r>
      <w:r w:rsidRPr="00CB0F49">
        <w:rPr>
          <w:rFonts w:ascii="Arial" w:eastAsia="Times New Roman" w:hAnsi="Arial" w:cs="Arial"/>
          <w:spacing w:val="-6"/>
          <w:sz w:val="24"/>
          <w:szCs w:val="24"/>
          <w:lang w:eastAsia="en-GB"/>
        </w:rPr>
        <w:t>Augmented reality (AR) apps can overlay digital numbers onto natural objects, making counting</w:t>
      </w:r>
      <w:r w:rsidRPr="00173F72">
        <w:rPr>
          <w:rFonts w:ascii="Arial" w:eastAsia="Times New Roman" w:hAnsi="Arial" w:cs="Arial"/>
          <w:spacing w:val="-6"/>
          <w:sz w:val="24"/>
          <w:szCs w:val="24"/>
          <w:lang w:eastAsia="en-GB"/>
        </w:rPr>
        <w:t xml:space="preserve"> increasingly</w:t>
      </w:r>
      <w:r w:rsidRPr="00CB0F49">
        <w:rPr>
          <w:rFonts w:ascii="Arial" w:eastAsia="Times New Roman" w:hAnsi="Arial" w:cs="Arial"/>
          <w:spacing w:val="-6"/>
          <w:sz w:val="24"/>
          <w:szCs w:val="24"/>
          <w:lang w:eastAsia="en-GB"/>
        </w:rPr>
        <w:t xml:space="preserve"> interactive and engaging.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This also aids in subitising or </w:t>
      </w:r>
      <w:r w:rsidRPr="00CB0F49">
        <w:rPr>
          <w:rFonts w:ascii="Arial" w:eastAsia="Times New Roman" w:hAnsi="Arial" w:cs="Arial"/>
          <w:color w:val="000000"/>
          <w:spacing w:val="-6"/>
          <w:sz w:val="24"/>
          <w:szCs w:val="24"/>
          <w:lang w:eastAsia="en-GB"/>
        </w:rPr>
        <w:t>estimating</w:t>
      </w:r>
      <w:r w:rsidRPr="00CB0F49">
        <w:rPr>
          <w:rFonts w:ascii="Arial" w:eastAsia="Times New Roman" w:hAnsi="Arial" w:cs="Arial"/>
          <w:spacing w:val="-6"/>
          <w:sz w:val="24"/>
          <w:szCs w:val="24"/>
          <w:lang w:eastAsia="en-GB"/>
        </w:rPr>
        <w:t xml:space="preserve">, the ability to instantly recognize the number of items in a small group, a foundational mathematical </w:t>
      </w:r>
      <w:r w:rsidRPr="00173F72">
        <w:rPr>
          <w:rFonts w:ascii="Arial" w:eastAsia="Times New Roman" w:hAnsi="Arial" w:cs="Arial"/>
          <w:spacing w:val="-6"/>
          <w:sz w:val="24"/>
          <w:szCs w:val="24"/>
          <w:lang w:eastAsia="en-GB"/>
        </w:rPr>
        <w:t xml:space="preserve">skill </w:t>
      </w:r>
      <w:r w:rsidRPr="00173F72">
        <w:rPr>
          <w:rFonts w:ascii="Arial" w:hAnsi="Arial" w:cs="Arial"/>
          <w:sz w:val="24"/>
          <w:szCs w:val="24"/>
          <w:shd w:val="clear" w:color="auto" w:fill="FFFFFF"/>
        </w:rPr>
        <w:t>(Mulligan, Mitchelmore, English, Crevensten, 2013; Mitchelmore, Papic, and Mulligan, 2011; Andrews, Xenofontos, &amp; Sayers, 2021).</w:t>
      </w:r>
    </w:p>
    <w:p w14:paraId="778A170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 xml:space="preserve">Research by </w:t>
      </w:r>
      <w:r w:rsidRPr="00173F72">
        <w:rPr>
          <w:rFonts w:ascii="Arial" w:hAnsi="Arial" w:cs="Arial"/>
          <w:sz w:val="24"/>
          <w:szCs w:val="24"/>
          <w:shd w:val="clear" w:color="auto" w:fill="FFFFFF"/>
        </w:rPr>
        <w:t>McCluskey, Kilderry, Mulligan,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xml:space="preserve"> (2023) and Uhlenberg, and Geiken,  (2021) </w:t>
      </w:r>
      <w:r w:rsidRPr="00173F72">
        <w:rPr>
          <w:rFonts w:ascii="Arial" w:hAnsi="Arial" w:cs="Arial"/>
          <w:color w:val="222222"/>
          <w:sz w:val="24"/>
          <w:szCs w:val="24"/>
          <w:shd w:val="clear" w:color="auto" w:fill="FFFFFF"/>
        </w:rPr>
        <w:t xml:space="preserve">suggest that as </w:t>
      </w:r>
      <w:r w:rsidRPr="00173F72">
        <w:rPr>
          <w:rFonts w:ascii="Arial" w:eastAsia="Times New Roman" w:hAnsi="Arial" w:cs="Arial"/>
          <w:spacing w:val="-6"/>
          <w:sz w:val="24"/>
          <w:szCs w:val="24"/>
          <w:lang w:eastAsia="en-GB"/>
        </w:rPr>
        <w:t>t</w:t>
      </w:r>
      <w:r w:rsidRPr="00CB0F49">
        <w:rPr>
          <w:rFonts w:ascii="Arial" w:eastAsia="Times New Roman" w:hAnsi="Arial" w:cs="Arial"/>
          <w:spacing w:val="-6"/>
          <w:sz w:val="24"/>
          <w:szCs w:val="24"/>
          <w:lang w:eastAsia="en-GB"/>
        </w:rPr>
        <w:t>he outdoor environment is rich in geometric patterns and shapes</w:t>
      </w:r>
      <w:r w:rsidRPr="00173F72">
        <w:rPr>
          <w:rFonts w:ascii="Arial" w:eastAsia="Times New Roman" w:hAnsi="Arial" w:cs="Arial"/>
          <w:spacing w:val="-6"/>
          <w:sz w:val="24"/>
          <w:szCs w:val="24"/>
          <w:lang w:eastAsia="en-GB"/>
        </w:rPr>
        <w:t>, e</w:t>
      </w:r>
      <w:r w:rsidRPr="00CB0F49">
        <w:rPr>
          <w:rFonts w:ascii="Arial" w:eastAsia="Times New Roman" w:hAnsi="Arial" w:cs="Arial"/>
          <w:spacing w:val="-6"/>
          <w:sz w:val="24"/>
          <w:szCs w:val="24"/>
          <w:lang w:eastAsia="en-GB"/>
        </w:rPr>
        <w:t>ducators can guide children to identify and describe these shapes, using digital cameras to capture and analyse</w:t>
      </w:r>
      <w:r w:rsidRPr="00173F72">
        <w:rPr>
          <w:rFonts w:ascii="Arial" w:eastAsia="Times New Roman" w:hAnsi="Arial" w:cs="Arial"/>
          <w:spacing w:val="-6"/>
          <w:sz w:val="24"/>
          <w:szCs w:val="24"/>
          <w:lang w:eastAsia="en-GB"/>
        </w:rPr>
        <w:t xml:space="preserve"> the</w:t>
      </w:r>
      <w:r w:rsidRPr="00CB0F49">
        <w:rPr>
          <w:rFonts w:ascii="Arial" w:eastAsia="Times New Roman" w:hAnsi="Arial" w:cs="Arial"/>
          <w:spacing w:val="-6"/>
          <w:sz w:val="24"/>
          <w:szCs w:val="24"/>
          <w:lang w:eastAsia="en-GB"/>
        </w:rPr>
        <w:t xml:space="preserve"> geometric patterns in nature, such as the hexagonal structure of a honeycomb or the radial symmetry of a flower.</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Digital drawing apps can </w:t>
      </w:r>
      <w:r w:rsidRPr="00173F72">
        <w:rPr>
          <w:rFonts w:ascii="Arial" w:eastAsia="Times New Roman" w:hAnsi="Arial" w:cs="Arial"/>
          <w:spacing w:val="-6"/>
          <w:sz w:val="24"/>
          <w:szCs w:val="24"/>
          <w:lang w:eastAsia="en-GB"/>
        </w:rPr>
        <w:t xml:space="preserve">then </w:t>
      </w:r>
      <w:r w:rsidRPr="00CB0F49">
        <w:rPr>
          <w:rFonts w:ascii="Arial" w:eastAsia="Times New Roman" w:hAnsi="Arial" w:cs="Arial"/>
          <w:spacing w:val="-6"/>
          <w:sz w:val="24"/>
          <w:szCs w:val="24"/>
          <w:lang w:eastAsia="en-GB"/>
        </w:rPr>
        <w:t>be used</w:t>
      </w:r>
      <w:r w:rsidRPr="00173F72">
        <w:rPr>
          <w:rFonts w:ascii="Arial" w:eastAsia="Times New Roman" w:hAnsi="Arial" w:cs="Arial"/>
          <w:spacing w:val="-6"/>
          <w:sz w:val="24"/>
          <w:szCs w:val="24"/>
          <w:lang w:eastAsia="en-GB"/>
        </w:rPr>
        <w:t xml:space="preserve"> in addition to, or alongside traditional artistic endeavours</w:t>
      </w:r>
      <w:r w:rsidRPr="00CB0F49">
        <w:rPr>
          <w:rFonts w:ascii="Arial" w:eastAsia="Times New Roman" w:hAnsi="Arial" w:cs="Arial"/>
          <w:spacing w:val="-6"/>
          <w:sz w:val="24"/>
          <w:szCs w:val="24"/>
          <w:lang w:eastAsia="en-GB"/>
        </w:rPr>
        <w:t xml:space="preserve"> to recreate and manipulate these shapes,</w:t>
      </w:r>
      <w:r w:rsidRPr="00173F72">
        <w:rPr>
          <w:rFonts w:ascii="Arial" w:eastAsia="Times New Roman" w:hAnsi="Arial" w:cs="Arial"/>
          <w:spacing w:val="-6"/>
          <w:sz w:val="24"/>
          <w:szCs w:val="24"/>
          <w:lang w:eastAsia="en-GB"/>
        </w:rPr>
        <w:t xml:space="preserve"> further</w:t>
      </w:r>
      <w:r w:rsidRPr="00CB0F49">
        <w:rPr>
          <w:rFonts w:ascii="Arial" w:eastAsia="Times New Roman" w:hAnsi="Arial" w:cs="Arial"/>
          <w:spacing w:val="-6"/>
          <w:sz w:val="24"/>
          <w:szCs w:val="24"/>
          <w:lang w:eastAsia="en-GB"/>
        </w:rPr>
        <w:t xml:space="preserve"> fostering spatial reasoning and geometric understanding.</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GPS devices</w:t>
      </w:r>
      <w:r w:rsidRPr="00173F72">
        <w:rPr>
          <w:rFonts w:ascii="Arial" w:eastAsia="Times New Roman" w:hAnsi="Arial" w:cs="Arial"/>
          <w:spacing w:val="-6"/>
          <w:sz w:val="24"/>
          <w:szCs w:val="24"/>
          <w:lang w:eastAsia="en-GB"/>
        </w:rPr>
        <w:t xml:space="preserve">, alongside basic compasses and simple maps and indeed just stick arrows, </w:t>
      </w:r>
      <w:r w:rsidRPr="00CB0F49">
        <w:rPr>
          <w:rFonts w:ascii="Arial" w:eastAsia="Times New Roman" w:hAnsi="Arial" w:cs="Arial"/>
          <w:spacing w:val="-6"/>
          <w:sz w:val="24"/>
          <w:szCs w:val="24"/>
          <w:lang w:eastAsia="en-GB"/>
        </w:rPr>
        <w:t xml:space="preserve">during outdoor walks, </w:t>
      </w:r>
      <w:r w:rsidRPr="00173F72">
        <w:rPr>
          <w:rFonts w:ascii="Arial" w:eastAsia="Times New Roman" w:hAnsi="Arial" w:cs="Arial"/>
          <w:spacing w:val="-6"/>
          <w:sz w:val="24"/>
          <w:szCs w:val="24"/>
          <w:lang w:eastAsia="en-GB"/>
        </w:rPr>
        <w:t xml:space="preserve">also enables </w:t>
      </w:r>
      <w:r w:rsidRPr="00CB0F49">
        <w:rPr>
          <w:rFonts w:ascii="Arial" w:eastAsia="Times New Roman" w:hAnsi="Arial" w:cs="Arial"/>
          <w:spacing w:val="-6"/>
          <w:sz w:val="24"/>
          <w:szCs w:val="24"/>
          <w:lang w:eastAsia="en-GB"/>
        </w:rPr>
        <w:t xml:space="preserve">children </w:t>
      </w:r>
      <w:r w:rsidRPr="00173F72">
        <w:rPr>
          <w:rFonts w:ascii="Arial" w:eastAsia="Times New Roman" w:hAnsi="Arial" w:cs="Arial"/>
          <w:spacing w:val="-6"/>
          <w:sz w:val="24"/>
          <w:szCs w:val="24"/>
          <w:lang w:eastAsia="en-GB"/>
        </w:rPr>
        <w:t>to</w:t>
      </w:r>
      <w:r w:rsidRPr="00CB0F49">
        <w:rPr>
          <w:rFonts w:ascii="Arial" w:eastAsia="Times New Roman" w:hAnsi="Arial" w:cs="Arial"/>
          <w:spacing w:val="-6"/>
          <w:sz w:val="24"/>
          <w:szCs w:val="24"/>
          <w:lang w:eastAsia="en-GB"/>
        </w:rPr>
        <w:t xml:space="preserve"> learn about distance, direction and location, and create</w:t>
      </w:r>
      <w:r w:rsidRPr="00173F72">
        <w:rPr>
          <w:rFonts w:ascii="Arial" w:eastAsia="Times New Roman" w:hAnsi="Arial" w:cs="Arial"/>
          <w:spacing w:val="-6"/>
          <w:sz w:val="24"/>
          <w:szCs w:val="24"/>
          <w:lang w:eastAsia="en-GB"/>
        </w:rPr>
        <w:t xml:space="preserve"> their own representations of a map in stick, stone, mud and leaves in addition to a simple digital map of their findings</w:t>
      </w:r>
      <w:r w:rsidRPr="00CB0F49">
        <w:rPr>
          <w:rFonts w:ascii="Arial" w:eastAsia="Times New Roman" w:hAnsi="Arial" w:cs="Arial"/>
          <w:spacing w:val="-6"/>
          <w:sz w:val="24"/>
          <w:szCs w:val="24"/>
          <w:lang w:eastAsia="en-GB"/>
        </w:rPr>
        <w:t>.</w:t>
      </w:r>
    </w:p>
    <w:p w14:paraId="07A1E586"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Practical measurement activities, such as measuring the length of a fallen branch or the circumference of a tree </w:t>
      </w:r>
      <w:r w:rsidRPr="00173F72">
        <w:rPr>
          <w:rFonts w:ascii="Arial" w:eastAsia="Times New Roman" w:hAnsi="Arial" w:cs="Arial"/>
          <w:spacing w:val="-6"/>
          <w:sz w:val="24"/>
          <w:szCs w:val="24"/>
          <w:lang w:eastAsia="en-GB"/>
        </w:rPr>
        <w:t xml:space="preserve">trunk, give meaning to measurement and </w:t>
      </w:r>
      <w:r w:rsidRPr="00CB0F49">
        <w:rPr>
          <w:rFonts w:ascii="Arial" w:eastAsia="Times New Roman" w:hAnsi="Arial" w:cs="Arial"/>
          <w:spacing w:val="-6"/>
          <w:sz w:val="24"/>
          <w:szCs w:val="24"/>
          <w:lang w:eastAsia="en-GB"/>
        </w:rPr>
        <w:t>can be enhanced with digital tools.</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Digital measuring tools, such as laser distance meters, can provide accurate measurements, and data logging apps can be used to record and analyse data.</w:t>
      </w:r>
    </w:p>
    <w:p w14:paraId="68EEFCE6"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Children can use</w:t>
      </w:r>
      <w:r w:rsidRPr="00173F72">
        <w:rPr>
          <w:rFonts w:ascii="Arial" w:eastAsia="Times New Roman" w:hAnsi="Arial" w:cs="Arial"/>
          <w:spacing w:val="-6"/>
          <w:sz w:val="24"/>
          <w:szCs w:val="24"/>
          <w:lang w:eastAsia="en-GB"/>
        </w:rPr>
        <w:t xml:space="preserve"> accurate</w:t>
      </w:r>
      <w:r w:rsidRPr="00CB0F49">
        <w:rPr>
          <w:rFonts w:ascii="Arial" w:eastAsia="Times New Roman" w:hAnsi="Arial" w:cs="Arial"/>
          <w:spacing w:val="-6"/>
          <w:sz w:val="24"/>
          <w:szCs w:val="24"/>
          <w:lang w:eastAsia="en-GB"/>
        </w:rPr>
        <w:t xml:space="preserve"> digital scales to weigh different types of natural materials, comparing weights and understanding units of measurement</w:t>
      </w:r>
      <w:r w:rsidRPr="00173F72">
        <w:rPr>
          <w:rFonts w:ascii="Arial" w:eastAsia="Times New Roman" w:hAnsi="Arial" w:cs="Arial"/>
          <w:spacing w:val="-6"/>
          <w:sz w:val="24"/>
          <w:szCs w:val="24"/>
          <w:lang w:eastAsia="en-GB"/>
        </w:rPr>
        <w:t xml:space="preserve"> (</w:t>
      </w:r>
      <w:r w:rsidRPr="00173F72">
        <w:rPr>
          <w:rFonts w:ascii="Arial" w:hAnsi="Arial" w:cs="Arial"/>
          <w:sz w:val="24"/>
          <w:szCs w:val="24"/>
          <w:shd w:val="clear" w:color="auto" w:fill="FFFFFF"/>
        </w:rPr>
        <w:t>Fuchs, and Corni, 2024;</w:t>
      </w:r>
      <w:r w:rsidRPr="00173F72">
        <w:rPr>
          <w:rFonts w:ascii="Arial" w:hAnsi="Arial" w:cs="Arial"/>
          <w:sz w:val="24"/>
          <w:szCs w:val="24"/>
        </w:rPr>
        <w:t xml:space="preserve"> Campbell, Jobling, Howitt, 2021</w:t>
      </w:r>
      <w:r w:rsidRPr="00173F72">
        <w:rPr>
          <w:rFonts w:ascii="Arial" w:hAnsi="Arial" w:cs="Arial"/>
          <w:sz w:val="24"/>
          <w:szCs w:val="24"/>
          <w:shd w:val="clear" w:color="auto" w:fill="FFFFFF"/>
        </w:rPr>
        <w:t>).</w:t>
      </w:r>
    </w:p>
    <w:p w14:paraId="3368FEBD"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lastRenderedPageBreak/>
        <w:t>Natural patterns, such as the arrangement of leaves on a stem or the spiral patterns of seashells, provide rich opportunities for exploring pattern recognition and creation.</w:t>
      </w:r>
    </w:p>
    <w:p w14:paraId="5E0163D0"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Digital pattern-making apps can be used</w:t>
      </w:r>
      <w:r w:rsidRPr="00173F72">
        <w:rPr>
          <w:rFonts w:ascii="Arial" w:eastAsia="Times New Roman" w:hAnsi="Arial" w:cs="Arial"/>
          <w:spacing w:val="-6"/>
          <w:sz w:val="24"/>
          <w:szCs w:val="24"/>
          <w:lang w:eastAsia="en-GB"/>
        </w:rPr>
        <w:t xml:space="preserve"> again, alongside traditional methods on paper or natural colleges on the ground</w:t>
      </w:r>
      <w:r w:rsidRPr="00CB0F49">
        <w:rPr>
          <w:rFonts w:ascii="Arial" w:eastAsia="Times New Roman" w:hAnsi="Arial" w:cs="Arial"/>
          <w:spacing w:val="-6"/>
          <w:sz w:val="24"/>
          <w:szCs w:val="24"/>
          <w:lang w:eastAsia="en-GB"/>
        </w:rPr>
        <w:t xml:space="preserve"> to create and manipulate visual patterns, allowing children to experiment with different arrangements and transformations.</w:t>
      </w:r>
    </w:p>
    <w:p w14:paraId="765F0384" w14:textId="77777777" w:rsidR="005A5600" w:rsidRPr="00173F72" w:rsidRDefault="005A5600" w:rsidP="005A5600">
      <w:pPr>
        <w:spacing w:line="360" w:lineRule="auto"/>
        <w:jc w:val="both"/>
        <w:rPr>
          <w:rFonts w:ascii="Arial" w:hAnsi="Arial" w:cs="Arial"/>
          <w:kern w:val="2"/>
          <w:sz w:val="24"/>
          <w:szCs w:val="24"/>
          <w:shd w:val="clear" w:color="auto" w:fill="FFFFFF"/>
          <w14:ligatures w14:val="standardContextual"/>
        </w:rPr>
      </w:pPr>
      <w:r w:rsidRPr="00CB0F49">
        <w:rPr>
          <w:rFonts w:ascii="Arial" w:eastAsia="Times New Roman" w:hAnsi="Arial" w:cs="Arial"/>
          <w:spacing w:val="-6"/>
          <w:sz w:val="24"/>
          <w:szCs w:val="24"/>
          <w:lang w:eastAsia="en-GB"/>
        </w:rPr>
        <w:t xml:space="preserve">Using coding applications, children can program robots, such as "Bee-Bots" </w:t>
      </w:r>
      <w:r w:rsidRPr="00173F72">
        <w:rPr>
          <w:rFonts w:ascii="Arial" w:hAnsi="Arial" w:cs="Arial"/>
          <w:sz w:val="24"/>
          <w:szCs w:val="24"/>
          <w:shd w:val="clear" w:color="auto" w:fill="FFFFFF"/>
        </w:rPr>
        <w:t xml:space="preserve">(Fridberg and Redfors, 2021; Bers, 2017; Merrill, 2023; Kavanagh, 2020), </w:t>
      </w:r>
      <w:r w:rsidRPr="00CB0F49">
        <w:rPr>
          <w:rFonts w:ascii="Arial" w:eastAsia="Times New Roman" w:hAnsi="Arial" w:cs="Arial"/>
          <w:spacing w:val="-6"/>
          <w:sz w:val="24"/>
          <w:szCs w:val="24"/>
          <w:lang w:eastAsia="en-GB"/>
        </w:rPr>
        <w:t>to follow patterns created from natural materials, combining physical and digital learning.</w:t>
      </w:r>
    </w:p>
    <w:p w14:paraId="3616E0CE"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26BB106F"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t>Developing Spatial Awareness and Understanding the Young Child's Place in Nature</w:t>
      </w:r>
    </w:p>
    <w:p w14:paraId="717244BE"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Spatial awareness, the ability to understand and interact with the surrounding environment, is a fundamental aspect of early childhood development. The outdoor environment offers rich opportunities for children to develop this crucial skill, fostering a sense of their place within the natural world. Adults can play a significant role in supporting this development through:</w:t>
      </w:r>
    </w:p>
    <w:p w14:paraId="47C425BC" w14:textId="77777777" w:rsidR="005A5600" w:rsidRPr="00173F72" w:rsidRDefault="005A5600" w:rsidP="005A5600">
      <w:pPr>
        <w:spacing w:after="0" w:line="360" w:lineRule="auto"/>
        <w:jc w:val="both"/>
        <w:rPr>
          <w:rFonts w:ascii="Arial" w:eastAsia="Times New Roman" w:hAnsi="Arial" w:cs="Arial"/>
          <w:b/>
          <w:bCs/>
          <w:spacing w:val="-6"/>
          <w:sz w:val="24"/>
          <w:szCs w:val="24"/>
          <w:lang w:eastAsia="en-GB"/>
        </w:rPr>
      </w:pPr>
      <w:r w:rsidRPr="00CB0F49">
        <w:rPr>
          <w:rFonts w:ascii="Arial" w:eastAsia="Times New Roman" w:hAnsi="Arial" w:cs="Arial"/>
          <w:b/>
          <w:bCs/>
          <w:spacing w:val="-6"/>
          <w:sz w:val="24"/>
          <w:szCs w:val="24"/>
          <w:lang w:eastAsia="en-GB"/>
        </w:rPr>
        <w:t>Exploration and Navigation</w:t>
      </w:r>
      <w:r w:rsidRPr="00173F72">
        <w:rPr>
          <w:rFonts w:ascii="Arial" w:eastAsia="Times New Roman" w:hAnsi="Arial" w:cs="Arial"/>
          <w:b/>
          <w:bCs/>
          <w:spacing w:val="-6"/>
          <w:sz w:val="24"/>
          <w:szCs w:val="24"/>
          <w:lang w:eastAsia="en-GB"/>
        </w:rPr>
        <w:t xml:space="preserve"> </w:t>
      </w:r>
    </w:p>
    <w:p w14:paraId="4AE868C0"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51076437"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Children naturally explore their surroundings through movement and play</w:t>
      </w:r>
      <w:r w:rsidRPr="00173F72">
        <w:rPr>
          <w:rFonts w:ascii="Arial" w:eastAsia="Times New Roman" w:hAnsi="Arial" w:cs="Arial"/>
          <w:spacing w:val="-6"/>
          <w:sz w:val="24"/>
          <w:szCs w:val="24"/>
          <w:lang w:eastAsia="en-GB"/>
        </w:rPr>
        <w:t>, developing a range of schema (</w:t>
      </w:r>
      <w:r w:rsidRPr="00173F72">
        <w:rPr>
          <w:rFonts w:ascii="Arial" w:hAnsi="Arial" w:cs="Arial"/>
          <w:sz w:val="24"/>
          <w:szCs w:val="24"/>
        </w:rPr>
        <w:t>Atherton and Nutbrown, 2013).</w:t>
      </w:r>
      <w:r w:rsidRPr="00CB0F49">
        <w:rPr>
          <w:rFonts w:ascii="Arial" w:eastAsia="Times New Roman" w:hAnsi="Arial" w:cs="Arial"/>
          <w:spacing w:val="-6"/>
          <w:sz w:val="24"/>
          <w:szCs w:val="24"/>
          <w:lang w:eastAsia="en-GB"/>
        </w:rPr>
        <w:t xml:space="preserve"> Outdoor environments provide diverse terrains and spaces for children to navigate, developing their understanding of distance, direction,</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spatial relationships</w:t>
      </w:r>
      <w:r w:rsidRPr="00173F72">
        <w:rPr>
          <w:rFonts w:ascii="Arial" w:eastAsia="Times New Roman" w:hAnsi="Arial" w:cs="Arial"/>
          <w:spacing w:val="-6"/>
          <w:sz w:val="24"/>
          <w:szCs w:val="24"/>
          <w:lang w:eastAsia="en-GB"/>
        </w:rPr>
        <w:t xml:space="preserve"> and their own sense of proprioception, a feeling of their own body and their orientation in the world. In addition to developing their Vestibular sense of balance. Which can all be scaffolded through metacognitive spoken language by the practitioner. (</w:t>
      </w:r>
      <w:r w:rsidRPr="00173F72">
        <w:rPr>
          <w:rFonts w:ascii="Arial" w:hAnsi="Arial" w:cs="Arial"/>
          <w:sz w:val="24"/>
          <w:szCs w:val="24"/>
        </w:rPr>
        <w:t>Lyons and Ghetti, 2010).</w:t>
      </w:r>
    </w:p>
    <w:p w14:paraId="239C8359"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173F72">
        <w:rPr>
          <w:rFonts w:ascii="Arial" w:eastAsia="Times New Roman" w:hAnsi="Arial" w:cs="Arial"/>
          <w:spacing w:val="-6"/>
          <w:sz w:val="24"/>
          <w:szCs w:val="24"/>
          <w:lang w:eastAsia="en-GB"/>
        </w:rPr>
        <w:t>Again, using</w:t>
      </w:r>
      <w:r w:rsidRPr="00CB0F49">
        <w:rPr>
          <w:rFonts w:ascii="Arial" w:eastAsia="Times New Roman" w:hAnsi="Arial" w:cs="Arial"/>
          <w:spacing w:val="-6"/>
          <w:sz w:val="24"/>
          <w:szCs w:val="24"/>
          <w:lang w:eastAsia="en-GB"/>
        </w:rPr>
        <w:t xml:space="preserve"> simple maps, compasses, or GPS-enabled devices, adults can guide children in navigating outdoor spaces, enhancing their spatial reasoning. Recent research emphasi</w:t>
      </w:r>
      <w:r w:rsidRPr="00173F72">
        <w:rPr>
          <w:rFonts w:ascii="Arial" w:eastAsia="Times New Roman" w:hAnsi="Arial" w:cs="Arial"/>
          <w:spacing w:val="-6"/>
          <w:sz w:val="24"/>
          <w:szCs w:val="24"/>
          <w:lang w:eastAsia="en-GB"/>
        </w:rPr>
        <w:t>s</w:t>
      </w:r>
      <w:r w:rsidRPr="00CB0F49">
        <w:rPr>
          <w:rFonts w:ascii="Arial" w:eastAsia="Times New Roman" w:hAnsi="Arial" w:cs="Arial"/>
          <w:spacing w:val="-6"/>
          <w:sz w:val="24"/>
          <w:szCs w:val="24"/>
          <w:lang w:eastAsia="en-GB"/>
        </w:rPr>
        <w:t>es the importance of embodied spatial learning, where physical movement and interaction with the environment are crucial (Newcombe, 2017).</w:t>
      </w:r>
    </w:p>
    <w:p w14:paraId="4667C05A"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Creating obstacle courses or treasure hunts encourages children to plan routes and navigate simple and potentially complex environments, promoting spatial problem-solving.</w:t>
      </w:r>
    </w:p>
    <w:p w14:paraId="154B206E" w14:textId="77777777" w:rsidR="005A5600" w:rsidRPr="00CB0F49" w:rsidRDefault="005A5600" w:rsidP="005A5600">
      <w:pPr>
        <w:spacing w:line="360" w:lineRule="auto"/>
        <w:jc w:val="both"/>
        <w:rPr>
          <w:rFonts w:ascii="Arial" w:hAnsi="Arial" w:cs="Arial"/>
          <w:spacing w:val="14"/>
          <w:kern w:val="2"/>
          <w:sz w:val="24"/>
          <w:szCs w:val="24"/>
          <w:shd w:val="clear" w:color="auto" w:fill="FFFFFF"/>
          <w14:ligatures w14:val="standardContextual"/>
        </w:rPr>
      </w:pPr>
      <w:r w:rsidRPr="00CB0F49">
        <w:rPr>
          <w:rFonts w:ascii="Arial" w:eastAsia="Times New Roman" w:hAnsi="Arial" w:cs="Arial"/>
          <w:spacing w:val="-6"/>
          <w:sz w:val="24"/>
          <w:szCs w:val="24"/>
          <w:lang w:eastAsia="en-GB"/>
        </w:rPr>
        <w:lastRenderedPageBreak/>
        <w:t>Children can create maps of their outdoor explorations, representing their understanding of spatial relationships. This can be done through physical drawings, digital mapping tools, or even building models of their surroundings.</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Digital tools, such as aerial photography or satellite imagery, can provide children with different perspectives of their environment, broadening their spatial understanding. The use of digital tools for spatial representation aligns with the growing emphasis on digital literacies in early </w:t>
      </w:r>
      <w:r w:rsidRPr="00173F72">
        <w:rPr>
          <w:rFonts w:ascii="Arial" w:eastAsia="Times New Roman" w:hAnsi="Arial" w:cs="Arial"/>
          <w:spacing w:val="-6"/>
          <w:sz w:val="24"/>
          <w:szCs w:val="24"/>
          <w:lang w:eastAsia="en-GB"/>
        </w:rPr>
        <w:t xml:space="preserve">childhood </w:t>
      </w:r>
      <w:r w:rsidRPr="00173F72">
        <w:rPr>
          <w:rFonts w:ascii="Arial" w:hAnsi="Arial" w:cs="Arial"/>
          <w:sz w:val="24"/>
          <w:szCs w:val="24"/>
        </w:rPr>
        <w:t>(Prado, 2019; Alkouri, 2022)</w:t>
      </w:r>
      <w:r w:rsidRPr="00173F72">
        <w:rPr>
          <w:rFonts w:ascii="Arial" w:hAnsi="Arial" w:cs="Arial"/>
          <w:spacing w:val="14"/>
          <w:sz w:val="24"/>
          <w:szCs w:val="24"/>
          <w:shd w:val="clear" w:color="auto" w:fill="FFFFFF"/>
        </w:rPr>
        <w:t xml:space="preserve"> </w:t>
      </w:r>
      <w:r w:rsidRPr="00CB0F49">
        <w:rPr>
          <w:rFonts w:ascii="Arial" w:eastAsia="Times New Roman" w:hAnsi="Arial" w:cs="Arial"/>
          <w:spacing w:val="-6"/>
          <w:sz w:val="24"/>
          <w:szCs w:val="24"/>
          <w:lang w:eastAsia="en-GB"/>
        </w:rPr>
        <w:t>Using digital cameras, children can take pictures of landmarks, and then organize these images into a digital map, creating a visual representation of their environment.</w:t>
      </w:r>
    </w:p>
    <w:p w14:paraId="7E27C65E"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Outdoor environments provide opportunities for children to understand scale and perspective. Observing large trees, small insects, and distant landscapes helps children develop an understanding of relative size and distance.</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digital microscopes and telescopes, adults can help children explore the microscopic and macroscopic aspects of nature, expanding their understanding of scale.</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Using Augmented reality</w:t>
      </w:r>
      <w:r w:rsidRPr="00173F72">
        <w:rPr>
          <w:rFonts w:ascii="Arial" w:eastAsia="Times New Roman" w:hAnsi="Arial" w:cs="Arial"/>
          <w:spacing w:val="-6"/>
          <w:sz w:val="24"/>
          <w:szCs w:val="24"/>
          <w:lang w:eastAsia="en-GB"/>
        </w:rPr>
        <w:t xml:space="preserve"> (AR)</w:t>
      </w:r>
      <w:r w:rsidRPr="00CB0F49">
        <w:rPr>
          <w:rFonts w:ascii="Arial" w:eastAsia="Times New Roman" w:hAnsi="Arial" w:cs="Arial"/>
          <w:spacing w:val="-6"/>
          <w:sz w:val="24"/>
          <w:szCs w:val="24"/>
          <w:lang w:eastAsia="en-GB"/>
        </w:rPr>
        <w:t xml:space="preserve"> applications, children can observe digital overlays of animal migrations or other large scale natural phenomena, giving them perspective on their place within the wider ecosystem.</w:t>
      </w:r>
    </w:p>
    <w:p w14:paraId="56F1FD02"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Developing spatial awareness is intrinsically linked to a child's sense of connection with nature. By exploring and understanding their environment, children develop a sense of belonging and responsibility towards the natural world.</w:t>
      </w:r>
      <w:r w:rsidRPr="00173F72">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Adults can foster this connection by encouraging children to observe and appreciate the beauty and complexity of nature, and by discussing the importance of environmental stewardship.</w:t>
      </w:r>
    </w:p>
    <w:p w14:paraId="1C840F1E" w14:textId="77777777" w:rsidR="005A5600" w:rsidRPr="00173F72"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By using digital tools to record and share their observations, children can contribute to </w:t>
      </w:r>
      <w:r w:rsidRPr="00173F72">
        <w:rPr>
          <w:rFonts w:ascii="Arial" w:eastAsia="Times New Roman" w:hAnsi="Arial" w:cs="Arial"/>
          <w:spacing w:val="-6"/>
          <w:sz w:val="24"/>
          <w:szCs w:val="24"/>
          <w:lang w:eastAsia="en-GB"/>
        </w:rPr>
        <w:t>national</w:t>
      </w:r>
      <w:r w:rsidRPr="00CB0F49">
        <w:rPr>
          <w:rFonts w:ascii="Arial" w:eastAsia="Times New Roman" w:hAnsi="Arial" w:cs="Arial"/>
          <w:spacing w:val="-6"/>
          <w:sz w:val="24"/>
          <w:szCs w:val="24"/>
          <w:lang w:eastAsia="en-GB"/>
        </w:rPr>
        <w:t xml:space="preserve"> science projects,</w:t>
      </w:r>
      <w:r w:rsidRPr="00173F72">
        <w:rPr>
          <w:rFonts w:ascii="Arial" w:eastAsia="Times New Roman" w:hAnsi="Arial" w:cs="Arial"/>
          <w:spacing w:val="-6"/>
          <w:sz w:val="24"/>
          <w:szCs w:val="24"/>
          <w:lang w:eastAsia="en-GB"/>
        </w:rPr>
        <w:t xml:space="preserve"> such as the national bird count on the BBC’s Spring Watch,</w:t>
      </w:r>
      <w:r w:rsidRPr="00CB0F49">
        <w:rPr>
          <w:rFonts w:ascii="Arial" w:eastAsia="Times New Roman" w:hAnsi="Arial" w:cs="Arial"/>
          <w:spacing w:val="-6"/>
          <w:sz w:val="24"/>
          <w:szCs w:val="24"/>
          <w:lang w:eastAsia="en-GB"/>
        </w:rPr>
        <w:t xml:space="preserve"> fostering a sense of participation in environmental research. The importance of fostering a sense of place and connection to nature in early childhood is increasingly recognized as crucial for environmental sustainability (Chawla, 2020</w:t>
      </w:r>
      <w:r w:rsidRPr="00173F72">
        <w:rPr>
          <w:rFonts w:ascii="Arial" w:eastAsia="Times New Roman" w:hAnsi="Arial" w:cs="Arial"/>
          <w:spacing w:val="-6"/>
          <w:sz w:val="24"/>
          <w:szCs w:val="24"/>
          <w:lang w:eastAsia="en-GB"/>
        </w:rPr>
        <w:t>; McLean 2024;</w:t>
      </w:r>
      <w:r w:rsidRPr="00173F72">
        <w:rPr>
          <w:rFonts w:ascii="Arial" w:hAnsi="Arial" w:cs="Arial"/>
          <w:sz w:val="24"/>
          <w:szCs w:val="24"/>
          <w:shd w:val="clear" w:color="auto" w:fill="FFFFFF"/>
        </w:rPr>
        <w:t xml:space="preserve"> Mansour, Aras, Staarman, </w:t>
      </w:r>
      <w:r w:rsidRPr="00173F72">
        <w:rPr>
          <w:rFonts w:ascii="Arial" w:hAnsi="Arial" w:cs="Arial"/>
          <w:i/>
          <w:iCs/>
          <w:sz w:val="24"/>
          <w:szCs w:val="24"/>
          <w:shd w:val="clear" w:color="auto" w:fill="FFFFFF"/>
        </w:rPr>
        <w:t>et al.,</w:t>
      </w:r>
      <w:r w:rsidRPr="00173F72">
        <w:rPr>
          <w:rFonts w:ascii="Arial" w:hAnsi="Arial" w:cs="Arial"/>
          <w:sz w:val="24"/>
          <w:szCs w:val="24"/>
          <w:shd w:val="clear" w:color="auto" w:fill="FFFFFF"/>
        </w:rPr>
        <w:t> 2024;</w:t>
      </w:r>
      <w:r w:rsidRPr="00173F72">
        <w:rPr>
          <w:rFonts w:ascii="Arial" w:hAnsi="Arial" w:cs="Arial"/>
          <w:sz w:val="24"/>
          <w:szCs w:val="24"/>
        </w:rPr>
        <w:t xml:space="preserve"> Early Childhood Mathematics Group, 2021;</w:t>
      </w:r>
      <w:r w:rsidRPr="00173F72">
        <w:rPr>
          <w:rFonts w:ascii="Arial" w:hAnsi="Arial" w:cs="Arial"/>
          <w:color w:val="3A3A3A"/>
          <w:sz w:val="24"/>
          <w:szCs w:val="24"/>
          <w:shd w:val="clear" w:color="auto" w:fill="FFFFFF"/>
        </w:rPr>
        <w:t xml:space="preserve"> Ernández-Martín, </w:t>
      </w:r>
      <w:r w:rsidRPr="00173F72">
        <w:rPr>
          <w:rFonts w:ascii="Arial" w:hAnsi="Arial" w:cs="Arial"/>
          <w:i/>
          <w:iCs/>
          <w:color w:val="3A3A3A"/>
          <w:sz w:val="24"/>
          <w:szCs w:val="24"/>
          <w:shd w:val="clear" w:color="auto" w:fill="FFFFFF"/>
        </w:rPr>
        <w:t>et al.,</w:t>
      </w:r>
      <w:r w:rsidRPr="00173F72">
        <w:rPr>
          <w:rFonts w:ascii="Arial" w:hAnsi="Arial" w:cs="Arial"/>
          <w:color w:val="3A3A3A"/>
          <w:sz w:val="24"/>
          <w:szCs w:val="24"/>
          <w:shd w:val="clear" w:color="auto" w:fill="FFFFFF"/>
        </w:rPr>
        <w:t> 2022</w:t>
      </w:r>
      <w:r w:rsidRPr="00CB0F49">
        <w:rPr>
          <w:rFonts w:ascii="Arial" w:eastAsia="Times New Roman" w:hAnsi="Arial" w:cs="Arial"/>
          <w:spacing w:val="-6"/>
          <w:sz w:val="24"/>
          <w:szCs w:val="24"/>
          <w:lang w:eastAsia="en-GB"/>
        </w:rPr>
        <w:t>).</w:t>
      </w:r>
    </w:p>
    <w:p w14:paraId="1144C020" w14:textId="77777777" w:rsidR="005A5600" w:rsidRPr="00CB0F49" w:rsidRDefault="005A5600" w:rsidP="005A5600">
      <w:pPr>
        <w:spacing w:after="0" w:line="360" w:lineRule="auto"/>
        <w:jc w:val="both"/>
        <w:rPr>
          <w:rFonts w:ascii="Arial" w:eastAsia="Times New Roman" w:hAnsi="Arial" w:cs="Arial"/>
          <w:spacing w:val="-6"/>
          <w:lang w:eastAsia="en-GB"/>
        </w:rPr>
      </w:pPr>
    </w:p>
    <w:p w14:paraId="158B5761" w14:textId="77777777" w:rsidR="005A5600" w:rsidRPr="00CB0F49" w:rsidRDefault="005A5600" w:rsidP="005A5600">
      <w:pPr>
        <w:spacing w:after="180" w:line="360" w:lineRule="auto"/>
        <w:jc w:val="both"/>
        <w:rPr>
          <w:rFonts w:ascii="Arial" w:eastAsia="Times New Roman" w:hAnsi="Arial" w:cs="Arial"/>
          <w:spacing w:val="-6"/>
          <w:lang w:eastAsia="en-GB"/>
        </w:rPr>
      </w:pPr>
      <w:r w:rsidRPr="00CB0F49">
        <w:rPr>
          <w:rFonts w:ascii="Arial" w:eastAsia="Times New Roman" w:hAnsi="Arial" w:cs="Arial"/>
          <w:b/>
          <w:bCs/>
          <w:spacing w:val="-6"/>
          <w:lang w:eastAsia="en-GB"/>
        </w:rPr>
        <w:t>Integrating Loose Parts for Enhanced Outdoor Learning</w:t>
      </w:r>
    </w:p>
    <w:p w14:paraId="1DA3F038" w14:textId="77777777" w:rsidR="005A5600" w:rsidRPr="00CB0F49"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Nicholson's (1971)"loose parts" theory emphasi</w:t>
      </w:r>
      <w:r w:rsidRPr="00F56D85">
        <w:rPr>
          <w:rFonts w:ascii="Arial" w:eastAsia="Times New Roman" w:hAnsi="Arial" w:cs="Arial"/>
          <w:spacing w:val="-6"/>
          <w:sz w:val="24"/>
          <w:szCs w:val="24"/>
          <w:lang w:eastAsia="en-GB"/>
        </w:rPr>
        <w:t>s</w:t>
      </w:r>
      <w:r w:rsidRPr="00CB0F49">
        <w:rPr>
          <w:rFonts w:ascii="Arial" w:eastAsia="Times New Roman" w:hAnsi="Arial" w:cs="Arial"/>
          <w:spacing w:val="-6"/>
          <w:sz w:val="24"/>
          <w:szCs w:val="24"/>
          <w:lang w:eastAsia="en-GB"/>
        </w:rPr>
        <w:t xml:space="preserve">es the value of open-ended materials in fostering creativity and problem-solving. Providing children with a variety of natural loose parts, such as sticks, stones, pinecones, and leaves, encourages them to explore and manipulate their environment. These materials can be used to build structures, create patterns, and engage in imaginative play, further enhancing spatial awareness and </w:t>
      </w:r>
      <w:r w:rsidRPr="00CB0F49">
        <w:rPr>
          <w:rFonts w:ascii="Arial" w:eastAsia="Times New Roman" w:hAnsi="Arial" w:cs="Arial"/>
          <w:spacing w:val="-6"/>
          <w:sz w:val="24"/>
          <w:szCs w:val="24"/>
          <w:lang w:eastAsia="en-GB"/>
        </w:rPr>
        <w:lastRenderedPageBreak/>
        <w:t>mathematical understanding. The incorporation of digital tools can enhance the loose parts experience, for example, children can photograph their creations or use tablets to research natural items they find. The use of loose parts allows children to</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explore their world in a self-directed way, which is vital for early years development</w:t>
      </w:r>
      <w:r w:rsidRPr="00F56D85">
        <w:rPr>
          <w:rFonts w:ascii="Arial" w:eastAsia="Times New Roman" w:hAnsi="Arial" w:cs="Arial"/>
          <w:spacing w:val="-6"/>
          <w:sz w:val="24"/>
          <w:szCs w:val="24"/>
          <w:lang w:eastAsia="en-GB"/>
        </w:rPr>
        <w:t xml:space="preserve"> </w:t>
      </w:r>
      <w:r w:rsidRPr="00F56D85">
        <w:rPr>
          <w:rFonts w:ascii="Arial" w:hAnsi="Arial" w:cs="Arial"/>
          <w:sz w:val="24"/>
          <w:szCs w:val="24"/>
        </w:rPr>
        <w:t>(Nicholson, 1971; Cankaya, Leach and Akdemir, 2024; Gorrie, 2021).</w:t>
      </w:r>
    </w:p>
    <w:p w14:paraId="35434EDD"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b/>
          <w:bCs/>
          <w:spacing w:val="-6"/>
          <w:sz w:val="24"/>
          <w:szCs w:val="24"/>
          <w:lang w:eastAsia="en-GB"/>
        </w:rPr>
        <w:t>Encouraging Scientific Inquiry Outdoors: Modern Approaches</w:t>
      </w:r>
    </w:p>
    <w:p w14:paraId="723548CD" w14:textId="77777777" w:rsidR="005A5600" w:rsidRPr="00CB0F49" w:rsidRDefault="005A5600" w:rsidP="005A5600">
      <w:pPr>
        <w:spacing w:after="18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 xml:space="preserve">The outdoor environment provides a natural laboratory for scientific exploration. </w:t>
      </w:r>
      <w:r w:rsidRPr="00F56D85">
        <w:rPr>
          <w:rFonts w:ascii="Arial" w:eastAsia="Times New Roman" w:hAnsi="Arial" w:cs="Arial"/>
          <w:spacing w:val="-6"/>
          <w:sz w:val="24"/>
          <w:szCs w:val="24"/>
          <w:lang w:eastAsia="en-GB"/>
        </w:rPr>
        <w:t xml:space="preserve">Practitioners </w:t>
      </w:r>
      <w:r w:rsidRPr="00CB0F49">
        <w:rPr>
          <w:rFonts w:ascii="Arial" w:eastAsia="Times New Roman" w:hAnsi="Arial" w:cs="Arial"/>
          <w:spacing w:val="-6"/>
          <w:sz w:val="24"/>
          <w:szCs w:val="24"/>
          <w:lang w:eastAsia="en-GB"/>
        </w:rPr>
        <w:t xml:space="preserve">can foster scientific inquiry </w:t>
      </w:r>
      <w:r w:rsidRPr="00F56D85">
        <w:rPr>
          <w:rFonts w:ascii="Arial" w:eastAsia="Times New Roman" w:hAnsi="Arial" w:cs="Arial"/>
          <w:spacing w:val="-6"/>
          <w:sz w:val="24"/>
          <w:szCs w:val="24"/>
          <w:lang w:eastAsia="en-GB"/>
        </w:rPr>
        <w:t xml:space="preserve">using a range of methods and pedagogy. </w:t>
      </w:r>
      <w:r w:rsidRPr="00CB0F49">
        <w:rPr>
          <w:rFonts w:ascii="Arial" w:eastAsia="Times New Roman" w:hAnsi="Arial" w:cs="Arial"/>
          <w:spacing w:val="-6"/>
          <w:sz w:val="24"/>
          <w:szCs w:val="24"/>
          <w:lang w:eastAsia="en-GB"/>
        </w:rPr>
        <w:t>Observing and documenting life cycles, such as the metamorphosis of a butterfly or the germination of a seed,</w:t>
      </w:r>
      <w:r w:rsidRPr="00F56D85">
        <w:rPr>
          <w:rFonts w:ascii="Arial" w:eastAsia="Times New Roman" w:hAnsi="Arial" w:cs="Arial"/>
          <w:spacing w:val="-6"/>
          <w:sz w:val="24"/>
          <w:szCs w:val="24"/>
          <w:lang w:eastAsia="en-GB"/>
        </w:rPr>
        <w:t xml:space="preserve"> or indeed the life cycle of a frog</w:t>
      </w:r>
      <w:r w:rsidRPr="00CB0F49">
        <w:rPr>
          <w:rFonts w:ascii="Arial" w:eastAsia="Times New Roman" w:hAnsi="Arial" w:cs="Arial"/>
          <w:spacing w:val="-6"/>
          <w:sz w:val="24"/>
          <w:szCs w:val="24"/>
          <w:lang w:eastAsia="en-GB"/>
        </w:rPr>
        <w:t xml:space="preserve"> can be enhanced with digital microscopes and cameras, capturing detailed images of organisms and their transformations.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Time-lapse photography can be used to document the progression of life cycles, providing a visual representation of change over </w:t>
      </w:r>
      <w:r w:rsidRPr="00F56D85">
        <w:rPr>
          <w:rFonts w:ascii="Arial" w:eastAsia="Times New Roman" w:hAnsi="Arial" w:cs="Arial"/>
          <w:spacing w:val="-6"/>
          <w:sz w:val="24"/>
          <w:szCs w:val="24"/>
          <w:lang w:eastAsia="en-GB"/>
        </w:rPr>
        <w:t>time. Using</w:t>
      </w:r>
      <w:r w:rsidRPr="00CB0F49">
        <w:rPr>
          <w:rFonts w:ascii="Arial" w:eastAsia="Times New Roman" w:hAnsi="Arial" w:cs="Arial"/>
          <w:spacing w:val="-6"/>
          <w:sz w:val="24"/>
          <w:szCs w:val="24"/>
          <w:lang w:eastAsia="en-GB"/>
        </w:rPr>
        <w:t xml:space="preserve"> online databases and applications, children can compare the life cycles of different organisms, broadening their understanding of biodiversity (Fleer, 2011).</w:t>
      </w:r>
    </w:p>
    <w:p w14:paraId="0136DC7C"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Investigating natural phenomena, such as weather patterns or the water cycle, can be enhanced with weather stations and environmental sensors, which collect and analyse data on temperature, humidity, and rainfall.</w:t>
      </w:r>
    </w:p>
    <w:p w14:paraId="30B525D7" w14:textId="77777777" w:rsidR="005A5600" w:rsidRPr="00F56D85"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Data visualization tools can be used to create graphs and charts of the collected data, helping children to identify trends and patterns.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 xml:space="preserve">Using digital simulations, children can explore the effects of different environmental factors on natural phenomena, such as the impact of climate change on </w:t>
      </w:r>
      <w:r w:rsidRPr="00F56D85">
        <w:rPr>
          <w:rFonts w:ascii="Arial" w:eastAsia="Times New Roman" w:hAnsi="Arial" w:cs="Arial"/>
          <w:spacing w:val="-6"/>
          <w:sz w:val="24"/>
          <w:szCs w:val="24"/>
          <w:lang w:eastAsia="en-GB"/>
        </w:rPr>
        <w:t xml:space="preserve">ecosystems </w:t>
      </w:r>
      <w:r w:rsidRPr="00F56D85">
        <w:rPr>
          <w:rFonts w:ascii="Arial" w:hAnsi="Arial" w:cs="Arial"/>
          <w:color w:val="0F1111"/>
          <w:sz w:val="24"/>
          <w:szCs w:val="24"/>
          <w:shd w:val="clear" w:color="auto" w:fill="FFFFFF"/>
        </w:rPr>
        <w:t>(Waite-Stupiansky and Cohen, 2020; Johnson and Watts, 2018; Tunnicliffe, 2015; Howard and Charlesworth, 2024).</w:t>
      </w:r>
    </w:p>
    <w:p w14:paraId="307963B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p>
    <w:p w14:paraId="3BF2B104"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Exploring material</w:t>
      </w:r>
      <w:r w:rsidRPr="00F56D85">
        <w:rPr>
          <w:rFonts w:ascii="Arial" w:eastAsia="Times New Roman" w:hAnsi="Arial" w:cs="Arial"/>
          <w:spacing w:val="-6"/>
          <w:sz w:val="24"/>
          <w:szCs w:val="24"/>
          <w:lang w:eastAsia="en-GB"/>
        </w:rPr>
        <w:t xml:space="preserve"> and their</w:t>
      </w:r>
      <w:r w:rsidRPr="00CB0F49">
        <w:rPr>
          <w:rFonts w:ascii="Arial" w:eastAsia="Times New Roman" w:hAnsi="Arial" w:cs="Arial"/>
          <w:spacing w:val="-6"/>
          <w:sz w:val="24"/>
          <w:szCs w:val="24"/>
          <w:lang w:eastAsia="en-GB"/>
        </w:rPr>
        <w:t xml:space="preserve"> properties, such as the texture, density, and permeability of natural materials, can</w:t>
      </w:r>
      <w:r w:rsidRPr="00F56D85">
        <w:rPr>
          <w:rFonts w:ascii="Arial" w:eastAsia="Times New Roman" w:hAnsi="Arial" w:cs="Arial"/>
          <w:spacing w:val="-6"/>
          <w:sz w:val="24"/>
          <w:szCs w:val="24"/>
          <w:lang w:eastAsia="en-GB"/>
        </w:rPr>
        <w:t xml:space="preserve"> also</w:t>
      </w:r>
      <w:r w:rsidRPr="00CB0F49">
        <w:rPr>
          <w:rFonts w:ascii="Arial" w:eastAsia="Times New Roman" w:hAnsi="Arial" w:cs="Arial"/>
          <w:spacing w:val="-6"/>
          <w:sz w:val="24"/>
          <w:szCs w:val="24"/>
          <w:lang w:eastAsia="en-GB"/>
        </w:rPr>
        <w:t xml:space="preserve"> be enhanced with digital tools that analyse the composition and characteristics of these materials.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Digital microscopes can be used to examine the microscopic structure of materials, revealing details that are not visible to the naked eye.</w:t>
      </w:r>
    </w:p>
    <w:p w14:paraId="687DC69F"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Using online resources, children can research the properties of different materials and compare their findings with their own observations.</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Fostering</w:t>
      </w:r>
      <w:r w:rsidRPr="00F56D85">
        <w:rPr>
          <w:rFonts w:ascii="Arial" w:eastAsia="Times New Roman" w:hAnsi="Arial" w:cs="Arial"/>
          <w:spacing w:val="-6"/>
          <w:sz w:val="24"/>
          <w:szCs w:val="24"/>
          <w:lang w:eastAsia="en-GB"/>
        </w:rPr>
        <w:t xml:space="preserve"> scientific </w:t>
      </w:r>
      <w:r w:rsidRPr="00CB0F49">
        <w:rPr>
          <w:rFonts w:ascii="Arial" w:eastAsia="Times New Roman" w:hAnsi="Arial" w:cs="Arial"/>
          <w:spacing w:val="-6"/>
          <w:sz w:val="24"/>
          <w:szCs w:val="24"/>
          <w:lang w:eastAsia="en-GB"/>
        </w:rPr>
        <w:t>curiosity and inquiry-based learning, educators can use</w:t>
      </w:r>
      <w:r w:rsidRPr="00F56D85">
        <w:rPr>
          <w:rFonts w:ascii="Arial" w:eastAsia="Times New Roman" w:hAnsi="Arial" w:cs="Arial"/>
          <w:spacing w:val="-6"/>
          <w:sz w:val="24"/>
          <w:szCs w:val="24"/>
          <w:lang w:eastAsia="en-GB"/>
        </w:rPr>
        <w:t xml:space="preserve"> again</w:t>
      </w:r>
      <w:r w:rsidRPr="00CB0F49">
        <w:rPr>
          <w:rFonts w:ascii="Arial" w:eastAsia="Times New Roman" w:hAnsi="Arial" w:cs="Arial"/>
          <w:spacing w:val="-6"/>
          <w:sz w:val="24"/>
          <w:szCs w:val="24"/>
          <w:lang w:eastAsia="en-GB"/>
        </w:rPr>
        <w:t xml:space="preserve"> digital tools to record and share observations, questions, </w:t>
      </w:r>
      <w:r w:rsidRPr="00F56D85">
        <w:rPr>
          <w:rFonts w:ascii="Arial" w:eastAsia="Times New Roman" w:hAnsi="Arial" w:cs="Arial"/>
          <w:spacing w:val="-6"/>
          <w:sz w:val="24"/>
          <w:szCs w:val="24"/>
          <w:lang w:eastAsia="en-GB"/>
        </w:rPr>
        <w:t xml:space="preserve">and simple emergent </w:t>
      </w:r>
      <w:r w:rsidRPr="00CB0F49">
        <w:rPr>
          <w:rFonts w:ascii="Arial" w:eastAsia="Times New Roman" w:hAnsi="Arial" w:cs="Arial"/>
          <w:spacing w:val="-6"/>
          <w:sz w:val="24"/>
          <w:szCs w:val="24"/>
          <w:lang w:eastAsia="en-GB"/>
        </w:rPr>
        <w:t>hypotheses</w:t>
      </w:r>
      <w:r w:rsidRPr="00F56D85">
        <w:rPr>
          <w:rFonts w:ascii="Arial" w:eastAsia="Times New Roman" w:hAnsi="Arial" w:cs="Arial"/>
          <w:spacing w:val="-6"/>
          <w:sz w:val="24"/>
          <w:szCs w:val="24"/>
          <w:lang w:eastAsia="en-GB"/>
        </w:rPr>
        <w:t xml:space="preserve"> of even very young children.</w:t>
      </w:r>
    </w:p>
    <w:p w14:paraId="3C39B3F4" w14:textId="77777777" w:rsidR="005A5600" w:rsidRPr="00CB0F49" w:rsidRDefault="005A5600" w:rsidP="005A5600">
      <w:pPr>
        <w:spacing w:after="0" w:line="360" w:lineRule="auto"/>
        <w:jc w:val="both"/>
        <w:rPr>
          <w:rFonts w:ascii="Arial" w:eastAsia="Times New Roman" w:hAnsi="Arial" w:cs="Arial"/>
          <w:color w:val="FF0000"/>
          <w:spacing w:val="-6"/>
          <w:sz w:val="24"/>
          <w:szCs w:val="24"/>
          <w:lang w:eastAsia="en-GB"/>
        </w:rPr>
      </w:pPr>
      <w:r w:rsidRPr="00CB0F49">
        <w:rPr>
          <w:rFonts w:ascii="Arial" w:eastAsia="Times New Roman" w:hAnsi="Arial" w:cs="Arial"/>
          <w:spacing w:val="-6"/>
          <w:sz w:val="24"/>
          <w:szCs w:val="24"/>
          <w:lang w:eastAsia="en-GB"/>
        </w:rPr>
        <w:lastRenderedPageBreak/>
        <w:t>Digital portfolios can be used to document the scientific inquiry process, showcasing children's investigations and reflections (Plowman, Stevenson, Stephen, &amp; McPake, 2011).</w:t>
      </w:r>
    </w:p>
    <w:p w14:paraId="0CB96A97" w14:textId="77777777" w:rsidR="005A5600" w:rsidRPr="00CB0F49" w:rsidRDefault="005A5600" w:rsidP="005A5600">
      <w:pPr>
        <w:spacing w:after="0" w:line="360" w:lineRule="auto"/>
        <w:jc w:val="both"/>
        <w:rPr>
          <w:rFonts w:ascii="Arial" w:eastAsia="Times New Roman" w:hAnsi="Arial" w:cs="Arial"/>
          <w:spacing w:val="-6"/>
          <w:sz w:val="24"/>
          <w:szCs w:val="24"/>
          <w:lang w:eastAsia="en-GB"/>
        </w:rPr>
      </w:pPr>
      <w:r w:rsidRPr="00CB0F49">
        <w:rPr>
          <w:rFonts w:ascii="Arial" w:eastAsia="Times New Roman" w:hAnsi="Arial" w:cs="Arial"/>
          <w:spacing w:val="-6"/>
          <w:sz w:val="24"/>
          <w:szCs w:val="24"/>
          <w:lang w:eastAsia="en-GB"/>
        </w:rPr>
        <w:t>Using online collaboration platforms, children can share their findings with peers and experts, engaging in scientific discourse and knowledge sharing (Siraj-Blatchford, 2009).</w:t>
      </w:r>
    </w:p>
    <w:p w14:paraId="403AD941" w14:textId="77777777" w:rsidR="005A5600" w:rsidRPr="00F56D85" w:rsidRDefault="005A5600" w:rsidP="005A5600">
      <w:pPr>
        <w:spacing w:line="360" w:lineRule="auto"/>
        <w:jc w:val="both"/>
        <w:rPr>
          <w:rFonts w:ascii="Arial" w:eastAsia="Times New Roman" w:hAnsi="Arial" w:cs="Arial"/>
          <w:sz w:val="24"/>
          <w:szCs w:val="24"/>
          <w:lang w:eastAsia="en-GB"/>
        </w:rPr>
      </w:pPr>
      <w:r w:rsidRPr="00CB0F49">
        <w:rPr>
          <w:rFonts w:ascii="Arial" w:eastAsia="Times New Roman" w:hAnsi="Arial" w:cs="Arial"/>
          <w:spacing w:val="-6"/>
          <w:sz w:val="24"/>
          <w:szCs w:val="24"/>
          <w:lang w:eastAsia="en-GB"/>
        </w:rPr>
        <w:t>The use of AR applications also can enhance the engagement and the learning</w:t>
      </w:r>
      <w:r w:rsidRPr="00F56D85">
        <w:rPr>
          <w:rFonts w:ascii="Arial" w:eastAsia="Times New Roman" w:hAnsi="Arial" w:cs="Arial"/>
          <w:spacing w:val="-6"/>
          <w:sz w:val="24"/>
          <w:szCs w:val="24"/>
          <w:lang w:eastAsia="en-GB"/>
        </w:rPr>
        <w:t xml:space="preserve"> </w:t>
      </w:r>
      <w:r w:rsidRPr="00CB0F49">
        <w:rPr>
          <w:rFonts w:ascii="Arial" w:eastAsia="Times New Roman" w:hAnsi="Arial" w:cs="Arial"/>
          <w:spacing w:val="-6"/>
          <w:sz w:val="24"/>
          <w:szCs w:val="24"/>
          <w:lang w:eastAsia="en-GB"/>
        </w:rPr>
        <w:t>experience for the children</w:t>
      </w:r>
      <w:r w:rsidRPr="00F56D85">
        <w:rPr>
          <w:rFonts w:ascii="Arial" w:eastAsia="Times New Roman" w:hAnsi="Arial" w:cs="Arial"/>
          <w:sz w:val="24"/>
          <w:szCs w:val="24"/>
          <w:lang w:eastAsia="en-GB"/>
        </w:rPr>
        <w:t xml:space="preserve"> (</w:t>
      </w:r>
      <w:r w:rsidRPr="00F56D85">
        <w:rPr>
          <w:rFonts w:ascii="Arial" w:hAnsi="Arial" w:cs="Arial"/>
          <w:sz w:val="24"/>
          <w:szCs w:val="24"/>
          <w:shd w:val="clear" w:color="auto" w:fill="FFFFFF"/>
        </w:rPr>
        <w:t xml:space="preserve">Kerawalla, Luckin, Seljeflot, </w:t>
      </w:r>
      <w:r w:rsidRPr="00F56D85">
        <w:rPr>
          <w:rFonts w:ascii="Arial" w:hAnsi="Arial" w:cs="Arial"/>
          <w:i/>
          <w:iCs/>
          <w:sz w:val="24"/>
          <w:szCs w:val="24"/>
          <w:shd w:val="clear" w:color="auto" w:fill="FFFFFF"/>
        </w:rPr>
        <w:t>et al.,</w:t>
      </w:r>
      <w:r w:rsidRPr="00F56D85">
        <w:rPr>
          <w:rFonts w:ascii="Arial" w:hAnsi="Arial" w:cs="Arial"/>
          <w:sz w:val="24"/>
          <w:szCs w:val="24"/>
          <w:shd w:val="clear" w:color="auto" w:fill="FFFFFF"/>
        </w:rPr>
        <w:t xml:space="preserve"> 2006; </w:t>
      </w:r>
      <w:r w:rsidRPr="00FD3183">
        <w:rPr>
          <w:rFonts w:ascii="Arial" w:eastAsia="Times New Roman" w:hAnsi="Arial" w:cs="Arial"/>
          <w:sz w:val="24"/>
          <w:szCs w:val="24"/>
          <w:lang w:eastAsia="en-GB"/>
        </w:rPr>
        <w:t xml:space="preserve">Bower, </w:t>
      </w:r>
      <w:r w:rsidRPr="00F56D85">
        <w:rPr>
          <w:rFonts w:ascii="Arial" w:eastAsia="Times New Roman" w:hAnsi="Arial" w:cs="Arial"/>
          <w:sz w:val="24"/>
          <w:szCs w:val="24"/>
          <w:lang w:eastAsia="en-GB"/>
        </w:rPr>
        <w:t>Howe, McCredie</w:t>
      </w:r>
      <w:r w:rsidRPr="00FD3183">
        <w:rPr>
          <w:rFonts w:ascii="Arial" w:eastAsia="Times New Roman" w:hAnsi="Arial" w:cs="Arial"/>
          <w:sz w:val="24"/>
          <w:szCs w:val="24"/>
          <w:lang w:eastAsia="en-GB"/>
        </w:rPr>
        <w:t>,</w:t>
      </w:r>
      <w:r w:rsidRPr="00F56D85">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Robinson</w:t>
      </w:r>
      <w:r w:rsidRPr="00F56D85">
        <w:rPr>
          <w:rFonts w:ascii="Arial" w:eastAsia="Times New Roman" w:hAnsi="Arial" w:cs="Arial"/>
          <w:sz w:val="24"/>
          <w:szCs w:val="24"/>
          <w:lang w:eastAsia="en-GB"/>
        </w:rPr>
        <w:t>,</w:t>
      </w:r>
      <w:r w:rsidRPr="00FD3183">
        <w:rPr>
          <w:rFonts w:ascii="Arial" w:eastAsia="Times New Roman" w:hAnsi="Arial" w:cs="Arial"/>
          <w:sz w:val="24"/>
          <w:szCs w:val="24"/>
          <w:lang w:eastAsia="en-GB"/>
        </w:rPr>
        <w:t xml:space="preserve"> &amp; Grover</w:t>
      </w:r>
      <w:r w:rsidRPr="00F56D85">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2014)</w:t>
      </w:r>
      <w:r w:rsidRPr="00F56D85">
        <w:rPr>
          <w:rFonts w:ascii="Arial" w:eastAsia="Times New Roman" w:hAnsi="Arial" w:cs="Arial"/>
          <w:sz w:val="24"/>
          <w:szCs w:val="24"/>
          <w:lang w:eastAsia="en-GB"/>
        </w:rPr>
        <w:t xml:space="preserve">. </w:t>
      </w:r>
      <w:r w:rsidRPr="00CB0F49">
        <w:rPr>
          <w:rFonts w:ascii="Arial" w:eastAsia="Times New Roman" w:hAnsi="Arial" w:cs="Arial"/>
          <w:spacing w:val="-6"/>
          <w:sz w:val="24"/>
          <w:szCs w:val="24"/>
          <w:lang w:eastAsia="en-GB"/>
        </w:rPr>
        <w:t>The importance of quality outdoor learning experiences for young children, is also highlighted by White (2014</w:t>
      </w:r>
      <w:r w:rsidRPr="00F56D85">
        <w:rPr>
          <w:rFonts w:ascii="Arial" w:eastAsia="Times New Roman" w:hAnsi="Arial" w:cs="Arial"/>
          <w:spacing w:val="-6"/>
          <w:sz w:val="24"/>
          <w:szCs w:val="24"/>
          <w:lang w:eastAsia="en-GB"/>
        </w:rPr>
        <w:t xml:space="preserve"> and 2020</w:t>
      </w:r>
      <w:r w:rsidRPr="00CB0F49">
        <w:rPr>
          <w:rFonts w:ascii="Arial" w:eastAsia="Times New Roman" w:hAnsi="Arial" w:cs="Arial"/>
          <w:spacing w:val="-6"/>
          <w:sz w:val="24"/>
          <w:szCs w:val="24"/>
          <w:lang w:eastAsia="en-GB"/>
        </w:rPr>
        <w:t>)</w:t>
      </w:r>
      <w:r w:rsidRPr="00F56D85">
        <w:rPr>
          <w:rFonts w:ascii="Arial" w:eastAsia="Times New Roman" w:hAnsi="Arial" w:cs="Arial"/>
          <w:spacing w:val="-6"/>
          <w:sz w:val="24"/>
          <w:szCs w:val="24"/>
          <w:lang w:eastAsia="en-GB"/>
        </w:rPr>
        <w:t>.</w:t>
      </w:r>
    </w:p>
    <w:p w14:paraId="2CAD6782" w14:textId="77777777" w:rsidR="005A5600" w:rsidRPr="002917A7" w:rsidRDefault="005A5600" w:rsidP="005A5600">
      <w:pPr>
        <w:spacing w:after="0" w:line="360" w:lineRule="auto"/>
        <w:jc w:val="both"/>
        <w:rPr>
          <w:rFonts w:ascii="Arial" w:eastAsia="Times New Roman" w:hAnsi="Arial" w:cs="Arial"/>
          <w:spacing w:val="-6"/>
          <w:lang w:eastAsia="en-GB"/>
        </w:rPr>
      </w:pPr>
    </w:p>
    <w:p w14:paraId="1368B85A" w14:textId="77777777" w:rsidR="005A5600" w:rsidRPr="00DD5CC6" w:rsidRDefault="005A5600" w:rsidP="005A5600">
      <w:pPr>
        <w:spacing w:after="180" w:line="360" w:lineRule="auto"/>
        <w:jc w:val="both"/>
        <w:rPr>
          <w:rFonts w:ascii="Arial" w:eastAsia="Times New Roman" w:hAnsi="Arial" w:cs="Arial"/>
          <w:spacing w:val="-6"/>
          <w:sz w:val="24"/>
          <w:szCs w:val="24"/>
          <w:lang w:eastAsia="en-GB"/>
        </w:rPr>
      </w:pPr>
      <w:r w:rsidRPr="00DD5CC6">
        <w:rPr>
          <w:rFonts w:ascii="Arial" w:eastAsia="Times New Roman" w:hAnsi="Arial" w:cs="Arial"/>
          <w:b/>
          <w:bCs/>
          <w:spacing w:val="-6"/>
          <w:sz w:val="24"/>
          <w:szCs w:val="24"/>
          <w:lang w:eastAsia="en-GB"/>
        </w:rPr>
        <w:t>The Adult's Role: Facilitation and Scaffolding in the Early Years Digital Age</w:t>
      </w:r>
    </w:p>
    <w:p w14:paraId="2C3A4C7C" w14:textId="0653A3E1" w:rsidR="005A5600" w:rsidRPr="00DD5CC6" w:rsidRDefault="005A5600" w:rsidP="00752EC0">
      <w:pPr>
        <w:spacing w:after="18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Adults in early years settings are instrumental in guiding children's interactions with the outdoor environment, particularly when seamlessly integrating digital tools. This role encompasses several crucial aspects</w:t>
      </w:r>
      <w:r w:rsidRPr="00752EC0">
        <w:rPr>
          <w:rFonts w:ascii="Arial" w:eastAsia="Times New Roman" w:hAnsi="Arial" w:cs="Arial"/>
          <w:spacing w:val="-6"/>
          <w:sz w:val="24"/>
          <w:szCs w:val="24"/>
          <w:lang w:eastAsia="en-GB"/>
        </w:rPr>
        <w:t>.</w:t>
      </w:r>
      <w:r w:rsidR="00752EC0">
        <w:rPr>
          <w:rFonts w:ascii="Arial" w:eastAsia="Times New Roman" w:hAnsi="Arial" w:cs="Arial"/>
          <w:spacing w:val="-6"/>
          <w:sz w:val="24"/>
          <w:szCs w:val="24"/>
          <w:lang w:eastAsia="en-GB"/>
        </w:rPr>
        <w:t xml:space="preserve"> </w:t>
      </w:r>
      <w:r w:rsidRPr="00752EC0">
        <w:rPr>
          <w:rFonts w:ascii="Arial" w:eastAsia="Times New Roman" w:hAnsi="Arial" w:cs="Arial"/>
          <w:spacing w:val="-6"/>
          <w:sz w:val="24"/>
          <w:szCs w:val="24"/>
          <w:lang w:eastAsia="en-GB"/>
        </w:rPr>
        <w:t>Firstly, by c</w:t>
      </w:r>
      <w:r w:rsidRPr="00DD5CC6">
        <w:rPr>
          <w:rFonts w:ascii="Arial" w:eastAsia="Times New Roman" w:hAnsi="Arial" w:cs="Arial"/>
          <w:spacing w:val="-6"/>
          <w:sz w:val="24"/>
          <w:szCs w:val="24"/>
          <w:lang w:eastAsia="en-GB"/>
        </w:rPr>
        <w:t xml:space="preserve">reating </w:t>
      </w:r>
      <w:r w:rsidRPr="00752EC0">
        <w:rPr>
          <w:rFonts w:ascii="Arial" w:eastAsia="Times New Roman" w:hAnsi="Arial" w:cs="Arial"/>
          <w:spacing w:val="-6"/>
          <w:sz w:val="24"/>
          <w:szCs w:val="24"/>
          <w:lang w:eastAsia="en-GB"/>
        </w:rPr>
        <w:t>o</w:t>
      </w:r>
      <w:r w:rsidRPr="00DD5CC6">
        <w:rPr>
          <w:rFonts w:ascii="Arial" w:eastAsia="Times New Roman" w:hAnsi="Arial" w:cs="Arial"/>
          <w:spacing w:val="-6"/>
          <w:sz w:val="24"/>
          <w:szCs w:val="24"/>
          <w:lang w:eastAsia="en-GB"/>
        </w:rPr>
        <w:t>pportunities</w:t>
      </w:r>
      <w:r w:rsidRPr="00752EC0">
        <w:rPr>
          <w:rFonts w:ascii="Arial" w:eastAsia="Times New Roman" w:hAnsi="Arial" w:cs="Arial"/>
          <w:spacing w:val="-6"/>
          <w:sz w:val="24"/>
          <w:szCs w:val="24"/>
          <w:lang w:eastAsia="en-GB"/>
        </w:rPr>
        <w:t xml:space="preserve"> and p</w:t>
      </w:r>
      <w:r w:rsidRPr="00DD5CC6">
        <w:rPr>
          <w:rFonts w:ascii="Arial" w:eastAsia="Times New Roman" w:hAnsi="Arial" w:cs="Arial"/>
          <w:spacing w:val="-6"/>
          <w:sz w:val="24"/>
          <w:szCs w:val="24"/>
          <w:lang w:eastAsia="en-GB"/>
        </w:rPr>
        <w:t>roviding access to diverse natural settings, such as gardens, parks, and woodland areas,</w:t>
      </w:r>
      <w:r w:rsidRPr="00752EC0">
        <w:rPr>
          <w:rFonts w:ascii="Arial" w:eastAsia="Times New Roman" w:hAnsi="Arial" w:cs="Arial"/>
          <w:spacing w:val="-6"/>
          <w:sz w:val="24"/>
          <w:szCs w:val="24"/>
          <w:lang w:eastAsia="en-GB"/>
        </w:rPr>
        <w:t xml:space="preserve"> that</w:t>
      </w:r>
      <w:r w:rsidRPr="00DD5CC6">
        <w:rPr>
          <w:rFonts w:ascii="Arial" w:eastAsia="Times New Roman" w:hAnsi="Arial" w:cs="Arial"/>
          <w:spacing w:val="-6"/>
          <w:sz w:val="24"/>
          <w:szCs w:val="24"/>
          <w:lang w:eastAsia="en-GB"/>
        </w:rPr>
        <w:t xml:space="preserve"> form the foundation of outdoor learning (White, 2014).</w:t>
      </w:r>
    </w:p>
    <w:p w14:paraId="5394FF0C"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162417">
        <w:rPr>
          <w:rFonts w:ascii="Arial" w:eastAsia="Times New Roman" w:hAnsi="Arial" w:cs="Arial"/>
          <w:spacing w:val="-6"/>
          <w:sz w:val="24"/>
          <w:szCs w:val="24"/>
          <w:lang w:eastAsia="en-GB"/>
        </w:rPr>
        <w:t>Again, by i</w:t>
      </w:r>
      <w:r w:rsidRPr="00DD5CC6">
        <w:rPr>
          <w:rFonts w:ascii="Arial" w:eastAsia="Times New Roman" w:hAnsi="Arial" w:cs="Arial"/>
          <w:spacing w:val="-6"/>
          <w:sz w:val="24"/>
          <w:szCs w:val="24"/>
          <w:lang w:eastAsia="en-GB"/>
        </w:rPr>
        <w:t>ntegrating age-appropriate digital tools, such as tablets with nature-themed apps or digital cameras, enabl</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children to capture and explore their discoveries, fostering a sense of agency (Plowman, Stevenson, Stephen, &amp; McPake, 2011).</w:t>
      </w:r>
    </w:p>
    <w:p w14:paraId="16094C93"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This approach aligns with early years frameworks that emphasi</w:t>
      </w:r>
      <w:r w:rsidRPr="00162417">
        <w:rPr>
          <w:rFonts w:ascii="Arial" w:eastAsia="Times New Roman" w:hAnsi="Arial" w:cs="Arial"/>
          <w:spacing w:val="-6"/>
          <w:sz w:val="24"/>
          <w:szCs w:val="24"/>
          <w:lang w:eastAsia="en-GB"/>
        </w:rPr>
        <w:t>s</w:t>
      </w:r>
      <w:r w:rsidRPr="00DD5CC6">
        <w:rPr>
          <w:rFonts w:ascii="Arial" w:eastAsia="Times New Roman" w:hAnsi="Arial" w:cs="Arial"/>
          <w:spacing w:val="-6"/>
          <w:sz w:val="24"/>
          <w:szCs w:val="24"/>
          <w:lang w:eastAsia="en-GB"/>
        </w:rPr>
        <w:t>e</w:t>
      </w:r>
      <w:r w:rsidRPr="00162417">
        <w:rPr>
          <w:rFonts w:ascii="Arial" w:eastAsia="Times New Roman" w:hAnsi="Arial" w:cs="Arial"/>
          <w:spacing w:val="-6"/>
          <w:sz w:val="24"/>
          <w:szCs w:val="24"/>
          <w:lang w:eastAsia="en-GB"/>
        </w:rPr>
        <w:t xml:space="preserve"> curiosity,</w:t>
      </w:r>
      <w:r w:rsidRPr="00DD5CC6">
        <w:rPr>
          <w:rFonts w:ascii="Arial" w:eastAsia="Times New Roman" w:hAnsi="Arial" w:cs="Arial"/>
          <w:spacing w:val="-6"/>
          <w:sz w:val="24"/>
          <w:szCs w:val="24"/>
          <w:lang w:eastAsia="en-GB"/>
        </w:rPr>
        <w:t xml:space="preserve"> exploration and discovery, such as those that promote children becom</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investigators of their world, as outlined in national curriculum guidance (Department for Education, </w:t>
      </w:r>
      <w:r w:rsidRPr="00162417">
        <w:rPr>
          <w:rFonts w:ascii="Arial" w:eastAsia="Times New Roman" w:hAnsi="Arial" w:cs="Arial"/>
          <w:spacing w:val="-6"/>
          <w:sz w:val="24"/>
          <w:szCs w:val="24"/>
          <w:lang w:eastAsia="en-GB"/>
        </w:rPr>
        <w:t>2024: Welsh Government 2022)</w:t>
      </w:r>
    </w:p>
    <w:p w14:paraId="7DCB5560"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Scaffolding Learning</w:t>
      </w:r>
      <w:r w:rsidRPr="00162417">
        <w:rPr>
          <w:rFonts w:ascii="Arial" w:eastAsia="Times New Roman" w:hAnsi="Arial" w:cs="Arial"/>
          <w:spacing w:val="-6"/>
          <w:sz w:val="24"/>
          <w:szCs w:val="24"/>
          <w:lang w:eastAsia="en-GB"/>
        </w:rPr>
        <w:t xml:space="preserve"> and g</w:t>
      </w:r>
      <w:r w:rsidRPr="00DD5CC6">
        <w:rPr>
          <w:rFonts w:ascii="Arial" w:eastAsia="Times New Roman" w:hAnsi="Arial" w:cs="Arial"/>
          <w:spacing w:val="-6"/>
          <w:sz w:val="24"/>
          <w:szCs w:val="24"/>
          <w:lang w:eastAsia="en-GB"/>
        </w:rPr>
        <w:t>uiding children's explorations through open-ended questions encourages critical thinking and problem-solving. For example, asking "What do you notice about the leaves?" rather than simply naming them, promotes deeper engagement (Siraj-Blatchford, 2009).</w:t>
      </w:r>
    </w:p>
    <w:p w14:paraId="7C9749FE"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Utilizing digital platforms for collaborative learning, such as creating digital nature journals or sharing photos on secure online platforms, fosters communication and knowledge sharing, essential for social development (Edwards, 2013).</w:t>
      </w:r>
    </w:p>
    <w:p w14:paraId="66C10F2F" w14:textId="57F669E7" w:rsidR="005A5600" w:rsidRPr="00162417" w:rsidRDefault="005A5600" w:rsidP="009A4D9D">
      <w:pPr>
        <w:spacing w:line="360" w:lineRule="auto"/>
        <w:jc w:val="both"/>
        <w:rPr>
          <w:rFonts w:ascii="Arial" w:hAnsi="Arial" w:cs="Arial"/>
          <w:sz w:val="24"/>
          <w:szCs w:val="24"/>
          <w:shd w:val="clear" w:color="auto" w:fill="FFFFFF"/>
        </w:rPr>
      </w:pPr>
      <w:r w:rsidRPr="00162417">
        <w:rPr>
          <w:rFonts w:ascii="Arial" w:eastAsia="Times New Roman" w:hAnsi="Arial" w:cs="Arial"/>
          <w:spacing w:val="-6"/>
          <w:sz w:val="24"/>
          <w:szCs w:val="24"/>
          <w:lang w:eastAsia="en-GB"/>
        </w:rPr>
        <w:t>Again, u</w:t>
      </w:r>
      <w:r w:rsidRPr="00DD5CC6">
        <w:rPr>
          <w:rFonts w:ascii="Arial" w:eastAsia="Times New Roman" w:hAnsi="Arial" w:cs="Arial"/>
          <w:spacing w:val="-6"/>
          <w:sz w:val="24"/>
          <w:szCs w:val="24"/>
          <w:lang w:eastAsia="en-GB"/>
        </w:rPr>
        <w:t>sing simple coding apps, like those that drive "Bee-Bots", to navigate outdoor</w:t>
      </w:r>
      <w:r w:rsidRPr="00162417">
        <w:rPr>
          <w:rFonts w:ascii="Arial" w:eastAsia="Times New Roman" w:hAnsi="Arial" w:cs="Arial"/>
          <w:spacing w:val="-6"/>
          <w:sz w:val="24"/>
          <w:szCs w:val="24"/>
          <w:lang w:eastAsia="en-GB"/>
        </w:rPr>
        <w:t>s,</w:t>
      </w:r>
      <w:r w:rsidRPr="00DD5CC6">
        <w:rPr>
          <w:rFonts w:ascii="Arial" w:eastAsia="Times New Roman" w:hAnsi="Arial" w:cs="Arial"/>
          <w:spacing w:val="-6"/>
          <w:sz w:val="24"/>
          <w:szCs w:val="24"/>
          <w:lang w:eastAsia="en-GB"/>
        </w:rPr>
        <w:t xml:space="preserve"> creat</w:t>
      </w:r>
      <w:r w:rsidRPr="00162417">
        <w:rPr>
          <w:rFonts w:ascii="Arial" w:eastAsia="Times New Roman" w:hAnsi="Arial" w:cs="Arial"/>
          <w:spacing w:val="-6"/>
          <w:sz w:val="24"/>
          <w:szCs w:val="24"/>
          <w:lang w:eastAsia="en-GB"/>
        </w:rPr>
        <w:t>ing</w:t>
      </w:r>
      <w:r w:rsidRPr="00DD5CC6">
        <w:rPr>
          <w:rFonts w:ascii="Arial" w:eastAsia="Times New Roman" w:hAnsi="Arial" w:cs="Arial"/>
          <w:spacing w:val="-6"/>
          <w:sz w:val="24"/>
          <w:szCs w:val="24"/>
          <w:lang w:eastAsia="en-GB"/>
        </w:rPr>
        <w:t xml:space="preserve"> </w:t>
      </w:r>
      <w:r w:rsidRPr="00162417">
        <w:rPr>
          <w:rFonts w:ascii="Arial" w:eastAsia="Times New Roman" w:hAnsi="Arial" w:cs="Arial"/>
          <w:spacing w:val="-6"/>
          <w:sz w:val="24"/>
          <w:szCs w:val="24"/>
          <w:lang w:eastAsia="en-GB"/>
        </w:rPr>
        <w:t xml:space="preserve">simple </w:t>
      </w:r>
      <w:r w:rsidRPr="00DD5CC6">
        <w:rPr>
          <w:rFonts w:ascii="Arial" w:eastAsia="Times New Roman" w:hAnsi="Arial" w:cs="Arial"/>
          <w:spacing w:val="-6"/>
          <w:sz w:val="24"/>
          <w:szCs w:val="24"/>
          <w:lang w:eastAsia="en-GB"/>
        </w:rPr>
        <w:t>path</w:t>
      </w:r>
      <w:r w:rsidRPr="00162417">
        <w:rPr>
          <w:rFonts w:ascii="Arial" w:eastAsia="Times New Roman" w:hAnsi="Arial" w:cs="Arial"/>
          <w:spacing w:val="-6"/>
          <w:sz w:val="24"/>
          <w:szCs w:val="24"/>
          <w:lang w:eastAsia="en-GB"/>
        </w:rPr>
        <w:t>ways</w:t>
      </w:r>
      <w:r w:rsidRPr="00DD5CC6">
        <w:rPr>
          <w:rFonts w:ascii="Arial" w:eastAsia="Times New Roman" w:hAnsi="Arial" w:cs="Arial"/>
          <w:spacing w:val="-6"/>
          <w:sz w:val="24"/>
          <w:szCs w:val="24"/>
          <w:lang w:eastAsia="en-GB"/>
        </w:rPr>
        <w:t>, thus combining digital technology with outdoor physical movement and early computational thinking</w:t>
      </w:r>
      <w:r w:rsidRPr="00162417">
        <w:rPr>
          <w:rFonts w:ascii="Arial" w:hAnsi="Arial" w:cs="Arial"/>
          <w:sz w:val="24"/>
          <w:szCs w:val="24"/>
          <w:shd w:val="clear" w:color="auto" w:fill="FFFFFF"/>
        </w:rPr>
        <w:t xml:space="preserve"> (Fridberg and Redfors, 2021; Bers, 2017; Merrill, 2023; Kavanagh, 2020).</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lastRenderedPageBreak/>
        <w:t>Adults should</w:t>
      </w:r>
      <w:r w:rsidRPr="00162417">
        <w:rPr>
          <w:rFonts w:ascii="Arial" w:eastAsia="Times New Roman" w:hAnsi="Arial" w:cs="Arial"/>
          <w:spacing w:val="-6"/>
          <w:sz w:val="24"/>
          <w:szCs w:val="24"/>
          <w:lang w:eastAsia="en-GB"/>
        </w:rPr>
        <w:t xml:space="preserve"> model enthusiasm and </w:t>
      </w:r>
      <w:r w:rsidRPr="00DD5CC6">
        <w:rPr>
          <w:rFonts w:ascii="Arial" w:eastAsia="Times New Roman" w:hAnsi="Arial" w:cs="Arial"/>
          <w:spacing w:val="-6"/>
          <w:sz w:val="24"/>
          <w:szCs w:val="24"/>
          <w:lang w:eastAsia="en-GB"/>
        </w:rPr>
        <w:t>demonstrate genuine curiosity and excitement about the natural world, acting as role models for children's learning (Louv, 20</w:t>
      </w:r>
      <w:r w:rsidRPr="00162417">
        <w:rPr>
          <w:rFonts w:ascii="Arial" w:eastAsia="Times New Roman" w:hAnsi="Arial" w:cs="Arial"/>
          <w:spacing w:val="-6"/>
          <w:sz w:val="24"/>
          <w:szCs w:val="24"/>
          <w:lang w:eastAsia="en-GB"/>
        </w:rPr>
        <w:t>13</w:t>
      </w:r>
      <w:r w:rsidRPr="00DD5CC6">
        <w:rPr>
          <w:rFonts w:ascii="Arial" w:eastAsia="Times New Roman" w:hAnsi="Arial" w:cs="Arial"/>
          <w:spacing w:val="-6"/>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Incorporating digital resources, such as using apps to identify bird songs or explore weather patterns, can enhance engagement and discovery, making learning more </w:t>
      </w:r>
      <w:r w:rsidRPr="00162417">
        <w:rPr>
          <w:rFonts w:ascii="Arial" w:eastAsia="Times New Roman" w:hAnsi="Arial" w:cs="Arial"/>
          <w:spacing w:val="-6"/>
          <w:sz w:val="24"/>
          <w:szCs w:val="24"/>
          <w:lang w:eastAsia="en-GB"/>
        </w:rPr>
        <w:t xml:space="preserve">interactive </w:t>
      </w:r>
      <w:r w:rsidRPr="00162417">
        <w:rPr>
          <w:rFonts w:ascii="Arial" w:eastAsia="Times New Roman" w:hAnsi="Arial" w:cs="Arial"/>
          <w:sz w:val="24"/>
          <w:szCs w:val="24"/>
          <w:lang w:eastAsia="en-GB"/>
        </w:rPr>
        <w:t>(</w:t>
      </w:r>
      <w:r w:rsidRPr="00162417">
        <w:rPr>
          <w:rFonts w:ascii="Arial" w:hAnsi="Arial" w:cs="Arial"/>
          <w:sz w:val="24"/>
          <w:szCs w:val="24"/>
          <w:shd w:val="clear" w:color="auto" w:fill="FFFFFF"/>
        </w:rPr>
        <w:t xml:space="preserve">Kerawalla, Luckin, Seljeflot, </w:t>
      </w:r>
      <w:r w:rsidRPr="00162417">
        <w:rPr>
          <w:rFonts w:ascii="Arial" w:hAnsi="Arial" w:cs="Arial"/>
          <w:i/>
          <w:iCs/>
          <w:sz w:val="24"/>
          <w:szCs w:val="24"/>
          <w:shd w:val="clear" w:color="auto" w:fill="FFFFFF"/>
        </w:rPr>
        <w:t>et al.,</w:t>
      </w:r>
      <w:r w:rsidRPr="00162417">
        <w:rPr>
          <w:rFonts w:ascii="Arial" w:hAnsi="Arial" w:cs="Arial"/>
          <w:sz w:val="24"/>
          <w:szCs w:val="24"/>
          <w:shd w:val="clear" w:color="auto" w:fill="FFFFFF"/>
        </w:rPr>
        <w:t xml:space="preserve"> 2006; </w:t>
      </w:r>
      <w:r w:rsidRPr="00FD3183">
        <w:rPr>
          <w:rFonts w:ascii="Arial" w:eastAsia="Times New Roman" w:hAnsi="Arial" w:cs="Arial"/>
          <w:sz w:val="24"/>
          <w:szCs w:val="24"/>
          <w:lang w:eastAsia="en-GB"/>
        </w:rPr>
        <w:t xml:space="preserve">Bower, </w:t>
      </w:r>
      <w:r w:rsidRPr="00162417">
        <w:rPr>
          <w:rFonts w:ascii="Arial" w:eastAsia="Times New Roman" w:hAnsi="Arial" w:cs="Arial"/>
          <w:sz w:val="24"/>
          <w:szCs w:val="24"/>
          <w:lang w:eastAsia="en-GB"/>
        </w:rPr>
        <w:t>Howe, McCredie</w:t>
      </w:r>
      <w:r w:rsidRPr="00FD3183">
        <w:rPr>
          <w:rFonts w:ascii="Arial" w:eastAsia="Times New Roman" w:hAnsi="Arial" w:cs="Arial"/>
          <w:sz w:val="24"/>
          <w:szCs w:val="24"/>
          <w:lang w:eastAsia="en-GB"/>
        </w:rPr>
        <w:t>,</w:t>
      </w:r>
      <w:r w:rsidRPr="00162417">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Robinson</w:t>
      </w:r>
      <w:r w:rsidRPr="00162417">
        <w:rPr>
          <w:rFonts w:ascii="Arial" w:eastAsia="Times New Roman" w:hAnsi="Arial" w:cs="Arial"/>
          <w:sz w:val="24"/>
          <w:szCs w:val="24"/>
          <w:lang w:eastAsia="en-GB"/>
        </w:rPr>
        <w:t>,</w:t>
      </w:r>
      <w:r w:rsidRPr="00FD3183">
        <w:rPr>
          <w:rFonts w:ascii="Arial" w:eastAsia="Times New Roman" w:hAnsi="Arial" w:cs="Arial"/>
          <w:sz w:val="24"/>
          <w:szCs w:val="24"/>
          <w:lang w:eastAsia="en-GB"/>
        </w:rPr>
        <w:t xml:space="preserve"> &amp; Grover</w:t>
      </w:r>
      <w:r w:rsidRPr="00162417">
        <w:rPr>
          <w:rFonts w:ascii="Arial" w:eastAsia="Times New Roman" w:hAnsi="Arial" w:cs="Arial"/>
          <w:sz w:val="24"/>
          <w:szCs w:val="24"/>
          <w:lang w:eastAsia="en-GB"/>
        </w:rPr>
        <w:t xml:space="preserve">, </w:t>
      </w:r>
      <w:r w:rsidRPr="00FD3183">
        <w:rPr>
          <w:rFonts w:ascii="Arial" w:eastAsia="Times New Roman" w:hAnsi="Arial" w:cs="Arial"/>
          <w:sz w:val="24"/>
          <w:szCs w:val="24"/>
          <w:lang w:eastAsia="en-GB"/>
        </w:rPr>
        <w:t>2014)</w:t>
      </w:r>
      <w:r w:rsidRPr="00162417">
        <w:rPr>
          <w:rFonts w:ascii="Arial" w:eastAsia="Times New Roman" w:hAnsi="Arial" w:cs="Arial"/>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Observing and documenting children's</w:t>
      </w:r>
      <w:r w:rsidRPr="00162417">
        <w:rPr>
          <w:rFonts w:ascii="Arial" w:eastAsia="Times New Roman" w:hAnsi="Arial" w:cs="Arial"/>
          <w:spacing w:val="-6"/>
          <w:sz w:val="24"/>
          <w:szCs w:val="24"/>
          <w:lang w:eastAsia="en-GB"/>
        </w:rPr>
        <w:t xml:space="preserve"> learning and</w:t>
      </w:r>
      <w:r w:rsidRPr="00DD5CC6">
        <w:rPr>
          <w:rFonts w:ascii="Arial" w:eastAsia="Times New Roman" w:hAnsi="Arial" w:cs="Arial"/>
          <w:spacing w:val="-6"/>
          <w:sz w:val="24"/>
          <w:szCs w:val="24"/>
          <w:lang w:eastAsia="en-GB"/>
        </w:rPr>
        <w:t xml:space="preserve"> discoveries through photos, videos, and audio recordings provides valuable insights into their learning and developmental progress (Nutbrown, 2011</w:t>
      </w:r>
      <w:r w:rsidRPr="00162417">
        <w:rPr>
          <w:rFonts w:ascii="Arial" w:eastAsia="Times New Roman" w:hAnsi="Arial" w:cs="Arial"/>
          <w:spacing w:val="-6"/>
          <w:sz w:val="24"/>
          <w:szCs w:val="24"/>
          <w:lang w:eastAsia="en-GB"/>
        </w:rPr>
        <w:t>, 2011 and 2023</w:t>
      </w:r>
      <w:r w:rsidRPr="00DD5CC6">
        <w:rPr>
          <w:rFonts w:ascii="Arial" w:eastAsia="Times New Roman" w:hAnsi="Arial" w:cs="Arial"/>
          <w:spacing w:val="-6"/>
          <w:sz w:val="24"/>
          <w:szCs w:val="24"/>
          <w:lang w:eastAsia="en-GB"/>
        </w:rPr>
        <w:t>).</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Using digital portfolios allows educators to showcase children's progress and share their learning with parents and caregivers, fostering a collaborative approach to </w:t>
      </w:r>
      <w:r w:rsidRPr="00162417">
        <w:rPr>
          <w:rFonts w:ascii="Arial" w:eastAsia="Times New Roman" w:hAnsi="Arial" w:cs="Arial"/>
          <w:spacing w:val="-6"/>
          <w:sz w:val="24"/>
          <w:szCs w:val="24"/>
          <w:lang w:eastAsia="en-GB"/>
        </w:rPr>
        <w:t xml:space="preserve">education </w:t>
      </w:r>
      <w:r w:rsidRPr="00162417">
        <w:rPr>
          <w:rFonts w:ascii="Arial" w:eastAsia="Times New Roman" w:hAnsi="Arial" w:cs="Arial"/>
          <w:sz w:val="24"/>
          <w:szCs w:val="24"/>
          <w:lang w:eastAsia="en-GB"/>
        </w:rPr>
        <w:t>(Kurniawan, and Khukmi, 2023).</w:t>
      </w:r>
      <w:r w:rsidR="009A4D9D" w:rsidRPr="00162417">
        <w:rPr>
          <w:rFonts w:ascii="Arial" w:hAnsi="Arial" w:cs="Arial"/>
          <w:sz w:val="24"/>
          <w:szCs w:val="24"/>
          <w:shd w:val="clear" w:color="auto" w:fill="FFFFFF"/>
        </w:rPr>
        <w:t xml:space="preserve"> </w:t>
      </w:r>
      <w:r w:rsidRPr="00DD5CC6">
        <w:rPr>
          <w:rFonts w:ascii="Arial" w:eastAsia="Times New Roman" w:hAnsi="Arial" w:cs="Arial"/>
          <w:spacing w:val="-6"/>
          <w:sz w:val="24"/>
          <w:szCs w:val="24"/>
          <w:lang w:eastAsia="en-GB"/>
        </w:rPr>
        <w:t xml:space="preserve">This is very important for early years settings, where observing and recording children's development is a crucial part of the </w:t>
      </w:r>
      <w:r w:rsidRPr="00162417">
        <w:rPr>
          <w:rFonts w:ascii="Arial" w:eastAsia="Times New Roman" w:hAnsi="Arial" w:cs="Arial"/>
          <w:spacing w:val="-6"/>
          <w:sz w:val="24"/>
          <w:szCs w:val="24"/>
          <w:lang w:eastAsia="en-GB"/>
        </w:rPr>
        <w:t>practitioner’s</w:t>
      </w:r>
      <w:r w:rsidRPr="00DD5CC6">
        <w:rPr>
          <w:rFonts w:ascii="Arial" w:eastAsia="Times New Roman" w:hAnsi="Arial" w:cs="Arial"/>
          <w:spacing w:val="-6"/>
          <w:sz w:val="24"/>
          <w:szCs w:val="24"/>
          <w:lang w:eastAsia="en-GB"/>
        </w:rPr>
        <w:t xml:space="preserve"> role, as stipulated by early years foundation stage guidelines (Department for Education, 202</w:t>
      </w:r>
      <w:r w:rsidRPr="00162417">
        <w:rPr>
          <w:rFonts w:ascii="Arial" w:eastAsia="Times New Roman" w:hAnsi="Arial" w:cs="Arial"/>
          <w:spacing w:val="-6"/>
          <w:sz w:val="24"/>
          <w:szCs w:val="24"/>
          <w:lang w:eastAsia="en-GB"/>
        </w:rPr>
        <w:t>4: Welsh Government 2022</w:t>
      </w:r>
      <w:r w:rsidRPr="00DD5CC6">
        <w:rPr>
          <w:rFonts w:ascii="Arial" w:eastAsia="Times New Roman" w:hAnsi="Arial" w:cs="Arial"/>
          <w:spacing w:val="-6"/>
          <w:sz w:val="24"/>
          <w:szCs w:val="24"/>
          <w:lang w:eastAsia="en-GB"/>
        </w:rPr>
        <w:t>).</w:t>
      </w:r>
    </w:p>
    <w:p w14:paraId="17707909"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p>
    <w:p w14:paraId="50E00484" w14:textId="77777777" w:rsidR="005A5600" w:rsidRPr="00DD5CC6" w:rsidRDefault="005A5600" w:rsidP="005A5600">
      <w:pPr>
        <w:spacing w:after="0" w:line="360" w:lineRule="auto"/>
        <w:jc w:val="both"/>
        <w:rPr>
          <w:rFonts w:ascii="Arial" w:eastAsia="Times New Roman" w:hAnsi="Arial" w:cs="Arial"/>
          <w:spacing w:val="-6"/>
          <w:sz w:val="24"/>
          <w:szCs w:val="24"/>
          <w:lang w:eastAsia="en-GB"/>
        </w:rPr>
      </w:pPr>
      <w:r w:rsidRPr="00DD5CC6">
        <w:rPr>
          <w:rFonts w:ascii="Arial" w:eastAsia="Times New Roman" w:hAnsi="Arial" w:cs="Arial"/>
          <w:spacing w:val="-6"/>
          <w:sz w:val="24"/>
          <w:szCs w:val="24"/>
          <w:lang w:eastAsia="en-GB"/>
        </w:rPr>
        <w:t>Allowing children to take calculated risks, such as climbing trees or exploring muddy puddles, promotes physical development and resilience, crucial for holistic development (Gill, 2007).</w:t>
      </w:r>
      <w:r w:rsidRPr="006767B7">
        <w:rPr>
          <w:rFonts w:ascii="Arial" w:eastAsia="Times New Roman" w:hAnsi="Arial" w:cs="Arial"/>
          <w:spacing w:val="-6"/>
          <w:lang w:eastAsia="en-GB"/>
        </w:rPr>
        <w:t xml:space="preserve"> </w:t>
      </w:r>
      <w:r>
        <w:rPr>
          <w:rFonts w:ascii="Arial" w:eastAsia="Times New Roman" w:hAnsi="Arial" w:cs="Arial"/>
          <w:spacing w:val="-6"/>
          <w:lang w:eastAsia="en-GB"/>
        </w:rPr>
        <w:t>Again, incorporating d</w:t>
      </w:r>
      <w:r w:rsidRPr="00DD5CC6">
        <w:rPr>
          <w:rFonts w:ascii="Arial" w:eastAsia="Times New Roman" w:hAnsi="Arial" w:cs="Arial"/>
          <w:spacing w:val="-6"/>
          <w:sz w:val="24"/>
          <w:szCs w:val="24"/>
          <w:lang w:eastAsia="en-GB"/>
        </w:rPr>
        <w:t xml:space="preserve">igital tools can be used to explore potential outcomes, such as using weather apps to predict rainfall or using digital maps to plan routes, supporting planning and </w:t>
      </w:r>
      <w:r w:rsidRPr="00DD5CC6">
        <w:rPr>
          <w:rFonts w:ascii="Arial" w:eastAsia="Times New Roman" w:hAnsi="Arial" w:cs="Arial"/>
          <w:spacing w:val="-6"/>
          <w:lang w:eastAsia="en-GB"/>
        </w:rPr>
        <w:t>problem-solving</w:t>
      </w:r>
      <w:r w:rsidRPr="00DD5CC6">
        <w:rPr>
          <w:rFonts w:ascii="Arial" w:eastAsia="Times New Roman" w:hAnsi="Arial" w:cs="Arial"/>
          <w:spacing w:val="-6"/>
          <w:sz w:val="24"/>
          <w:szCs w:val="24"/>
          <w:lang w:eastAsia="en-GB"/>
        </w:rPr>
        <w:t xml:space="preserve"> skills.</w:t>
      </w:r>
    </w:p>
    <w:p w14:paraId="3D1A2946" w14:textId="77777777" w:rsidR="005A5600" w:rsidRPr="002917A7" w:rsidRDefault="005A5600" w:rsidP="005A5600">
      <w:pPr>
        <w:spacing w:after="180" w:line="360" w:lineRule="auto"/>
        <w:jc w:val="both"/>
        <w:rPr>
          <w:rFonts w:ascii="Arial" w:eastAsia="Times New Roman" w:hAnsi="Arial" w:cs="Arial"/>
          <w:spacing w:val="-6"/>
          <w:lang w:eastAsia="en-GB"/>
        </w:rPr>
      </w:pPr>
      <w:r w:rsidRPr="00DD5CC6">
        <w:rPr>
          <w:rFonts w:ascii="Arial" w:eastAsia="Times New Roman" w:hAnsi="Arial" w:cs="Arial"/>
          <w:spacing w:val="-6"/>
          <w:sz w:val="24"/>
          <w:szCs w:val="24"/>
          <w:lang w:eastAsia="en-GB"/>
        </w:rPr>
        <w:t>In early years practice, the integration of digital technology should always be purposeful and developmentally appropriate. It's about enhancing, not replacing, children's direct experiences with nature (Falloon, 2023</w:t>
      </w:r>
      <w:r w:rsidRPr="005B7D08">
        <w:rPr>
          <w:rFonts w:ascii="Arial" w:eastAsia="Times New Roman" w:hAnsi="Arial" w:cs="Arial"/>
          <w:spacing w:val="-6"/>
          <w:lang w:eastAsia="en-GB"/>
        </w:rPr>
        <w:t>;</w:t>
      </w:r>
      <w:r w:rsidRPr="005B7D08">
        <w:rPr>
          <w:rFonts w:ascii="Arial" w:hAnsi="Arial" w:cs="Arial"/>
          <w:shd w:val="clear" w:color="auto" w:fill="FFFFFF"/>
        </w:rPr>
        <w:t xml:space="preserve"> </w:t>
      </w:r>
      <w:r w:rsidRPr="005B7D08">
        <w:rPr>
          <w:rFonts w:ascii="Arial" w:hAnsi="Arial" w:cs="Arial"/>
          <w:sz w:val="24"/>
          <w:szCs w:val="24"/>
          <w:shd w:val="clear" w:color="auto" w:fill="FFFFFF"/>
        </w:rPr>
        <w:t>Myung, Choe,</w:t>
      </w:r>
      <w:r w:rsidRPr="005B7D08">
        <w:rPr>
          <w:rFonts w:ascii="Arial" w:hAnsi="Arial" w:cs="Arial"/>
          <w:shd w:val="clear" w:color="auto" w:fill="FFFFFF"/>
        </w:rPr>
        <w:t xml:space="preserve"> and</w:t>
      </w:r>
      <w:r w:rsidRPr="005B7D08">
        <w:rPr>
          <w:rFonts w:ascii="Arial" w:hAnsi="Arial" w:cs="Arial"/>
          <w:sz w:val="24"/>
          <w:szCs w:val="24"/>
          <w:shd w:val="clear" w:color="auto" w:fill="FFFFFF"/>
        </w:rPr>
        <w:t> Baek, 2025</w:t>
      </w:r>
      <w:r w:rsidRPr="00DD5CC6">
        <w:rPr>
          <w:rFonts w:ascii="Arial" w:eastAsia="Times New Roman" w:hAnsi="Arial" w:cs="Arial"/>
          <w:spacing w:val="-6"/>
          <w:sz w:val="24"/>
          <w:szCs w:val="24"/>
          <w:lang w:eastAsia="en-GB"/>
        </w:rPr>
        <w:t xml:space="preserve">). For </w:t>
      </w:r>
      <w:r w:rsidRPr="00DD5CC6">
        <w:rPr>
          <w:rFonts w:ascii="Arial" w:eastAsia="Times New Roman" w:hAnsi="Arial" w:cs="Arial"/>
          <w:spacing w:val="-6"/>
          <w:lang w:eastAsia="en-GB"/>
        </w:rPr>
        <w:t>example: Using</w:t>
      </w:r>
      <w:r w:rsidRPr="00DD5CC6">
        <w:rPr>
          <w:rFonts w:ascii="Arial" w:eastAsia="Times New Roman" w:hAnsi="Arial" w:cs="Arial"/>
          <w:spacing w:val="-6"/>
          <w:sz w:val="24"/>
          <w:szCs w:val="24"/>
          <w:lang w:eastAsia="en-GB"/>
        </w:rPr>
        <w:t xml:space="preserve"> tablets to take close-up photos of insects allows children to examine details that they might otherwise miss, fostering scientific observation </w:t>
      </w:r>
      <w:r w:rsidRPr="00DD5CC6">
        <w:rPr>
          <w:rFonts w:ascii="Arial" w:eastAsia="Times New Roman" w:hAnsi="Arial" w:cs="Arial"/>
          <w:spacing w:val="-6"/>
          <w:lang w:eastAsia="en-GB"/>
        </w:rPr>
        <w:t>skills. Digital</w:t>
      </w:r>
      <w:r w:rsidRPr="00DD5CC6">
        <w:rPr>
          <w:rFonts w:ascii="Arial" w:eastAsia="Times New Roman" w:hAnsi="Arial" w:cs="Arial"/>
          <w:spacing w:val="-6"/>
          <w:sz w:val="24"/>
          <w:szCs w:val="24"/>
          <w:lang w:eastAsia="en-GB"/>
        </w:rPr>
        <w:t xml:space="preserve"> storytelling apps can be used to create narratives about outdoor adventures, promoting language development and </w:t>
      </w:r>
      <w:r w:rsidRPr="00DD5CC6">
        <w:rPr>
          <w:rFonts w:ascii="Arial" w:eastAsia="Times New Roman" w:hAnsi="Arial" w:cs="Arial"/>
          <w:spacing w:val="-6"/>
          <w:lang w:eastAsia="en-GB"/>
        </w:rPr>
        <w:t>creativity. Adults</w:t>
      </w:r>
      <w:r w:rsidRPr="00DD5CC6">
        <w:rPr>
          <w:rFonts w:ascii="Arial" w:eastAsia="Times New Roman" w:hAnsi="Arial" w:cs="Arial"/>
          <w:spacing w:val="-6"/>
          <w:sz w:val="24"/>
          <w:szCs w:val="24"/>
          <w:lang w:eastAsia="en-GB"/>
        </w:rPr>
        <w:t xml:space="preserve"> play a crucial role in ensuring that technology is used ethically and responsibly, promoting digital citizenship from an early age, thus preparing children for the modern world.</w:t>
      </w:r>
    </w:p>
    <w:p w14:paraId="2FAE3CCB" w14:textId="77777777" w:rsidR="005A5600" w:rsidRPr="00334162"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334162">
        <w:rPr>
          <w:rFonts w:ascii="Arial" w:eastAsia="Times New Roman" w:hAnsi="Arial" w:cs="Arial"/>
          <w:b/>
          <w:bCs/>
          <w:spacing w:val="-6"/>
          <w:sz w:val="24"/>
          <w:szCs w:val="24"/>
          <w:lang w:eastAsia="en-GB"/>
        </w:rPr>
        <w:t>Challenges and Considerations: Navigating the 21st Century</w:t>
      </w:r>
    </w:p>
    <w:p w14:paraId="4A5F13D5"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A342D6">
        <w:rPr>
          <w:rFonts w:ascii="Arial" w:eastAsia="Times New Roman" w:hAnsi="Arial" w:cs="Arial"/>
          <w:spacing w:val="-6"/>
          <w:sz w:val="24"/>
          <w:szCs w:val="24"/>
          <w:lang w:eastAsia="en-GB"/>
        </w:rPr>
        <w:t>Implementing effective outdoor learning experiences presents multiple challenges, including safety, weather, resources, curriculum integration, and adult confidence. Addressing these challenges requires careful planning, collaboration, and the integration of technology, ensuring alignment with the National Curriculum for Wales, (2020)</w:t>
      </w:r>
    </w:p>
    <w:p w14:paraId="3C88B549"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r w:rsidRPr="00A342D6">
        <w:rPr>
          <w:rFonts w:ascii="Arial" w:eastAsia="Times New Roman" w:hAnsi="Arial" w:cs="Arial"/>
          <w:b/>
          <w:bCs/>
          <w:spacing w:val="-6"/>
          <w:sz w:val="24"/>
          <w:szCs w:val="24"/>
          <w:lang w:eastAsia="en-GB"/>
        </w:rPr>
        <w:lastRenderedPageBreak/>
        <w:t>Conclusion: Embracing the Outdoors for 21st Century Learning</w:t>
      </w:r>
    </w:p>
    <w:p w14:paraId="639F825E" w14:textId="77777777" w:rsidR="005A5600" w:rsidRPr="00A342D6" w:rsidRDefault="005A5600" w:rsidP="005A5600">
      <w:pPr>
        <w:shd w:val="clear" w:color="auto" w:fill="FFFFFF"/>
        <w:spacing w:before="100" w:beforeAutospacing="1" w:after="100" w:afterAutospacing="1" w:line="360" w:lineRule="auto"/>
        <w:jc w:val="both"/>
        <w:rPr>
          <w:rFonts w:ascii="Arial" w:hAnsi="Arial" w:cs="Arial"/>
          <w:sz w:val="24"/>
          <w:szCs w:val="24"/>
        </w:rPr>
      </w:pPr>
      <w:r w:rsidRPr="00A342D6">
        <w:rPr>
          <w:rFonts w:ascii="Arial" w:eastAsia="Times New Roman" w:hAnsi="Arial" w:cs="Arial"/>
          <w:spacing w:val="-6"/>
          <w:sz w:val="24"/>
          <w:szCs w:val="24"/>
          <w:lang w:eastAsia="en-GB"/>
        </w:rPr>
        <w:t xml:space="preserve">The outdoor environment provides a rich and authentic context for young children to engage with mathematical and scientific concepts. Adults play a pivotal role in facilitating and scaffolding these learning experiences, drawing upon multiple theoretical frameworks, pedagogical influences, contemporary research, and indeed the National Curriculum for Wales. By creating opportunities, modelling enthusiasm, fostering inquiry, and incorporating technology, adults can empower children to become confident, curious, and digitally literate learners in the natural world. In the words of Rachel Carson (1998), </w:t>
      </w:r>
      <w:r w:rsidRPr="00A342D6">
        <w:rPr>
          <w:rFonts w:ascii="Arial" w:hAnsi="Arial" w:cs="Arial"/>
          <w:sz w:val="24"/>
          <w:szCs w:val="24"/>
        </w:rPr>
        <w:t>‘If a child is to keep alive his inborn sense of wonder… he needs the companionship of at least one adult who can share it, rediscovering with him the joy, excitement and mystery of the world we live in’. This is our privilege as early years practitioners.</w:t>
      </w:r>
    </w:p>
    <w:p w14:paraId="4DCDA93D" w14:textId="77777777" w:rsidR="005A5600" w:rsidRPr="00A342D6" w:rsidRDefault="005A5600" w:rsidP="005A5600">
      <w:pPr>
        <w:shd w:val="clear" w:color="auto" w:fill="FFFFFF"/>
        <w:spacing w:before="100" w:beforeAutospacing="1" w:after="100" w:afterAutospacing="1" w:line="360" w:lineRule="auto"/>
        <w:jc w:val="both"/>
        <w:rPr>
          <w:rFonts w:ascii="Arial" w:eastAsia="Times New Roman" w:hAnsi="Arial" w:cs="Arial"/>
          <w:spacing w:val="-6"/>
          <w:sz w:val="24"/>
          <w:szCs w:val="24"/>
          <w:lang w:eastAsia="en-GB"/>
        </w:rPr>
      </w:pPr>
    </w:p>
    <w:p w14:paraId="7959299C" w14:textId="77777777" w:rsidR="005A5600" w:rsidRPr="00334162" w:rsidRDefault="005A5600" w:rsidP="005A5600">
      <w:pPr>
        <w:jc w:val="both"/>
        <w:rPr>
          <w:rFonts w:ascii="Arial" w:hAnsi="Arial" w:cs="Arial"/>
        </w:rPr>
      </w:pPr>
    </w:p>
    <w:p w14:paraId="6C9E413A" w14:textId="77777777" w:rsidR="005A5600" w:rsidRPr="00334162" w:rsidRDefault="005A5600" w:rsidP="005A5600">
      <w:pPr>
        <w:jc w:val="both"/>
        <w:rPr>
          <w:rFonts w:ascii="Arial" w:hAnsi="Arial" w:cs="Arial"/>
          <w:b/>
          <w:bCs/>
          <w:sz w:val="24"/>
          <w:szCs w:val="24"/>
        </w:rPr>
      </w:pPr>
      <w:r w:rsidRPr="00334162">
        <w:rPr>
          <w:rFonts w:ascii="Arial" w:hAnsi="Arial" w:cs="Arial"/>
          <w:b/>
          <w:bCs/>
        </w:rPr>
        <w:t xml:space="preserve">References </w:t>
      </w:r>
    </w:p>
    <w:p w14:paraId="0E393C2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Alexander, R. (2020). A Dialogic Teaching Companion (1st ed.). Abingdon, Oxon: Routledge. Available at:  </w:t>
      </w:r>
      <w:hyperlink r:id="rId16" w:history="1">
        <w:r w:rsidRPr="00827941">
          <w:rPr>
            <w:rStyle w:val="Hyperlink"/>
            <w:rFonts w:ascii="Arial" w:eastAsia="Times New Roman" w:hAnsi="Arial" w:cs="Arial"/>
            <w:spacing w:val="-6"/>
            <w:sz w:val="24"/>
            <w:szCs w:val="24"/>
            <w:lang w:eastAsia="en-GB"/>
          </w:rPr>
          <w:t>https://doi.org/10.4324/9781351040143</w:t>
        </w:r>
      </w:hyperlink>
      <w:r w:rsidRPr="00827941">
        <w:rPr>
          <w:rFonts w:ascii="Arial" w:eastAsia="Times New Roman" w:hAnsi="Arial" w:cs="Arial"/>
          <w:spacing w:val="-6"/>
          <w:sz w:val="24"/>
          <w:szCs w:val="24"/>
          <w:lang w:eastAsia="en-GB"/>
        </w:rPr>
        <w:t xml:space="preserve"> (Accessed 15 March 2025)</w:t>
      </w:r>
    </w:p>
    <w:p w14:paraId="44C50479" w14:textId="77777777" w:rsidR="005A5600" w:rsidRPr="00827941" w:rsidRDefault="005A5600" w:rsidP="005A5600">
      <w:pPr>
        <w:rPr>
          <w:rFonts w:ascii="Arial" w:hAnsi="Arial" w:cs="Arial"/>
          <w:sz w:val="24"/>
          <w:szCs w:val="24"/>
        </w:rPr>
      </w:pPr>
      <w:r w:rsidRPr="00827941">
        <w:rPr>
          <w:rFonts w:ascii="Arial" w:hAnsi="Arial" w:cs="Arial"/>
          <w:color w:val="333333"/>
          <w:sz w:val="24"/>
          <w:szCs w:val="24"/>
          <w:shd w:val="clear" w:color="auto" w:fill="FFFFFF"/>
        </w:rPr>
        <w:t>Alkouri, Z. (2022). Developing spatial abilities in young children: Implications for early childhood education. </w:t>
      </w:r>
      <w:r w:rsidRPr="00827941">
        <w:rPr>
          <w:rFonts w:ascii="Arial" w:hAnsi="Arial" w:cs="Arial"/>
          <w:i/>
          <w:iCs/>
          <w:color w:val="333333"/>
          <w:sz w:val="24"/>
          <w:szCs w:val="24"/>
          <w:shd w:val="clear" w:color="auto" w:fill="FFFFFF"/>
        </w:rPr>
        <w:t>Cogent Education</w:t>
      </w:r>
      <w:r w:rsidRPr="00827941">
        <w:rPr>
          <w:rFonts w:ascii="Arial" w:hAnsi="Arial" w:cs="Arial"/>
          <w:color w:val="333333"/>
          <w:sz w:val="24"/>
          <w:szCs w:val="24"/>
          <w:shd w:val="clear" w:color="auto" w:fill="FFFFFF"/>
        </w:rPr>
        <w:t>, </w:t>
      </w:r>
      <w:r w:rsidRPr="00827941">
        <w:rPr>
          <w:rFonts w:ascii="Arial" w:hAnsi="Arial" w:cs="Arial"/>
          <w:i/>
          <w:iCs/>
          <w:color w:val="333333"/>
          <w:sz w:val="24"/>
          <w:szCs w:val="24"/>
          <w:shd w:val="clear" w:color="auto" w:fill="FFFFFF"/>
        </w:rPr>
        <w:t>9</w:t>
      </w:r>
      <w:r w:rsidRPr="00827941">
        <w:rPr>
          <w:rFonts w:ascii="Arial" w:hAnsi="Arial" w:cs="Arial"/>
          <w:color w:val="333333"/>
          <w:sz w:val="24"/>
          <w:szCs w:val="24"/>
          <w:shd w:val="clear" w:color="auto" w:fill="FFFFFF"/>
        </w:rPr>
        <w:t xml:space="preserve">(1). </w:t>
      </w:r>
      <w:hyperlink r:id="rId17" w:history="1">
        <w:r w:rsidRPr="00827941">
          <w:rPr>
            <w:rStyle w:val="Hyperlink"/>
            <w:rFonts w:ascii="Arial" w:hAnsi="Arial" w:cs="Arial"/>
            <w:sz w:val="24"/>
            <w:szCs w:val="24"/>
            <w:shd w:val="clear" w:color="auto" w:fill="FFFFFF"/>
          </w:rPr>
          <w:t>https://doi.org/10.1080/2331186X.2022.2083471</w:t>
        </w:r>
      </w:hyperlink>
      <w:r w:rsidRPr="00827941">
        <w:rPr>
          <w:rFonts w:ascii="Arial" w:hAnsi="Arial" w:cs="Arial"/>
          <w:color w:val="333333"/>
          <w:sz w:val="24"/>
          <w:szCs w:val="24"/>
          <w:shd w:val="clear" w:color="auto" w:fill="FFFFFF"/>
        </w:rPr>
        <w:t xml:space="preserve"> (</w:t>
      </w:r>
      <w:r w:rsidRPr="00827941">
        <w:rPr>
          <w:rFonts w:ascii="Arial" w:hAnsi="Arial" w:cs="Arial"/>
          <w:sz w:val="24"/>
          <w:szCs w:val="24"/>
        </w:rPr>
        <w:t>Accessed 20 March 2025)</w:t>
      </w:r>
    </w:p>
    <w:p w14:paraId="069C18C2" w14:textId="0EC4FA76" w:rsidR="005A5600" w:rsidRPr="00827941" w:rsidRDefault="005A5600" w:rsidP="005A5600">
      <w:pPr>
        <w:rPr>
          <w:rFonts w:ascii="Arial" w:hAnsi="Arial" w:cs="Arial"/>
          <w:color w:val="222222"/>
          <w:sz w:val="24"/>
          <w:szCs w:val="24"/>
          <w:shd w:val="clear" w:color="auto" w:fill="FFFFFF"/>
        </w:rPr>
      </w:pPr>
      <w:r w:rsidRPr="00827941">
        <w:rPr>
          <w:rFonts w:ascii="Arial" w:hAnsi="Arial" w:cs="Arial"/>
          <w:color w:val="333333"/>
          <w:sz w:val="24"/>
          <w:szCs w:val="24"/>
          <w:shd w:val="clear" w:color="auto" w:fill="FFFFFF"/>
        </w:rPr>
        <w:t>Andrews, P., Xenofontos, C., &amp; Sayers, J. (2021). Estimation in the primary mathematics curricula of the United Kingdom: Ambivalent expectations of an essential competence. </w:t>
      </w:r>
      <w:r w:rsidRPr="00827941">
        <w:rPr>
          <w:rFonts w:ascii="Arial" w:hAnsi="Arial" w:cs="Arial"/>
          <w:i/>
          <w:iCs/>
          <w:color w:val="333333"/>
          <w:sz w:val="24"/>
          <w:szCs w:val="24"/>
          <w:shd w:val="clear" w:color="auto" w:fill="FFFFFF"/>
        </w:rPr>
        <w:t>International Journal of Mathematical Education in Science and Technology</w:t>
      </w:r>
      <w:r w:rsidRPr="00827941">
        <w:rPr>
          <w:rFonts w:ascii="Arial" w:hAnsi="Arial" w:cs="Arial"/>
          <w:color w:val="333333"/>
          <w:sz w:val="24"/>
          <w:szCs w:val="24"/>
          <w:shd w:val="clear" w:color="auto" w:fill="FFFFFF"/>
        </w:rPr>
        <w:t>, </w:t>
      </w:r>
      <w:r w:rsidRPr="00827941">
        <w:rPr>
          <w:rFonts w:ascii="Arial" w:hAnsi="Arial" w:cs="Arial"/>
          <w:i/>
          <w:iCs/>
          <w:color w:val="333333"/>
          <w:sz w:val="24"/>
          <w:szCs w:val="24"/>
          <w:shd w:val="clear" w:color="auto" w:fill="FFFFFF"/>
        </w:rPr>
        <w:t>53</w:t>
      </w:r>
      <w:r w:rsidRPr="00827941">
        <w:rPr>
          <w:rFonts w:ascii="Arial" w:hAnsi="Arial" w:cs="Arial"/>
          <w:color w:val="333333"/>
          <w:sz w:val="24"/>
          <w:szCs w:val="24"/>
          <w:shd w:val="clear" w:color="auto" w:fill="FFFFFF"/>
        </w:rPr>
        <w:t xml:space="preserve">(8), 2199–2225. Available at: </w:t>
      </w:r>
      <w:hyperlink r:id="rId18" w:history="1">
        <w:r w:rsidRPr="00827941">
          <w:rPr>
            <w:rStyle w:val="Hyperlink"/>
            <w:rFonts w:ascii="Arial" w:hAnsi="Arial" w:cs="Arial"/>
            <w:sz w:val="24"/>
            <w:szCs w:val="24"/>
            <w:shd w:val="clear" w:color="auto" w:fill="FFFFFF"/>
          </w:rPr>
          <w:t>https://doi.org/10.1080/0020739X.2020.1868591</w:t>
        </w:r>
      </w:hyperlink>
      <w:r w:rsidRPr="00827941">
        <w:rPr>
          <w:rFonts w:ascii="Arial" w:hAnsi="Arial" w:cs="Arial"/>
          <w:color w:val="333333"/>
          <w:sz w:val="24"/>
          <w:szCs w:val="24"/>
          <w:shd w:val="clear" w:color="auto" w:fill="FFFFFF"/>
        </w:rPr>
        <w:t xml:space="preserve"> </w:t>
      </w:r>
      <w:r w:rsidRPr="00827941">
        <w:rPr>
          <w:rFonts w:ascii="Arial" w:hAnsi="Arial" w:cs="Arial"/>
          <w:color w:val="222222"/>
          <w:sz w:val="24"/>
          <w:szCs w:val="24"/>
          <w:shd w:val="clear" w:color="auto" w:fill="FFFFFF"/>
        </w:rPr>
        <w:t>(Accessed 25 March 2025)</w:t>
      </w:r>
    </w:p>
    <w:p w14:paraId="2D6E6BF9"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Atherton, F., Nutbrown, C. (2013) </w:t>
      </w:r>
      <w:r w:rsidRPr="00827941">
        <w:rPr>
          <w:rFonts w:ascii="Arial" w:hAnsi="Arial" w:cs="Arial"/>
          <w:i/>
          <w:iCs/>
          <w:sz w:val="24"/>
          <w:szCs w:val="24"/>
        </w:rPr>
        <w:t>Understanding Schemas and Young Children: From Birth to Three.</w:t>
      </w:r>
      <w:r w:rsidRPr="00827941">
        <w:rPr>
          <w:rFonts w:ascii="Arial" w:hAnsi="Arial" w:cs="Arial"/>
          <w:sz w:val="24"/>
          <w:szCs w:val="24"/>
        </w:rPr>
        <w:t xml:space="preserve"> London: Sage Publications Ltd.</w:t>
      </w:r>
    </w:p>
    <w:p w14:paraId="0030EA5B"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Avison, K. (2014) </w:t>
      </w:r>
      <w:r w:rsidRPr="00827941">
        <w:rPr>
          <w:rFonts w:ascii="Arial" w:eastAsia="Times New Roman" w:hAnsi="Arial" w:cs="Arial"/>
          <w:i/>
          <w:iCs/>
          <w:spacing w:val="-6"/>
          <w:sz w:val="24"/>
          <w:szCs w:val="24"/>
          <w:lang w:eastAsia="en-GB"/>
        </w:rPr>
        <w:t xml:space="preserve">The Tasks and Content of the Steiner-Waldorf Curriculum. </w:t>
      </w:r>
      <w:r w:rsidRPr="00827941">
        <w:rPr>
          <w:rFonts w:ascii="Arial" w:eastAsia="Times New Roman" w:hAnsi="Arial" w:cs="Arial"/>
          <w:spacing w:val="-6"/>
          <w:sz w:val="24"/>
          <w:szCs w:val="24"/>
          <w:lang w:eastAsia="en-GB"/>
        </w:rPr>
        <w:t>(2</w:t>
      </w:r>
      <w:r w:rsidRPr="00827941">
        <w:rPr>
          <w:rFonts w:ascii="Arial" w:eastAsia="Times New Roman" w:hAnsi="Arial" w:cs="Arial"/>
          <w:spacing w:val="-6"/>
          <w:sz w:val="24"/>
          <w:szCs w:val="24"/>
          <w:vertAlign w:val="superscript"/>
          <w:lang w:eastAsia="en-GB"/>
        </w:rPr>
        <w:t>nd</w:t>
      </w:r>
      <w:r w:rsidRPr="00827941">
        <w:rPr>
          <w:rFonts w:ascii="Arial" w:eastAsia="Times New Roman" w:hAnsi="Arial" w:cs="Arial"/>
          <w:spacing w:val="-6"/>
          <w:sz w:val="24"/>
          <w:szCs w:val="24"/>
          <w:lang w:eastAsia="en-GB"/>
        </w:rPr>
        <w:t xml:space="preserve"> edn.) Edinburgh, Scotland, UK: Floris Books</w:t>
      </w:r>
    </w:p>
    <w:p w14:paraId="6F9B4FB1" w14:textId="77777777" w:rsidR="005A5600" w:rsidRPr="00334162" w:rsidRDefault="005A5600" w:rsidP="005A5600">
      <w:pPr>
        <w:rPr>
          <w:rFonts w:ascii="Arial" w:hAnsi="Arial" w:cs="Arial"/>
        </w:rPr>
      </w:pPr>
      <w:r w:rsidRPr="00334162">
        <w:rPr>
          <w:rFonts w:ascii="Arial" w:hAnsi="Arial" w:cs="Arial"/>
          <w:color w:val="1C1D1E"/>
          <w:sz w:val="24"/>
          <w:szCs w:val="24"/>
          <w:shd w:val="clear" w:color="auto" w:fill="FFFFFF"/>
        </w:rPr>
        <w:lastRenderedPageBreak/>
        <w:t>Bates, K. E., Williams, A. Y., Gilligan-Lee, K.</w:t>
      </w:r>
      <w:r w:rsidRPr="00334162">
        <w:rPr>
          <w:rFonts w:ascii="Arial" w:hAnsi="Arial" w:cs="Arial"/>
          <w:color w:val="1C1D1E"/>
          <w:shd w:val="clear" w:color="auto" w:fill="FFFFFF"/>
        </w:rPr>
        <w:t xml:space="preserve"> </w:t>
      </w:r>
      <w:r w:rsidRPr="00334162">
        <w:rPr>
          <w:rFonts w:ascii="Arial" w:hAnsi="Arial" w:cs="Arial"/>
          <w:color w:val="1C1D1E"/>
          <w:sz w:val="24"/>
          <w:szCs w:val="24"/>
          <w:shd w:val="clear" w:color="auto" w:fill="FFFFFF"/>
        </w:rPr>
        <w:t>A., Gripton, C., Lancaster, A., Williams, H., Borthwick, A., Gifford, S. &amp; Farran, E. K. (2023). Practitioners' perspectives on spatial reasoning in educational practice from birth to 7 years. </w:t>
      </w:r>
      <w:r w:rsidRPr="00334162">
        <w:rPr>
          <w:rFonts w:ascii="Arial" w:hAnsi="Arial" w:cs="Arial"/>
          <w:i/>
          <w:iCs/>
          <w:color w:val="1C1D1E"/>
          <w:sz w:val="24"/>
          <w:szCs w:val="24"/>
          <w:shd w:val="clear" w:color="auto" w:fill="FFFFFF"/>
        </w:rPr>
        <w:t>British Journal of Educational Psychology</w:t>
      </w:r>
      <w:r w:rsidRPr="00334162">
        <w:rPr>
          <w:rFonts w:ascii="Arial" w:hAnsi="Arial" w:cs="Arial"/>
          <w:color w:val="1C1D1E"/>
          <w:sz w:val="24"/>
          <w:szCs w:val="24"/>
          <w:shd w:val="clear" w:color="auto" w:fill="FFFFFF"/>
        </w:rPr>
        <w:t>, 93, 571–590. </w:t>
      </w:r>
      <w:hyperlink r:id="rId19" w:history="1">
        <w:r w:rsidRPr="00334162">
          <w:rPr>
            <w:rFonts w:ascii="Arial" w:hAnsi="Arial" w:cs="Arial"/>
            <w:color w:val="26346F"/>
            <w:sz w:val="24"/>
            <w:szCs w:val="24"/>
            <w:u w:val="single"/>
            <w:shd w:val="clear" w:color="auto" w:fill="FFFFFF"/>
          </w:rPr>
          <w:t>https://doi.org/10.1111/bjep.12579</w:t>
        </w:r>
      </w:hyperlink>
      <w:r w:rsidRPr="00334162">
        <w:rPr>
          <w:rFonts w:ascii="Arial" w:hAnsi="Arial" w:cs="Arial"/>
        </w:rPr>
        <w:t xml:space="preserve"> </w:t>
      </w:r>
      <w:r w:rsidRPr="00334162">
        <w:rPr>
          <w:rFonts w:ascii="Arial" w:hAnsi="Arial" w:cs="Arial"/>
          <w:sz w:val="24"/>
          <w:szCs w:val="24"/>
        </w:rPr>
        <w:t>(Accessed 20 March 2025)</w:t>
      </w:r>
    </w:p>
    <w:p w14:paraId="344D20B4"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rPr>
        <w:t xml:space="preserve">Bers, M.U. (2017). </w:t>
      </w:r>
      <w:r w:rsidRPr="00334162">
        <w:rPr>
          <w:rFonts w:ascii="Arial" w:hAnsi="Arial" w:cs="Arial"/>
          <w:i/>
          <w:iCs/>
          <w:sz w:val="24"/>
          <w:szCs w:val="24"/>
        </w:rPr>
        <w:t>Coding as a Playground: Programming and Computational Thinking in the Early Childhood Classroom</w:t>
      </w:r>
      <w:r w:rsidRPr="00334162">
        <w:rPr>
          <w:rFonts w:ascii="Arial" w:hAnsi="Arial" w:cs="Arial"/>
          <w:sz w:val="24"/>
          <w:szCs w:val="24"/>
        </w:rPr>
        <w:t xml:space="preserve"> (1st ed.). New York: Routledge. Available at: </w:t>
      </w:r>
      <w:hyperlink r:id="rId20" w:history="1">
        <w:r w:rsidRPr="00334162">
          <w:rPr>
            <w:rStyle w:val="Hyperlink"/>
            <w:rFonts w:ascii="Arial" w:hAnsi="Arial" w:cs="Arial"/>
            <w:sz w:val="24"/>
            <w:szCs w:val="24"/>
          </w:rPr>
          <w:t>https://doi.org/10.4324/9781315398945</w:t>
        </w:r>
      </w:hyperlink>
      <w:r w:rsidRPr="00334162">
        <w:rPr>
          <w:rFonts w:ascii="Arial" w:hAnsi="Arial" w:cs="Arial"/>
          <w:sz w:val="24"/>
          <w:szCs w:val="24"/>
        </w:rPr>
        <w:t xml:space="preserve"> </w:t>
      </w:r>
      <w:r w:rsidRPr="00334162">
        <w:rPr>
          <w:rFonts w:ascii="Arial" w:hAnsi="Arial" w:cs="Arial"/>
          <w:shd w:val="clear" w:color="auto" w:fill="FFFFFF"/>
        </w:rPr>
        <w:t>(Accessed 14 March 2025)</w:t>
      </w:r>
    </w:p>
    <w:p w14:paraId="0DEC74BB" w14:textId="77777777" w:rsidR="005A5600" w:rsidRPr="00334162" w:rsidRDefault="005A5600" w:rsidP="005A5600">
      <w:pPr>
        <w:shd w:val="clear" w:color="auto" w:fill="FFFFFF"/>
        <w:spacing w:after="0" w:line="240" w:lineRule="auto"/>
        <w:rPr>
          <w:rFonts w:ascii="Arial" w:eastAsia="Times New Roman" w:hAnsi="Arial" w:cs="Arial"/>
          <w:color w:val="000000"/>
          <w:lang w:eastAsia="en-GB"/>
        </w:rPr>
      </w:pPr>
      <w:r w:rsidRPr="00FD3183">
        <w:rPr>
          <w:rFonts w:ascii="Arial" w:eastAsia="Times New Roman" w:hAnsi="Arial" w:cs="Arial"/>
          <w:color w:val="000000"/>
          <w:sz w:val="24"/>
          <w:szCs w:val="24"/>
          <w:lang w:eastAsia="en-GB"/>
        </w:rPr>
        <w:t>Bower,</w:t>
      </w:r>
      <w:r w:rsidRPr="00334162">
        <w:rPr>
          <w:rFonts w:ascii="Arial" w:eastAsia="Times New Roman" w:hAnsi="Arial" w:cs="Arial"/>
          <w:color w:val="000000"/>
          <w:lang w:eastAsia="en-GB"/>
        </w:rPr>
        <w:t xml:space="preserve"> M.,</w:t>
      </w:r>
      <w:r w:rsidRPr="00FD3183">
        <w:rPr>
          <w:rFonts w:ascii="Arial" w:eastAsia="Times New Roman" w:hAnsi="Arial" w:cs="Arial"/>
          <w:color w:val="000000"/>
          <w:sz w:val="24"/>
          <w:szCs w:val="24"/>
          <w:lang w:eastAsia="en-GB"/>
        </w:rPr>
        <w:t xml:space="preserve"> Howe,</w:t>
      </w:r>
      <w:r w:rsidRPr="00334162">
        <w:rPr>
          <w:rFonts w:ascii="Arial" w:eastAsia="Times New Roman" w:hAnsi="Arial" w:cs="Arial"/>
          <w:color w:val="000000"/>
          <w:lang w:eastAsia="en-GB"/>
        </w:rPr>
        <w:t xml:space="preserve"> C.,</w:t>
      </w:r>
      <w:r w:rsidRPr="00FD3183">
        <w:rPr>
          <w:rFonts w:ascii="Arial" w:eastAsia="Times New Roman" w:hAnsi="Arial" w:cs="Arial"/>
          <w:color w:val="000000"/>
          <w:sz w:val="24"/>
          <w:szCs w:val="24"/>
          <w:lang w:eastAsia="en-GB"/>
        </w:rPr>
        <w:t xml:space="preserve"> McCredie,</w:t>
      </w:r>
      <w:r w:rsidRPr="00334162">
        <w:rPr>
          <w:rFonts w:ascii="Arial" w:eastAsia="Times New Roman" w:hAnsi="Arial" w:cs="Arial"/>
          <w:color w:val="000000"/>
          <w:lang w:eastAsia="en-GB"/>
        </w:rPr>
        <w:t xml:space="preserve"> N.,</w:t>
      </w:r>
      <w:r w:rsidRPr="00FD3183">
        <w:rPr>
          <w:rFonts w:ascii="Arial" w:eastAsia="Times New Roman" w:hAnsi="Arial" w:cs="Arial"/>
          <w:color w:val="000000"/>
          <w:sz w:val="24"/>
          <w:szCs w:val="24"/>
          <w:lang w:eastAsia="en-GB"/>
        </w:rPr>
        <w:t xml:space="preserve"> Robinson</w:t>
      </w:r>
      <w:r w:rsidRPr="00334162">
        <w:rPr>
          <w:rFonts w:ascii="Arial" w:eastAsia="Times New Roman" w:hAnsi="Arial" w:cs="Arial"/>
          <w:color w:val="000000"/>
          <w:lang w:eastAsia="en-GB"/>
        </w:rPr>
        <w:t>, A.,</w:t>
      </w:r>
      <w:r w:rsidRPr="00FD3183">
        <w:rPr>
          <w:rFonts w:ascii="Arial" w:eastAsia="Times New Roman" w:hAnsi="Arial" w:cs="Arial"/>
          <w:color w:val="000000"/>
          <w:sz w:val="24"/>
          <w:szCs w:val="24"/>
          <w:lang w:eastAsia="en-GB"/>
        </w:rPr>
        <w:t xml:space="preserve"> &amp; Grover</w:t>
      </w:r>
      <w:r w:rsidRPr="00334162">
        <w:rPr>
          <w:rFonts w:ascii="Arial" w:eastAsia="Times New Roman" w:hAnsi="Arial" w:cs="Arial"/>
          <w:color w:val="000000"/>
          <w:lang w:eastAsia="en-GB"/>
        </w:rPr>
        <w:t>, D.</w:t>
      </w:r>
      <w:r w:rsidRPr="00FD3183">
        <w:rPr>
          <w:rFonts w:ascii="Arial" w:eastAsia="Times New Roman" w:hAnsi="Arial" w:cs="Arial"/>
          <w:color w:val="000000"/>
          <w:sz w:val="24"/>
          <w:szCs w:val="24"/>
          <w:lang w:eastAsia="en-GB"/>
        </w:rPr>
        <w:t xml:space="preserve"> (2014) Augmented Reality in education – cases, places and potentials, Educational</w:t>
      </w:r>
      <w:r w:rsidRPr="00334162">
        <w:rPr>
          <w:rFonts w:ascii="Arial" w:eastAsia="Times New Roman" w:hAnsi="Arial" w:cs="Arial"/>
          <w:color w:val="000000"/>
          <w:lang w:eastAsia="en-GB"/>
        </w:rPr>
        <w:t xml:space="preserve"> </w:t>
      </w:r>
      <w:r w:rsidRPr="00FD3183">
        <w:rPr>
          <w:rFonts w:ascii="Arial" w:eastAsia="Times New Roman" w:hAnsi="Arial" w:cs="Arial"/>
          <w:color w:val="000000"/>
          <w:sz w:val="24"/>
          <w:szCs w:val="24"/>
          <w:lang w:eastAsia="en-GB"/>
        </w:rPr>
        <w:t>Media International, 51:1, 1-15, DOI: 10.1080/09523987.2014.889400</w:t>
      </w:r>
      <w:r w:rsidRPr="00334162">
        <w:rPr>
          <w:rFonts w:ascii="Arial" w:eastAsia="Times New Roman" w:hAnsi="Arial" w:cs="Arial"/>
          <w:color w:val="000000"/>
          <w:lang w:eastAsia="en-GB"/>
        </w:rPr>
        <w:t xml:space="preserve"> Available at: </w:t>
      </w:r>
      <w:r w:rsidRPr="00FD3183">
        <w:rPr>
          <w:rFonts w:ascii="Arial" w:eastAsia="Times New Roman" w:hAnsi="Arial" w:cs="Arial"/>
          <w:color w:val="000000"/>
          <w:sz w:val="24"/>
          <w:szCs w:val="24"/>
          <w:lang w:eastAsia="en-GB"/>
        </w:rPr>
        <w:t xml:space="preserve"> </w:t>
      </w:r>
      <w:hyperlink r:id="rId21" w:history="1">
        <w:r w:rsidRPr="00FD3183">
          <w:rPr>
            <w:rStyle w:val="Hyperlink"/>
            <w:rFonts w:ascii="Arial" w:eastAsia="Times New Roman" w:hAnsi="Arial" w:cs="Arial"/>
            <w:lang w:eastAsia="en-GB"/>
          </w:rPr>
          <w:t>http://dx.doi.org/10.1080/09523987.2014.889400</w:t>
        </w:r>
      </w:hyperlink>
      <w:r w:rsidRPr="00334162">
        <w:rPr>
          <w:rFonts w:ascii="Arial" w:eastAsia="Times New Roman" w:hAnsi="Arial" w:cs="Arial"/>
          <w:color w:val="000000"/>
          <w:lang w:eastAsia="en-GB"/>
        </w:rPr>
        <w:t xml:space="preserve">  (Accessed 19 March 2025)</w:t>
      </w:r>
    </w:p>
    <w:p w14:paraId="4346ED8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Bronfenbrenner, U., &amp; Morris, P. A. (2006). The bioecological model of human development. In R. M. Lerner (Ed.), </w:t>
      </w:r>
      <w:r w:rsidRPr="00827941">
        <w:rPr>
          <w:rFonts w:ascii="Arial" w:eastAsia="Times New Roman" w:hAnsi="Arial" w:cs="Arial"/>
          <w:i/>
          <w:iCs/>
          <w:spacing w:val="-6"/>
          <w:sz w:val="24"/>
          <w:szCs w:val="24"/>
          <w:lang w:eastAsia="en-GB"/>
        </w:rPr>
        <w:t>Handbook of child psychology: Theoretical models of human development</w:t>
      </w:r>
      <w:r w:rsidRPr="00827941">
        <w:rPr>
          <w:rFonts w:ascii="Arial" w:eastAsia="Times New Roman" w:hAnsi="Arial" w:cs="Arial"/>
          <w:spacing w:val="-6"/>
          <w:sz w:val="24"/>
          <w:szCs w:val="24"/>
          <w:lang w:eastAsia="en-GB"/>
        </w:rPr>
        <w:t> (Vol. 1, 6th ed., pp. 793–828). Hoboken, NJ: John Wiley &amp; Sons.  </w:t>
      </w:r>
    </w:p>
    <w:p w14:paraId="1312DB04"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Bruce, T. (2020) </w:t>
      </w:r>
      <w:r w:rsidRPr="00334162">
        <w:rPr>
          <w:rFonts w:ascii="Arial" w:hAnsi="Arial" w:cs="Arial"/>
          <w:i/>
          <w:iCs/>
          <w:sz w:val="24"/>
          <w:szCs w:val="24"/>
          <w:shd w:val="clear" w:color="auto" w:fill="FFFFFF"/>
        </w:rPr>
        <w:t>Educating young children: a lifetime journey into a Froebelian approach: the selected works of Tina Bruce</w:t>
      </w:r>
      <w:r w:rsidRPr="00334162">
        <w:rPr>
          <w:rFonts w:ascii="Arial" w:hAnsi="Arial" w:cs="Arial"/>
          <w:sz w:val="24"/>
          <w:szCs w:val="24"/>
          <w:shd w:val="clear" w:color="auto" w:fill="FFFFFF"/>
        </w:rPr>
        <w:t>. 1st ed. Abingdon, Oxon: Routledge.</w:t>
      </w:r>
    </w:p>
    <w:p w14:paraId="5568D7CF"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334162">
        <w:rPr>
          <w:rFonts w:ascii="Arial" w:eastAsia="Times New Roman" w:hAnsi="Arial" w:cs="Arial"/>
          <w:color w:val="000000" w:themeColor="text1"/>
          <w:spacing w:val="-6"/>
          <w:sz w:val="24"/>
          <w:szCs w:val="24"/>
          <w:lang w:eastAsia="en-GB"/>
        </w:rPr>
        <w:t>Brussoni, M</w:t>
      </w:r>
      <w:r w:rsidRPr="00334162">
        <w:rPr>
          <w:rFonts w:ascii="Arial" w:eastAsia="Times New Roman" w:hAnsi="Arial" w:cs="Arial"/>
          <w:color w:val="000000" w:themeColor="text1"/>
          <w:spacing w:val="-6"/>
          <w:lang w:eastAsia="en-GB"/>
        </w:rPr>
        <w:t>.,</w:t>
      </w:r>
      <w:r w:rsidRPr="00334162">
        <w:rPr>
          <w:rFonts w:ascii="Arial" w:eastAsia="Times New Roman" w:hAnsi="Arial" w:cs="Arial"/>
          <w:color w:val="000000" w:themeColor="text1"/>
          <w:spacing w:val="-6"/>
          <w:sz w:val="24"/>
          <w:szCs w:val="24"/>
          <w:lang w:eastAsia="en-GB"/>
        </w:rPr>
        <w:t xml:space="preserve"> Olsen, L</w:t>
      </w:r>
      <w:r w:rsidRPr="00334162">
        <w:rPr>
          <w:rFonts w:ascii="Arial" w:eastAsia="Times New Roman" w:hAnsi="Arial" w:cs="Arial"/>
          <w:color w:val="000000" w:themeColor="text1"/>
          <w:spacing w:val="-6"/>
          <w:lang w:eastAsia="en-GB"/>
        </w:rPr>
        <w:t>., Pike</w:t>
      </w:r>
      <w:r w:rsidRPr="00334162">
        <w:rPr>
          <w:rFonts w:ascii="Arial" w:eastAsia="Times New Roman" w:hAnsi="Arial" w:cs="Arial"/>
          <w:color w:val="000000" w:themeColor="text1"/>
          <w:spacing w:val="-6"/>
          <w:sz w:val="24"/>
          <w:szCs w:val="24"/>
          <w:lang w:eastAsia="en-GB"/>
        </w:rPr>
        <w:t>, I</w:t>
      </w:r>
      <w:r w:rsidRPr="00334162">
        <w:rPr>
          <w:rFonts w:ascii="Arial" w:eastAsia="Times New Roman" w:hAnsi="Arial" w:cs="Arial"/>
          <w:color w:val="000000" w:themeColor="text1"/>
          <w:spacing w:val="-6"/>
          <w:lang w:eastAsia="en-GB"/>
        </w:rPr>
        <w:t>.,</w:t>
      </w:r>
      <w:r w:rsidRPr="00334162">
        <w:rPr>
          <w:rFonts w:ascii="Arial" w:eastAsia="Times New Roman" w:hAnsi="Arial" w:cs="Arial"/>
          <w:color w:val="000000" w:themeColor="text1"/>
          <w:spacing w:val="-6"/>
          <w:sz w:val="24"/>
          <w:szCs w:val="24"/>
          <w:lang w:eastAsia="en-GB"/>
        </w:rPr>
        <w:t xml:space="preserve"> &amp; Sleet, D. (2012). Risky Play and Children’s Safety: Balancing Priorities for Optimal Child Development. International journal of environmental research and public health. 9. 3134-48. Available at: </w:t>
      </w:r>
      <w:hyperlink r:id="rId22" w:tgtFrame="_blank" w:history="1">
        <w:r w:rsidRPr="00334162">
          <w:rPr>
            <w:rFonts w:ascii="Arial" w:eastAsia="Times New Roman" w:hAnsi="Arial" w:cs="Arial"/>
            <w:color w:val="205493"/>
            <w:sz w:val="24"/>
            <w:szCs w:val="24"/>
            <w:u w:val="single"/>
            <w:lang w:eastAsia="en-GB"/>
          </w:rPr>
          <w:t>10.3390/ijerph9093134</w:t>
        </w:r>
      </w:hyperlink>
      <w:r w:rsidRPr="00334162">
        <w:rPr>
          <w:rFonts w:ascii="Arial" w:eastAsia="Times New Roman" w:hAnsi="Arial" w:cs="Arial"/>
          <w:color w:val="212121"/>
          <w:sz w:val="24"/>
          <w:szCs w:val="24"/>
          <w:lang w:eastAsia="en-GB"/>
        </w:rPr>
        <w:t xml:space="preserve"> (Accessed 17 March 2025)</w:t>
      </w:r>
    </w:p>
    <w:p w14:paraId="322BF23F"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Campbell, C., Jobling, W., Howitt, C. (2021) </w:t>
      </w:r>
      <w:r w:rsidRPr="00827941">
        <w:rPr>
          <w:rFonts w:ascii="Arial" w:hAnsi="Arial" w:cs="Arial"/>
          <w:i/>
          <w:iCs/>
          <w:sz w:val="24"/>
          <w:szCs w:val="24"/>
        </w:rPr>
        <w:t>Science in Early Childhood</w:t>
      </w:r>
      <w:r w:rsidRPr="00827941">
        <w:rPr>
          <w:rFonts w:ascii="Arial" w:hAnsi="Arial" w:cs="Arial"/>
          <w:sz w:val="24"/>
          <w:szCs w:val="24"/>
        </w:rPr>
        <w:t xml:space="preserve"> (4</w:t>
      </w:r>
      <w:r w:rsidRPr="00827941">
        <w:rPr>
          <w:rFonts w:ascii="Arial" w:hAnsi="Arial" w:cs="Arial"/>
          <w:sz w:val="24"/>
          <w:szCs w:val="24"/>
          <w:vertAlign w:val="superscript"/>
        </w:rPr>
        <w:t>th</w:t>
      </w:r>
      <w:r w:rsidRPr="00827941">
        <w:rPr>
          <w:rFonts w:ascii="Arial" w:hAnsi="Arial" w:cs="Arial"/>
          <w:sz w:val="24"/>
          <w:szCs w:val="24"/>
        </w:rPr>
        <w:t xml:space="preserve"> edn.) Cambridge: Cambridge university Press.</w:t>
      </w:r>
    </w:p>
    <w:p w14:paraId="5AF930C1"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Cankaya, O., Leach, J. and Akdemir, K. (2024) ‘The Journey of Loose Parts across Educational Landscapes and History: The Role of Materials, Relationships, Space, and Time in Children’s Loose Parts Play’, </w:t>
      </w:r>
      <w:r w:rsidRPr="00334162">
        <w:rPr>
          <w:rFonts w:ascii="Arial" w:hAnsi="Arial" w:cs="Arial"/>
          <w:i/>
          <w:iCs/>
          <w:sz w:val="24"/>
          <w:szCs w:val="24"/>
          <w:shd w:val="clear" w:color="auto" w:fill="FFFFFF"/>
        </w:rPr>
        <w:t>American journal of play</w:t>
      </w:r>
      <w:r w:rsidRPr="00334162">
        <w:rPr>
          <w:rFonts w:ascii="Arial" w:hAnsi="Arial" w:cs="Arial"/>
          <w:sz w:val="24"/>
          <w:szCs w:val="24"/>
          <w:shd w:val="clear" w:color="auto" w:fill="FFFFFF"/>
        </w:rPr>
        <w:t xml:space="preserve">, 16(2–3), pp. 210–245. </w:t>
      </w:r>
    </w:p>
    <w:p w14:paraId="24D03C19" w14:textId="77777777" w:rsidR="005A5600" w:rsidRPr="00827941" w:rsidRDefault="005A5600" w:rsidP="005A5600">
      <w:pPr>
        <w:rPr>
          <w:rFonts w:ascii="Arial" w:hAnsi="Arial" w:cs="Arial"/>
          <w:sz w:val="24"/>
          <w:szCs w:val="24"/>
        </w:rPr>
      </w:pPr>
      <w:r w:rsidRPr="00827941">
        <w:rPr>
          <w:rFonts w:ascii="Arial" w:hAnsi="Arial" w:cs="Arial"/>
          <w:sz w:val="24"/>
          <w:szCs w:val="24"/>
        </w:rPr>
        <w:t xml:space="preserve">Carson, R. (1998) </w:t>
      </w:r>
      <w:r w:rsidRPr="00827941">
        <w:rPr>
          <w:rFonts w:ascii="Arial" w:hAnsi="Arial" w:cs="Arial"/>
          <w:i/>
          <w:iCs/>
          <w:sz w:val="24"/>
          <w:szCs w:val="24"/>
        </w:rPr>
        <w:t>The Sense of Wonder.</w:t>
      </w:r>
      <w:r w:rsidRPr="00827941">
        <w:rPr>
          <w:rFonts w:ascii="Arial" w:hAnsi="Arial" w:cs="Arial"/>
          <w:sz w:val="24"/>
          <w:szCs w:val="24"/>
        </w:rPr>
        <w:t xml:space="preserve"> New York: Harper Collins</w:t>
      </w:r>
    </w:p>
    <w:p w14:paraId="4CBDF87C" w14:textId="5566AE89" w:rsidR="005A5600" w:rsidRPr="00827941" w:rsidRDefault="005A5600" w:rsidP="005A5600">
      <w:pPr>
        <w:shd w:val="clear" w:color="auto" w:fill="FFFFFF"/>
        <w:spacing w:before="100" w:beforeAutospacing="1" w:after="100" w:afterAutospacing="1" w:line="240" w:lineRule="auto"/>
        <w:rPr>
          <w:rFonts w:ascii="Arial" w:hAnsi="Arial" w:cs="Arial"/>
          <w:color w:val="3A3A3A"/>
          <w:sz w:val="24"/>
          <w:szCs w:val="24"/>
          <w:shd w:val="clear" w:color="auto" w:fill="FFFFFF"/>
        </w:rPr>
      </w:pPr>
      <w:r w:rsidRPr="00827941">
        <w:rPr>
          <w:rFonts w:ascii="Arial" w:hAnsi="Arial" w:cs="Arial"/>
          <w:sz w:val="24"/>
          <w:szCs w:val="24"/>
          <w:shd w:val="clear" w:color="auto" w:fill="FFFFFF"/>
        </w:rPr>
        <w:t>Ceciliani, A. (2021) ‘Maria Montessori and Embodied Education: current proposal in preschool education’, </w:t>
      </w:r>
      <w:r w:rsidRPr="00827941">
        <w:rPr>
          <w:rFonts w:ascii="Arial" w:hAnsi="Arial" w:cs="Arial"/>
          <w:i/>
          <w:iCs/>
          <w:sz w:val="24"/>
          <w:szCs w:val="24"/>
          <w:shd w:val="clear" w:color="auto" w:fill="FFFFFF"/>
        </w:rPr>
        <w:t>Ricerche di pedagogia e didattica</w:t>
      </w:r>
      <w:r w:rsidRPr="00827941">
        <w:rPr>
          <w:rFonts w:ascii="Arial" w:hAnsi="Arial" w:cs="Arial"/>
          <w:sz w:val="24"/>
          <w:szCs w:val="24"/>
          <w:shd w:val="clear" w:color="auto" w:fill="FFFFFF"/>
        </w:rPr>
        <w:t xml:space="preserve">, 16(2), pp. 149–163. Available at: </w:t>
      </w:r>
      <w:hyperlink r:id="rId23" w:history="1">
        <w:r w:rsidRPr="00827941">
          <w:rPr>
            <w:rStyle w:val="Hyperlink"/>
            <w:rFonts w:ascii="Arial" w:hAnsi="Arial" w:cs="Arial"/>
            <w:sz w:val="24"/>
            <w:szCs w:val="24"/>
            <w:shd w:val="clear" w:color="auto" w:fill="FFFFFF"/>
          </w:rPr>
          <w:t>https://doi.org/10.6092/issn.1970-2221/12195</w:t>
        </w:r>
      </w:hyperlink>
      <w:r w:rsidRPr="00827941">
        <w:rPr>
          <w:rFonts w:ascii="Arial" w:hAnsi="Arial" w:cs="Arial"/>
          <w:color w:val="3A3A3A"/>
          <w:sz w:val="24"/>
          <w:szCs w:val="24"/>
          <w:shd w:val="clear" w:color="auto" w:fill="FFFFFF"/>
        </w:rPr>
        <w:t xml:space="preserve">. </w:t>
      </w:r>
      <w:r w:rsidRPr="00827941">
        <w:rPr>
          <w:rFonts w:ascii="Arial" w:hAnsi="Arial" w:cs="Arial"/>
          <w:sz w:val="24"/>
          <w:szCs w:val="24"/>
          <w:shd w:val="clear" w:color="auto" w:fill="FFFFFF"/>
        </w:rPr>
        <w:t>(Accessed 20 March 2025)</w:t>
      </w:r>
    </w:p>
    <w:p w14:paraId="2EF299FE"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Chawla, L. and Gould, R. (2020) ‘Childhood nature connection and constructive hope: A review of research on connecting with nature and coping with environmental loss’, </w:t>
      </w:r>
      <w:r w:rsidRPr="00334162">
        <w:rPr>
          <w:rFonts w:ascii="Arial" w:hAnsi="Arial" w:cs="Arial"/>
          <w:i/>
          <w:iCs/>
          <w:sz w:val="24"/>
          <w:szCs w:val="24"/>
          <w:shd w:val="clear" w:color="auto" w:fill="FFFFFF"/>
        </w:rPr>
        <w:t>People and nature (Hoboken, N.J.)</w:t>
      </w:r>
      <w:r w:rsidRPr="00334162">
        <w:rPr>
          <w:rFonts w:ascii="Arial" w:hAnsi="Arial" w:cs="Arial"/>
          <w:sz w:val="24"/>
          <w:szCs w:val="24"/>
          <w:shd w:val="clear" w:color="auto" w:fill="FFFFFF"/>
        </w:rPr>
        <w:t xml:space="preserve">, 2(3), pp. 619–642. Available at: </w:t>
      </w:r>
      <w:hyperlink r:id="rId24" w:history="1">
        <w:r w:rsidRPr="00334162">
          <w:rPr>
            <w:rStyle w:val="Hyperlink"/>
            <w:rFonts w:ascii="Arial" w:hAnsi="Arial" w:cs="Arial"/>
            <w:sz w:val="24"/>
            <w:szCs w:val="24"/>
            <w:shd w:val="clear" w:color="auto" w:fill="FFFFFF"/>
          </w:rPr>
          <w:t>https://doi.org/10.1002/pan3.10128</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20 March 2025)</w:t>
      </w:r>
    </w:p>
    <w:p w14:paraId="2C0A8329" w14:textId="77777777" w:rsidR="005A5600" w:rsidRPr="00334162" w:rsidRDefault="005A5600" w:rsidP="005A5600">
      <w:pPr>
        <w:rPr>
          <w:rFonts w:ascii="Arial" w:hAnsi="Arial" w:cs="Arial"/>
        </w:rPr>
      </w:pPr>
      <w:r w:rsidRPr="00334162">
        <w:rPr>
          <w:rFonts w:ascii="Arial" w:hAnsi="Arial" w:cs="Arial"/>
        </w:rPr>
        <w:lastRenderedPageBreak/>
        <w:t xml:space="preserve">Department for Education (2024) </w:t>
      </w:r>
      <w:r w:rsidRPr="00334162">
        <w:rPr>
          <w:rFonts w:ascii="Arial" w:hAnsi="Arial" w:cs="Arial"/>
          <w:i/>
          <w:iCs/>
        </w:rPr>
        <w:t xml:space="preserve">Early years foundation stage statutory framework. </w:t>
      </w:r>
      <w:r w:rsidRPr="00334162">
        <w:rPr>
          <w:rFonts w:ascii="Arial" w:hAnsi="Arial" w:cs="Arial"/>
        </w:rPr>
        <w:t xml:space="preserve">Available at: </w:t>
      </w:r>
      <w:hyperlink r:id="rId25" w:history="1">
        <w:r w:rsidRPr="00334162">
          <w:rPr>
            <w:rStyle w:val="Hyperlink"/>
            <w:rFonts w:ascii="Arial" w:hAnsi="Arial" w:cs="Arial"/>
          </w:rPr>
          <w:t>https://assets.publishing.service.gov.uk/media/670fa42a30536cb92748328f/EYFS_statutory_framework_for_group_and_school_-_based_providers.pdf</w:t>
        </w:r>
      </w:hyperlink>
      <w:r w:rsidRPr="00334162">
        <w:rPr>
          <w:rFonts w:ascii="Arial" w:hAnsi="Arial" w:cs="Arial"/>
        </w:rPr>
        <w:t xml:space="preserve"> (Accessed 21 March 2025)</w:t>
      </w:r>
    </w:p>
    <w:p w14:paraId="2A56863A" w14:textId="77777777" w:rsidR="005A5600" w:rsidRPr="00334162" w:rsidRDefault="005A5600" w:rsidP="005A5600">
      <w:pPr>
        <w:rPr>
          <w:rFonts w:ascii="Arial" w:hAnsi="Arial" w:cs="Arial"/>
        </w:rPr>
      </w:pPr>
      <w:r w:rsidRPr="00334162">
        <w:rPr>
          <w:rFonts w:ascii="Arial" w:hAnsi="Arial" w:cs="Arial"/>
          <w:sz w:val="24"/>
          <w:szCs w:val="24"/>
        </w:rPr>
        <w:t xml:space="preserve">Early Childhood Mathematics Group (2021) </w:t>
      </w:r>
      <w:r w:rsidRPr="00334162">
        <w:rPr>
          <w:rFonts w:ascii="Arial" w:hAnsi="Arial" w:cs="Arial"/>
          <w:i/>
          <w:iCs/>
          <w:sz w:val="24"/>
          <w:szCs w:val="24"/>
        </w:rPr>
        <w:t>Spatial Reasoning in early childhood.</w:t>
      </w:r>
      <w:r w:rsidRPr="00334162">
        <w:rPr>
          <w:rFonts w:ascii="Arial" w:hAnsi="Arial" w:cs="Arial"/>
          <w:sz w:val="24"/>
          <w:szCs w:val="24"/>
        </w:rPr>
        <w:t xml:space="preserve"> Available at: </w:t>
      </w:r>
      <w:hyperlink r:id="rId26" w:history="1">
        <w:r w:rsidRPr="00334162">
          <w:rPr>
            <w:rStyle w:val="Hyperlink"/>
            <w:rFonts w:ascii="Arial" w:hAnsi="Arial" w:cs="Arial"/>
            <w:sz w:val="24"/>
            <w:szCs w:val="24"/>
          </w:rPr>
          <w:t>https://earlymaths.org/wp-content/uploads/2021/06/Spatial-Reasoning-Document-new.pdf</w:t>
        </w:r>
      </w:hyperlink>
      <w:r w:rsidRPr="00334162">
        <w:rPr>
          <w:rFonts w:ascii="Arial" w:hAnsi="Arial" w:cs="Arial"/>
          <w:sz w:val="24"/>
          <w:szCs w:val="24"/>
        </w:rPr>
        <w:t xml:space="preserve"> (Accessed 20 March 2025)</w:t>
      </w:r>
    </w:p>
    <w:p w14:paraId="546819BD"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Edwards, C.P., Forman, G.E. and Gandini, L. (1998) </w:t>
      </w:r>
      <w:r w:rsidRPr="00334162">
        <w:rPr>
          <w:rFonts w:ascii="Arial" w:hAnsi="Arial" w:cs="Arial"/>
          <w:i/>
          <w:iCs/>
          <w:sz w:val="24"/>
          <w:szCs w:val="24"/>
          <w:shd w:val="clear" w:color="auto" w:fill="FFFFFF"/>
        </w:rPr>
        <w:t>The hundred languages of children: the Reggio Emilia approach -- advanced reflections</w:t>
      </w:r>
      <w:r w:rsidRPr="00334162">
        <w:rPr>
          <w:rFonts w:ascii="Arial" w:hAnsi="Arial" w:cs="Arial"/>
          <w:sz w:val="24"/>
          <w:szCs w:val="24"/>
          <w:shd w:val="clear" w:color="auto" w:fill="FFFFFF"/>
        </w:rPr>
        <w:t xml:space="preserve">. </w:t>
      </w:r>
      <w:r w:rsidRPr="00334162">
        <w:rPr>
          <w:rFonts w:ascii="Arial" w:hAnsi="Arial" w:cs="Arial"/>
          <w:shd w:val="clear" w:color="auto" w:fill="FFFFFF"/>
        </w:rPr>
        <w:t>(</w:t>
      </w:r>
      <w:r w:rsidRPr="00334162">
        <w:rPr>
          <w:rFonts w:ascii="Arial" w:hAnsi="Arial" w:cs="Arial"/>
          <w:sz w:val="24"/>
          <w:szCs w:val="24"/>
          <w:shd w:val="clear" w:color="auto" w:fill="FFFFFF"/>
        </w:rPr>
        <w:t>2nd ed</w:t>
      </w:r>
      <w:r w:rsidRPr="00334162">
        <w:rPr>
          <w:rFonts w:ascii="Arial" w:hAnsi="Arial" w:cs="Arial"/>
          <w:shd w:val="clear" w:color="auto" w:fill="FFFFFF"/>
        </w:rPr>
        <w:t>n</w:t>
      </w:r>
      <w:r w:rsidRPr="00334162">
        <w:rPr>
          <w:rFonts w:ascii="Arial" w:hAnsi="Arial" w:cs="Arial"/>
          <w:sz w:val="24"/>
          <w:szCs w:val="24"/>
          <w:shd w:val="clear" w:color="auto" w:fill="FFFFFF"/>
        </w:rPr>
        <w:t>.</w:t>
      </w:r>
      <w:r w:rsidRPr="00334162">
        <w:rPr>
          <w:rFonts w:ascii="Arial" w:hAnsi="Arial" w:cs="Arial"/>
          <w:shd w:val="clear" w:color="auto" w:fill="FFFFFF"/>
        </w:rPr>
        <w:t>)</w:t>
      </w:r>
      <w:r w:rsidRPr="00334162">
        <w:rPr>
          <w:rFonts w:ascii="Arial" w:hAnsi="Arial" w:cs="Arial"/>
          <w:sz w:val="24"/>
          <w:szCs w:val="24"/>
          <w:shd w:val="clear" w:color="auto" w:fill="FFFFFF"/>
        </w:rPr>
        <w:t xml:space="preserve"> Westport, Connecticut: Ablex publishing.</w:t>
      </w:r>
    </w:p>
    <w:p w14:paraId="38B04A1E"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Edwards, S. (2013) ‘Digital play in the early years: a contextual response to the problem of integrating technologies and play-based pedagogies in the early childhood curriculum’, </w:t>
      </w:r>
      <w:r w:rsidRPr="00334162">
        <w:rPr>
          <w:rFonts w:ascii="Arial" w:hAnsi="Arial" w:cs="Arial"/>
          <w:i/>
          <w:iCs/>
          <w:sz w:val="24"/>
          <w:szCs w:val="24"/>
          <w:shd w:val="clear" w:color="auto" w:fill="FFFFFF"/>
        </w:rPr>
        <w:t>European Early Childhood Education Research Journal</w:t>
      </w:r>
      <w:r w:rsidRPr="00334162">
        <w:rPr>
          <w:rFonts w:ascii="Arial" w:hAnsi="Arial" w:cs="Arial"/>
          <w:sz w:val="24"/>
          <w:szCs w:val="24"/>
          <w:shd w:val="clear" w:color="auto" w:fill="FFFFFF"/>
        </w:rPr>
        <w:t xml:space="preserve">, 21(2), pp. 199–212. </w:t>
      </w:r>
      <w:r w:rsidRPr="00334162">
        <w:rPr>
          <w:rFonts w:ascii="Arial" w:hAnsi="Arial" w:cs="Arial"/>
          <w:shd w:val="clear" w:color="auto" w:fill="FFFFFF"/>
        </w:rPr>
        <w:t>Available at</w:t>
      </w:r>
      <w:r w:rsidRPr="00334162">
        <w:rPr>
          <w:rFonts w:ascii="Arial" w:hAnsi="Arial" w:cs="Arial"/>
          <w:sz w:val="24"/>
          <w:szCs w:val="24"/>
          <w:shd w:val="clear" w:color="auto" w:fill="FFFFFF"/>
        </w:rPr>
        <w:t xml:space="preserve">: </w:t>
      </w:r>
      <w:hyperlink r:id="rId27" w:history="1">
        <w:r w:rsidRPr="00334162">
          <w:rPr>
            <w:rFonts w:ascii="Arial" w:eastAsia="Times New Roman" w:hAnsi="Arial" w:cs="Arial"/>
            <w:color w:val="006DB4"/>
            <w:sz w:val="24"/>
            <w:szCs w:val="24"/>
            <w:u w:val="single"/>
            <w:lang w:eastAsia="en-GB"/>
          </w:rPr>
          <w:t>https://doi.org/10.1080/1350293X.2013.789190</w:t>
        </w:r>
      </w:hyperlink>
      <w:r w:rsidRPr="00334162">
        <w:rPr>
          <w:rFonts w:ascii="Arial" w:hAnsi="Arial" w:cs="Arial"/>
          <w:color w:val="333333"/>
        </w:rPr>
        <w:t xml:space="preserve"> </w:t>
      </w:r>
      <w:r w:rsidRPr="00334162">
        <w:rPr>
          <w:rFonts w:ascii="Arial" w:hAnsi="Arial" w:cs="Arial"/>
          <w:shd w:val="clear" w:color="auto" w:fill="FFFFFF"/>
        </w:rPr>
        <w:t>(Accessed 14 March 2025)</w:t>
      </w:r>
    </w:p>
    <w:p w14:paraId="5E182E4C" w14:textId="77777777" w:rsidR="005A5600" w:rsidRPr="00334162" w:rsidRDefault="005A5600" w:rsidP="005A5600">
      <w:pPr>
        <w:rPr>
          <w:rFonts w:ascii="Arial" w:hAnsi="Arial" w:cs="Arial"/>
          <w:sz w:val="24"/>
          <w:szCs w:val="24"/>
          <w:shd w:val="clear" w:color="auto" w:fill="FFFFFF"/>
        </w:rPr>
      </w:pPr>
      <w:bookmarkStart w:id="5" w:name="_Hlk193800444"/>
      <w:r w:rsidRPr="00334162">
        <w:rPr>
          <w:rFonts w:ascii="Arial" w:hAnsi="Arial" w:cs="Arial"/>
          <w:sz w:val="24"/>
          <w:szCs w:val="24"/>
          <w:shd w:val="clear" w:color="auto" w:fill="FFFFFF"/>
        </w:rPr>
        <w:t>Ernández-Martín, F.D. </w:t>
      </w:r>
      <w:r w:rsidRPr="00334162">
        <w:rPr>
          <w:rFonts w:ascii="Arial" w:hAnsi="Arial" w:cs="Arial"/>
          <w:i/>
          <w:iCs/>
          <w:sz w:val="24"/>
          <w:szCs w:val="24"/>
          <w:shd w:val="clear" w:color="auto" w:fill="FFFFFF"/>
        </w:rPr>
        <w:t>et al.</w:t>
      </w:r>
      <w:r w:rsidRPr="00334162">
        <w:rPr>
          <w:rFonts w:ascii="Arial" w:hAnsi="Arial" w:cs="Arial"/>
          <w:sz w:val="24"/>
          <w:szCs w:val="24"/>
          <w:shd w:val="clear" w:color="auto" w:fill="FFFFFF"/>
        </w:rPr>
        <w:t> (2022) </w:t>
      </w:r>
      <w:bookmarkEnd w:id="5"/>
      <w:r w:rsidRPr="00334162">
        <w:rPr>
          <w:rFonts w:ascii="Arial" w:hAnsi="Arial" w:cs="Arial"/>
          <w:i/>
          <w:iCs/>
          <w:sz w:val="24"/>
          <w:szCs w:val="24"/>
          <w:shd w:val="clear" w:color="auto" w:fill="FFFFFF"/>
        </w:rPr>
        <w:t>Active Methodologies for the Promotion of Mathematical Learning</w:t>
      </w:r>
      <w:r w:rsidRPr="00334162">
        <w:rPr>
          <w:rFonts w:ascii="Arial" w:hAnsi="Arial" w:cs="Arial"/>
          <w:sz w:val="24"/>
          <w:szCs w:val="24"/>
          <w:shd w:val="clear" w:color="auto" w:fill="FFFFFF"/>
        </w:rPr>
        <w:t>. MDPI - Multidisciplinary Digital Publishing Institute. Available at</w:t>
      </w:r>
      <w:r w:rsidRPr="00334162">
        <w:rPr>
          <w:rFonts w:ascii="Arial" w:hAnsi="Arial" w:cs="Arial"/>
          <w:color w:val="3A3A3A"/>
          <w:sz w:val="24"/>
          <w:szCs w:val="24"/>
          <w:shd w:val="clear" w:color="auto" w:fill="FFFFFF"/>
        </w:rPr>
        <w:t xml:space="preserve">: </w:t>
      </w:r>
      <w:hyperlink r:id="rId28" w:history="1">
        <w:r w:rsidRPr="00334162">
          <w:rPr>
            <w:rStyle w:val="Hyperlink"/>
            <w:rFonts w:ascii="Arial" w:hAnsi="Arial" w:cs="Arial"/>
            <w:sz w:val="24"/>
            <w:szCs w:val="24"/>
            <w:shd w:val="clear" w:color="auto" w:fill="FFFFFF"/>
          </w:rPr>
          <w:t>https://doi.org/10.3390/books978-3-0365-4180-8</w:t>
        </w:r>
      </w:hyperlink>
      <w:r w:rsidRPr="00334162">
        <w:rPr>
          <w:rFonts w:ascii="Arial" w:hAnsi="Arial" w:cs="Arial"/>
          <w:color w:val="3A3A3A"/>
          <w:sz w:val="24"/>
          <w:szCs w:val="24"/>
          <w:shd w:val="clear" w:color="auto" w:fill="FFFFFF"/>
        </w:rPr>
        <w:t>.</w:t>
      </w:r>
      <w:r w:rsidRPr="00334162">
        <w:rPr>
          <w:rFonts w:ascii="Arial" w:hAnsi="Arial" w:cs="Arial"/>
          <w:color w:val="3A3A3A"/>
          <w:shd w:val="clear" w:color="auto" w:fill="FFFFFF"/>
        </w:rPr>
        <w:t xml:space="preserve">  </w:t>
      </w:r>
      <w:r w:rsidRPr="00334162">
        <w:rPr>
          <w:rFonts w:ascii="Arial" w:hAnsi="Arial" w:cs="Arial"/>
          <w:shd w:val="clear" w:color="auto" w:fill="FFFFFF"/>
        </w:rPr>
        <w:t>(Accessed 20 March 2025)</w:t>
      </w:r>
    </w:p>
    <w:p w14:paraId="60B50BCC"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Falloon, G. (2019) ‘Using simulations to teach young students science concepts: An Experiential Learning theoretical analysis’, </w:t>
      </w:r>
      <w:r w:rsidRPr="00334162">
        <w:rPr>
          <w:rFonts w:ascii="Arial" w:hAnsi="Arial" w:cs="Arial"/>
          <w:i/>
          <w:iCs/>
          <w:sz w:val="24"/>
          <w:szCs w:val="24"/>
          <w:shd w:val="clear" w:color="auto" w:fill="FFFFFF"/>
        </w:rPr>
        <w:t>Computers and education</w:t>
      </w:r>
      <w:r w:rsidRPr="00334162">
        <w:rPr>
          <w:rFonts w:ascii="Arial" w:hAnsi="Arial" w:cs="Arial"/>
          <w:sz w:val="24"/>
          <w:szCs w:val="24"/>
          <w:shd w:val="clear" w:color="auto" w:fill="FFFFFF"/>
        </w:rPr>
        <w:t xml:space="preserve">, 135, pp. 138–159. Available at: </w:t>
      </w:r>
      <w:hyperlink r:id="rId29" w:history="1">
        <w:r w:rsidRPr="00334162">
          <w:rPr>
            <w:rStyle w:val="Hyperlink"/>
            <w:rFonts w:ascii="Arial" w:hAnsi="Arial" w:cs="Arial"/>
            <w:sz w:val="24"/>
            <w:szCs w:val="24"/>
            <w:shd w:val="clear" w:color="auto" w:fill="FFFFFF"/>
          </w:rPr>
          <w:t>https://doi.org/10.1016/j.compedu.2019.03.001</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18 March 2025)</w:t>
      </w:r>
    </w:p>
    <w:p w14:paraId="1C928A6C"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Fleer, M. (2011) ‘’Conceptual play’: foregrounding imagination and cognition during concept formation in early years education’, </w:t>
      </w:r>
      <w:r w:rsidRPr="00334162">
        <w:rPr>
          <w:rFonts w:ascii="Arial" w:hAnsi="Arial" w:cs="Arial"/>
          <w:i/>
          <w:iCs/>
          <w:sz w:val="24"/>
          <w:szCs w:val="24"/>
          <w:shd w:val="clear" w:color="auto" w:fill="FFFFFF"/>
        </w:rPr>
        <w:t>Contemporary issues in early childhood</w:t>
      </w:r>
      <w:r w:rsidRPr="00334162">
        <w:rPr>
          <w:rFonts w:ascii="Arial" w:hAnsi="Arial" w:cs="Arial"/>
          <w:sz w:val="24"/>
          <w:szCs w:val="24"/>
          <w:shd w:val="clear" w:color="auto" w:fill="FFFFFF"/>
        </w:rPr>
        <w:t xml:space="preserve">, 12(3), pp. 224–240. Available at: </w:t>
      </w:r>
      <w:hyperlink r:id="rId30" w:history="1">
        <w:r w:rsidRPr="00334162">
          <w:rPr>
            <w:rStyle w:val="Hyperlink"/>
            <w:rFonts w:ascii="Arial" w:hAnsi="Arial" w:cs="Arial"/>
            <w:sz w:val="24"/>
            <w:szCs w:val="24"/>
            <w:shd w:val="clear" w:color="auto" w:fill="FFFFFF"/>
          </w:rPr>
          <w:t>https://doi.org/10.2304/ciec.2011.12.3.224</w:t>
        </w:r>
      </w:hyperlink>
      <w:r w:rsidRPr="00334162">
        <w:rPr>
          <w:rFonts w:ascii="Arial" w:hAnsi="Arial" w:cs="Arial"/>
          <w:color w:val="3A3A3A"/>
          <w:sz w:val="24"/>
          <w:szCs w:val="24"/>
          <w:shd w:val="clear" w:color="auto" w:fill="FFFFFF"/>
        </w:rPr>
        <w:t xml:space="preserve">. </w:t>
      </w:r>
      <w:bookmarkStart w:id="6" w:name="_Hlk193793121"/>
      <w:r w:rsidRPr="00334162">
        <w:rPr>
          <w:rFonts w:ascii="Arial" w:hAnsi="Arial" w:cs="Arial"/>
          <w:shd w:val="clear" w:color="auto" w:fill="FFFFFF"/>
        </w:rPr>
        <w:t>(Accessed 14 March 2025)</w:t>
      </w:r>
      <w:bookmarkEnd w:id="6"/>
    </w:p>
    <w:p w14:paraId="3CD507A2"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color w:val="3A3A3A"/>
          <w:sz w:val="24"/>
          <w:szCs w:val="24"/>
          <w:shd w:val="clear" w:color="auto" w:fill="FFFFFF"/>
        </w:rPr>
        <w:t>Forster, M. (2023) ‘Amplifying the influence of Māori knowledge in environmental management’, </w:t>
      </w:r>
      <w:r w:rsidRPr="00334162">
        <w:rPr>
          <w:rFonts w:ascii="Arial" w:hAnsi="Arial" w:cs="Arial"/>
          <w:i/>
          <w:iCs/>
          <w:color w:val="3A3A3A"/>
          <w:sz w:val="24"/>
          <w:szCs w:val="24"/>
          <w:shd w:val="clear" w:color="auto" w:fill="FFFFFF"/>
        </w:rPr>
        <w:t>Environment and Planning. F, Philosophy, theory, models, methods and practice</w:t>
      </w:r>
      <w:r w:rsidRPr="00334162">
        <w:rPr>
          <w:rFonts w:ascii="Arial" w:hAnsi="Arial" w:cs="Arial"/>
          <w:color w:val="3A3A3A"/>
          <w:sz w:val="24"/>
          <w:szCs w:val="24"/>
          <w:shd w:val="clear" w:color="auto" w:fill="FFFFFF"/>
        </w:rPr>
        <w:t xml:space="preserve">, 2(1–2), pp. 229–246. Available at: </w:t>
      </w:r>
      <w:hyperlink r:id="rId31" w:history="1">
        <w:r w:rsidRPr="00334162">
          <w:rPr>
            <w:rStyle w:val="Hyperlink"/>
            <w:rFonts w:ascii="Arial" w:hAnsi="Arial" w:cs="Arial"/>
            <w:sz w:val="24"/>
            <w:szCs w:val="24"/>
            <w:shd w:val="clear" w:color="auto" w:fill="FFFFFF"/>
          </w:rPr>
          <w:t>https://doi.org/10.1177/26349825221133095</w:t>
        </w:r>
      </w:hyperlink>
      <w:r w:rsidRPr="00334162">
        <w:rPr>
          <w:rFonts w:ascii="Arial" w:hAnsi="Arial" w:cs="Arial"/>
          <w:color w:val="3A3A3A"/>
          <w:sz w:val="24"/>
          <w:szCs w:val="24"/>
          <w:shd w:val="clear" w:color="auto" w:fill="FFFFFF"/>
        </w:rPr>
        <w:t xml:space="preserve">. </w:t>
      </w:r>
      <w:r w:rsidRPr="00334162">
        <w:rPr>
          <w:rFonts w:ascii="Arial" w:eastAsia="Times New Roman" w:hAnsi="Arial" w:cs="Arial"/>
          <w:spacing w:val="-6"/>
          <w:lang w:eastAsia="en-GB"/>
        </w:rPr>
        <w:t>(Accessed 9 March 2025)</w:t>
      </w:r>
    </w:p>
    <w:p w14:paraId="5392A6BF" w14:textId="77777777" w:rsidR="005A5600" w:rsidRPr="00DD73F8" w:rsidRDefault="005A5600" w:rsidP="005A5600">
      <w:pPr>
        <w:spacing w:line="278" w:lineRule="auto"/>
        <w:rPr>
          <w:rFonts w:ascii="Arial" w:hAnsi="Arial" w:cs="Arial"/>
          <w:kern w:val="2"/>
          <w:sz w:val="24"/>
          <w:szCs w:val="24"/>
          <w:shd w:val="clear" w:color="auto" w:fill="FFFFFF"/>
          <w14:ligatures w14:val="standardContextual"/>
        </w:rPr>
      </w:pPr>
      <w:r w:rsidRPr="00334162">
        <w:rPr>
          <w:rFonts w:ascii="Arial" w:hAnsi="Arial" w:cs="Arial"/>
          <w:sz w:val="24"/>
          <w:szCs w:val="24"/>
          <w:shd w:val="clear" w:color="auto" w:fill="FFFFFF"/>
        </w:rPr>
        <w:t>Fridberg, M. and Redfors, A. (2021) ‘Teachers’ and children’s use of words during early childhood STEM teaching supported by robotics’, </w:t>
      </w:r>
      <w:r w:rsidRPr="00334162">
        <w:rPr>
          <w:rFonts w:ascii="Arial" w:hAnsi="Arial" w:cs="Arial"/>
          <w:i/>
          <w:iCs/>
          <w:sz w:val="24"/>
          <w:szCs w:val="24"/>
          <w:shd w:val="clear" w:color="auto" w:fill="FFFFFF"/>
        </w:rPr>
        <w:t>International Journal of Early Years Education</w:t>
      </w:r>
      <w:r w:rsidRPr="00334162">
        <w:rPr>
          <w:rFonts w:ascii="Arial" w:hAnsi="Arial" w:cs="Arial"/>
          <w:sz w:val="24"/>
          <w:szCs w:val="24"/>
          <w:shd w:val="clear" w:color="auto" w:fill="FFFFFF"/>
        </w:rPr>
        <w:t xml:space="preserve">, 32(2), pp. 405–419. Available at: </w:t>
      </w:r>
      <w:hyperlink r:id="rId32" w:history="1">
        <w:r w:rsidRPr="00DD73F8">
          <w:rPr>
            <w:rStyle w:val="Hyperlink"/>
            <w:rFonts w:ascii="Arial" w:eastAsia="Times New Roman" w:hAnsi="Arial" w:cs="Arial"/>
            <w:sz w:val="24"/>
            <w:szCs w:val="24"/>
            <w:lang w:eastAsia="en-GB"/>
          </w:rPr>
          <w:t>https://doi.org/10.1080/09669760.2021.1892599</w:t>
        </w:r>
      </w:hyperlink>
      <w:r w:rsidRPr="00334162">
        <w:rPr>
          <w:rFonts w:ascii="Arial" w:eastAsia="Times New Roman" w:hAnsi="Arial" w:cs="Arial"/>
          <w:color w:val="006DB4"/>
          <w:u w:val="single"/>
          <w:lang w:eastAsia="en-GB"/>
        </w:rPr>
        <w:t xml:space="preserve"> </w:t>
      </w:r>
      <w:r w:rsidRPr="00334162">
        <w:rPr>
          <w:rFonts w:ascii="Arial" w:hAnsi="Arial" w:cs="Arial"/>
          <w:shd w:val="clear" w:color="auto" w:fill="FFFFFF"/>
        </w:rPr>
        <w:t>(Accessed 14 March 2025)</w:t>
      </w:r>
    </w:p>
    <w:p w14:paraId="3C13BF82"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Fuchs, H.U. and Corni, F. (2024) </w:t>
      </w:r>
      <w:r w:rsidRPr="00334162">
        <w:rPr>
          <w:rFonts w:ascii="Arial" w:hAnsi="Arial" w:cs="Arial"/>
          <w:i/>
          <w:iCs/>
          <w:sz w:val="24"/>
          <w:szCs w:val="24"/>
          <w:shd w:val="clear" w:color="auto" w:fill="FFFFFF"/>
        </w:rPr>
        <w:t>Primary Physical Science Education: An Imaginative Approach to Encounters with Nature</w:t>
      </w:r>
      <w:r w:rsidRPr="00334162">
        <w:rPr>
          <w:rFonts w:ascii="Arial" w:hAnsi="Arial" w:cs="Arial"/>
          <w:sz w:val="24"/>
          <w:szCs w:val="24"/>
          <w:shd w:val="clear" w:color="auto" w:fill="FFFFFF"/>
        </w:rPr>
        <w:t xml:space="preserve">. 1st edn. Cham: Springer Nature. Available at: </w:t>
      </w:r>
      <w:hyperlink r:id="rId33" w:history="1">
        <w:r w:rsidRPr="00334162">
          <w:rPr>
            <w:rStyle w:val="Hyperlink"/>
            <w:rFonts w:ascii="Arial" w:hAnsi="Arial" w:cs="Arial"/>
            <w:sz w:val="24"/>
            <w:szCs w:val="24"/>
            <w:shd w:val="clear" w:color="auto" w:fill="FFFFFF"/>
          </w:rPr>
          <w:t>https://doi.org/10.1007/978-3-031-43953-7</w:t>
        </w:r>
      </w:hyperlink>
      <w:r w:rsidRPr="00334162">
        <w:rPr>
          <w:rFonts w:ascii="Arial" w:hAnsi="Arial" w:cs="Arial"/>
          <w:sz w:val="24"/>
          <w:szCs w:val="24"/>
          <w:shd w:val="clear" w:color="auto" w:fill="FFFFFF"/>
        </w:rPr>
        <w:t>.</w:t>
      </w:r>
      <w:r w:rsidRPr="00334162">
        <w:rPr>
          <w:rFonts w:ascii="Arial" w:hAnsi="Arial" w:cs="Arial"/>
          <w:shd w:val="clear" w:color="auto" w:fill="FFFFFF"/>
        </w:rPr>
        <w:t xml:space="preserve"> (Accessed 20 March 2025)</w:t>
      </w:r>
    </w:p>
    <w:p w14:paraId="5CA6BB10" w14:textId="77777777" w:rsidR="005A5600" w:rsidRPr="00334162" w:rsidRDefault="005A5600" w:rsidP="005A5600">
      <w:pPr>
        <w:shd w:val="clear" w:color="auto" w:fill="FFFFFF"/>
        <w:spacing w:before="100" w:beforeAutospacing="1" w:after="100" w:afterAutospacing="1" w:line="240" w:lineRule="auto"/>
        <w:rPr>
          <w:rFonts w:ascii="Arial" w:hAnsi="Arial" w:cs="Arial"/>
          <w:kern w:val="2"/>
        </w:rPr>
      </w:pPr>
      <w:r w:rsidRPr="00334162">
        <w:rPr>
          <w:rFonts w:ascii="Arial" w:hAnsi="Arial" w:cs="Arial"/>
        </w:rPr>
        <w:lastRenderedPageBreak/>
        <w:t xml:space="preserve">Gibson, J. J. (1977). The theory of affordances. In R. Shaw and J. Bransford (Eds.), Perceiv ing, acting, and knowing, toward an eco-logical psychology. Hillsdale, NJ: Lawrence Erlbaum Associates. </w:t>
      </w:r>
    </w:p>
    <w:p w14:paraId="036330AE" w14:textId="77777777" w:rsidR="005A5600" w:rsidRPr="00334162" w:rsidRDefault="005A5600" w:rsidP="005A5600">
      <w:pPr>
        <w:pStyle w:val="NormalWeb"/>
        <w:spacing w:before="200" w:beforeAutospacing="0" w:after="0" w:afterAutospacing="0" w:line="216" w:lineRule="auto"/>
        <w:rPr>
          <w:rFonts w:ascii="Arial" w:eastAsia="+mn-ea" w:hAnsi="Arial" w:cs="Arial"/>
          <w:color w:val="000000"/>
          <w:kern w:val="24"/>
        </w:rPr>
      </w:pPr>
      <w:r w:rsidRPr="00334162">
        <w:rPr>
          <w:rFonts w:ascii="Arial" w:eastAsia="+mn-ea" w:hAnsi="Arial" w:cs="Arial"/>
          <w:color w:val="000000"/>
          <w:kern w:val="24"/>
        </w:rPr>
        <w:t xml:space="preserve">Gibson, J. J. (1979) </w:t>
      </w:r>
      <w:r w:rsidRPr="00334162">
        <w:rPr>
          <w:rFonts w:ascii="Arial" w:eastAsia="+mn-ea" w:hAnsi="Arial" w:cs="Arial"/>
          <w:i/>
          <w:iCs/>
          <w:color w:val="000000"/>
          <w:kern w:val="24"/>
        </w:rPr>
        <w:t>The Ecological Approach to Visual Perception. Hillsdale</w:t>
      </w:r>
      <w:r w:rsidRPr="00334162">
        <w:rPr>
          <w:rFonts w:ascii="Arial" w:eastAsia="+mn-ea" w:hAnsi="Arial" w:cs="Arial"/>
          <w:color w:val="000000"/>
          <w:kern w:val="24"/>
        </w:rPr>
        <w:t>, New Jersey: Lawrence Erlbaum Associates.</w:t>
      </w:r>
    </w:p>
    <w:p w14:paraId="0F4F2ADA"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color w:val="FF0000"/>
          <w:spacing w:val="-6"/>
          <w:lang w:eastAsia="en-GB"/>
        </w:rPr>
      </w:pPr>
      <w:r w:rsidRPr="00334162">
        <w:rPr>
          <w:rFonts w:ascii="Arial" w:eastAsia="Times New Roman" w:hAnsi="Arial" w:cs="Arial"/>
          <w:spacing w:val="-6"/>
          <w:lang w:eastAsia="en-GB"/>
        </w:rPr>
        <w:t xml:space="preserve">Gibson, J.J. (2014). The Ecological Approach to Visual Perception: Classic Edition (1st ed.). hove, East Sussex: Psychology Press. Available at: </w:t>
      </w:r>
      <w:hyperlink r:id="rId34" w:history="1">
        <w:r w:rsidRPr="00334162">
          <w:rPr>
            <w:rStyle w:val="Hyperlink"/>
            <w:rFonts w:ascii="Arial" w:eastAsia="Times New Roman" w:hAnsi="Arial" w:cs="Arial"/>
            <w:spacing w:val="-6"/>
            <w:lang w:eastAsia="en-GB"/>
          </w:rPr>
          <w:t>https://doi.org/10.4324/9781315740218</w:t>
        </w:r>
      </w:hyperlink>
      <w:r w:rsidRPr="00334162">
        <w:rPr>
          <w:rFonts w:ascii="Arial" w:eastAsia="Times New Roman" w:hAnsi="Arial" w:cs="Arial"/>
          <w:color w:val="FF0000"/>
          <w:spacing w:val="-6"/>
          <w:lang w:eastAsia="en-GB"/>
        </w:rPr>
        <w:t xml:space="preserve"> </w:t>
      </w:r>
    </w:p>
    <w:p w14:paraId="6B2BA40A" w14:textId="77777777" w:rsidR="005A5600" w:rsidRPr="00334162" w:rsidRDefault="005A5600" w:rsidP="005A5600">
      <w:pPr>
        <w:shd w:val="clear" w:color="auto" w:fill="FFFFFF"/>
        <w:spacing w:before="100" w:beforeAutospacing="1" w:after="100" w:afterAutospacing="1" w:line="240" w:lineRule="auto"/>
        <w:rPr>
          <w:rFonts w:ascii="Arial" w:hAnsi="Arial" w:cs="Arial"/>
          <w:shd w:val="clear" w:color="auto" w:fill="FFFFFF"/>
        </w:rPr>
      </w:pPr>
      <w:r w:rsidRPr="00334162">
        <w:rPr>
          <w:rFonts w:ascii="Arial" w:hAnsi="Arial" w:cs="Arial"/>
          <w:sz w:val="24"/>
          <w:szCs w:val="24"/>
          <w:shd w:val="clear" w:color="auto" w:fill="FFFFFF"/>
        </w:rPr>
        <w:t>Gibson, J.J. (2015) </w:t>
      </w:r>
      <w:r w:rsidRPr="00334162">
        <w:rPr>
          <w:rFonts w:ascii="Arial" w:hAnsi="Arial" w:cs="Arial"/>
          <w:i/>
          <w:iCs/>
          <w:sz w:val="24"/>
          <w:szCs w:val="24"/>
          <w:shd w:val="clear" w:color="auto" w:fill="FFFFFF"/>
        </w:rPr>
        <w:t>The ecological approach to visual perception</w:t>
      </w:r>
      <w:r w:rsidRPr="00334162">
        <w:rPr>
          <w:rFonts w:ascii="Arial" w:hAnsi="Arial" w:cs="Arial"/>
          <w:sz w:val="24"/>
          <w:szCs w:val="24"/>
          <w:shd w:val="clear" w:color="auto" w:fill="FFFFFF"/>
        </w:rPr>
        <w:t>. Classic edition. London: Routledge. Available at</w:t>
      </w:r>
      <w:r w:rsidRPr="00334162">
        <w:rPr>
          <w:rFonts w:ascii="Arial" w:hAnsi="Arial" w:cs="Arial"/>
          <w:color w:val="3A3A3A"/>
          <w:sz w:val="24"/>
          <w:szCs w:val="24"/>
          <w:shd w:val="clear" w:color="auto" w:fill="FFFFFF"/>
        </w:rPr>
        <w:t xml:space="preserve">: </w:t>
      </w:r>
      <w:hyperlink r:id="rId35" w:history="1">
        <w:r w:rsidRPr="00334162">
          <w:rPr>
            <w:rStyle w:val="Hyperlink"/>
            <w:rFonts w:ascii="Arial" w:hAnsi="Arial" w:cs="Arial"/>
            <w:sz w:val="24"/>
            <w:szCs w:val="24"/>
            <w:shd w:val="clear" w:color="auto" w:fill="FFFFFF"/>
          </w:rPr>
          <w:t>https://doi.org/10.4324/9781315740218</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15 March 2025)</w:t>
      </w:r>
    </w:p>
    <w:p w14:paraId="04411257" w14:textId="77777777" w:rsidR="005A5600" w:rsidRPr="00FD3183" w:rsidRDefault="005A5600" w:rsidP="005A5600">
      <w:pPr>
        <w:spacing w:line="278" w:lineRule="auto"/>
        <w:rPr>
          <w:rFonts w:ascii="Arial" w:hAnsi="Arial" w:cs="Arial"/>
          <w:kern w:val="2"/>
          <w:sz w:val="24"/>
          <w:szCs w:val="24"/>
          <w:shd w:val="clear" w:color="auto" w:fill="FFFFFF"/>
          <w14:ligatures w14:val="standardContextual"/>
        </w:rPr>
      </w:pPr>
      <w:r w:rsidRPr="00334162">
        <w:rPr>
          <w:rFonts w:ascii="Arial" w:hAnsi="Arial" w:cs="Arial"/>
          <w:shd w:val="clear" w:color="auto" w:fill="FFFFFF"/>
        </w:rPr>
        <w:t xml:space="preserve">Gill, T (2007) </w:t>
      </w:r>
      <w:r w:rsidRPr="00334162">
        <w:rPr>
          <w:rFonts w:ascii="Arial" w:hAnsi="Arial" w:cs="Arial"/>
          <w:i/>
          <w:iCs/>
          <w:shd w:val="clear" w:color="auto" w:fill="FFFFFF"/>
        </w:rPr>
        <w:t xml:space="preserve">No Fear Growing up in a risk adverse society. </w:t>
      </w:r>
      <w:r w:rsidRPr="00334162">
        <w:rPr>
          <w:rFonts w:ascii="Arial" w:hAnsi="Arial" w:cs="Arial"/>
          <w:shd w:val="clear" w:color="auto" w:fill="FFFFFF"/>
        </w:rPr>
        <w:t>London:</w:t>
      </w:r>
      <w:r w:rsidRPr="00334162">
        <w:rPr>
          <w:rFonts w:ascii="Arial" w:hAnsi="Arial" w:cs="Arial"/>
          <w:i/>
          <w:iCs/>
          <w:shd w:val="clear" w:color="auto" w:fill="FFFFFF"/>
        </w:rPr>
        <w:t xml:space="preserve"> </w:t>
      </w:r>
      <w:r w:rsidRPr="00334162">
        <w:rPr>
          <w:rFonts w:ascii="Arial" w:hAnsi="Arial" w:cs="Arial"/>
        </w:rPr>
        <w:t xml:space="preserve">Calouste Gulbenkian Foundation. Available at: </w:t>
      </w:r>
      <w:hyperlink r:id="rId36" w:history="1">
        <w:r w:rsidRPr="00334162">
          <w:rPr>
            <w:rStyle w:val="Hyperlink"/>
            <w:rFonts w:ascii="Arial" w:hAnsi="Arial" w:cs="Arial"/>
          </w:rPr>
          <w:t>https://rethinkingchildhood.com/wp-content/uploads/2010/10/no-fear-19-12-07.pdf</w:t>
        </w:r>
      </w:hyperlink>
      <w:r w:rsidRPr="00334162">
        <w:rPr>
          <w:rFonts w:ascii="Arial" w:hAnsi="Arial" w:cs="Arial"/>
        </w:rPr>
        <w:t xml:space="preserve"> (Accessed 19 March 2025)</w:t>
      </w:r>
    </w:p>
    <w:p w14:paraId="4F694D13"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lang w:eastAsia="en-GB"/>
        </w:rPr>
      </w:pPr>
      <w:r w:rsidRPr="00334162">
        <w:rPr>
          <w:rFonts w:ascii="Arial" w:hAnsi="Arial" w:cs="Arial"/>
          <w:sz w:val="24"/>
          <w:szCs w:val="24"/>
          <w:shd w:val="clear" w:color="auto" w:fill="FFFFFF"/>
        </w:rPr>
        <w:t>Gorrie</w:t>
      </w:r>
      <w:r w:rsidRPr="00334162">
        <w:rPr>
          <w:rFonts w:ascii="Arial" w:hAnsi="Arial" w:cs="Arial"/>
          <w:shd w:val="clear" w:color="auto" w:fill="FFFFFF"/>
        </w:rPr>
        <w:t>, A.</w:t>
      </w:r>
      <w:r w:rsidRPr="00334162">
        <w:rPr>
          <w:rFonts w:ascii="Arial" w:hAnsi="Arial" w:cs="Arial"/>
          <w:sz w:val="24"/>
          <w:szCs w:val="24"/>
          <w:shd w:val="clear" w:color="auto" w:fill="FFFFFF"/>
        </w:rPr>
        <w:t xml:space="preserve"> (2021) ‘Loose Parts Q and A with Angus Gorrie’, </w:t>
      </w:r>
      <w:r w:rsidRPr="00334162">
        <w:rPr>
          <w:rFonts w:ascii="Arial" w:hAnsi="Arial" w:cs="Arial"/>
          <w:i/>
          <w:iCs/>
          <w:sz w:val="24"/>
          <w:szCs w:val="24"/>
          <w:shd w:val="clear" w:color="auto" w:fill="FFFFFF"/>
        </w:rPr>
        <w:t>Educating young children learning and teaching in the early childhood years</w:t>
      </w:r>
      <w:r w:rsidRPr="00334162">
        <w:rPr>
          <w:rFonts w:ascii="Arial" w:hAnsi="Arial" w:cs="Arial"/>
          <w:sz w:val="24"/>
          <w:szCs w:val="24"/>
          <w:shd w:val="clear" w:color="auto" w:fill="FFFFFF"/>
        </w:rPr>
        <w:t>, 27(3), pp. 6–8.</w:t>
      </w:r>
    </w:p>
    <w:p w14:paraId="15BEB7F5"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Halpenny, A.M. (2014) </w:t>
      </w:r>
      <w:r w:rsidRPr="00334162">
        <w:rPr>
          <w:rFonts w:ascii="Arial" w:hAnsi="Arial" w:cs="Arial"/>
          <w:i/>
          <w:iCs/>
          <w:color w:val="3A3A3A"/>
          <w:sz w:val="24"/>
          <w:szCs w:val="24"/>
          <w:shd w:val="clear" w:color="auto" w:fill="FFFFFF"/>
        </w:rPr>
        <w:t>Introducing Piaget: a guide for practitioners and students in early years education</w:t>
      </w:r>
      <w:r w:rsidRPr="00334162">
        <w:rPr>
          <w:rFonts w:ascii="Arial" w:hAnsi="Arial" w:cs="Arial"/>
          <w:color w:val="3A3A3A"/>
          <w:sz w:val="24"/>
          <w:szCs w:val="24"/>
          <w:shd w:val="clear" w:color="auto" w:fill="FFFFFF"/>
        </w:rPr>
        <w:t xml:space="preserve">. London: Routledge. </w:t>
      </w:r>
    </w:p>
    <w:p w14:paraId="50A3F49D" w14:textId="77777777" w:rsidR="005A5600" w:rsidRPr="00334162" w:rsidRDefault="005A5600" w:rsidP="005A5600">
      <w:pPr>
        <w:shd w:val="clear" w:color="auto" w:fill="FFFFFF"/>
        <w:spacing w:before="100" w:beforeAutospacing="1" w:after="100" w:afterAutospacing="1" w:line="240" w:lineRule="auto"/>
        <w:rPr>
          <w:rFonts w:ascii="Arial" w:hAnsi="Arial" w:cs="Arial"/>
          <w:kern w:val="2"/>
          <w:shd w:val="clear" w:color="auto" w:fill="FFFFFF"/>
          <w14:ligatures w14:val="standardContextual"/>
        </w:rPr>
      </w:pPr>
      <w:r w:rsidRPr="00334162">
        <w:rPr>
          <w:rFonts w:ascii="Arial" w:hAnsi="Arial" w:cs="Arial"/>
          <w:shd w:val="clear" w:color="auto" w:fill="FFFFFF"/>
        </w:rPr>
        <w:t>Hayes, N., Halpenny, A.M. and O’Toole, L. (2017) </w:t>
      </w:r>
      <w:r w:rsidRPr="00334162">
        <w:rPr>
          <w:rFonts w:ascii="Arial" w:hAnsi="Arial" w:cs="Arial"/>
          <w:i/>
          <w:iCs/>
          <w:shd w:val="clear" w:color="auto" w:fill="FFFFFF"/>
        </w:rPr>
        <w:t>Introducing Bronfenbrenner: a guide for practitioners and students in early years education</w:t>
      </w:r>
      <w:r w:rsidRPr="00334162">
        <w:rPr>
          <w:rFonts w:ascii="Arial" w:hAnsi="Arial" w:cs="Arial"/>
          <w:shd w:val="clear" w:color="auto" w:fill="FFFFFF"/>
        </w:rPr>
        <w:t xml:space="preserve">. London: Routledge. Available at: </w:t>
      </w:r>
      <w:hyperlink r:id="rId37" w:history="1">
        <w:r w:rsidRPr="00334162">
          <w:rPr>
            <w:rStyle w:val="Hyperlink"/>
            <w:rFonts w:ascii="Arial" w:hAnsi="Arial" w:cs="Arial"/>
            <w:shd w:val="clear" w:color="auto" w:fill="FFFFFF"/>
          </w:rPr>
          <w:t>https://doi.org/10.4324/9781315646206</w:t>
        </w:r>
      </w:hyperlink>
      <w:r w:rsidRPr="00334162">
        <w:rPr>
          <w:rFonts w:ascii="Arial" w:hAnsi="Arial" w:cs="Arial"/>
          <w:color w:val="3A3A3A"/>
          <w:shd w:val="clear" w:color="auto" w:fill="FFFFFF"/>
        </w:rPr>
        <w:t xml:space="preserve">. </w:t>
      </w:r>
      <w:r w:rsidRPr="00334162">
        <w:rPr>
          <w:rFonts w:ascii="Arial" w:hAnsi="Arial" w:cs="Arial"/>
          <w:shd w:val="clear" w:color="auto" w:fill="FFFFFF"/>
        </w:rPr>
        <w:t>(Accessed 24 March 2025)</w:t>
      </w:r>
    </w:p>
    <w:p w14:paraId="3CEC173B"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color w:val="FF0000"/>
          <w:spacing w:val="-6"/>
          <w:sz w:val="24"/>
          <w:szCs w:val="24"/>
          <w:lang w:eastAsia="en-GB"/>
        </w:rPr>
      </w:pPr>
      <w:r w:rsidRPr="00334162">
        <w:rPr>
          <w:rFonts w:ascii="Arial" w:hAnsi="Arial" w:cs="Arial"/>
          <w:color w:val="222222"/>
          <w:sz w:val="24"/>
          <w:szCs w:val="24"/>
          <w:shd w:val="clear" w:color="auto" w:fill="FFFFFF"/>
        </w:rPr>
        <w:t xml:space="preserve">Hegedus, S.J., Otálora, Y. </w:t>
      </w:r>
      <w:r w:rsidRPr="00334162">
        <w:rPr>
          <w:rFonts w:ascii="Arial" w:hAnsi="Arial" w:cs="Arial"/>
          <w:color w:val="222222"/>
          <w:shd w:val="clear" w:color="auto" w:fill="FFFFFF"/>
        </w:rPr>
        <w:t xml:space="preserve">(2023) </w:t>
      </w:r>
      <w:r w:rsidRPr="00334162">
        <w:rPr>
          <w:rFonts w:ascii="Arial" w:hAnsi="Arial" w:cs="Arial"/>
          <w:color w:val="222222"/>
          <w:sz w:val="24"/>
          <w:szCs w:val="24"/>
          <w:shd w:val="clear" w:color="auto" w:fill="FFFFFF"/>
        </w:rPr>
        <w:t>Mathematical strategies and emergence of socially mediated metacognition within a multi-touch Dynamic Geometry Environment. </w:t>
      </w:r>
      <w:r w:rsidRPr="00334162">
        <w:rPr>
          <w:rFonts w:ascii="Arial" w:hAnsi="Arial" w:cs="Arial"/>
          <w:i/>
          <w:iCs/>
          <w:color w:val="222222"/>
          <w:sz w:val="24"/>
          <w:szCs w:val="24"/>
          <w:shd w:val="clear" w:color="auto" w:fill="FFFFFF"/>
        </w:rPr>
        <w:t>Educ Stud Math</w:t>
      </w:r>
      <w:r w:rsidRPr="00334162">
        <w:rPr>
          <w:rFonts w:ascii="Arial" w:hAnsi="Arial" w:cs="Arial"/>
          <w:color w:val="222222"/>
          <w:sz w:val="24"/>
          <w:szCs w:val="24"/>
          <w:shd w:val="clear" w:color="auto" w:fill="FFFFFF"/>
        </w:rPr>
        <w:t> </w:t>
      </w:r>
      <w:r w:rsidRPr="00334162">
        <w:rPr>
          <w:rFonts w:ascii="Arial" w:hAnsi="Arial" w:cs="Arial"/>
          <w:b/>
          <w:bCs/>
          <w:color w:val="222222"/>
          <w:sz w:val="24"/>
          <w:szCs w:val="24"/>
          <w:shd w:val="clear" w:color="auto" w:fill="FFFFFF"/>
        </w:rPr>
        <w:t>112</w:t>
      </w:r>
      <w:r w:rsidRPr="00334162">
        <w:rPr>
          <w:rFonts w:ascii="Arial" w:hAnsi="Arial" w:cs="Arial"/>
          <w:color w:val="222222"/>
          <w:sz w:val="24"/>
          <w:szCs w:val="24"/>
          <w:shd w:val="clear" w:color="auto" w:fill="FFFFFF"/>
        </w:rPr>
        <w:t>, 289–307.</w:t>
      </w:r>
      <w:r w:rsidRPr="00334162">
        <w:rPr>
          <w:rFonts w:ascii="Arial" w:hAnsi="Arial" w:cs="Arial"/>
          <w:color w:val="222222"/>
          <w:shd w:val="clear" w:color="auto" w:fill="FFFFFF"/>
        </w:rPr>
        <w:t>Available at:</w:t>
      </w:r>
      <w:r w:rsidRPr="00334162">
        <w:rPr>
          <w:rFonts w:ascii="Arial" w:hAnsi="Arial" w:cs="Arial"/>
          <w:color w:val="222222"/>
          <w:sz w:val="24"/>
          <w:szCs w:val="24"/>
          <w:shd w:val="clear" w:color="auto" w:fill="FFFFFF"/>
        </w:rPr>
        <w:t xml:space="preserve"> </w:t>
      </w:r>
      <w:hyperlink r:id="rId38" w:history="1">
        <w:r w:rsidRPr="00334162">
          <w:rPr>
            <w:rStyle w:val="Hyperlink"/>
            <w:rFonts w:ascii="Arial" w:hAnsi="Arial" w:cs="Arial"/>
            <w:sz w:val="24"/>
            <w:szCs w:val="24"/>
            <w:shd w:val="clear" w:color="auto" w:fill="FFFFFF"/>
          </w:rPr>
          <w:t>https://doi.org/10.1007/s10649-022-10170-4</w:t>
        </w:r>
      </w:hyperlink>
      <w:r w:rsidRPr="00334162">
        <w:rPr>
          <w:rFonts w:ascii="Arial" w:hAnsi="Arial" w:cs="Arial"/>
          <w:color w:val="222222"/>
          <w:sz w:val="24"/>
          <w:szCs w:val="24"/>
          <w:shd w:val="clear" w:color="auto" w:fill="FFFFFF"/>
        </w:rPr>
        <w:t xml:space="preserve"> </w:t>
      </w:r>
      <w:r w:rsidRPr="00334162">
        <w:rPr>
          <w:rFonts w:ascii="Arial" w:hAnsi="Arial" w:cs="Arial"/>
          <w:color w:val="3A3A3A"/>
          <w:shd w:val="clear" w:color="auto" w:fill="FFFFFF"/>
        </w:rPr>
        <w:t xml:space="preserve">(Accessed 25 </w:t>
      </w:r>
      <w:r w:rsidRPr="00827941">
        <w:rPr>
          <w:rFonts w:ascii="Arial" w:hAnsi="Arial" w:cs="Arial"/>
          <w:color w:val="3A3A3A"/>
          <w:sz w:val="24"/>
          <w:szCs w:val="24"/>
          <w:shd w:val="clear" w:color="auto" w:fill="FFFFFF"/>
        </w:rPr>
        <w:t>March 2025)</w:t>
      </w:r>
    </w:p>
    <w:p w14:paraId="4844175D" w14:textId="77777777" w:rsidR="005A5600" w:rsidRPr="00827941" w:rsidRDefault="005A5600" w:rsidP="005A5600">
      <w:pPr>
        <w:shd w:val="clear" w:color="auto" w:fill="FFFFFF"/>
        <w:spacing w:before="100" w:beforeAutospacing="1" w:after="100" w:afterAutospacing="1" w:line="240" w:lineRule="auto"/>
        <w:rPr>
          <w:rFonts w:ascii="Arial" w:hAnsi="Arial" w:cs="Arial"/>
          <w:color w:val="0F1111"/>
          <w:sz w:val="24"/>
          <w:szCs w:val="24"/>
          <w:shd w:val="clear" w:color="auto" w:fill="FFFFFF"/>
        </w:rPr>
      </w:pPr>
      <w:r w:rsidRPr="00827941">
        <w:rPr>
          <w:rFonts w:ascii="Arial" w:eastAsia="Times New Roman" w:hAnsi="Arial" w:cs="Arial"/>
          <w:spacing w:val="-6"/>
          <w:sz w:val="24"/>
          <w:szCs w:val="24"/>
          <w:lang w:eastAsia="en-GB"/>
        </w:rPr>
        <w:t xml:space="preserve">Howard, R., Charlesworth, R. (2024) </w:t>
      </w:r>
      <w:r w:rsidRPr="00827941">
        <w:rPr>
          <w:rFonts w:ascii="Arial" w:eastAsia="Times New Roman" w:hAnsi="Arial" w:cs="Arial"/>
          <w:i/>
          <w:iCs/>
          <w:spacing w:val="-6"/>
          <w:sz w:val="24"/>
          <w:szCs w:val="24"/>
          <w:lang w:eastAsia="en-GB"/>
        </w:rPr>
        <w:t>Maths and Science for young Children.</w:t>
      </w:r>
      <w:r w:rsidRPr="00827941">
        <w:rPr>
          <w:rFonts w:ascii="Arial" w:eastAsia="Times New Roman" w:hAnsi="Arial" w:cs="Arial"/>
          <w:spacing w:val="-6"/>
          <w:sz w:val="24"/>
          <w:szCs w:val="24"/>
          <w:lang w:eastAsia="en-GB"/>
        </w:rPr>
        <w:t xml:space="preserve"> (9</w:t>
      </w:r>
      <w:r w:rsidRPr="00827941">
        <w:rPr>
          <w:rFonts w:ascii="Arial" w:eastAsia="Times New Roman" w:hAnsi="Arial" w:cs="Arial"/>
          <w:spacing w:val="-6"/>
          <w:sz w:val="24"/>
          <w:szCs w:val="24"/>
          <w:vertAlign w:val="superscript"/>
          <w:lang w:eastAsia="en-GB"/>
        </w:rPr>
        <w:t>th</w:t>
      </w:r>
      <w:r w:rsidRPr="00827941">
        <w:rPr>
          <w:rFonts w:ascii="Arial" w:eastAsia="Times New Roman" w:hAnsi="Arial" w:cs="Arial"/>
          <w:spacing w:val="-6"/>
          <w:sz w:val="24"/>
          <w:szCs w:val="24"/>
          <w:lang w:eastAsia="en-GB"/>
        </w:rPr>
        <w:t xml:space="preserve"> edn.) Andover, Hampshire: </w:t>
      </w:r>
      <w:r w:rsidRPr="00827941">
        <w:rPr>
          <w:rFonts w:ascii="Arial" w:hAnsi="Arial" w:cs="Arial"/>
          <w:color w:val="0F1111"/>
          <w:sz w:val="24"/>
          <w:szCs w:val="24"/>
          <w:shd w:val="clear" w:color="auto" w:fill="FFFFFF"/>
        </w:rPr>
        <w:t>Wadsworth Publishing Co Inc. Cengage learning</w:t>
      </w:r>
    </w:p>
    <w:p w14:paraId="774117F5" w14:textId="77777777" w:rsidR="005A5600" w:rsidRPr="0082794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27941">
        <w:rPr>
          <w:rFonts w:ascii="Arial" w:eastAsia="Times New Roman" w:hAnsi="Arial" w:cs="Arial"/>
          <w:spacing w:val="-6"/>
          <w:sz w:val="24"/>
          <w:szCs w:val="24"/>
          <w:lang w:eastAsia="en-GB"/>
        </w:rPr>
        <w:t xml:space="preserve">Jarman, R. (2020) </w:t>
      </w:r>
      <w:r w:rsidRPr="00827941">
        <w:rPr>
          <w:rFonts w:ascii="Arial" w:eastAsia="Times New Roman" w:hAnsi="Arial" w:cs="Arial"/>
          <w:i/>
          <w:iCs/>
          <w:spacing w:val="-6"/>
          <w:sz w:val="24"/>
          <w:szCs w:val="24"/>
          <w:lang w:eastAsia="en-GB"/>
        </w:rPr>
        <w:t xml:space="preserve">Teaching Mathematics in Grades 1-8; Engaging the maths genius in every child. </w:t>
      </w:r>
      <w:r w:rsidRPr="00827941">
        <w:rPr>
          <w:rFonts w:ascii="Arial" w:eastAsia="Times New Roman" w:hAnsi="Arial" w:cs="Arial"/>
          <w:spacing w:val="-6"/>
          <w:sz w:val="24"/>
          <w:szCs w:val="24"/>
          <w:lang w:eastAsia="en-GB"/>
        </w:rPr>
        <w:t>(2</w:t>
      </w:r>
      <w:r w:rsidRPr="00827941">
        <w:rPr>
          <w:rFonts w:ascii="Arial" w:eastAsia="Times New Roman" w:hAnsi="Arial" w:cs="Arial"/>
          <w:spacing w:val="-6"/>
          <w:sz w:val="24"/>
          <w:szCs w:val="24"/>
          <w:vertAlign w:val="superscript"/>
          <w:lang w:eastAsia="en-GB"/>
        </w:rPr>
        <w:t>nd</w:t>
      </w:r>
      <w:r w:rsidRPr="00827941">
        <w:rPr>
          <w:rFonts w:ascii="Arial" w:eastAsia="Times New Roman" w:hAnsi="Arial" w:cs="Arial"/>
          <w:spacing w:val="-6"/>
          <w:sz w:val="24"/>
          <w:szCs w:val="24"/>
          <w:lang w:eastAsia="en-GB"/>
        </w:rPr>
        <w:t xml:space="preserve"> edn.) Stroud. Gloucestershire: Hawthorn Press</w:t>
      </w:r>
    </w:p>
    <w:p w14:paraId="174115A8"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Johnson, J. and Watts, A. (2018) </w:t>
      </w:r>
      <w:r w:rsidRPr="00334162">
        <w:rPr>
          <w:rFonts w:ascii="Arial" w:hAnsi="Arial" w:cs="Arial"/>
          <w:i/>
          <w:iCs/>
          <w:sz w:val="24"/>
          <w:szCs w:val="24"/>
          <w:shd w:val="clear" w:color="auto" w:fill="FFFFFF"/>
        </w:rPr>
        <w:t xml:space="preserve">Developing creativity and curiosity </w:t>
      </w:r>
      <w:r w:rsidRPr="00334162">
        <w:rPr>
          <w:rFonts w:ascii="Arial" w:hAnsi="Arial" w:cs="Arial"/>
          <w:i/>
          <w:iCs/>
          <w:shd w:val="clear" w:color="auto" w:fill="FFFFFF"/>
        </w:rPr>
        <w:t>outdoors:</w:t>
      </w:r>
      <w:r w:rsidRPr="00334162">
        <w:rPr>
          <w:rFonts w:ascii="Arial" w:hAnsi="Arial" w:cs="Arial"/>
          <w:i/>
          <w:iCs/>
          <w:sz w:val="24"/>
          <w:szCs w:val="24"/>
          <w:shd w:val="clear" w:color="auto" w:fill="FFFFFF"/>
        </w:rPr>
        <w:t xml:space="preserve"> how to extend creative learning in the early years</w:t>
      </w:r>
      <w:r w:rsidRPr="00334162">
        <w:rPr>
          <w:rFonts w:ascii="Arial" w:hAnsi="Arial" w:cs="Arial"/>
          <w:sz w:val="24"/>
          <w:szCs w:val="24"/>
          <w:shd w:val="clear" w:color="auto" w:fill="FFFFFF"/>
        </w:rPr>
        <w:t>. First edition. Boca Raton, FL: Routledge, an imprint of Taylor and Francis.</w:t>
      </w:r>
    </w:p>
    <w:p w14:paraId="36E8870D" w14:textId="77777777" w:rsidR="005A5600" w:rsidRPr="00334162" w:rsidRDefault="005A5600" w:rsidP="005A5600">
      <w:pPr>
        <w:rPr>
          <w:rFonts w:ascii="Arial" w:hAnsi="Arial" w:cs="Arial"/>
          <w:shd w:val="clear" w:color="auto" w:fill="FFFFFF"/>
        </w:rPr>
      </w:pPr>
      <w:r w:rsidRPr="00334162">
        <w:rPr>
          <w:rFonts w:ascii="Arial" w:hAnsi="Arial" w:cs="Arial"/>
          <w:sz w:val="24"/>
          <w:szCs w:val="24"/>
        </w:rPr>
        <w:lastRenderedPageBreak/>
        <w:t xml:space="preserve">Kavanagh, K. (2020) </w:t>
      </w:r>
      <w:r w:rsidRPr="00334162">
        <w:rPr>
          <w:rFonts w:ascii="Arial" w:hAnsi="Arial" w:cs="Arial"/>
          <w:i/>
          <w:iCs/>
          <w:sz w:val="24"/>
          <w:szCs w:val="24"/>
        </w:rPr>
        <w:t>Can the use of beebots impact on children’s learning of algorithmic thinking?</w:t>
      </w:r>
      <w:r w:rsidRPr="00334162">
        <w:rPr>
          <w:rFonts w:ascii="Arial" w:hAnsi="Arial" w:cs="Arial"/>
          <w:sz w:val="24"/>
          <w:szCs w:val="24"/>
        </w:rPr>
        <w:t xml:space="preserve"> UCL, Institute of Education. Available at: </w:t>
      </w:r>
      <w:hyperlink r:id="rId39" w:history="1">
        <w:r w:rsidRPr="00334162">
          <w:rPr>
            <w:rStyle w:val="Hyperlink"/>
            <w:rFonts w:ascii="Arial" w:hAnsi="Arial" w:cs="Arial"/>
            <w:sz w:val="24"/>
            <w:szCs w:val="24"/>
          </w:rPr>
          <w:t>https://bpb-eu-w2.wpmucdn.com/reflect.ucl.ac.uk/dist/6/2307/files/2021/03/Can-the-use-of-beebots-impact-on-childrens-learning-of-algorithmic-thinking-Kellie-Kavanagh.pdf</w:t>
        </w:r>
      </w:hyperlink>
      <w:r w:rsidRPr="00334162">
        <w:rPr>
          <w:rFonts w:ascii="Arial" w:hAnsi="Arial" w:cs="Arial"/>
        </w:rPr>
        <w:t xml:space="preserve"> </w:t>
      </w:r>
      <w:r w:rsidRPr="00334162">
        <w:rPr>
          <w:rFonts w:ascii="Arial" w:hAnsi="Arial" w:cs="Arial"/>
          <w:shd w:val="clear" w:color="auto" w:fill="FFFFFF"/>
        </w:rPr>
        <w:t>(Accessed 14 March 2025)</w:t>
      </w:r>
    </w:p>
    <w:p w14:paraId="1191E055" w14:textId="77777777" w:rsidR="005A5600" w:rsidRPr="00827941" w:rsidRDefault="005A5600" w:rsidP="005A5600">
      <w:pPr>
        <w:shd w:val="clear" w:color="auto" w:fill="FFFFFF"/>
        <w:spacing w:after="0" w:line="240" w:lineRule="auto"/>
        <w:rPr>
          <w:rFonts w:ascii="Arial" w:eastAsia="Times New Roman" w:hAnsi="Arial" w:cs="Arial"/>
          <w:color w:val="000000"/>
          <w:sz w:val="24"/>
          <w:szCs w:val="24"/>
          <w:lang w:eastAsia="en-GB"/>
        </w:rPr>
      </w:pPr>
      <w:bookmarkStart w:id="7" w:name="_Hlk193792697"/>
      <w:r w:rsidRPr="00827941">
        <w:rPr>
          <w:rFonts w:ascii="Arial" w:hAnsi="Arial" w:cs="Arial"/>
          <w:color w:val="222222"/>
          <w:sz w:val="24"/>
          <w:szCs w:val="24"/>
          <w:shd w:val="clear" w:color="auto" w:fill="FFFFFF"/>
        </w:rPr>
        <w:t>Kerawalla, L., Luckin, R., Seljeflot, S. </w:t>
      </w:r>
      <w:r w:rsidRPr="00827941">
        <w:rPr>
          <w:rFonts w:ascii="Arial" w:hAnsi="Arial" w:cs="Arial"/>
          <w:i/>
          <w:iCs/>
          <w:color w:val="222222"/>
          <w:sz w:val="24"/>
          <w:szCs w:val="24"/>
          <w:shd w:val="clear" w:color="auto" w:fill="FFFFFF"/>
        </w:rPr>
        <w:t>et al.</w:t>
      </w:r>
      <w:r w:rsidRPr="00827941">
        <w:rPr>
          <w:rFonts w:ascii="Arial" w:hAnsi="Arial" w:cs="Arial"/>
          <w:color w:val="222222"/>
          <w:sz w:val="24"/>
          <w:szCs w:val="24"/>
          <w:shd w:val="clear" w:color="auto" w:fill="FFFFFF"/>
        </w:rPr>
        <w:t xml:space="preserve"> (2006) </w:t>
      </w:r>
      <w:bookmarkEnd w:id="7"/>
      <w:r w:rsidRPr="00827941">
        <w:rPr>
          <w:rFonts w:ascii="Arial" w:hAnsi="Arial" w:cs="Arial"/>
          <w:color w:val="222222"/>
          <w:sz w:val="24"/>
          <w:szCs w:val="24"/>
          <w:shd w:val="clear" w:color="auto" w:fill="FFFFFF"/>
        </w:rPr>
        <w:t>“Making it real”: exploring the potential of augmented reality for teaching primary school science. </w:t>
      </w:r>
      <w:r w:rsidRPr="00827941">
        <w:rPr>
          <w:rFonts w:ascii="Arial" w:hAnsi="Arial" w:cs="Arial"/>
          <w:i/>
          <w:iCs/>
          <w:color w:val="222222"/>
          <w:sz w:val="24"/>
          <w:szCs w:val="24"/>
          <w:shd w:val="clear" w:color="auto" w:fill="FFFFFF"/>
        </w:rPr>
        <w:t>Virtual Reality</w:t>
      </w:r>
      <w:r w:rsidRPr="00827941">
        <w:rPr>
          <w:rFonts w:ascii="Arial" w:hAnsi="Arial" w:cs="Arial"/>
          <w:color w:val="222222"/>
          <w:sz w:val="24"/>
          <w:szCs w:val="24"/>
          <w:shd w:val="clear" w:color="auto" w:fill="FFFFFF"/>
        </w:rPr>
        <w:t> </w:t>
      </w:r>
      <w:r w:rsidRPr="00827941">
        <w:rPr>
          <w:rFonts w:ascii="Arial" w:hAnsi="Arial" w:cs="Arial"/>
          <w:b/>
          <w:bCs/>
          <w:color w:val="222222"/>
          <w:sz w:val="24"/>
          <w:szCs w:val="24"/>
          <w:shd w:val="clear" w:color="auto" w:fill="FFFFFF"/>
        </w:rPr>
        <w:t>10</w:t>
      </w:r>
      <w:r w:rsidRPr="00827941">
        <w:rPr>
          <w:rFonts w:ascii="Arial" w:hAnsi="Arial" w:cs="Arial"/>
          <w:color w:val="222222"/>
          <w:sz w:val="24"/>
          <w:szCs w:val="24"/>
          <w:shd w:val="clear" w:color="auto" w:fill="FFFFFF"/>
        </w:rPr>
        <w:t xml:space="preserve">, 163–174 available at:  </w:t>
      </w:r>
      <w:hyperlink r:id="rId40" w:history="1">
        <w:r w:rsidRPr="00827941">
          <w:rPr>
            <w:rStyle w:val="Hyperlink"/>
            <w:rFonts w:ascii="Arial" w:hAnsi="Arial" w:cs="Arial"/>
            <w:sz w:val="24"/>
            <w:szCs w:val="24"/>
            <w:shd w:val="clear" w:color="auto" w:fill="FFFFFF"/>
          </w:rPr>
          <w:t>https://doi.org/10.1007/s10055-006-0036-4</w:t>
        </w:r>
      </w:hyperlink>
      <w:r w:rsidRPr="00827941">
        <w:rPr>
          <w:rFonts w:ascii="Arial" w:hAnsi="Arial" w:cs="Arial"/>
          <w:color w:val="222222"/>
          <w:sz w:val="24"/>
          <w:szCs w:val="24"/>
          <w:shd w:val="clear" w:color="auto" w:fill="FFFFFF"/>
        </w:rPr>
        <w:t xml:space="preserve"> </w:t>
      </w:r>
      <w:r w:rsidRPr="00827941">
        <w:rPr>
          <w:rFonts w:ascii="Arial" w:eastAsia="Times New Roman" w:hAnsi="Arial" w:cs="Arial"/>
          <w:color w:val="000000"/>
          <w:sz w:val="24"/>
          <w:szCs w:val="24"/>
          <w:lang w:eastAsia="en-GB"/>
        </w:rPr>
        <w:t>(Accessed 19 March 2025)</w:t>
      </w:r>
    </w:p>
    <w:p w14:paraId="2457D1DB" w14:textId="77777777" w:rsidR="005A5600" w:rsidRPr="00827941" w:rsidRDefault="005A5600" w:rsidP="005A5600">
      <w:pPr>
        <w:shd w:val="clear" w:color="auto" w:fill="FFFFFF"/>
        <w:spacing w:after="0" w:line="240" w:lineRule="auto"/>
        <w:rPr>
          <w:rFonts w:ascii="Arial" w:eastAsia="Times New Roman" w:hAnsi="Arial" w:cs="Arial"/>
          <w:color w:val="000000"/>
          <w:sz w:val="24"/>
          <w:szCs w:val="24"/>
          <w:lang w:eastAsia="en-GB"/>
        </w:rPr>
      </w:pPr>
    </w:p>
    <w:p w14:paraId="581A8225" w14:textId="77777777" w:rsidR="005A5600" w:rsidRPr="00827941" w:rsidRDefault="005A5600" w:rsidP="005A5600">
      <w:pPr>
        <w:rPr>
          <w:rFonts w:ascii="Arial" w:hAnsi="Arial" w:cs="Arial"/>
          <w:color w:val="3A3A3A"/>
          <w:sz w:val="24"/>
          <w:szCs w:val="24"/>
          <w:shd w:val="clear" w:color="auto" w:fill="FFFFFF"/>
        </w:rPr>
      </w:pPr>
      <w:r w:rsidRPr="00827941">
        <w:rPr>
          <w:rFonts w:ascii="Arial" w:hAnsi="Arial" w:cs="Arial"/>
          <w:color w:val="3A3A3A"/>
          <w:sz w:val="24"/>
          <w:szCs w:val="24"/>
          <w:shd w:val="clear" w:color="auto" w:fill="FFFFFF"/>
        </w:rPr>
        <w:t>Kinney, L. and Wharton, P. (2008) </w:t>
      </w:r>
      <w:r w:rsidRPr="00827941">
        <w:rPr>
          <w:rFonts w:ascii="Arial" w:hAnsi="Arial" w:cs="Arial"/>
          <w:i/>
          <w:iCs/>
          <w:color w:val="3A3A3A"/>
          <w:sz w:val="24"/>
          <w:szCs w:val="24"/>
          <w:shd w:val="clear" w:color="auto" w:fill="FFFFFF"/>
        </w:rPr>
        <w:t>An encounter with Reggio Emilia: children’s early learning made visible</w:t>
      </w:r>
      <w:r w:rsidRPr="00827941">
        <w:rPr>
          <w:rFonts w:ascii="Arial" w:hAnsi="Arial" w:cs="Arial"/>
          <w:color w:val="3A3A3A"/>
          <w:sz w:val="24"/>
          <w:szCs w:val="24"/>
          <w:shd w:val="clear" w:color="auto" w:fill="FFFFFF"/>
        </w:rPr>
        <w:t xml:space="preserve">. Abingdon, Oxon: Routledge. Available at: </w:t>
      </w:r>
      <w:hyperlink r:id="rId41" w:history="1">
        <w:r w:rsidRPr="00827941">
          <w:rPr>
            <w:rStyle w:val="Hyperlink"/>
            <w:rFonts w:ascii="Arial" w:hAnsi="Arial" w:cs="Arial"/>
            <w:sz w:val="24"/>
            <w:szCs w:val="24"/>
            <w:shd w:val="clear" w:color="auto" w:fill="FFFFFF"/>
          </w:rPr>
          <w:t>https://doi.org/10.4324/9780203937143</w:t>
        </w:r>
      </w:hyperlink>
      <w:r w:rsidRPr="00827941">
        <w:rPr>
          <w:rFonts w:ascii="Arial" w:hAnsi="Arial" w:cs="Arial"/>
          <w:color w:val="3A3A3A"/>
          <w:sz w:val="24"/>
          <w:szCs w:val="24"/>
          <w:shd w:val="clear" w:color="auto" w:fill="FFFFFF"/>
        </w:rPr>
        <w:t>. (Accessed 23 March 2025)</w:t>
      </w:r>
    </w:p>
    <w:p w14:paraId="0BFF9924"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eastAsia="Times New Roman" w:hAnsi="Arial" w:cs="Arial"/>
          <w:spacing w:val="-6"/>
          <w:sz w:val="24"/>
          <w:szCs w:val="24"/>
          <w:lang w:eastAsia="en-GB"/>
        </w:rPr>
        <w:t xml:space="preserve">Knight, S. (2011) </w:t>
      </w:r>
      <w:r w:rsidRPr="00334162">
        <w:rPr>
          <w:rFonts w:ascii="Arial" w:eastAsia="Times New Roman" w:hAnsi="Arial" w:cs="Arial"/>
          <w:i/>
          <w:iCs/>
          <w:spacing w:val="-6"/>
          <w:sz w:val="24"/>
          <w:szCs w:val="24"/>
          <w:lang w:eastAsia="en-GB"/>
        </w:rPr>
        <w:t>Risk and Adventure in Early Years Outdoor Play: Learning from Forest Schools.</w:t>
      </w:r>
      <w:r w:rsidRPr="00334162">
        <w:rPr>
          <w:rFonts w:ascii="Arial" w:eastAsia="Times New Roman" w:hAnsi="Arial" w:cs="Arial"/>
          <w:spacing w:val="-6"/>
          <w:sz w:val="24"/>
          <w:szCs w:val="24"/>
          <w:lang w:eastAsia="en-GB"/>
        </w:rPr>
        <w:t xml:space="preserve"> Sage</w:t>
      </w:r>
    </w:p>
    <w:p w14:paraId="67A2A96E"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sz w:val="24"/>
          <w:szCs w:val="24"/>
          <w:shd w:val="clear" w:color="auto" w:fill="FFFFFF"/>
        </w:rPr>
        <w:t>Knight, S. (2016) </w:t>
      </w:r>
      <w:r w:rsidRPr="00334162">
        <w:rPr>
          <w:rFonts w:ascii="Arial" w:hAnsi="Arial" w:cs="Arial"/>
          <w:i/>
          <w:iCs/>
          <w:sz w:val="24"/>
          <w:szCs w:val="24"/>
          <w:shd w:val="clear" w:color="auto" w:fill="FFFFFF"/>
        </w:rPr>
        <w:t>Forest School in Practice</w:t>
      </w:r>
      <w:r w:rsidRPr="00334162">
        <w:rPr>
          <w:rFonts w:ascii="Arial" w:hAnsi="Arial" w:cs="Arial"/>
          <w:sz w:val="24"/>
          <w:szCs w:val="24"/>
          <w:shd w:val="clear" w:color="auto" w:fill="FFFFFF"/>
        </w:rPr>
        <w:t>. SAGE Publications.</w:t>
      </w:r>
    </w:p>
    <w:p w14:paraId="664AD95E" w14:textId="77777777" w:rsidR="005A5600" w:rsidRPr="00397741" w:rsidRDefault="005A5600" w:rsidP="005A5600">
      <w:pPr>
        <w:rPr>
          <w:rFonts w:ascii="Arial" w:hAnsi="Arial" w:cs="Arial"/>
          <w:sz w:val="24"/>
          <w:szCs w:val="24"/>
        </w:rPr>
      </w:pPr>
      <w:r w:rsidRPr="00397741">
        <w:rPr>
          <w:rFonts w:ascii="Arial" w:hAnsi="Arial" w:cs="Arial"/>
          <w:sz w:val="24"/>
          <w:szCs w:val="24"/>
        </w:rPr>
        <w:t xml:space="preserve">Koehler, J. (2021) </w:t>
      </w:r>
      <w:r w:rsidRPr="00397741">
        <w:rPr>
          <w:rFonts w:ascii="Arial" w:hAnsi="Arial" w:cs="Arial"/>
          <w:i/>
          <w:iCs/>
          <w:sz w:val="24"/>
          <w:szCs w:val="24"/>
        </w:rPr>
        <w:t xml:space="preserve">who the Hell is Jean </w:t>
      </w:r>
      <w:proofErr w:type="gramStart"/>
      <w:r w:rsidRPr="00397741">
        <w:rPr>
          <w:rFonts w:ascii="Arial" w:hAnsi="Arial" w:cs="Arial"/>
          <w:i/>
          <w:iCs/>
          <w:sz w:val="24"/>
          <w:szCs w:val="24"/>
        </w:rPr>
        <w:t>Piaget?:</w:t>
      </w:r>
      <w:proofErr w:type="gramEnd"/>
      <w:r w:rsidRPr="00397741">
        <w:rPr>
          <w:rFonts w:ascii="Arial" w:hAnsi="Arial" w:cs="Arial"/>
          <w:i/>
          <w:iCs/>
          <w:sz w:val="24"/>
          <w:szCs w:val="24"/>
        </w:rPr>
        <w:t xml:space="preserve"> and what are his theories all about? </w:t>
      </w:r>
      <w:r w:rsidRPr="00397741">
        <w:rPr>
          <w:rFonts w:ascii="Arial" w:hAnsi="Arial" w:cs="Arial"/>
          <w:sz w:val="24"/>
          <w:szCs w:val="24"/>
        </w:rPr>
        <w:t>Felixstowe, Suffolk, UK:</w:t>
      </w:r>
      <w:r w:rsidRPr="00397741">
        <w:rPr>
          <w:rFonts w:ascii="Arial" w:hAnsi="Arial" w:cs="Arial"/>
          <w:i/>
          <w:iCs/>
          <w:sz w:val="24"/>
          <w:szCs w:val="24"/>
        </w:rPr>
        <w:t xml:space="preserve"> </w:t>
      </w:r>
      <w:r w:rsidRPr="00397741">
        <w:rPr>
          <w:rFonts w:ascii="Arial" w:hAnsi="Arial" w:cs="Arial"/>
          <w:sz w:val="24"/>
          <w:szCs w:val="24"/>
        </w:rPr>
        <w:t>Bowden and Brazil.</w:t>
      </w:r>
    </w:p>
    <w:p w14:paraId="6081E761" w14:textId="77777777" w:rsidR="005A5600" w:rsidRPr="00334162" w:rsidRDefault="005A5600" w:rsidP="005A5600">
      <w:pPr>
        <w:rPr>
          <w:rFonts w:ascii="Arial" w:hAnsi="Arial" w:cs="Arial"/>
        </w:rPr>
      </w:pPr>
      <w:hyperlink r:id="rId42" w:history="1">
        <w:r w:rsidRPr="00334162">
          <w:rPr>
            <w:rFonts w:ascii="Arial" w:eastAsia="Times New Roman" w:hAnsi="Arial" w:cs="Arial"/>
            <w:color w:val="0000FF"/>
            <w:sz w:val="18"/>
            <w:szCs w:val="18"/>
            <w:u w:val="single"/>
            <w:shd w:val="clear" w:color="auto" w:fill="FFFFFF"/>
            <w:lang w:eastAsia="en-GB"/>
          </w:rPr>
          <w:br/>
        </w:r>
      </w:hyperlink>
      <w:r w:rsidRPr="00334162">
        <w:rPr>
          <w:rFonts w:ascii="Arial" w:eastAsia="Times New Roman" w:hAnsi="Arial" w:cs="Arial"/>
          <w:sz w:val="24"/>
          <w:szCs w:val="24"/>
          <w:lang w:eastAsia="en-GB"/>
        </w:rPr>
        <w:t>Kurniawan, R</w:t>
      </w:r>
      <w:r w:rsidRPr="00334162">
        <w:rPr>
          <w:rFonts w:ascii="Arial" w:eastAsia="Times New Roman" w:hAnsi="Arial" w:cs="Arial"/>
          <w:lang w:eastAsia="en-GB"/>
        </w:rPr>
        <w:t>.,</w:t>
      </w:r>
      <w:r w:rsidRPr="00334162">
        <w:rPr>
          <w:rFonts w:ascii="Arial" w:eastAsia="Times New Roman" w:hAnsi="Arial" w:cs="Arial"/>
          <w:sz w:val="24"/>
          <w:szCs w:val="24"/>
          <w:lang w:eastAsia="en-GB"/>
        </w:rPr>
        <w:t xml:space="preserve"> &amp; Khukmi, K. (2023). Digital Portfolio Assessment: A Self-Reflection Way for Teachers and Special Need Students. Journal of ICSAR. 7. 230. Available at: </w:t>
      </w:r>
      <w:hyperlink r:id="rId43" w:tgtFrame="_blank" w:history="1">
        <w:r w:rsidRPr="00334162">
          <w:rPr>
            <w:rFonts w:ascii="Arial" w:hAnsi="Arial" w:cs="Arial"/>
            <w:color w:val="0000FF"/>
            <w:sz w:val="24"/>
            <w:szCs w:val="24"/>
            <w:u w:val="single"/>
            <w:bdr w:val="none" w:sz="0" w:space="0" w:color="auto" w:frame="1"/>
            <w:shd w:val="clear" w:color="auto" w:fill="FFFFFF"/>
          </w:rPr>
          <w:t>10.17977/um005v7i22023p230</w:t>
        </w:r>
      </w:hyperlink>
      <w:r w:rsidRPr="00334162">
        <w:rPr>
          <w:rFonts w:ascii="Arial" w:hAnsi="Arial" w:cs="Arial"/>
        </w:rPr>
        <w:t xml:space="preserve"> (Accessed 19 March 2025)</w:t>
      </w:r>
    </w:p>
    <w:p w14:paraId="72965438" w14:textId="77777777" w:rsidR="005A5600" w:rsidRPr="0085124F"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bookmarkStart w:id="8" w:name="_Hlk193708705"/>
      <w:r w:rsidRPr="00334162">
        <w:rPr>
          <w:rFonts w:ascii="Arial" w:hAnsi="Arial" w:cs="Arial"/>
          <w:sz w:val="24"/>
          <w:szCs w:val="24"/>
          <w:shd w:val="clear" w:color="auto" w:fill="FFFFFF"/>
        </w:rPr>
        <w:t xml:space="preserve">Lillard, A.S. (2019) </w:t>
      </w:r>
      <w:bookmarkEnd w:id="8"/>
      <w:r w:rsidRPr="00334162">
        <w:rPr>
          <w:rFonts w:ascii="Arial" w:hAnsi="Arial" w:cs="Arial"/>
          <w:sz w:val="24"/>
          <w:szCs w:val="24"/>
          <w:shd w:val="clear" w:color="auto" w:fill="FFFFFF"/>
        </w:rPr>
        <w:t>‘Shunned and Admired: Montessori, Self-Determination, and a Case for Radical School Reform’, </w:t>
      </w:r>
      <w:r w:rsidRPr="00334162">
        <w:rPr>
          <w:rFonts w:ascii="Arial" w:hAnsi="Arial" w:cs="Arial"/>
          <w:i/>
          <w:iCs/>
          <w:sz w:val="24"/>
          <w:szCs w:val="24"/>
          <w:shd w:val="clear" w:color="auto" w:fill="FFFFFF"/>
        </w:rPr>
        <w:t>Educational psychology review</w:t>
      </w:r>
      <w:r w:rsidRPr="00334162">
        <w:rPr>
          <w:rFonts w:ascii="Arial" w:hAnsi="Arial" w:cs="Arial"/>
          <w:sz w:val="24"/>
          <w:szCs w:val="24"/>
          <w:shd w:val="clear" w:color="auto" w:fill="FFFFFF"/>
        </w:rPr>
        <w:t>, 31(4), pp. 939–965. Available at</w:t>
      </w:r>
      <w:r w:rsidRPr="00334162">
        <w:rPr>
          <w:rFonts w:ascii="Arial" w:hAnsi="Arial" w:cs="Arial"/>
          <w:color w:val="3A3A3A"/>
          <w:sz w:val="24"/>
          <w:szCs w:val="24"/>
          <w:shd w:val="clear" w:color="auto" w:fill="FFFFFF"/>
        </w:rPr>
        <w:t xml:space="preserve">: </w:t>
      </w:r>
      <w:hyperlink r:id="rId44" w:history="1">
        <w:r w:rsidRPr="00334162">
          <w:rPr>
            <w:rStyle w:val="Hyperlink"/>
            <w:rFonts w:ascii="Arial" w:hAnsi="Arial" w:cs="Arial"/>
            <w:sz w:val="24"/>
            <w:szCs w:val="24"/>
            <w:shd w:val="clear" w:color="auto" w:fill="FFFFFF"/>
          </w:rPr>
          <w:t>https://doi.org/10.1007/s10648-019-09483-3</w:t>
        </w:r>
      </w:hyperlink>
      <w:r w:rsidRPr="00334162">
        <w:rPr>
          <w:rFonts w:ascii="Arial" w:hAnsi="Arial" w:cs="Arial"/>
          <w:sz w:val="24"/>
          <w:szCs w:val="24"/>
          <w:shd w:val="clear" w:color="auto" w:fill="FFFFFF"/>
        </w:rPr>
        <w:t>.</w:t>
      </w:r>
      <w:r w:rsidRPr="00334162">
        <w:rPr>
          <w:rFonts w:ascii="Arial" w:hAnsi="Arial" w:cs="Arial"/>
          <w:shd w:val="clear" w:color="auto" w:fill="FFFFFF"/>
        </w:rPr>
        <w:t xml:space="preserve"> </w:t>
      </w:r>
      <w:r w:rsidRPr="0085124F">
        <w:rPr>
          <w:rFonts w:ascii="Arial" w:hAnsi="Arial" w:cs="Arial"/>
          <w:sz w:val="24"/>
          <w:szCs w:val="24"/>
          <w:shd w:val="clear" w:color="auto" w:fill="FFFFFF"/>
        </w:rPr>
        <w:t>(Accessed 23 March 2025)</w:t>
      </w:r>
    </w:p>
    <w:p w14:paraId="0C29DC56" w14:textId="068D0A3F" w:rsidR="005A5600" w:rsidRPr="00BD273A"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bookmarkStart w:id="9" w:name="_Hlk193708784"/>
      <w:r w:rsidRPr="0085124F">
        <w:rPr>
          <w:rFonts w:ascii="Arial" w:hAnsi="Arial" w:cs="Arial"/>
          <w:sz w:val="24"/>
          <w:szCs w:val="24"/>
          <w:shd w:val="clear" w:color="auto" w:fill="FFFFFF"/>
        </w:rPr>
        <w:t xml:space="preserve">Lillard, A.S. and Taggart, J. (2019) </w:t>
      </w:r>
      <w:bookmarkEnd w:id="9"/>
      <w:r w:rsidRPr="0085124F">
        <w:rPr>
          <w:rFonts w:ascii="Arial" w:hAnsi="Arial" w:cs="Arial"/>
          <w:sz w:val="24"/>
          <w:szCs w:val="24"/>
          <w:shd w:val="clear" w:color="auto" w:fill="FFFFFF"/>
        </w:rPr>
        <w:t>‘Pretend Play and Fantasy: What if Montessori Was Right?’, </w:t>
      </w:r>
      <w:r w:rsidRPr="0085124F">
        <w:rPr>
          <w:rFonts w:ascii="Arial" w:hAnsi="Arial" w:cs="Arial"/>
          <w:i/>
          <w:iCs/>
          <w:sz w:val="24"/>
          <w:szCs w:val="24"/>
          <w:shd w:val="clear" w:color="auto" w:fill="FFFFFF"/>
        </w:rPr>
        <w:t>Child development perspectives</w:t>
      </w:r>
      <w:r w:rsidRPr="0085124F">
        <w:rPr>
          <w:rFonts w:ascii="Arial" w:hAnsi="Arial" w:cs="Arial"/>
          <w:sz w:val="24"/>
          <w:szCs w:val="24"/>
          <w:shd w:val="clear" w:color="auto" w:fill="FFFFFF"/>
        </w:rPr>
        <w:t xml:space="preserve">, 13(2), pp. 85–90. Available at: </w:t>
      </w:r>
      <w:hyperlink r:id="rId45" w:history="1">
        <w:r w:rsidRPr="0085124F">
          <w:rPr>
            <w:rStyle w:val="Hyperlink"/>
            <w:rFonts w:ascii="Arial" w:hAnsi="Arial" w:cs="Arial"/>
            <w:sz w:val="24"/>
            <w:szCs w:val="24"/>
            <w:shd w:val="clear" w:color="auto" w:fill="FFFFFF"/>
          </w:rPr>
          <w:t>https://doi.org/10.1111/cdep.12314</w:t>
        </w:r>
      </w:hyperlink>
      <w:r w:rsidRPr="0085124F">
        <w:rPr>
          <w:rFonts w:ascii="Arial" w:hAnsi="Arial" w:cs="Arial"/>
          <w:color w:val="3A3A3A"/>
          <w:sz w:val="24"/>
          <w:szCs w:val="24"/>
          <w:shd w:val="clear" w:color="auto" w:fill="FFFFFF"/>
        </w:rPr>
        <w:t xml:space="preserve">. </w:t>
      </w:r>
      <w:r w:rsidR="00BD273A" w:rsidRPr="0085124F">
        <w:rPr>
          <w:rFonts w:ascii="Arial" w:hAnsi="Arial" w:cs="Arial"/>
          <w:sz w:val="24"/>
          <w:szCs w:val="24"/>
          <w:shd w:val="clear" w:color="auto" w:fill="FFFFFF"/>
        </w:rPr>
        <w:t>(Accessed 23 March 2025)</w:t>
      </w:r>
    </w:p>
    <w:p w14:paraId="3CF6899D" w14:textId="77777777" w:rsidR="005A5600" w:rsidRPr="0085124F"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bookmarkStart w:id="10" w:name="_Hlk193708874"/>
      <w:r w:rsidRPr="0085124F">
        <w:rPr>
          <w:rFonts w:ascii="Arial" w:eastAsia="Times New Roman" w:hAnsi="Arial" w:cs="Arial"/>
          <w:spacing w:val="-6"/>
          <w:sz w:val="24"/>
          <w:szCs w:val="24"/>
          <w:lang w:eastAsia="en-GB"/>
        </w:rPr>
        <w:t>Lillard, P. P. (2011). </w:t>
      </w:r>
      <w:bookmarkEnd w:id="10"/>
      <w:r w:rsidRPr="0085124F">
        <w:rPr>
          <w:rFonts w:ascii="Arial" w:eastAsia="Times New Roman" w:hAnsi="Arial" w:cs="Arial"/>
          <w:i/>
          <w:iCs/>
          <w:spacing w:val="-6"/>
          <w:sz w:val="24"/>
          <w:szCs w:val="24"/>
          <w:lang w:eastAsia="en-GB"/>
        </w:rPr>
        <w:t>Montessori today: A comprehensive approach to education from birth to adulthood</w:t>
      </w:r>
      <w:r w:rsidRPr="0085124F">
        <w:rPr>
          <w:rFonts w:ascii="Arial" w:eastAsia="Times New Roman" w:hAnsi="Arial" w:cs="Arial"/>
          <w:spacing w:val="-6"/>
          <w:sz w:val="24"/>
          <w:szCs w:val="24"/>
          <w:lang w:eastAsia="en-GB"/>
        </w:rPr>
        <w:t>. Kindle Edition. New York: Schocken Books.</w:t>
      </w:r>
    </w:p>
    <w:p w14:paraId="590A129E" w14:textId="77777777" w:rsidR="005A5600" w:rsidRPr="0085124F"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85124F">
        <w:rPr>
          <w:rFonts w:ascii="Arial" w:eastAsia="Times New Roman" w:hAnsi="Arial" w:cs="Arial"/>
          <w:spacing w:val="-6"/>
          <w:sz w:val="24"/>
          <w:szCs w:val="24"/>
          <w:lang w:eastAsia="en-GB"/>
        </w:rPr>
        <w:t xml:space="preserve">Lillard, P. P. (2023) </w:t>
      </w:r>
      <w:r w:rsidRPr="0085124F">
        <w:rPr>
          <w:rFonts w:ascii="Arial" w:eastAsia="Times New Roman" w:hAnsi="Arial" w:cs="Arial"/>
          <w:i/>
          <w:iCs/>
          <w:spacing w:val="-6"/>
          <w:sz w:val="24"/>
          <w:szCs w:val="24"/>
          <w:lang w:eastAsia="en-GB"/>
        </w:rPr>
        <w:t>The Montessori Potential: How to Foster Independence, Respect and Joy in Every Child</w:t>
      </w:r>
      <w:r w:rsidRPr="0085124F">
        <w:rPr>
          <w:rFonts w:ascii="Arial" w:eastAsia="Times New Roman" w:hAnsi="Arial" w:cs="Arial"/>
          <w:spacing w:val="-6"/>
          <w:sz w:val="24"/>
          <w:szCs w:val="24"/>
          <w:lang w:eastAsia="en-GB"/>
        </w:rPr>
        <w:t>.  Chicago, Illinois, USA: Parenting Press.</w:t>
      </w:r>
    </w:p>
    <w:p w14:paraId="3C6DA698" w14:textId="352E7EDF" w:rsidR="00546D0A" w:rsidRPr="00BD273A" w:rsidRDefault="005A5600" w:rsidP="005A5600">
      <w:pPr>
        <w:rPr>
          <w:rFonts w:ascii="Arial" w:hAnsi="Arial" w:cs="Arial"/>
          <w:sz w:val="24"/>
          <w:szCs w:val="24"/>
          <w:shd w:val="clear" w:color="auto" w:fill="FFFFFF"/>
        </w:rPr>
      </w:pPr>
      <w:r w:rsidRPr="0085124F">
        <w:rPr>
          <w:rFonts w:ascii="Arial" w:hAnsi="Arial" w:cs="Arial"/>
          <w:sz w:val="24"/>
          <w:szCs w:val="24"/>
          <w:shd w:val="clear" w:color="auto" w:fill="FFFFFF"/>
        </w:rPr>
        <w:t>Louv, R. (2013) </w:t>
      </w:r>
      <w:r w:rsidRPr="0085124F">
        <w:rPr>
          <w:rFonts w:ascii="Arial" w:hAnsi="Arial" w:cs="Arial"/>
          <w:i/>
          <w:iCs/>
          <w:sz w:val="24"/>
          <w:szCs w:val="24"/>
          <w:shd w:val="clear" w:color="auto" w:fill="FFFFFF"/>
        </w:rPr>
        <w:t>Last Child in the Woods: Saving our Children from Nature-Deficit Disorder</w:t>
      </w:r>
      <w:r w:rsidRPr="0085124F">
        <w:rPr>
          <w:rFonts w:ascii="Arial" w:hAnsi="Arial" w:cs="Arial"/>
          <w:sz w:val="24"/>
          <w:szCs w:val="24"/>
          <w:shd w:val="clear" w:color="auto" w:fill="FFFFFF"/>
        </w:rPr>
        <w:t>. New York: Atlantic Books Ltd.</w:t>
      </w:r>
    </w:p>
    <w:p w14:paraId="68FA74DD" w14:textId="77777777" w:rsidR="005A5600" w:rsidRPr="00BD273A" w:rsidRDefault="005A5600" w:rsidP="005A5600">
      <w:pPr>
        <w:rPr>
          <w:rFonts w:ascii="Arial" w:hAnsi="Arial" w:cs="Arial"/>
          <w:sz w:val="24"/>
          <w:szCs w:val="24"/>
        </w:rPr>
      </w:pPr>
      <w:bookmarkStart w:id="11" w:name="_Hlk193798485"/>
      <w:r w:rsidRPr="00BD273A">
        <w:rPr>
          <w:rFonts w:ascii="Arial" w:hAnsi="Arial" w:cs="Arial"/>
          <w:sz w:val="24"/>
          <w:szCs w:val="24"/>
        </w:rPr>
        <w:lastRenderedPageBreak/>
        <w:t xml:space="preserve">Lyons, K., &amp; Ghetti, S. (2010). </w:t>
      </w:r>
      <w:bookmarkEnd w:id="11"/>
      <w:r w:rsidRPr="00BD273A">
        <w:rPr>
          <w:rFonts w:ascii="Arial" w:hAnsi="Arial" w:cs="Arial"/>
          <w:sz w:val="24"/>
          <w:szCs w:val="24"/>
        </w:rPr>
        <w:t xml:space="preserve">Metacognitive Development in Early Childhood: New Questions about Old Assumptions. 10.1007/978-1-4419-6546-2_12. Available at: </w:t>
      </w:r>
      <w:hyperlink r:id="rId46" w:history="1">
        <w:r w:rsidRPr="00BD273A">
          <w:rPr>
            <w:rStyle w:val="Hyperlink"/>
            <w:rFonts w:ascii="Arial" w:hAnsi="Arial" w:cs="Arial"/>
            <w:sz w:val="24"/>
            <w:szCs w:val="24"/>
          </w:rPr>
          <w:t>https://www.researchgate.net/publication/226733829_Metacognitive_Development_in_Early_Childhood_New_Questions_about_Old_Assumptions</w:t>
        </w:r>
      </w:hyperlink>
      <w:r w:rsidRPr="00BD273A">
        <w:rPr>
          <w:rFonts w:ascii="Arial" w:hAnsi="Arial" w:cs="Arial"/>
          <w:sz w:val="24"/>
          <w:szCs w:val="24"/>
        </w:rPr>
        <w:t xml:space="preserve"> (Accessed 25 March 2025)</w:t>
      </w:r>
    </w:p>
    <w:p w14:paraId="6B6224BD"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MacBlain, S. (2021) </w:t>
      </w:r>
      <w:r w:rsidRPr="00334162">
        <w:rPr>
          <w:rFonts w:ascii="Arial" w:hAnsi="Arial" w:cs="Arial"/>
          <w:i/>
          <w:iCs/>
          <w:color w:val="3A3A3A"/>
          <w:sz w:val="24"/>
          <w:szCs w:val="24"/>
          <w:shd w:val="clear" w:color="auto" w:fill="FFFFFF"/>
        </w:rPr>
        <w:t>Children’s learning in early childhood: learning theories in practice 0-7 years</w:t>
      </w:r>
      <w:r w:rsidRPr="00334162">
        <w:rPr>
          <w:rFonts w:ascii="Arial" w:hAnsi="Arial" w:cs="Arial"/>
          <w:color w:val="3A3A3A"/>
          <w:sz w:val="24"/>
          <w:szCs w:val="24"/>
          <w:shd w:val="clear" w:color="auto" w:fill="FFFFFF"/>
        </w:rPr>
        <w:t xml:space="preserve">. London: SAGE </w:t>
      </w:r>
    </w:p>
    <w:p w14:paraId="2F285A6D" w14:textId="77777777" w:rsidR="005A5600" w:rsidRPr="00546D0A" w:rsidRDefault="005A5600" w:rsidP="005A5600">
      <w:pPr>
        <w:rPr>
          <w:rFonts w:ascii="Arial" w:hAnsi="Arial" w:cs="Arial"/>
          <w:sz w:val="24"/>
          <w:szCs w:val="24"/>
        </w:rPr>
      </w:pPr>
      <w:bookmarkStart w:id="12" w:name="_Hlk193460230"/>
      <w:r w:rsidRPr="00546D0A">
        <w:rPr>
          <w:rFonts w:ascii="Arial" w:hAnsi="Arial" w:cs="Arial"/>
          <w:color w:val="222222"/>
          <w:sz w:val="24"/>
          <w:szCs w:val="24"/>
          <w:shd w:val="clear" w:color="auto" w:fill="FFFFFF"/>
        </w:rPr>
        <w:t>Mansour, N., Aras, C., Staarman, J.K. </w:t>
      </w:r>
      <w:r w:rsidRPr="00546D0A">
        <w:rPr>
          <w:rFonts w:ascii="Arial" w:hAnsi="Arial" w:cs="Arial"/>
          <w:i/>
          <w:iCs/>
          <w:color w:val="222222"/>
          <w:sz w:val="24"/>
          <w:szCs w:val="24"/>
          <w:shd w:val="clear" w:color="auto" w:fill="FFFFFF"/>
        </w:rPr>
        <w:t>et al.</w:t>
      </w:r>
      <w:r w:rsidRPr="00546D0A">
        <w:rPr>
          <w:rFonts w:ascii="Arial" w:hAnsi="Arial" w:cs="Arial"/>
          <w:color w:val="222222"/>
          <w:sz w:val="24"/>
          <w:szCs w:val="24"/>
          <w:shd w:val="clear" w:color="auto" w:fill="FFFFFF"/>
        </w:rPr>
        <w:t xml:space="preserve"> (2024) </w:t>
      </w:r>
      <w:bookmarkEnd w:id="12"/>
      <w:r w:rsidRPr="00546D0A">
        <w:rPr>
          <w:rFonts w:ascii="Arial" w:hAnsi="Arial" w:cs="Arial"/>
          <w:color w:val="222222"/>
          <w:sz w:val="24"/>
          <w:szCs w:val="24"/>
          <w:shd w:val="clear" w:color="auto" w:fill="FFFFFF"/>
        </w:rPr>
        <w:t>Embodied learning of science concepts through augmented reality technology. </w:t>
      </w:r>
      <w:r w:rsidRPr="00546D0A">
        <w:rPr>
          <w:rFonts w:ascii="Arial" w:hAnsi="Arial" w:cs="Arial"/>
          <w:i/>
          <w:iCs/>
          <w:color w:val="222222"/>
          <w:sz w:val="24"/>
          <w:szCs w:val="24"/>
          <w:shd w:val="clear" w:color="auto" w:fill="FFFFFF"/>
        </w:rPr>
        <w:t>Educ Inf Technol</w:t>
      </w:r>
      <w:r w:rsidRPr="00546D0A">
        <w:rPr>
          <w:rFonts w:ascii="Arial" w:hAnsi="Arial" w:cs="Arial"/>
          <w:color w:val="222222"/>
          <w:sz w:val="24"/>
          <w:szCs w:val="24"/>
          <w:shd w:val="clear" w:color="auto" w:fill="FFFFFF"/>
        </w:rPr>
        <w:t xml:space="preserve">. Available at: </w:t>
      </w:r>
      <w:hyperlink r:id="rId47" w:history="1">
        <w:r w:rsidRPr="00546D0A">
          <w:rPr>
            <w:rStyle w:val="Hyperlink"/>
            <w:rFonts w:ascii="Arial" w:hAnsi="Arial" w:cs="Arial"/>
            <w:sz w:val="24"/>
            <w:szCs w:val="24"/>
            <w:shd w:val="clear" w:color="auto" w:fill="FFFFFF"/>
          </w:rPr>
          <w:t>https://doi.org/10.1007/s10639-024-13120-0</w:t>
        </w:r>
      </w:hyperlink>
      <w:r w:rsidRPr="00546D0A">
        <w:rPr>
          <w:rFonts w:ascii="Arial" w:hAnsi="Arial" w:cs="Arial"/>
          <w:color w:val="222222"/>
          <w:sz w:val="24"/>
          <w:szCs w:val="24"/>
          <w:shd w:val="clear" w:color="auto" w:fill="FFFFFF"/>
        </w:rPr>
        <w:t xml:space="preserve"> </w:t>
      </w:r>
      <w:r w:rsidRPr="00546D0A">
        <w:rPr>
          <w:rFonts w:ascii="Arial" w:hAnsi="Arial" w:cs="Arial"/>
          <w:sz w:val="24"/>
          <w:szCs w:val="24"/>
        </w:rPr>
        <w:t>(Accessed 20 March 2025)</w:t>
      </w:r>
    </w:p>
    <w:p w14:paraId="3A21D380" w14:textId="77777777" w:rsidR="005A5600" w:rsidRPr="00334162" w:rsidRDefault="005A5600" w:rsidP="005A5600">
      <w:pPr>
        <w:rPr>
          <w:rFonts w:ascii="Arial" w:hAnsi="Arial" w:cs="Arial"/>
        </w:rPr>
      </w:pPr>
      <w:bookmarkStart w:id="13" w:name="_Hlk193373953"/>
      <w:r w:rsidRPr="00334162">
        <w:rPr>
          <w:rFonts w:ascii="Arial" w:hAnsi="Arial" w:cs="Arial"/>
          <w:color w:val="222222"/>
          <w:sz w:val="24"/>
          <w:szCs w:val="24"/>
          <w:shd w:val="clear" w:color="auto" w:fill="FFFFFF"/>
        </w:rPr>
        <w:t>McCluskey, C., Kilderry, A., Mulligan, J. </w:t>
      </w:r>
      <w:r w:rsidRPr="00334162">
        <w:rPr>
          <w:rFonts w:ascii="Arial" w:hAnsi="Arial" w:cs="Arial"/>
          <w:i/>
          <w:iCs/>
          <w:color w:val="222222"/>
          <w:sz w:val="24"/>
          <w:szCs w:val="24"/>
          <w:shd w:val="clear" w:color="auto" w:fill="FFFFFF"/>
        </w:rPr>
        <w:t>et al.</w:t>
      </w:r>
      <w:r w:rsidRPr="00334162">
        <w:rPr>
          <w:rFonts w:ascii="Arial" w:hAnsi="Arial" w:cs="Arial"/>
          <w:color w:val="222222"/>
          <w:sz w:val="24"/>
          <w:szCs w:val="24"/>
          <w:shd w:val="clear" w:color="auto" w:fill="FFFFFF"/>
        </w:rPr>
        <w:t xml:space="preserve"> (2023) </w:t>
      </w:r>
      <w:bookmarkEnd w:id="13"/>
      <w:r w:rsidRPr="00334162">
        <w:rPr>
          <w:rFonts w:ascii="Arial" w:hAnsi="Arial" w:cs="Arial"/>
          <w:color w:val="222222"/>
          <w:sz w:val="24"/>
          <w:szCs w:val="24"/>
          <w:shd w:val="clear" w:color="auto" w:fill="FFFFFF"/>
        </w:rPr>
        <w:t>The role of movement in young children’s spatial experiences: a review of early childhood mathematics education research. </w:t>
      </w:r>
      <w:r w:rsidRPr="00334162">
        <w:rPr>
          <w:rFonts w:ascii="Arial" w:hAnsi="Arial" w:cs="Arial"/>
          <w:i/>
          <w:iCs/>
          <w:color w:val="222222"/>
          <w:sz w:val="24"/>
          <w:szCs w:val="24"/>
          <w:shd w:val="clear" w:color="auto" w:fill="FFFFFF"/>
        </w:rPr>
        <w:t>Math Ed Res J</w:t>
      </w:r>
      <w:r w:rsidRPr="00334162">
        <w:rPr>
          <w:rFonts w:ascii="Arial" w:hAnsi="Arial" w:cs="Arial"/>
          <w:color w:val="222222"/>
          <w:sz w:val="24"/>
          <w:szCs w:val="24"/>
          <w:shd w:val="clear" w:color="auto" w:fill="FFFFFF"/>
        </w:rPr>
        <w:t> </w:t>
      </w:r>
      <w:r w:rsidRPr="00334162">
        <w:rPr>
          <w:rFonts w:ascii="Arial" w:hAnsi="Arial" w:cs="Arial"/>
          <w:b/>
          <w:bCs/>
          <w:color w:val="222222"/>
          <w:sz w:val="24"/>
          <w:szCs w:val="24"/>
          <w:shd w:val="clear" w:color="auto" w:fill="FFFFFF"/>
        </w:rPr>
        <w:t>35</w:t>
      </w:r>
      <w:r w:rsidRPr="00334162">
        <w:rPr>
          <w:rFonts w:ascii="Arial" w:hAnsi="Arial" w:cs="Arial"/>
          <w:color w:val="222222"/>
          <w:sz w:val="24"/>
          <w:szCs w:val="24"/>
          <w:shd w:val="clear" w:color="auto" w:fill="FFFFFF"/>
        </w:rPr>
        <w:t xml:space="preserve">, 287–315. Available at: </w:t>
      </w:r>
      <w:hyperlink r:id="rId48" w:history="1">
        <w:r w:rsidRPr="00334162">
          <w:rPr>
            <w:rStyle w:val="Hyperlink"/>
            <w:rFonts w:ascii="Arial" w:hAnsi="Arial" w:cs="Arial"/>
            <w:sz w:val="24"/>
            <w:szCs w:val="24"/>
            <w:shd w:val="clear" w:color="auto" w:fill="FFFFFF"/>
          </w:rPr>
          <w:t>https://doi.org/10.1007/s13394-023-00446-0</w:t>
        </w:r>
      </w:hyperlink>
      <w:r w:rsidRPr="00334162">
        <w:rPr>
          <w:rFonts w:ascii="Arial" w:hAnsi="Arial" w:cs="Arial"/>
          <w:color w:val="222222"/>
          <w:shd w:val="clear" w:color="auto" w:fill="FFFFFF"/>
        </w:rPr>
        <w:t xml:space="preserve">  (</w:t>
      </w:r>
      <w:r w:rsidRPr="00334162">
        <w:rPr>
          <w:rFonts w:ascii="Arial" w:hAnsi="Arial" w:cs="Arial"/>
          <w:sz w:val="24"/>
          <w:szCs w:val="24"/>
        </w:rPr>
        <w:t>Accessed 20 March 2025)</w:t>
      </w:r>
    </w:p>
    <w:p w14:paraId="3EBBAF6A"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McLean, C. (2024) </w:t>
      </w:r>
      <w:r w:rsidRPr="00334162">
        <w:rPr>
          <w:rFonts w:ascii="Arial" w:hAnsi="Arial" w:cs="Arial"/>
          <w:i/>
          <w:iCs/>
          <w:color w:val="3A3A3A"/>
          <w:sz w:val="24"/>
          <w:szCs w:val="24"/>
          <w:shd w:val="clear" w:color="auto" w:fill="FFFFFF"/>
        </w:rPr>
        <w:t>A Walk in the Woods</w:t>
      </w:r>
      <w:r w:rsidRPr="00334162">
        <w:rPr>
          <w:rFonts w:ascii="Arial" w:hAnsi="Arial" w:cs="Arial"/>
          <w:color w:val="3A3A3A"/>
          <w:sz w:val="24"/>
          <w:szCs w:val="24"/>
          <w:shd w:val="clear" w:color="auto" w:fill="FFFFFF"/>
        </w:rPr>
        <w:t>. VCU Scholars Compass.</w:t>
      </w:r>
    </w:p>
    <w:p w14:paraId="41454E26"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rPr>
        <w:t xml:space="preserve">Merrill, M.L. (2023). </w:t>
      </w:r>
      <w:r w:rsidRPr="00334162">
        <w:rPr>
          <w:rFonts w:ascii="Arial" w:hAnsi="Arial" w:cs="Arial"/>
          <w:i/>
          <w:iCs/>
          <w:sz w:val="24"/>
          <w:szCs w:val="24"/>
        </w:rPr>
        <w:t>Everyday STEAM for the Early Childhood Classroom: Integrating the Arts into STEM Teaching</w:t>
      </w:r>
      <w:r w:rsidRPr="00334162">
        <w:rPr>
          <w:rFonts w:ascii="Arial" w:hAnsi="Arial" w:cs="Arial"/>
          <w:sz w:val="24"/>
          <w:szCs w:val="24"/>
        </w:rPr>
        <w:t xml:space="preserve"> (1st ed.). New York: Eye on Education. Available at: </w:t>
      </w:r>
      <w:hyperlink r:id="rId49" w:history="1">
        <w:r w:rsidRPr="00334162">
          <w:rPr>
            <w:rStyle w:val="Hyperlink"/>
            <w:rFonts w:ascii="Arial" w:hAnsi="Arial" w:cs="Arial"/>
            <w:sz w:val="24"/>
            <w:szCs w:val="24"/>
          </w:rPr>
          <w:t>https://doi.org/10.4324/9781003395614</w:t>
        </w:r>
      </w:hyperlink>
      <w:r w:rsidRPr="00334162">
        <w:rPr>
          <w:rFonts w:ascii="Arial" w:hAnsi="Arial" w:cs="Arial"/>
          <w:sz w:val="24"/>
          <w:szCs w:val="24"/>
        </w:rPr>
        <w:t xml:space="preserve"> </w:t>
      </w:r>
      <w:r w:rsidRPr="00334162">
        <w:rPr>
          <w:rFonts w:ascii="Arial" w:hAnsi="Arial" w:cs="Arial"/>
          <w:shd w:val="clear" w:color="auto" w:fill="FFFFFF"/>
        </w:rPr>
        <w:t>(Accessed 14 March 2025)</w:t>
      </w:r>
    </w:p>
    <w:p w14:paraId="1AD3DD13" w14:textId="77777777" w:rsidR="005A5600" w:rsidRPr="00334162" w:rsidRDefault="005A5600" w:rsidP="005A5600">
      <w:pPr>
        <w:rPr>
          <w:rFonts w:ascii="Arial" w:hAnsi="Arial" w:cs="Arial"/>
          <w:color w:val="222222"/>
          <w:shd w:val="clear" w:color="auto" w:fill="FFFFFF"/>
        </w:rPr>
      </w:pPr>
      <w:bookmarkStart w:id="14" w:name="_Hlk193791747"/>
      <w:r w:rsidRPr="00334162">
        <w:rPr>
          <w:rFonts w:ascii="Arial" w:hAnsi="Arial" w:cs="Arial"/>
          <w:color w:val="3A3A3A"/>
          <w:sz w:val="24"/>
          <w:szCs w:val="24"/>
          <w:shd w:val="clear" w:color="auto" w:fill="FFFFFF"/>
        </w:rPr>
        <w:t xml:space="preserve">Mitchelmore, M.C., Papic, M.M. and Mulligan, J.T. (2011) </w:t>
      </w:r>
      <w:bookmarkEnd w:id="14"/>
      <w:r w:rsidRPr="00334162">
        <w:rPr>
          <w:rFonts w:ascii="Arial" w:hAnsi="Arial" w:cs="Arial"/>
          <w:color w:val="3A3A3A"/>
          <w:sz w:val="24"/>
          <w:szCs w:val="24"/>
          <w:shd w:val="clear" w:color="auto" w:fill="FFFFFF"/>
        </w:rPr>
        <w:t>‘Assessing the Development of Preschoolers’ Mathematical Patterning’, </w:t>
      </w:r>
      <w:r w:rsidRPr="00334162">
        <w:rPr>
          <w:rFonts w:ascii="Arial" w:hAnsi="Arial" w:cs="Arial"/>
          <w:i/>
          <w:iCs/>
          <w:color w:val="3A3A3A"/>
          <w:sz w:val="24"/>
          <w:szCs w:val="24"/>
          <w:shd w:val="clear" w:color="auto" w:fill="FFFFFF"/>
        </w:rPr>
        <w:t>Journal for research in mathematics education</w:t>
      </w:r>
      <w:r w:rsidRPr="00334162">
        <w:rPr>
          <w:rFonts w:ascii="Arial" w:hAnsi="Arial" w:cs="Arial"/>
          <w:color w:val="3A3A3A"/>
          <w:sz w:val="24"/>
          <w:szCs w:val="24"/>
          <w:shd w:val="clear" w:color="auto" w:fill="FFFFFF"/>
        </w:rPr>
        <w:t xml:space="preserve">, 42(3), pp. 237–269. Available at: </w:t>
      </w:r>
      <w:hyperlink r:id="rId50" w:history="1">
        <w:r w:rsidRPr="00334162">
          <w:rPr>
            <w:rStyle w:val="Hyperlink"/>
            <w:rFonts w:ascii="Arial" w:hAnsi="Arial" w:cs="Arial"/>
            <w:sz w:val="24"/>
            <w:szCs w:val="24"/>
            <w:shd w:val="clear" w:color="auto" w:fill="FFFFFF"/>
          </w:rPr>
          <w:t>https://doi.org/10.5951/jresematheduc.42.3.0237</w:t>
        </w:r>
      </w:hyperlink>
      <w:r w:rsidRPr="00334162">
        <w:rPr>
          <w:rFonts w:ascii="Arial" w:hAnsi="Arial" w:cs="Arial"/>
          <w:color w:val="3A3A3A"/>
          <w:sz w:val="24"/>
          <w:szCs w:val="24"/>
          <w:shd w:val="clear" w:color="auto" w:fill="FFFFFF"/>
        </w:rPr>
        <w:t xml:space="preserve">. </w:t>
      </w:r>
      <w:r w:rsidRPr="00334162">
        <w:rPr>
          <w:rFonts w:ascii="Arial" w:hAnsi="Arial" w:cs="Arial"/>
          <w:color w:val="222222"/>
          <w:shd w:val="clear" w:color="auto" w:fill="FFFFFF"/>
        </w:rPr>
        <w:t>(Accessed 25 March 2025)</w:t>
      </w:r>
    </w:p>
    <w:p w14:paraId="4CD4F080" w14:textId="77777777" w:rsidR="005A5600" w:rsidRPr="00546D0A" w:rsidRDefault="005A5600" w:rsidP="005A5600">
      <w:pPr>
        <w:rPr>
          <w:rFonts w:ascii="Arial" w:hAnsi="Arial" w:cs="Arial"/>
          <w:sz w:val="24"/>
          <w:szCs w:val="24"/>
        </w:rPr>
      </w:pPr>
      <w:r w:rsidRPr="00546D0A">
        <w:rPr>
          <w:rFonts w:ascii="Arial" w:hAnsi="Arial" w:cs="Arial"/>
          <w:sz w:val="24"/>
          <w:szCs w:val="24"/>
        </w:rPr>
        <w:t xml:space="preserve">Montague-Smith, A., Cotton, T., Hansen, A., Price, A.J. (2018) </w:t>
      </w:r>
      <w:r w:rsidRPr="00546D0A">
        <w:rPr>
          <w:rFonts w:ascii="Arial" w:hAnsi="Arial" w:cs="Arial"/>
          <w:i/>
          <w:iCs/>
          <w:sz w:val="24"/>
          <w:szCs w:val="24"/>
        </w:rPr>
        <w:t xml:space="preserve">Mathematics in early Years Education </w:t>
      </w:r>
      <w:r w:rsidRPr="00546D0A">
        <w:rPr>
          <w:rFonts w:ascii="Arial" w:hAnsi="Arial" w:cs="Arial"/>
          <w:sz w:val="24"/>
          <w:szCs w:val="24"/>
        </w:rPr>
        <w:t>(4</w:t>
      </w:r>
      <w:r w:rsidRPr="00546D0A">
        <w:rPr>
          <w:rFonts w:ascii="Arial" w:hAnsi="Arial" w:cs="Arial"/>
          <w:sz w:val="24"/>
          <w:szCs w:val="24"/>
          <w:vertAlign w:val="superscript"/>
        </w:rPr>
        <w:t>th</w:t>
      </w:r>
      <w:r w:rsidRPr="00546D0A">
        <w:rPr>
          <w:rFonts w:ascii="Arial" w:hAnsi="Arial" w:cs="Arial"/>
          <w:sz w:val="24"/>
          <w:szCs w:val="24"/>
        </w:rPr>
        <w:t xml:space="preserve"> edn.) Abingdon, Oxon: Routledge.</w:t>
      </w:r>
    </w:p>
    <w:p w14:paraId="201B4D19" w14:textId="77777777" w:rsidR="005A5600" w:rsidRPr="00546D0A" w:rsidRDefault="005A5600" w:rsidP="005A5600">
      <w:pPr>
        <w:rPr>
          <w:rFonts w:ascii="Arial" w:hAnsi="Arial" w:cs="Arial"/>
          <w:color w:val="222222"/>
          <w:sz w:val="24"/>
          <w:szCs w:val="24"/>
          <w:shd w:val="clear" w:color="auto" w:fill="FFFFFF"/>
        </w:rPr>
      </w:pPr>
      <w:r w:rsidRPr="00546D0A">
        <w:rPr>
          <w:rFonts w:ascii="Arial" w:hAnsi="Arial" w:cs="Arial"/>
          <w:color w:val="222222"/>
          <w:sz w:val="24"/>
          <w:szCs w:val="24"/>
          <w:shd w:val="clear" w:color="auto" w:fill="FFFFFF"/>
        </w:rPr>
        <w:t xml:space="preserve">Mulligan, J.T., Mitchelmore, M.C., English, L.D., Crevensten, N. (2013). Reconceptualizing Early Mathematics Learning: The Fundamental Role of Pattern and Structure. In: English, L., Mulligan, J. (eds) Reconceptualizing Early Mathematics Learning. Advances in Mathematics Education. Springer, Dordrecht. Available at: </w:t>
      </w:r>
      <w:hyperlink r:id="rId51" w:history="1">
        <w:r w:rsidRPr="00546D0A">
          <w:rPr>
            <w:rStyle w:val="Hyperlink"/>
            <w:rFonts w:ascii="Arial" w:hAnsi="Arial" w:cs="Arial"/>
            <w:sz w:val="24"/>
            <w:szCs w:val="24"/>
            <w:shd w:val="clear" w:color="auto" w:fill="FFFFFF"/>
          </w:rPr>
          <w:t>https://doi.org/10.1007/978-94-007-6440-8_4</w:t>
        </w:r>
      </w:hyperlink>
      <w:r w:rsidRPr="00546D0A">
        <w:rPr>
          <w:rFonts w:ascii="Arial" w:hAnsi="Arial" w:cs="Arial"/>
          <w:color w:val="222222"/>
          <w:sz w:val="24"/>
          <w:szCs w:val="24"/>
          <w:shd w:val="clear" w:color="auto" w:fill="FFFFFF"/>
        </w:rPr>
        <w:t xml:space="preserve"> (Accessed 25 March 2025)</w:t>
      </w:r>
    </w:p>
    <w:p w14:paraId="52696F74" w14:textId="77777777" w:rsidR="005A5600" w:rsidRPr="00546D0A" w:rsidRDefault="005A5600" w:rsidP="005A5600">
      <w:pPr>
        <w:rPr>
          <w:rFonts w:ascii="Arial" w:eastAsia="Times New Roman" w:hAnsi="Arial" w:cs="Arial"/>
          <w:sz w:val="24"/>
          <w:szCs w:val="24"/>
          <w:lang w:eastAsia="en-GB"/>
        </w:rPr>
      </w:pPr>
      <w:r w:rsidRPr="00546D0A">
        <w:rPr>
          <w:rFonts w:ascii="Arial" w:hAnsi="Arial" w:cs="Arial"/>
          <w:sz w:val="24"/>
          <w:szCs w:val="24"/>
          <w:shd w:val="clear" w:color="auto" w:fill="FFFFFF"/>
        </w:rPr>
        <w:t xml:space="preserve">Myung, J., Choe, M., &amp; Baek, J. S. (2025). Enhancing child–nature interactions </w:t>
      </w:r>
      <w:r w:rsidRPr="00546D0A">
        <w:rPr>
          <w:rFonts w:ascii="Arial" w:hAnsi="Arial" w:cs="Arial"/>
          <w:color w:val="1C1D1E"/>
          <w:sz w:val="24"/>
          <w:szCs w:val="24"/>
          <w:shd w:val="clear" w:color="auto" w:fill="FFFFFF"/>
        </w:rPr>
        <w:t>through design: An empirical study of the emotions, perspectives and experiences of nature among South Korea's urban Generation Alpha children. </w:t>
      </w:r>
      <w:r w:rsidRPr="00546D0A">
        <w:rPr>
          <w:rFonts w:ascii="Arial" w:hAnsi="Arial" w:cs="Arial"/>
          <w:i/>
          <w:iCs/>
          <w:color w:val="1C1D1E"/>
          <w:sz w:val="24"/>
          <w:szCs w:val="24"/>
          <w:shd w:val="clear" w:color="auto" w:fill="FFFFFF"/>
        </w:rPr>
        <w:t>People and Nature</w:t>
      </w:r>
      <w:r w:rsidRPr="00546D0A">
        <w:rPr>
          <w:rFonts w:ascii="Arial" w:hAnsi="Arial" w:cs="Arial"/>
          <w:color w:val="1C1D1E"/>
          <w:sz w:val="24"/>
          <w:szCs w:val="24"/>
          <w:shd w:val="clear" w:color="auto" w:fill="FFFFFF"/>
        </w:rPr>
        <w:t>, 00, 1–14. Available at: </w:t>
      </w:r>
      <w:r w:rsidRPr="00546D0A">
        <w:rPr>
          <w:rFonts w:ascii="Arial" w:eastAsia="Times New Roman" w:hAnsi="Arial" w:cs="Arial"/>
          <w:color w:val="767676"/>
          <w:sz w:val="24"/>
          <w:szCs w:val="24"/>
          <w:shd w:val="clear" w:color="auto" w:fill="FFFFFF"/>
          <w:lang w:eastAsia="en-GB"/>
        </w:rPr>
        <w:t> </w:t>
      </w:r>
      <w:hyperlink r:id="rId52" w:history="1">
        <w:r w:rsidRPr="00EC391B">
          <w:rPr>
            <w:rStyle w:val="Hyperlink"/>
            <w:rFonts w:ascii="Arial" w:eastAsia="Times New Roman" w:hAnsi="Arial" w:cs="Arial"/>
            <w:sz w:val="24"/>
            <w:szCs w:val="24"/>
            <w:lang w:eastAsia="en-GB"/>
          </w:rPr>
          <w:t>https://doi.org/10.1002/pan3.70005</w:t>
        </w:r>
      </w:hyperlink>
      <w:r w:rsidRPr="00546D0A">
        <w:rPr>
          <w:rFonts w:ascii="Arial" w:eastAsia="Times New Roman" w:hAnsi="Arial" w:cs="Arial"/>
          <w:color w:val="0000FF"/>
          <w:sz w:val="24"/>
          <w:szCs w:val="24"/>
          <w:u w:val="single"/>
          <w:lang w:eastAsia="en-GB"/>
        </w:rPr>
        <w:t xml:space="preserve">  </w:t>
      </w:r>
      <w:r w:rsidRPr="00546D0A">
        <w:rPr>
          <w:rFonts w:ascii="Arial" w:eastAsia="Times New Roman" w:hAnsi="Arial" w:cs="Arial"/>
          <w:sz w:val="24"/>
          <w:szCs w:val="24"/>
          <w:lang w:eastAsia="en-GB"/>
        </w:rPr>
        <w:t>(Accessed 19 March 2025)</w:t>
      </w:r>
    </w:p>
    <w:p w14:paraId="31E597E6" w14:textId="77777777" w:rsidR="005A5600" w:rsidRPr="00334162" w:rsidRDefault="005A5600" w:rsidP="005A5600">
      <w:pPr>
        <w:rPr>
          <w:rFonts w:ascii="Arial" w:hAnsi="Arial" w:cs="Arial"/>
        </w:rPr>
      </w:pPr>
      <w:r w:rsidRPr="00334162">
        <w:rPr>
          <w:rFonts w:ascii="Arial" w:hAnsi="Arial" w:cs="Arial"/>
          <w:sz w:val="24"/>
          <w:szCs w:val="24"/>
        </w:rPr>
        <w:t xml:space="preserve">Newcombe, N. (2017), “Harnessing Spatial Thinking to Support Stem Learning”, OECD Education Working Papers, No. 161, OECD Publishing, Paris. </w:t>
      </w:r>
      <w:r w:rsidRPr="00334162">
        <w:rPr>
          <w:rFonts w:ascii="Arial" w:hAnsi="Arial" w:cs="Arial"/>
        </w:rPr>
        <w:t xml:space="preserve">Available at: </w:t>
      </w:r>
      <w:hyperlink r:id="rId53" w:history="1">
        <w:r w:rsidRPr="00334162">
          <w:rPr>
            <w:rStyle w:val="Hyperlink"/>
            <w:rFonts w:ascii="Arial" w:hAnsi="Arial" w:cs="Arial"/>
          </w:rPr>
          <w:t>http://dx.doi.org/10.1787/7d5dcae6-en</w:t>
        </w:r>
      </w:hyperlink>
      <w:r w:rsidRPr="00334162">
        <w:rPr>
          <w:rFonts w:ascii="Arial" w:hAnsi="Arial" w:cs="Arial"/>
          <w:sz w:val="24"/>
          <w:szCs w:val="24"/>
        </w:rPr>
        <w:t xml:space="preserve"> (Accessed 20 March 2025)</w:t>
      </w:r>
    </w:p>
    <w:p w14:paraId="50011577" w14:textId="77777777" w:rsidR="005A5600" w:rsidRPr="00243B81" w:rsidRDefault="005A5600" w:rsidP="005A5600">
      <w:pPr>
        <w:shd w:val="clear" w:color="auto" w:fill="FFFFFF"/>
        <w:spacing w:before="100" w:beforeAutospacing="1" w:after="100" w:afterAutospacing="1" w:line="240" w:lineRule="auto"/>
        <w:rPr>
          <w:rFonts w:ascii="Arial" w:hAnsi="Arial" w:cs="Arial"/>
          <w:color w:val="000000"/>
          <w:spacing w:val="-5"/>
          <w:kern w:val="2"/>
          <w:sz w:val="24"/>
          <w:szCs w:val="24"/>
          <w:shd w:val="clear" w:color="auto" w:fill="FFFFFF"/>
          <w14:ligatures w14:val="standardContextual"/>
        </w:rPr>
      </w:pPr>
      <w:r w:rsidRPr="00243B81">
        <w:rPr>
          <w:rFonts w:ascii="Arial" w:hAnsi="Arial" w:cs="Arial"/>
          <w:color w:val="000000"/>
          <w:spacing w:val="-5"/>
          <w:sz w:val="24"/>
          <w:szCs w:val="24"/>
          <w:shd w:val="clear" w:color="auto" w:fill="FFFFFF"/>
        </w:rPr>
        <w:lastRenderedPageBreak/>
        <w:t>Nicholson, S. (1971). How NOT to Cheat Children: The Theory of Loose Parts. </w:t>
      </w:r>
      <w:r w:rsidRPr="00243B81">
        <w:rPr>
          <w:rFonts w:ascii="Arial" w:hAnsi="Arial" w:cs="Arial"/>
          <w:i/>
          <w:iCs/>
          <w:color w:val="000000"/>
          <w:spacing w:val="-5"/>
          <w:sz w:val="24"/>
          <w:szCs w:val="24"/>
          <w:shd w:val="clear" w:color="auto" w:fill="FFFFFF"/>
        </w:rPr>
        <w:t>Landscape Architecture</w:t>
      </w:r>
      <w:r w:rsidRPr="00243B81">
        <w:rPr>
          <w:rFonts w:ascii="Arial" w:hAnsi="Arial" w:cs="Arial"/>
          <w:color w:val="000000"/>
          <w:spacing w:val="-5"/>
          <w:sz w:val="24"/>
          <w:szCs w:val="24"/>
          <w:shd w:val="clear" w:color="auto" w:fill="FFFFFF"/>
        </w:rPr>
        <w:t>, </w:t>
      </w:r>
      <w:r w:rsidRPr="00243B81">
        <w:rPr>
          <w:rFonts w:ascii="Arial" w:hAnsi="Arial" w:cs="Arial"/>
          <w:i/>
          <w:iCs/>
          <w:color w:val="000000"/>
          <w:spacing w:val="-5"/>
          <w:sz w:val="24"/>
          <w:szCs w:val="24"/>
          <w:shd w:val="clear" w:color="auto" w:fill="FFFFFF"/>
        </w:rPr>
        <w:t>62</w:t>
      </w:r>
      <w:r w:rsidRPr="00243B81">
        <w:rPr>
          <w:rFonts w:ascii="Arial" w:hAnsi="Arial" w:cs="Arial"/>
          <w:color w:val="000000"/>
          <w:spacing w:val="-5"/>
          <w:sz w:val="24"/>
          <w:szCs w:val="24"/>
          <w:shd w:val="clear" w:color="auto" w:fill="FFFFFF"/>
        </w:rPr>
        <w:t xml:space="preserve">(1), 30–34. Available at: </w:t>
      </w:r>
      <w:hyperlink r:id="rId54" w:history="1">
        <w:r w:rsidRPr="00243B81">
          <w:rPr>
            <w:rStyle w:val="Hyperlink"/>
            <w:rFonts w:ascii="Arial" w:hAnsi="Arial" w:cs="Arial"/>
            <w:spacing w:val="-5"/>
            <w:sz w:val="24"/>
            <w:szCs w:val="24"/>
            <w:shd w:val="clear" w:color="auto" w:fill="FFFFFF"/>
          </w:rPr>
          <w:t>http://www.jstor.org/stable/44663886</w:t>
        </w:r>
      </w:hyperlink>
      <w:r w:rsidRPr="00243B81">
        <w:rPr>
          <w:rFonts w:ascii="Arial" w:hAnsi="Arial" w:cs="Arial"/>
          <w:color w:val="000000"/>
          <w:spacing w:val="-5"/>
          <w:sz w:val="24"/>
          <w:szCs w:val="24"/>
          <w:shd w:val="clear" w:color="auto" w:fill="FFFFFF"/>
        </w:rPr>
        <w:t xml:space="preserve"> (Accessed 19 March 2025)</w:t>
      </w:r>
    </w:p>
    <w:p w14:paraId="54A157F0"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 xml:space="preserve">Nicol, J. (2016) </w:t>
      </w:r>
      <w:r w:rsidRPr="00243B81">
        <w:rPr>
          <w:rFonts w:ascii="Arial" w:eastAsia="Times New Roman" w:hAnsi="Arial" w:cs="Arial"/>
          <w:i/>
          <w:iCs/>
          <w:spacing w:val="-6"/>
          <w:sz w:val="24"/>
          <w:szCs w:val="24"/>
          <w:lang w:eastAsia="en-GB"/>
        </w:rPr>
        <w:t>Bringing the Steiner Waldorf Approach to your Early Years Practice</w:t>
      </w:r>
      <w:r w:rsidRPr="00243B81">
        <w:rPr>
          <w:rFonts w:ascii="Arial" w:eastAsia="Times New Roman" w:hAnsi="Arial" w:cs="Arial"/>
          <w:spacing w:val="-6"/>
          <w:sz w:val="24"/>
          <w:szCs w:val="24"/>
          <w:lang w:eastAsia="en-GB"/>
        </w:rPr>
        <w:t>. (3</w:t>
      </w:r>
      <w:r w:rsidRPr="00243B81">
        <w:rPr>
          <w:rFonts w:ascii="Arial" w:eastAsia="Times New Roman" w:hAnsi="Arial" w:cs="Arial"/>
          <w:spacing w:val="-6"/>
          <w:sz w:val="24"/>
          <w:szCs w:val="24"/>
          <w:vertAlign w:val="superscript"/>
          <w:lang w:eastAsia="en-GB"/>
        </w:rPr>
        <w:t>rd</w:t>
      </w:r>
      <w:r w:rsidRPr="00243B81">
        <w:rPr>
          <w:rFonts w:ascii="Arial" w:eastAsia="Times New Roman" w:hAnsi="Arial" w:cs="Arial"/>
          <w:spacing w:val="-6"/>
          <w:sz w:val="24"/>
          <w:szCs w:val="24"/>
          <w:lang w:eastAsia="en-GB"/>
        </w:rPr>
        <w:t xml:space="preserve"> edn.) Abingdon, Oxon: Routledge.</w:t>
      </w:r>
    </w:p>
    <w:p w14:paraId="4CB766A2"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hAnsi="Arial" w:cs="Arial"/>
          <w:sz w:val="24"/>
          <w:szCs w:val="24"/>
          <w:shd w:val="clear" w:color="auto" w:fill="FFFFFF"/>
        </w:rPr>
        <w:t>Nicol, J. and Taplin, J.T. (2017) </w:t>
      </w:r>
      <w:r w:rsidRPr="00243B81">
        <w:rPr>
          <w:rFonts w:ascii="Arial" w:hAnsi="Arial" w:cs="Arial"/>
          <w:i/>
          <w:iCs/>
          <w:sz w:val="24"/>
          <w:szCs w:val="24"/>
          <w:shd w:val="clear" w:color="auto" w:fill="FFFFFF"/>
        </w:rPr>
        <w:t>Understanding the Steiner Waldorf Approach: Early Years Education in Practice</w:t>
      </w:r>
      <w:r w:rsidRPr="00243B81">
        <w:rPr>
          <w:rFonts w:ascii="Arial" w:hAnsi="Arial" w:cs="Arial"/>
          <w:sz w:val="24"/>
          <w:szCs w:val="24"/>
          <w:shd w:val="clear" w:color="auto" w:fill="FFFFFF"/>
        </w:rPr>
        <w:t>. Second edition. London: Taylor and Francis.</w:t>
      </w:r>
    </w:p>
    <w:p w14:paraId="32E92387"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Nutbrown, C. (201</w:t>
      </w:r>
      <w:r w:rsidRPr="00334162">
        <w:rPr>
          <w:rFonts w:ascii="Arial" w:hAnsi="Arial" w:cs="Arial"/>
          <w:shd w:val="clear" w:color="auto" w:fill="FFFFFF"/>
        </w:rPr>
        <w:t>1</w:t>
      </w:r>
      <w:r w:rsidRPr="00334162">
        <w:rPr>
          <w:rFonts w:ascii="Arial" w:hAnsi="Arial" w:cs="Arial"/>
          <w:sz w:val="24"/>
          <w:szCs w:val="24"/>
          <w:shd w:val="clear" w:color="auto" w:fill="FFFFFF"/>
        </w:rPr>
        <w:t>) </w:t>
      </w:r>
      <w:r w:rsidRPr="00334162">
        <w:rPr>
          <w:rFonts w:ascii="Arial" w:hAnsi="Arial" w:cs="Arial"/>
          <w:i/>
          <w:iCs/>
          <w:sz w:val="24"/>
          <w:szCs w:val="24"/>
          <w:shd w:val="clear" w:color="auto" w:fill="FFFFFF"/>
        </w:rPr>
        <w:t>Key concepts in early childhood education and care</w:t>
      </w:r>
      <w:r w:rsidRPr="00334162">
        <w:rPr>
          <w:rFonts w:ascii="Arial" w:hAnsi="Arial" w:cs="Arial"/>
          <w:sz w:val="24"/>
          <w:szCs w:val="24"/>
          <w:shd w:val="clear" w:color="auto" w:fill="FFFFFF"/>
        </w:rPr>
        <w:t xml:space="preserve">. </w:t>
      </w:r>
      <w:r w:rsidRPr="00334162">
        <w:rPr>
          <w:rFonts w:ascii="Arial" w:hAnsi="Arial" w:cs="Arial"/>
          <w:shd w:val="clear" w:color="auto" w:fill="FFFFFF"/>
        </w:rPr>
        <w:t>(</w:t>
      </w:r>
      <w:r w:rsidRPr="00334162">
        <w:rPr>
          <w:rFonts w:ascii="Arial" w:hAnsi="Arial" w:cs="Arial"/>
          <w:sz w:val="24"/>
          <w:szCs w:val="24"/>
          <w:shd w:val="clear" w:color="auto" w:fill="FFFFFF"/>
        </w:rPr>
        <w:t>2nd edition</w:t>
      </w:r>
      <w:r w:rsidRPr="00334162">
        <w:rPr>
          <w:rFonts w:ascii="Arial" w:hAnsi="Arial" w:cs="Arial"/>
          <w:shd w:val="clear" w:color="auto" w:fill="FFFFFF"/>
        </w:rPr>
        <w:t>)</w:t>
      </w:r>
      <w:r w:rsidRPr="00334162">
        <w:rPr>
          <w:rFonts w:ascii="Arial" w:hAnsi="Arial" w:cs="Arial"/>
          <w:sz w:val="24"/>
          <w:szCs w:val="24"/>
          <w:shd w:val="clear" w:color="auto" w:fill="FFFFFF"/>
        </w:rPr>
        <w:t>. L</w:t>
      </w:r>
      <w:r w:rsidRPr="00334162">
        <w:rPr>
          <w:rFonts w:ascii="Arial" w:hAnsi="Arial" w:cs="Arial"/>
          <w:shd w:val="clear" w:color="auto" w:fill="FFFFFF"/>
        </w:rPr>
        <w:t>ondon</w:t>
      </w:r>
      <w:r w:rsidRPr="00334162">
        <w:rPr>
          <w:rFonts w:ascii="Arial" w:hAnsi="Arial" w:cs="Arial"/>
          <w:sz w:val="24"/>
          <w:szCs w:val="24"/>
          <w:shd w:val="clear" w:color="auto" w:fill="FFFFFF"/>
        </w:rPr>
        <w:t>: SAGE.</w:t>
      </w:r>
    </w:p>
    <w:p w14:paraId="3504C13E"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Nutbrown, C. (2011) </w:t>
      </w:r>
      <w:r w:rsidRPr="00334162">
        <w:rPr>
          <w:rFonts w:ascii="Arial" w:hAnsi="Arial" w:cs="Arial"/>
          <w:i/>
          <w:iCs/>
          <w:sz w:val="24"/>
          <w:szCs w:val="24"/>
          <w:shd w:val="clear" w:color="auto" w:fill="FFFFFF"/>
        </w:rPr>
        <w:t>Threads of Thinking: Schemas and Young Children’s Learning</w:t>
      </w:r>
      <w:r w:rsidRPr="00334162">
        <w:rPr>
          <w:rFonts w:ascii="Arial" w:hAnsi="Arial" w:cs="Arial"/>
          <w:sz w:val="24"/>
          <w:szCs w:val="24"/>
          <w:shd w:val="clear" w:color="auto" w:fill="FFFFFF"/>
        </w:rPr>
        <w:t>. 4th edition. London: Sage.</w:t>
      </w:r>
    </w:p>
    <w:p w14:paraId="12764124"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Nutbrown, C. (ed.) (2023) </w:t>
      </w:r>
      <w:r w:rsidRPr="00334162">
        <w:rPr>
          <w:rFonts w:ascii="Arial" w:hAnsi="Arial" w:cs="Arial"/>
          <w:i/>
          <w:iCs/>
          <w:sz w:val="24"/>
          <w:szCs w:val="24"/>
          <w:shd w:val="clear" w:color="auto" w:fill="FFFFFF"/>
        </w:rPr>
        <w:t>Early childhood education: current realities and future priorities</w:t>
      </w:r>
      <w:r w:rsidRPr="00334162">
        <w:rPr>
          <w:rFonts w:ascii="Arial" w:hAnsi="Arial" w:cs="Arial"/>
          <w:sz w:val="24"/>
          <w:szCs w:val="24"/>
          <w:shd w:val="clear" w:color="auto" w:fill="FFFFFF"/>
        </w:rPr>
        <w:t>. London: SAGE.</w:t>
      </w:r>
    </w:p>
    <w:p w14:paraId="5DADBED8"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O’Donoghue</w:t>
      </w:r>
      <w:r w:rsidRPr="00334162">
        <w:rPr>
          <w:rFonts w:ascii="Arial" w:hAnsi="Arial" w:cs="Arial"/>
          <w:color w:val="3A3A3A"/>
          <w:shd w:val="clear" w:color="auto" w:fill="FFFFFF"/>
        </w:rPr>
        <w:t>, L.A.</w:t>
      </w:r>
      <w:r w:rsidRPr="00334162">
        <w:rPr>
          <w:rFonts w:ascii="Arial" w:hAnsi="Arial" w:cs="Arial"/>
          <w:color w:val="3A3A3A"/>
          <w:sz w:val="24"/>
          <w:szCs w:val="24"/>
          <w:shd w:val="clear" w:color="auto" w:fill="FFFFFF"/>
        </w:rPr>
        <w:t xml:space="preserve"> (2011) ‘Moving Onward: Reflections and Re-interpretations of the Reggio Approach’, </w:t>
      </w:r>
      <w:r w:rsidRPr="00334162">
        <w:rPr>
          <w:rFonts w:ascii="Arial" w:hAnsi="Arial" w:cs="Arial"/>
          <w:i/>
          <w:iCs/>
          <w:color w:val="3A3A3A"/>
          <w:sz w:val="24"/>
          <w:szCs w:val="24"/>
          <w:shd w:val="clear" w:color="auto" w:fill="FFFFFF"/>
        </w:rPr>
        <w:t>Canadian children</w:t>
      </w:r>
      <w:r w:rsidRPr="00334162">
        <w:rPr>
          <w:rFonts w:ascii="Arial" w:hAnsi="Arial" w:cs="Arial"/>
          <w:color w:val="3A3A3A"/>
          <w:sz w:val="24"/>
          <w:szCs w:val="24"/>
          <w:shd w:val="clear" w:color="auto" w:fill="FFFFFF"/>
        </w:rPr>
        <w:t xml:space="preserve">, 36(1), pp. 20-. </w:t>
      </w:r>
    </w:p>
    <w:p w14:paraId="6D7F4A38" w14:textId="77777777" w:rsidR="005A5600" w:rsidRPr="00334162" w:rsidRDefault="005A5600" w:rsidP="005A5600">
      <w:pPr>
        <w:shd w:val="clear" w:color="auto" w:fill="FFFFFF"/>
        <w:spacing w:before="100" w:beforeAutospacing="1" w:after="100" w:afterAutospacing="1" w:line="240" w:lineRule="auto"/>
        <w:rPr>
          <w:rFonts w:ascii="Arial" w:hAnsi="Arial" w:cs="Arial"/>
          <w:kern w:val="2"/>
          <w:sz w:val="24"/>
          <w:szCs w:val="24"/>
          <w:shd w:val="clear" w:color="auto" w:fill="FFFFFF"/>
          <w14:ligatures w14:val="standardContextual"/>
        </w:rPr>
      </w:pPr>
      <w:r w:rsidRPr="00334162">
        <w:rPr>
          <w:rFonts w:ascii="Arial" w:hAnsi="Arial" w:cs="Arial"/>
          <w:sz w:val="24"/>
          <w:szCs w:val="24"/>
          <w:shd w:val="clear" w:color="auto" w:fill="FFFFFF"/>
        </w:rPr>
        <w:t>Obee, P., Sandseter, E.B.H. and Harper, N.J. (2021) ‘Children’s use of environmental features affording risky play in early childhood education and care’, </w:t>
      </w:r>
      <w:r w:rsidRPr="00334162">
        <w:rPr>
          <w:rFonts w:ascii="Arial" w:hAnsi="Arial" w:cs="Arial"/>
          <w:i/>
          <w:iCs/>
          <w:sz w:val="24"/>
          <w:szCs w:val="24"/>
          <w:shd w:val="clear" w:color="auto" w:fill="FFFFFF"/>
        </w:rPr>
        <w:t>Early child development and care</w:t>
      </w:r>
      <w:r w:rsidRPr="00334162">
        <w:rPr>
          <w:rFonts w:ascii="Arial" w:hAnsi="Arial" w:cs="Arial"/>
          <w:sz w:val="24"/>
          <w:szCs w:val="24"/>
          <w:shd w:val="clear" w:color="auto" w:fill="FFFFFF"/>
        </w:rPr>
        <w:t xml:space="preserve">, 191(16), pp. 2607–2625. Available at: </w:t>
      </w:r>
      <w:hyperlink r:id="rId55" w:history="1">
        <w:r w:rsidRPr="00334162">
          <w:rPr>
            <w:rStyle w:val="Hyperlink"/>
            <w:rFonts w:ascii="Arial" w:hAnsi="Arial" w:cs="Arial"/>
            <w:sz w:val="24"/>
            <w:szCs w:val="24"/>
            <w:shd w:val="clear" w:color="auto" w:fill="FFFFFF"/>
          </w:rPr>
          <w:t>https://doi.org/10.1080/03004430.2020.1726904</w:t>
        </w:r>
      </w:hyperlink>
      <w:r w:rsidRPr="00334162">
        <w:rPr>
          <w:rFonts w:ascii="Arial" w:hAnsi="Arial" w:cs="Arial"/>
          <w:color w:val="3A3A3A"/>
          <w:sz w:val="24"/>
          <w:szCs w:val="24"/>
          <w:shd w:val="clear" w:color="auto" w:fill="FFFFFF"/>
        </w:rPr>
        <w:t xml:space="preserve">. </w:t>
      </w:r>
      <w:r w:rsidRPr="00334162">
        <w:rPr>
          <w:rFonts w:ascii="Arial" w:hAnsi="Arial" w:cs="Arial"/>
          <w:shd w:val="clear" w:color="auto" w:fill="FFFFFF"/>
        </w:rPr>
        <w:t>(Accessed 15 March 2025)</w:t>
      </w:r>
    </w:p>
    <w:p w14:paraId="474F39CF"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O'Brien, L., &amp; Murray, R. (2006). </w:t>
      </w:r>
      <w:r w:rsidRPr="00243B81">
        <w:rPr>
          <w:rFonts w:ascii="Arial" w:eastAsia="Times New Roman" w:hAnsi="Arial" w:cs="Arial"/>
          <w:i/>
          <w:iCs/>
          <w:spacing w:val="-6"/>
          <w:sz w:val="24"/>
          <w:szCs w:val="24"/>
          <w:lang w:eastAsia="en-GB"/>
        </w:rPr>
        <w:t>A marvellous opportunity to learn:</w:t>
      </w:r>
      <w:r w:rsidRPr="00243B81">
        <w:rPr>
          <w:rFonts w:ascii="Arial" w:hAnsi="Arial" w:cs="Arial"/>
          <w:sz w:val="24"/>
          <w:szCs w:val="24"/>
        </w:rPr>
        <w:t xml:space="preserve"> </w:t>
      </w:r>
      <w:r w:rsidRPr="00243B81">
        <w:rPr>
          <w:rFonts w:ascii="Arial" w:hAnsi="Arial" w:cs="Arial"/>
          <w:i/>
          <w:iCs/>
          <w:sz w:val="24"/>
          <w:szCs w:val="24"/>
        </w:rPr>
        <w:t>A participatory evaluation of Forest School in England and Wales</w:t>
      </w:r>
      <w:r w:rsidRPr="00243B81">
        <w:rPr>
          <w:rFonts w:ascii="Arial" w:eastAsia="Times New Roman" w:hAnsi="Arial" w:cs="Arial"/>
          <w:i/>
          <w:iCs/>
          <w:spacing w:val="-6"/>
          <w:sz w:val="24"/>
          <w:szCs w:val="24"/>
          <w:lang w:eastAsia="en-GB"/>
        </w:rPr>
        <w:t>.</w:t>
      </w:r>
      <w:r w:rsidRPr="00243B81">
        <w:rPr>
          <w:rFonts w:ascii="Arial" w:eastAsia="Times New Roman" w:hAnsi="Arial" w:cs="Arial"/>
          <w:spacing w:val="-6"/>
          <w:sz w:val="24"/>
          <w:szCs w:val="24"/>
          <w:lang w:eastAsia="en-GB"/>
        </w:rPr>
        <w:t xml:space="preserve"> Farnham, Surrey:</w:t>
      </w:r>
      <w:r w:rsidRPr="00243B81">
        <w:rPr>
          <w:rFonts w:ascii="Arial" w:eastAsia="Times New Roman" w:hAnsi="Arial" w:cs="Arial"/>
          <w:i/>
          <w:iCs/>
          <w:spacing w:val="-6"/>
          <w:sz w:val="24"/>
          <w:szCs w:val="24"/>
          <w:lang w:eastAsia="en-GB"/>
        </w:rPr>
        <w:t xml:space="preserve"> </w:t>
      </w:r>
      <w:r w:rsidRPr="00243B81">
        <w:rPr>
          <w:rFonts w:ascii="Arial" w:eastAsia="Times New Roman" w:hAnsi="Arial" w:cs="Arial"/>
          <w:spacing w:val="-6"/>
          <w:sz w:val="24"/>
          <w:szCs w:val="24"/>
          <w:lang w:eastAsia="en-GB"/>
        </w:rPr>
        <w:t xml:space="preserve">Forest Research, Forestry Commission England.  Available at: </w:t>
      </w:r>
      <w:hyperlink r:id="rId56" w:history="1">
        <w:r w:rsidRPr="00243B81">
          <w:rPr>
            <w:rStyle w:val="Hyperlink"/>
            <w:rFonts w:ascii="Arial" w:eastAsia="Times New Roman" w:hAnsi="Arial" w:cs="Arial"/>
            <w:spacing w:val="-6"/>
            <w:sz w:val="24"/>
            <w:szCs w:val="24"/>
            <w:lang w:eastAsia="en-GB"/>
          </w:rPr>
          <w:t>https://cdn.forestresearch.gov.uk/2006/10/fr0112forestschoolsreport.pdf</w:t>
        </w:r>
      </w:hyperlink>
      <w:r w:rsidRPr="00243B81">
        <w:rPr>
          <w:rFonts w:ascii="Arial" w:eastAsia="Times New Roman" w:hAnsi="Arial" w:cs="Arial"/>
          <w:spacing w:val="-6"/>
          <w:sz w:val="24"/>
          <w:szCs w:val="24"/>
          <w:lang w:eastAsia="en-GB"/>
        </w:rPr>
        <w:t xml:space="preserve">  (Accessed 9 March 2025)</w:t>
      </w:r>
    </w:p>
    <w:p w14:paraId="45699097" w14:textId="77777777" w:rsidR="005A5600" w:rsidRPr="00243B81" w:rsidRDefault="005A5600" w:rsidP="005A5600">
      <w:pPr>
        <w:rPr>
          <w:rFonts w:ascii="Arial" w:hAnsi="Arial" w:cs="Arial"/>
          <w:sz w:val="24"/>
          <w:szCs w:val="24"/>
        </w:rPr>
      </w:pPr>
      <w:r w:rsidRPr="00243B81">
        <w:rPr>
          <w:rFonts w:ascii="Arial" w:hAnsi="Arial" w:cs="Arial"/>
          <w:sz w:val="24"/>
          <w:szCs w:val="24"/>
        </w:rPr>
        <w:t xml:space="preserve">Piaget, J. (1999) </w:t>
      </w:r>
      <w:r w:rsidRPr="00243B81">
        <w:rPr>
          <w:rFonts w:ascii="Arial" w:hAnsi="Arial" w:cs="Arial"/>
          <w:i/>
          <w:iCs/>
          <w:sz w:val="24"/>
          <w:szCs w:val="24"/>
        </w:rPr>
        <w:t xml:space="preserve">Play, Dreams </w:t>
      </w:r>
      <w:proofErr w:type="gramStart"/>
      <w:r w:rsidRPr="00243B81">
        <w:rPr>
          <w:rFonts w:ascii="Arial" w:hAnsi="Arial" w:cs="Arial"/>
          <w:i/>
          <w:iCs/>
          <w:sz w:val="24"/>
          <w:szCs w:val="24"/>
        </w:rPr>
        <w:t>And</w:t>
      </w:r>
      <w:proofErr w:type="gramEnd"/>
      <w:r w:rsidRPr="00243B81">
        <w:rPr>
          <w:rFonts w:ascii="Arial" w:hAnsi="Arial" w:cs="Arial"/>
          <w:i/>
          <w:iCs/>
          <w:sz w:val="24"/>
          <w:szCs w:val="24"/>
        </w:rPr>
        <w:t xml:space="preserve"> Imitation In Childhood.</w:t>
      </w:r>
      <w:r w:rsidRPr="00243B81">
        <w:rPr>
          <w:rFonts w:ascii="Arial" w:hAnsi="Arial" w:cs="Arial"/>
          <w:sz w:val="24"/>
          <w:szCs w:val="24"/>
        </w:rPr>
        <w:t xml:space="preserve"> Abingdon, Oxon, Routledge.</w:t>
      </w:r>
    </w:p>
    <w:p w14:paraId="7DDCDB40" w14:textId="77777777" w:rsidR="005A5600" w:rsidRPr="00243B81" w:rsidRDefault="005A5600" w:rsidP="005A5600">
      <w:pPr>
        <w:rPr>
          <w:rFonts w:ascii="Arial" w:hAnsi="Arial" w:cs="Arial"/>
          <w:sz w:val="24"/>
          <w:szCs w:val="24"/>
          <w:shd w:val="clear" w:color="auto" w:fill="FFFFFF"/>
        </w:rPr>
      </w:pPr>
      <w:r w:rsidRPr="00243B81">
        <w:rPr>
          <w:rFonts w:ascii="Arial" w:hAnsi="Arial" w:cs="Arial"/>
          <w:sz w:val="24"/>
          <w:szCs w:val="24"/>
          <w:shd w:val="clear" w:color="auto" w:fill="FFFFFF"/>
        </w:rPr>
        <w:t>Plowman, L, Stephen, C, Stevenson, O &amp; McPake, J (2012), 'Preschool children's learning with technology at home', </w:t>
      </w:r>
      <w:r w:rsidRPr="00243B81">
        <w:rPr>
          <w:rStyle w:val="Emphasis"/>
          <w:rFonts w:ascii="Arial" w:hAnsi="Arial" w:cs="Arial"/>
          <w:sz w:val="24"/>
          <w:szCs w:val="24"/>
          <w:shd w:val="clear" w:color="auto" w:fill="FFFFFF"/>
        </w:rPr>
        <w:t>Computers &amp; Education</w:t>
      </w:r>
      <w:r w:rsidRPr="00243B81">
        <w:rPr>
          <w:rFonts w:ascii="Arial" w:hAnsi="Arial" w:cs="Arial"/>
          <w:sz w:val="24"/>
          <w:szCs w:val="24"/>
          <w:shd w:val="clear" w:color="auto" w:fill="FFFFFF"/>
        </w:rPr>
        <w:t>, vol. 59, no. 1, pp. 30-37. Available at: </w:t>
      </w:r>
      <w:hyperlink r:id="rId57" w:history="1">
        <w:r w:rsidRPr="00243B81">
          <w:rPr>
            <w:rStyle w:val="Hyperlink"/>
            <w:rFonts w:ascii="Arial" w:hAnsi="Arial" w:cs="Arial"/>
            <w:sz w:val="24"/>
            <w:szCs w:val="24"/>
            <w:shd w:val="clear" w:color="auto" w:fill="FFFFFF"/>
          </w:rPr>
          <w:t>https://doi.org/10.1016/j.compedu.2011.11.014</w:t>
        </w:r>
      </w:hyperlink>
      <w:r w:rsidRPr="00243B81">
        <w:rPr>
          <w:rFonts w:ascii="Arial" w:hAnsi="Arial" w:cs="Arial"/>
          <w:color w:val="666666"/>
          <w:sz w:val="24"/>
          <w:szCs w:val="24"/>
          <w:shd w:val="clear" w:color="auto" w:fill="FFFFFF"/>
        </w:rPr>
        <w:t xml:space="preserve"> </w:t>
      </w:r>
      <w:r w:rsidRPr="00243B81">
        <w:rPr>
          <w:rFonts w:ascii="Arial" w:hAnsi="Arial" w:cs="Arial"/>
          <w:color w:val="000000" w:themeColor="text1"/>
          <w:sz w:val="24"/>
          <w:szCs w:val="24"/>
          <w:shd w:val="clear" w:color="auto" w:fill="FFFFFF"/>
        </w:rPr>
        <w:t xml:space="preserve">(Accessed 19 March </w:t>
      </w:r>
      <w:r w:rsidRPr="00243B81">
        <w:rPr>
          <w:rFonts w:ascii="Arial" w:hAnsi="Arial" w:cs="Arial"/>
          <w:sz w:val="24"/>
          <w:szCs w:val="24"/>
          <w:shd w:val="clear" w:color="auto" w:fill="FFFFFF"/>
        </w:rPr>
        <w:t>2025)</w:t>
      </w:r>
    </w:p>
    <w:p w14:paraId="1CD423C2" w14:textId="77777777" w:rsidR="005A5600" w:rsidRPr="00334162" w:rsidRDefault="005A5600" w:rsidP="005A5600">
      <w:pPr>
        <w:pStyle w:val="dx-doi"/>
        <w:spacing w:before="0" w:after="0" w:line="360" w:lineRule="atLeast"/>
        <w:rPr>
          <w:rFonts w:ascii="Arial" w:hAnsi="Arial" w:cs="Arial"/>
          <w:shd w:val="clear" w:color="auto" w:fill="FFFFFF"/>
        </w:rPr>
      </w:pPr>
      <w:r w:rsidRPr="00334162">
        <w:rPr>
          <w:rFonts w:ascii="Arial" w:hAnsi="Arial" w:cs="Arial"/>
          <w:shd w:val="clear" w:color="auto" w:fill="FFFFFF"/>
        </w:rPr>
        <w:t>Plowman, L, Stephen, C, Stevenson, O &amp; McPake, J 2012, 'Preschool children's learning with technology at home', </w:t>
      </w:r>
      <w:r w:rsidRPr="00334162">
        <w:rPr>
          <w:rStyle w:val="Emphasis"/>
          <w:rFonts w:ascii="Arial" w:hAnsi="Arial" w:cs="Arial"/>
          <w:shd w:val="clear" w:color="auto" w:fill="FFFFFF"/>
        </w:rPr>
        <w:t>Computers &amp; Education</w:t>
      </w:r>
      <w:r w:rsidRPr="00334162">
        <w:rPr>
          <w:rFonts w:ascii="Arial" w:hAnsi="Arial" w:cs="Arial"/>
          <w:shd w:val="clear" w:color="auto" w:fill="FFFFFF"/>
        </w:rPr>
        <w:t>, vol. 59, no. 1, pp. 30-37</w:t>
      </w:r>
      <w:r w:rsidRPr="00334162">
        <w:rPr>
          <w:rFonts w:ascii="Arial" w:hAnsi="Arial" w:cs="Arial"/>
          <w:color w:val="666666"/>
          <w:shd w:val="clear" w:color="auto" w:fill="FFFFFF"/>
        </w:rPr>
        <w:t>. </w:t>
      </w:r>
      <w:hyperlink r:id="rId58" w:history="1">
        <w:r w:rsidRPr="00334162">
          <w:rPr>
            <w:rStyle w:val="Hyperlink"/>
            <w:rFonts w:ascii="Arial" w:hAnsi="Arial" w:cs="Arial"/>
            <w:shd w:val="clear" w:color="auto" w:fill="FFFFFF"/>
          </w:rPr>
          <w:t>https://doi.org/10.1016/j.compedu.2011.11.014</w:t>
        </w:r>
      </w:hyperlink>
      <w:r w:rsidRPr="00334162">
        <w:rPr>
          <w:rFonts w:ascii="Arial" w:hAnsi="Arial" w:cs="Arial"/>
          <w:color w:val="666666"/>
          <w:shd w:val="clear" w:color="auto" w:fill="FFFFFF"/>
        </w:rPr>
        <w:t xml:space="preserve"> </w:t>
      </w:r>
      <w:r w:rsidRPr="00334162">
        <w:rPr>
          <w:rFonts w:ascii="Arial" w:hAnsi="Arial" w:cs="Arial"/>
          <w:shd w:val="clear" w:color="auto" w:fill="FFFFFF"/>
        </w:rPr>
        <w:t>(Accessed 14 March 2025)</w:t>
      </w:r>
    </w:p>
    <w:p w14:paraId="116C868C"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Pound, L. (2014) </w:t>
      </w:r>
      <w:r w:rsidRPr="00334162">
        <w:rPr>
          <w:rFonts w:ascii="Arial" w:hAnsi="Arial" w:cs="Arial"/>
          <w:i/>
          <w:iCs/>
          <w:color w:val="3A3A3A"/>
          <w:sz w:val="24"/>
          <w:szCs w:val="24"/>
          <w:shd w:val="clear" w:color="auto" w:fill="FFFFFF"/>
        </w:rPr>
        <w:t>How children learn: educational theories and approaches - from Comenius the father of modern education to giants such as Piaget, Vygotsky and Malaguzzi</w:t>
      </w:r>
      <w:r w:rsidRPr="00334162">
        <w:rPr>
          <w:rFonts w:ascii="Arial" w:hAnsi="Arial" w:cs="Arial"/>
          <w:color w:val="3A3A3A"/>
          <w:sz w:val="24"/>
          <w:szCs w:val="24"/>
          <w:shd w:val="clear" w:color="auto" w:fill="FFFFFF"/>
        </w:rPr>
        <w:t>. New and improved edition. London: Practical Pre-School Books.</w:t>
      </w:r>
    </w:p>
    <w:p w14:paraId="0B725DC3" w14:textId="77777777" w:rsidR="005A5600" w:rsidRPr="00334162" w:rsidRDefault="005A5600" w:rsidP="005A5600">
      <w:pPr>
        <w:rPr>
          <w:rFonts w:ascii="Arial" w:hAnsi="Arial" w:cs="Arial"/>
        </w:rPr>
      </w:pPr>
      <w:r w:rsidRPr="00334162">
        <w:rPr>
          <w:rFonts w:ascii="Arial" w:hAnsi="Arial" w:cs="Arial"/>
          <w:color w:val="000000" w:themeColor="text1"/>
          <w:sz w:val="24"/>
          <w:szCs w:val="24"/>
          <w:shd w:val="clear" w:color="auto" w:fill="FFFFFF"/>
        </w:rPr>
        <w:lastRenderedPageBreak/>
        <w:t>P</w:t>
      </w:r>
      <w:r w:rsidRPr="00334162">
        <w:rPr>
          <w:rFonts w:ascii="Arial" w:hAnsi="Arial" w:cs="Arial"/>
          <w:color w:val="000000" w:themeColor="text1"/>
          <w:shd w:val="clear" w:color="auto" w:fill="FFFFFF"/>
        </w:rPr>
        <w:t>r</w:t>
      </w:r>
      <w:r w:rsidRPr="00334162">
        <w:rPr>
          <w:rFonts w:ascii="Arial" w:hAnsi="Arial" w:cs="Arial"/>
          <w:color w:val="000000" w:themeColor="text1"/>
          <w:sz w:val="24"/>
          <w:szCs w:val="24"/>
          <w:shd w:val="clear" w:color="auto" w:fill="FFFFFF"/>
        </w:rPr>
        <w:t xml:space="preserve">ado, J. (2019) </w:t>
      </w:r>
      <w:r w:rsidRPr="00334162">
        <w:rPr>
          <w:rFonts w:ascii="Arial" w:hAnsi="Arial" w:cs="Arial"/>
          <w:i/>
          <w:iCs/>
          <w:spacing w:val="14"/>
          <w:sz w:val="24"/>
          <w:szCs w:val="24"/>
          <w:shd w:val="clear" w:color="auto" w:fill="FFFFFF"/>
        </w:rPr>
        <w:t>Understanding the link between number and space is shedding new light on the potential importance of many toys and games for developing children's mathematical abilities.</w:t>
      </w:r>
      <w:r w:rsidRPr="00334162">
        <w:rPr>
          <w:rFonts w:ascii="Arial" w:hAnsi="Arial" w:cs="Arial"/>
          <w:spacing w:val="14"/>
          <w:sz w:val="24"/>
          <w:szCs w:val="24"/>
          <w:shd w:val="clear" w:color="auto" w:fill="FFFFFF"/>
        </w:rPr>
        <w:t xml:space="preserve"> International Brain Research Organisation, IBE Science of Learning portal, UNESCO</w:t>
      </w:r>
      <w:r w:rsidRPr="00334162">
        <w:rPr>
          <w:rFonts w:ascii="Arial" w:hAnsi="Arial" w:cs="Arial"/>
          <w:spacing w:val="14"/>
          <w:shd w:val="clear" w:color="auto" w:fill="FFFFFF"/>
        </w:rPr>
        <w:t xml:space="preserve"> Available at: </w:t>
      </w:r>
      <w:hyperlink r:id="rId59" w:history="1">
        <w:r w:rsidRPr="00334162">
          <w:rPr>
            <w:rStyle w:val="Hyperlink"/>
            <w:rFonts w:ascii="Arial" w:hAnsi="Arial" w:cs="Arial"/>
            <w:spacing w:val="14"/>
            <w:shd w:val="clear" w:color="auto" w:fill="FFFFFF"/>
          </w:rPr>
          <w:t>file:///C:/Users/kater/Downloads/the-role-of-spatial-skills-in-early-math-learning-and-how-to-foster-space-number-interactions.pdf</w:t>
        </w:r>
      </w:hyperlink>
      <w:r w:rsidRPr="00334162">
        <w:rPr>
          <w:rFonts w:ascii="Arial" w:hAnsi="Arial" w:cs="Arial"/>
          <w:spacing w:val="14"/>
          <w:shd w:val="clear" w:color="auto" w:fill="FFFFFF"/>
        </w:rPr>
        <w:t xml:space="preserve"> </w:t>
      </w:r>
      <w:r w:rsidRPr="00334162">
        <w:rPr>
          <w:rFonts w:ascii="Arial" w:hAnsi="Arial" w:cs="Arial"/>
        </w:rPr>
        <w:t xml:space="preserve"> (</w:t>
      </w:r>
      <w:r w:rsidRPr="00334162">
        <w:rPr>
          <w:rFonts w:ascii="Arial" w:hAnsi="Arial" w:cs="Arial"/>
          <w:sz w:val="24"/>
          <w:szCs w:val="24"/>
        </w:rPr>
        <w:t>Accessed 20 March 2025)</w:t>
      </w:r>
    </w:p>
    <w:p w14:paraId="3D83BE75" w14:textId="77777777" w:rsidR="005A5600" w:rsidRPr="00243B81"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243B81">
        <w:rPr>
          <w:rFonts w:ascii="Arial" w:eastAsia="Times New Roman" w:hAnsi="Arial" w:cs="Arial"/>
          <w:spacing w:val="-6"/>
          <w:sz w:val="24"/>
          <w:szCs w:val="24"/>
          <w:lang w:eastAsia="en-GB"/>
        </w:rPr>
        <w:t xml:space="preserve">Schuberth, E., Kuettel, N. (2014) </w:t>
      </w:r>
      <w:r w:rsidRPr="00243B81">
        <w:rPr>
          <w:rFonts w:ascii="Arial" w:eastAsia="Times New Roman" w:hAnsi="Arial" w:cs="Arial"/>
          <w:i/>
          <w:iCs/>
          <w:spacing w:val="-6"/>
          <w:sz w:val="24"/>
          <w:szCs w:val="24"/>
          <w:lang w:eastAsia="en-GB"/>
        </w:rPr>
        <w:t>Geometry Lessons in the Waldorf School.</w:t>
      </w:r>
      <w:r w:rsidRPr="00243B81">
        <w:rPr>
          <w:rFonts w:ascii="Arial" w:eastAsia="Times New Roman" w:hAnsi="Arial" w:cs="Arial"/>
          <w:spacing w:val="-6"/>
          <w:sz w:val="24"/>
          <w:szCs w:val="24"/>
          <w:lang w:eastAsia="en-GB"/>
        </w:rPr>
        <w:t xml:space="preserve"> Chatham, New York: Waldorf Publications.</w:t>
      </w:r>
    </w:p>
    <w:p w14:paraId="022E6653" w14:textId="77777777" w:rsidR="005A5600" w:rsidRPr="00334162" w:rsidRDefault="005A5600" w:rsidP="005A5600">
      <w:pPr>
        <w:shd w:val="clear" w:color="auto" w:fill="FFFFFF"/>
        <w:spacing w:before="100" w:beforeAutospacing="1" w:after="100" w:afterAutospacing="1" w:line="240" w:lineRule="auto"/>
        <w:rPr>
          <w:rFonts w:ascii="Arial" w:hAnsi="Arial" w:cs="Arial"/>
          <w:color w:val="3A3A3A"/>
          <w:kern w:val="2"/>
          <w:sz w:val="24"/>
          <w:szCs w:val="24"/>
          <w:shd w:val="clear" w:color="auto" w:fill="FFFFFF"/>
          <w14:ligatures w14:val="standardContextual"/>
        </w:rPr>
      </w:pPr>
      <w:r w:rsidRPr="00334162">
        <w:rPr>
          <w:rFonts w:ascii="Arial" w:hAnsi="Arial" w:cs="Arial"/>
          <w:color w:val="3A3A3A"/>
          <w:sz w:val="24"/>
          <w:szCs w:val="24"/>
          <w:shd w:val="clear" w:color="auto" w:fill="FFFFFF"/>
        </w:rPr>
        <w:t>Sinclair, N. </w:t>
      </w:r>
      <w:r w:rsidRPr="00334162">
        <w:rPr>
          <w:rFonts w:ascii="Arial" w:hAnsi="Arial" w:cs="Arial"/>
          <w:i/>
          <w:iCs/>
          <w:color w:val="3A3A3A"/>
          <w:sz w:val="24"/>
          <w:szCs w:val="24"/>
          <w:shd w:val="clear" w:color="auto" w:fill="FFFFFF"/>
        </w:rPr>
        <w:t>et al.</w:t>
      </w:r>
      <w:r w:rsidRPr="00334162">
        <w:rPr>
          <w:rFonts w:ascii="Arial" w:hAnsi="Arial" w:cs="Arial"/>
          <w:color w:val="3A3A3A"/>
          <w:sz w:val="24"/>
          <w:szCs w:val="24"/>
          <w:shd w:val="clear" w:color="auto" w:fill="FFFFFF"/>
        </w:rPr>
        <w:t xml:space="preserve"> (2016) ‘Recent research on geometry </w:t>
      </w:r>
      <w:r w:rsidRPr="00334162">
        <w:rPr>
          <w:rFonts w:ascii="Arial" w:hAnsi="Arial" w:cs="Arial"/>
          <w:color w:val="3A3A3A"/>
          <w:shd w:val="clear" w:color="auto" w:fill="FFFFFF"/>
        </w:rPr>
        <w:t>education:</w:t>
      </w:r>
      <w:r w:rsidRPr="00334162">
        <w:rPr>
          <w:rFonts w:ascii="Arial" w:hAnsi="Arial" w:cs="Arial"/>
          <w:color w:val="3A3A3A"/>
          <w:sz w:val="24"/>
          <w:szCs w:val="24"/>
          <w:shd w:val="clear" w:color="auto" w:fill="FFFFFF"/>
        </w:rPr>
        <w:t xml:space="preserve"> an ICME-13 survey team report’, </w:t>
      </w:r>
      <w:r w:rsidRPr="00334162">
        <w:rPr>
          <w:rFonts w:ascii="Arial" w:hAnsi="Arial" w:cs="Arial"/>
          <w:i/>
          <w:iCs/>
          <w:color w:val="3A3A3A"/>
          <w:sz w:val="24"/>
          <w:szCs w:val="24"/>
          <w:shd w:val="clear" w:color="auto" w:fill="FFFFFF"/>
        </w:rPr>
        <w:t>ZDM</w:t>
      </w:r>
      <w:r w:rsidRPr="00334162">
        <w:rPr>
          <w:rFonts w:ascii="Arial" w:hAnsi="Arial" w:cs="Arial"/>
          <w:color w:val="3A3A3A"/>
          <w:sz w:val="24"/>
          <w:szCs w:val="24"/>
          <w:shd w:val="clear" w:color="auto" w:fill="FFFFFF"/>
        </w:rPr>
        <w:t xml:space="preserve">, 48(5), pp. 691–719. Available at: </w:t>
      </w:r>
      <w:hyperlink r:id="rId60" w:history="1">
        <w:r w:rsidRPr="00334162">
          <w:rPr>
            <w:rStyle w:val="Hyperlink"/>
            <w:rFonts w:ascii="Arial" w:hAnsi="Arial" w:cs="Arial"/>
            <w:sz w:val="24"/>
            <w:szCs w:val="24"/>
            <w:shd w:val="clear" w:color="auto" w:fill="FFFFFF"/>
          </w:rPr>
          <w:t>https://doi.org/10.1007/s11858-016-0796-6</w:t>
        </w:r>
      </w:hyperlink>
      <w:r w:rsidRPr="00334162">
        <w:rPr>
          <w:rFonts w:ascii="Arial" w:hAnsi="Arial" w:cs="Arial"/>
          <w:color w:val="3A3A3A"/>
          <w:sz w:val="24"/>
          <w:szCs w:val="24"/>
          <w:shd w:val="clear" w:color="auto" w:fill="FFFFFF"/>
        </w:rPr>
        <w:t xml:space="preserve">. </w:t>
      </w:r>
      <w:r w:rsidRPr="00334162">
        <w:rPr>
          <w:rFonts w:ascii="Arial" w:hAnsi="Arial" w:cs="Arial"/>
          <w:color w:val="3A3A3A"/>
          <w:shd w:val="clear" w:color="auto" w:fill="FFFFFF"/>
        </w:rPr>
        <w:t>(Accessed 25 March 2025)</w:t>
      </w:r>
    </w:p>
    <w:p w14:paraId="49182D22" w14:textId="77777777" w:rsidR="005A5600" w:rsidRPr="00334162" w:rsidRDefault="005A5600" w:rsidP="005A5600">
      <w:pPr>
        <w:pStyle w:val="dx-doi"/>
        <w:spacing w:before="0" w:after="0" w:line="360" w:lineRule="atLeast"/>
        <w:rPr>
          <w:rFonts w:ascii="Arial" w:hAnsi="Arial" w:cs="Arial"/>
          <w:color w:val="3A3A3A"/>
          <w:shd w:val="clear" w:color="auto" w:fill="FFFFFF"/>
        </w:rPr>
      </w:pPr>
      <w:r w:rsidRPr="00334162">
        <w:rPr>
          <w:rFonts w:ascii="Arial" w:hAnsi="Arial" w:cs="Arial"/>
          <w:shd w:val="clear" w:color="auto" w:fill="FFFFFF"/>
        </w:rPr>
        <w:t>Siraj-Blatchford, I. (2009) ‘Conceptualising progression in the pedagogy of play and sustained shared thinking in early childhood education: A Vygotskian perspective’, </w:t>
      </w:r>
      <w:r w:rsidRPr="00334162">
        <w:rPr>
          <w:rFonts w:ascii="Arial" w:hAnsi="Arial" w:cs="Arial"/>
          <w:i/>
          <w:iCs/>
          <w:color w:val="3A3A3A"/>
          <w:shd w:val="clear" w:color="auto" w:fill="FFFFFF"/>
        </w:rPr>
        <w:t>Educational and child psychology</w:t>
      </w:r>
      <w:r w:rsidRPr="00334162">
        <w:rPr>
          <w:rFonts w:ascii="Arial" w:hAnsi="Arial" w:cs="Arial"/>
          <w:color w:val="3A3A3A"/>
          <w:shd w:val="clear" w:color="auto" w:fill="FFFFFF"/>
        </w:rPr>
        <w:t xml:space="preserve">, 26(2), pp. 77–89. Available at: </w:t>
      </w:r>
      <w:hyperlink r:id="rId61" w:history="1">
        <w:r w:rsidRPr="00334162">
          <w:rPr>
            <w:rStyle w:val="Hyperlink"/>
            <w:rFonts w:ascii="Arial" w:hAnsi="Arial" w:cs="Arial"/>
            <w:shd w:val="clear" w:color="auto" w:fill="FFFFFF"/>
          </w:rPr>
          <w:t>https://doi.org/10.53841/bpsecp.2009.26.2.77</w:t>
        </w:r>
      </w:hyperlink>
      <w:r w:rsidRPr="00334162">
        <w:rPr>
          <w:rFonts w:ascii="Arial" w:hAnsi="Arial" w:cs="Arial"/>
          <w:color w:val="3A3A3A"/>
          <w:shd w:val="clear" w:color="auto" w:fill="FFFFFF"/>
        </w:rPr>
        <w:t xml:space="preserve">. </w:t>
      </w:r>
      <w:r w:rsidRPr="00334162">
        <w:rPr>
          <w:rFonts w:ascii="Arial" w:hAnsi="Arial" w:cs="Arial"/>
          <w:shd w:val="clear" w:color="auto" w:fill="FFFFFF"/>
        </w:rPr>
        <w:t>(Accessed 14 March 2025)</w:t>
      </w:r>
    </w:p>
    <w:p w14:paraId="3F8846EC"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Smidt, S. (2013) </w:t>
      </w:r>
      <w:r w:rsidRPr="00334162">
        <w:rPr>
          <w:rFonts w:ascii="Arial" w:hAnsi="Arial" w:cs="Arial"/>
          <w:i/>
          <w:iCs/>
          <w:color w:val="3A3A3A"/>
          <w:sz w:val="24"/>
          <w:szCs w:val="24"/>
          <w:shd w:val="clear" w:color="auto" w:fill="FFFFFF"/>
        </w:rPr>
        <w:t>Introducing Malaguzzi: exploring the life and work of Reggio Emilia’s founding father</w:t>
      </w:r>
      <w:r w:rsidRPr="00334162">
        <w:rPr>
          <w:rFonts w:ascii="Arial" w:hAnsi="Arial" w:cs="Arial"/>
          <w:color w:val="3A3A3A"/>
          <w:sz w:val="24"/>
          <w:szCs w:val="24"/>
          <w:shd w:val="clear" w:color="auto" w:fill="FFFFFF"/>
        </w:rPr>
        <w:t xml:space="preserve">. Milton Park, Abingdon, </w:t>
      </w:r>
      <w:r w:rsidRPr="00334162">
        <w:rPr>
          <w:rFonts w:ascii="Arial" w:hAnsi="Arial" w:cs="Arial"/>
          <w:color w:val="3A3A3A"/>
          <w:shd w:val="clear" w:color="auto" w:fill="FFFFFF"/>
        </w:rPr>
        <w:t>Oxon;</w:t>
      </w:r>
      <w:r w:rsidRPr="00334162">
        <w:rPr>
          <w:rFonts w:ascii="Arial" w:hAnsi="Arial" w:cs="Arial"/>
          <w:color w:val="3A3A3A"/>
          <w:sz w:val="24"/>
          <w:szCs w:val="24"/>
          <w:shd w:val="clear" w:color="auto" w:fill="FFFFFF"/>
        </w:rPr>
        <w:t xml:space="preserve"> Routledge. </w:t>
      </w:r>
    </w:p>
    <w:p w14:paraId="6A15A6D8" w14:textId="77777777" w:rsidR="005A5600" w:rsidRPr="00534E07" w:rsidRDefault="005A5600" w:rsidP="005A5600">
      <w:pPr>
        <w:shd w:val="clear" w:color="auto" w:fill="FFFFFF"/>
        <w:spacing w:before="100" w:beforeAutospacing="1" w:after="100" w:afterAutospacing="1" w:line="240" w:lineRule="auto"/>
        <w:rPr>
          <w:rFonts w:ascii="Arial" w:hAnsi="Arial" w:cs="Arial"/>
          <w:color w:val="000000" w:themeColor="text1"/>
          <w:sz w:val="24"/>
          <w:szCs w:val="24"/>
          <w:shd w:val="clear" w:color="auto" w:fill="FFFFFF"/>
        </w:rPr>
      </w:pPr>
      <w:r w:rsidRPr="00534E07">
        <w:rPr>
          <w:rFonts w:ascii="Arial" w:hAnsi="Arial" w:cs="Arial"/>
          <w:color w:val="000000" w:themeColor="text1"/>
          <w:sz w:val="24"/>
          <w:szCs w:val="24"/>
          <w:shd w:val="clear" w:color="auto" w:fill="FFFFFF"/>
        </w:rPr>
        <w:t>Suzuki, K. (2023) The Complete Montessori Method: Nurturing Creativity and Independence in Babies, Toddlers and Preschoolers (0-5) Independently Published.</w:t>
      </w:r>
    </w:p>
    <w:p w14:paraId="5BAEA7E0" w14:textId="77777777" w:rsidR="005A5600" w:rsidRPr="00334162" w:rsidRDefault="005A5600" w:rsidP="005A5600">
      <w:pPr>
        <w:rPr>
          <w:rFonts w:ascii="Arial" w:hAnsi="Arial" w:cs="Arial"/>
          <w:color w:val="3A3A3A"/>
          <w:shd w:val="clear" w:color="auto" w:fill="FFFFFF"/>
        </w:rPr>
      </w:pPr>
      <w:r w:rsidRPr="00334162">
        <w:rPr>
          <w:rFonts w:ascii="Arial" w:hAnsi="Arial" w:cs="Arial"/>
          <w:color w:val="3A3A3A"/>
          <w:sz w:val="24"/>
          <w:szCs w:val="24"/>
          <w:shd w:val="clear" w:color="auto" w:fill="FFFFFF"/>
        </w:rPr>
        <w:t>Tedeschi,</w:t>
      </w:r>
      <w:r w:rsidRPr="00334162">
        <w:rPr>
          <w:rFonts w:ascii="Arial" w:hAnsi="Arial" w:cs="Arial"/>
          <w:color w:val="3A3A3A"/>
          <w:shd w:val="clear" w:color="auto" w:fill="FFFFFF"/>
        </w:rPr>
        <w:t xml:space="preserve"> M.,</w:t>
      </w:r>
      <w:r w:rsidRPr="00334162">
        <w:rPr>
          <w:rFonts w:ascii="Arial" w:hAnsi="Arial" w:cs="Arial"/>
          <w:color w:val="3A3A3A"/>
          <w:sz w:val="24"/>
          <w:szCs w:val="24"/>
          <w:shd w:val="clear" w:color="auto" w:fill="FFFFFF"/>
        </w:rPr>
        <w:t xml:space="preserve"> Maccaferri</w:t>
      </w:r>
      <w:r w:rsidRPr="00334162">
        <w:rPr>
          <w:rFonts w:ascii="Arial" w:hAnsi="Arial" w:cs="Arial"/>
          <w:color w:val="3A3A3A"/>
          <w:shd w:val="clear" w:color="auto" w:fill="FFFFFF"/>
        </w:rPr>
        <w:t>, E.,</w:t>
      </w:r>
      <w:r w:rsidRPr="00334162">
        <w:rPr>
          <w:rFonts w:ascii="Arial" w:hAnsi="Arial" w:cs="Arial"/>
          <w:color w:val="3A3A3A"/>
          <w:sz w:val="24"/>
          <w:szCs w:val="24"/>
          <w:shd w:val="clear" w:color="auto" w:fill="FFFFFF"/>
        </w:rPr>
        <w:t xml:space="preserve"> and</w:t>
      </w:r>
      <w:r w:rsidRPr="00334162">
        <w:rPr>
          <w:rFonts w:ascii="Arial" w:hAnsi="Arial" w:cs="Arial"/>
          <w:color w:val="3A3A3A"/>
          <w:shd w:val="clear" w:color="auto" w:fill="FFFFFF"/>
        </w:rPr>
        <w:t xml:space="preserve"> </w:t>
      </w:r>
      <w:r w:rsidRPr="00334162">
        <w:rPr>
          <w:rFonts w:ascii="Arial" w:hAnsi="Arial" w:cs="Arial"/>
          <w:color w:val="3A3A3A"/>
          <w:sz w:val="24"/>
          <w:szCs w:val="24"/>
          <w:shd w:val="clear" w:color="auto" w:fill="FFFFFF"/>
        </w:rPr>
        <w:t>Rabotti</w:t>
      </w:r>
      <w:r w:rsidRPr="00334162">
        <w:rPr>
          <w:rFonts w:ascii="Arial" w:hAnsi="Arial" w:cs="Arial"/>
          <w:color w:val="3A3A3A"/>
          <w:shd w:val="clear" w:color="auto" w:fill="FFFFFF"/>
        </w:rPr>
        <w:t>, A.</w:t>
      </w:r>
      <w:r w:rsidRPr="00334162">
        <w:rPr>
          <w:rFonts w:ascii="Arial" w:hAnsi="Arial" w:cs="Arial"/>
          <w:color w:val="3A3A3A"/>
          <w:sz w:val="24"/>
          <w:szCs w:val="24"/>
          <w:shd w:val="clear" w:color="auto" w:fill="FFFFFF"/>
        </w:rPr>
        <w:t xml:space="preserve"> (2021) ‘The Hundred Languages of Digital in the Reggio Emilia Approach’, </w:t>
      </w:r>
      <w:r w:rsidRPr="00334162">
        <w:rPr>
          <w:rFonts w:ascii="Arial" w:hAnsi="Arial" w:cs="Arial"/>
          <w:i/>
          <w:iCs/>
          <w:color w:val="3A3A3A"/>
          <w:sz w:val="24"/>
          <w:szCs w:val="24"/>
          <w:shd w:val="clear" w:color="auto" w:fill="FFFFFF"/>
        </w:rPr>
        <w:t>Je-LKS</w:t>
      </w:r>
      <w:r w:rsidRPr="00334162">
        <w:rPr>
          <w:rFonts w:ascii="Arial" w:hAnsi="Arial" w:cs="Arial"/>
          <w:color w:val="3A3A3A"/>
          <w:sz w:val="24"/>
          <w:szCs w:val="24"/>
          <w:shd w:val="clear" w:color="auto" w:fill="FFFFFF"/>
        </w:rPr>
        <w:t xml:space="preserve">, 17(3). Available at: </w:t>
      </w:r>
      <w:hyperlink r:id="rId62" w:history="1">
        <w:r w:rsidRPr="00334162">
          <w:rPr>
            <w:rStyle w:val="Hyperlink"/>
            <w:rFonts w:ascii="Arial" w:hAnsi="Arial" w:cs="Arial"/>
            <w:sz w:val="24"/>
            <w:szCs w:val="24"/>
            <w:shd w:val="clear" w:color="auto" w:fill="FFFFFF"/>
          </w:rPr>
          <w:t>https://doi.org/10.20368/1971-8829/1135592</w:t>
        </w:r>
      </w:hyperlink>
      <w:r w:rsidRPr="00334162">
        <w:rPr>
          <w:rFonts w:ascii="Arial" w:hAnsi="Arial" w:cs="Arial"/>
          <w:color w:val="3A3A3A"/>
          <w:sz w:val="23"/>
          <w:szCs w:val="23"/>
          <w:shd w:val="clear" w:color="auto" w:fill="FFFFFF"/>
        </w:rPr>
        <w:t xml:space="preserve">. </w:t>
      </w:r>
      <w:r w:rsidRPr="00334162">
        <w:rPr>
          <w:rFonts w:ascii="Arial" w:hAnsi="Arial" w:cs="Arial"/>
          <w:color w:val="3A3A3A"/>
          <w:sz w:val="24"/>
          <w:szCs w:val="24"/>
          <w:shd w:val="clear" w:color="auto" w:fill="FFFFFF"/>
        </w:rPr>
        <w:t>(Accessed 23 March 2025)</w:t>
      </w:r>
    </w:p>
    <w:p w14:paraId="566B1C6F" w14:textId="77777777" w:rsidR="005A5600" w:rsidRPr="00334162"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334162">
        <w:rPr>
          <w:rFonts w:ascii="Arial" w:hAnsi="Arial" w:cs="Arial"/>
          <w:sz w:val="24"/>
          <w:szCs w:val="24"/>
          <w:shd w:val="clear" w:color="auto" w:fill="FFFFFF"/>
        </w:rPr>
        <w:t>Tovey, H. (2013) </w:t>
      </w:r>
      <w:r w:rsidRPr="00334162">
        <w:rPr>
          <w:rFonts w:ascii="Arial" w:hAnsi="Arial" w:cs="Arial"/>
          <w:i/>
          <w:iCs/>
          <w:sz w:val="24"/>
          <w:szCs w:val="24"/>
          <w:shd w:val="clear" w:color="auto" w:fill="FFFFFF"/>
        </w:rPr>
        <w:t>Bringing the Froebel approach to your early years practice</w:t>
      </w:r>
      <w:r w:rsidRPr="00334162">
        <w:rPr>
          <w:rFonts w:ascii="Arial" w:hAnsi="Arial" w:cs="Arial"/>
          <w:sz w:val="24"/>
          <w:szCs w:val="24"/>
          <w:shd w:val="clear" w:color="auto" w:fill="FFFFFF"/>
        </w:rPr>
        <w:t>. Milton Park, Abingdon, Oxon: Routledge. Available at</w:t>
      </w:r>
      <w:r w:rsidRPr="00334162">
        <w:rPr>
          <w:rFonts w:ascii="Arial" w:hAnsi="Arial" w:cs="Arial"/>
          <w:color w:val="3A3A3A"/>
          <w:sz w:val="23"/>
          <w:szCs w:val="23"/>
          <w:shd w:val="clear" w:color="auto" w:fill="FFFFFF"/>
        </w:rPr>
        <w:t xml:space="preserve">: </w:t>
      </w:r>
      <w:hyperlink r:id="rId63" w:history="1">
        <w:r w:rsidRPr="00334162">
          <w:rPr>
            <w:rStyle w:val="Hyperlink"/>
            <w:rFonts w:ascii="Arial" w:hAnsi="Arial" w:cs="Arial"/>
            <w:sz w:val="24"/>
            <w:szCs w:val="24"/>
            <w:shd w:val="clear" w:color="auto" w:fill="FFFFFF"/>
          </w:rPr>
          <w:t>https://doi.org/10.4324/9780203818374</w:t>
        </w:r>
      </w:hyperlink>
      <w:r w:rsidRPr="00334162">
        <w:rPr>
          <w:rFonts w:ascii="Arial" w:hAnsi="Arial" w:cs="Arial"/>
          <w:color w:val="3A3A3A"/>
          <w:sz w:val="24"/>
          <w:szCs w:val="24"/>
          <w:shd w:val="clear" w:color="auto" w:fill="FFFFFF"/>
        </w:rPr>
        <w:t>.</w:t>
      </w:r>
      <w:r w:rsidRPr="00334162">
        <w:rPr>
          <w:rFonts w:ascii="Arial" w:hAnsi="Arial" w:cs="Arial"/>
          <w:color w:val="3A3A3A"/>
          <w:sz w:val="23"/>
          <w:szCs w:val="23"/>
          <w:shd w:val="clear" w:color="auto" w:fill="FFFFFF"/>
        </w:rPr>
        <w:t xml:space="preserve"> </w:t>
      </w:r>
      <w:r w:rsidRPr="00334162">
        <w:rPr>
          <w:rFonts w:ascii="Arial" w:hAnsi="Arial" w:cs="Arial"/>
          <w:sz w:val="24"/>
          <w:szCs w:val="24"/>
          <w:shd w:val="clear" w:color="auto" w:fill="FFFFFF"/>
        </w:rPr>
        <w:t>(Accessed 16 March 2025)</w:t>
      </w:r>
    </w:p>
    <w:p w14:paraId="662EA2EB" w14:textId="77777777" w:rsidR="005A5600" w:rsidRPr="00334162" w:rsidRDefault="005A5600" w:rsidP="005A5600">
      <w:pPr>
        <w:rPr>
          <w:rFonts w:ascii="Arial" w:hAnsi="Arial" w:cs="Arial"/>
          <w:color w:val="3A3A3A"/>
          <w:sz w:val="24"/>
          <w:szCs w:val="24"/>
          <w:shd w:val="clear" w:color="auto" w:fill="FFFFFF"/>
        </w:rPr>
      </w:pPr>
      <w:r w:rsidRPr="00334162">
        <w:rPr>
          <w:rFonts w:ascii="Arial" w:hAnsi="Arial" w:cs="Arial"/>
          <w:sz w:val="24"/>
          <w:szCs w:val="24"/>
          <w:shd w:val="clear" w:color="auto" w:fill="FFFFFF"/>
        </w:rPr>
        <w:t>Tunnicliffe, S.D. (2015) </w:t>
      </w:r>
      <w:r w:rsidRPr="00334162">
        <w:rPr>
          <w:rFonts w:ascii="Arial" w:hAnsi="Arial" w:cs="Arial"/>
          <w:i/>
          <w:iCs/>
          <w:sz w:val="24"/>
          <w:szCs w:val="24"/>
          <w:shd w:val="clear" w:color="auto" w:fill="FFFFFF"/>
        </w:rPr>
        <w:t xml:space="preserve">Starting </w:t>
      </w:r>
      <w:r w:rsidRPr="00334162">
        <w:rPr>
          <w:rFonts w:ascii="Arial" w:hAnsi="Arial" w:cs="Arial"/>
          <w:i/>
          <w:iCs/>
          <w:shd w:val="clear" w:color="auto" w:fill="FFFFFF"/>
        </w:rPr>
        <w:t>inquiry-based</w:t>
      </w:r>
      <w:r w:rsidRPr="00334162">
        <w:rPr>
          <w:rFonts w:ascii="Arial" w:hAnsi="Arial" w:cs="Arial"/>
          <w:i/>
          <w:iCs/>
          <w:sz w:val="24"/>
          <w:szCs w:val="24"/>
          <w:shd w:val="clear" w:color="auto" w:fill="FFFFFF"/>
        </w:rPr>
        <w:t xml:space="preserve"> science in the early years: look, talk, think and do</w:t>
      </w:r>
      <w:r w:rsidRPr="00334162">
        <w:rPr>
          <w:rFonts w:ascii="Arial" w:hAnsi="Arial" w:cs="Arial"/>
          <w:sz w:val="24"/>
          <w:szCs w:val="24"/>
          <w:shd w:val="clear" w:color="auto" w:fill="FFFFFF"/>
        </w:rPr>
        <w:t xml:space="preserve">. 1st ed. London: Routledge. Available at: </w:t>
      </w:r>
      <w:hyperlink r:id="rId64" w:history="1">
        <w:r w:rsidRPr="00334162">
          <w:rPr>
            <w:rStyle w:val="Hyperlink"/>
            <w:rFonts w:ascii="Arial" w:hAnsi="Arial" w:cs="Arial"/>
            <w:shd w:val="clear" w:color="auto" w:fill="FFFFFF"/>
          </w:rPr>
          <w:t>https://doi.org/10.4324/9781315771908.</w:t>
        </w:r>
      </w:hyperlink>
      <w:r w:rsidRPr="00334162">
        <w:rPr>
          <w:rFonts w:ascii="Arial" w:hAnsi="Arial" w:cs="Arial"/>
          <w:shd w:val="clear" w:color="auto" w:fill="FFFFFF"/>
        </w:rPr>
        <w:t xml:space="preserve"> (Accessed 22 March 2025)</w:t>
      </w:r>
      <w:r w:rsidRPr="00334162">
        <w:rPr>
          <w:rFonts w:ascii="Arial" w:hAnsi="Arial" w:cs="Arial"/>
          <w:color w:val="3A3A3A"/>
          <w:shd w:val="clear" w:color="auto" w:fill="FFFFFF"/>
        </w:rPr>
        <w:t xml:space="preserve"> </w:t>
      </w:r>
    </w:p>
    <w:p w14:paraId="262CEDFC" w14:textId="77777777" w:rsidR="005A5600" w:rsidRPr="00334162" w:rsidRDefault="005A5600" w:rsidP="005A5600">
      <w:pPr>
        <w:rPr>
          <w:rFonts w:ascii="Arial" w:hAnsi="Arial" w:cs="Arial"/>
        </w:rPr>
      </w:pPr>
      <w:bookmarkStart w:id="15" w:name="_Hlk193374036"/>
      <w:r w:rsidRPr="00334162">
        <w:rPr>
          <w:rFonts w:ascii="Arial" w:hAnsi="Arial" w:cs="Arial"/>
          <w:color w:val="222222"/>
          <w:sz w:val="24"/>
          <w:szCs w:val="24"/>
          <w:shd w:val="clear" w:color="auto" w:fill="FFFFFF"/>
        </w:rPr>
        <w:t>Uhlenberg, J.M., Geiken, R.</w:t>
      </w:r>
      <w:r w:rsidRPr="00334162">
        <w:rPr>
          <w:rFonts w:ascii="Arial" w:hAnsi="Arial" w:cs="Arial"/>
          <w:color w:val="222222"/>
          <w:shd w:val="clear" w:color="auto" w:fill="FFFFFF"/>
        </w:rPr>
        <w:t xml:space="preserve"> (2021)</w:t>
      </w:r>
      <w:r w:rsidRPr="00334162">
        <w:rPr>
          <w:rFonts w:ascii="Arial" w:hAnsi="Arial" w:cs="Arial"/>
          <w:color w:val="222222"/>
          <w:sz w:val="24"/>
          <w:szCs w:val="24"/>
          <w:shd w:val="clear" w:color="auto" w:fill="FFFFFF"/>
        </w:rPr>
        <w:t xml:space="preserve"> </w:t>
      </w:r>
      <w:bookmarkEnd w:id="15"/>
      <w:r w:rsidRPr="00334162">
        <w:rPr>
          <w:rFonts w:ascii="Arial" w:hAnsi="Arial" w:cs="Arial"/>
          <w:color w:val="222222"/>
          <w:sz w:val="24"/>
          <w:szCs w:val="24"/>
          <w:shd w:val="clear" w:color="auto" w:fill="FFFFFF"/>
        </w:rPr>
        <w:t>Supporting Young Children’s Spatial Understanding: Examining Toddlers’ Experiences with Contents and Containers. </w:t>
      </w:r>
      <w:r w:rsidRPr="00334162">
        <w:rPr>
          <w:rFonts w:ascii="Arial" w:hAnsi="Arial" w:cs="Arial"/>
          <w:i/>
          <w:iCs/>
          <w:color w:val="222222"/>
          <w:sz w:val="24"/>
          <w:szCs w:val="24"/>
          <w:shd w:val="clear" w:color="auto" w:fill="FFFFFF"/>
        </w:rPr>
        <w:t>Early Childhood Educ J</w:t>
      </w:r>
      <w:r w:rsidRPr="00334162">
        <w:rPr>
          <w:rFonts w:ascii="Arial" w:hAnsi="Arial" w:cs="Arial"/>
          <w:color w:val="222222"/>
          <w:sz w:val="24"/>
          <w:szCs w:val="24"/>
          <w:shd w:val="clear" w:color="auto" w:fill="FFFFFF"/>
        </w:rPr>
        <w:t xml:space="preserve"> 49, 49–60. Available at:  </w:t>
      </w:r>
      <w:hyperlink r:id="rId65" w:history="1">
        <w:r w:rsidRPr="00334162">
          <w:rPr>
            <w:rStyle w:val="Hyperlink"/>
            <w:rFonts w:ascii="Arial" w:hAnsi="Arial" w:cs="Arial"/>
            <w:sz w:val="24"/>
            <w:szCs w:val="24"/>
            <w:shd w:val="clear" w:color="auto" w:fill="FFFFFF"/>
          </w:rPr>
          <w:t>https://doi.org/10.1007/s10643-020-01050-8</w:t>
        </w:r>
      </w:hyperlink>
      <w:r w:rsidRPr="00334162">
        <w:rPr>
          <w:rFonts w:ascii="Arial" w:hAnsi="Arial" w:cs="Arial"/>
          <w:color w:val="222222"/>
          <w:sz w:val="24"/>
          <w:szCs w:val="24"/>
          <w:shd w:val="clear" w:color="auto" w:fill="FFFFFF"/>
        </w:rPr>
        <w:t xml:space="preserve"> (</w:t>
      </w:r>
      <w:r w:rsidRPr="00334162">
        <w:rPr>
          <w:rFonts w:ascii="Arial" w:hAnsi="Arial" w:cs="Arial"/>
          <w:sz w:val="24"/>
          <w:szCs w:val="24"/>
        </w:rPr>
        <w:t>Accessed 20 March 2025)</w:t>
      </w:r>
    </w:p>
    <w:p w14:paraId="24B2A382" w14:textId="77777777" w:rsidR="005A5600" w:rsidRPr="00534E07" w:rsidRDefault="005A5600" w:rsidP="005A5600">
      <w:pPr>
        <w:rPr>
          <w:rFonts w:ascii="Arial" w:hAnsi="Arial" w:cs="Arial"/>
          <w:sz w:val="24"/>
          <w:szCs w:val="24"/>
        </w:rPr>
      </w:pPr>
      <w:r w:rsidRPr="00534E07">
        <w:rPr>
          <w:rFonts w:ascii="Arial" w:hAnsi="Arial" w:cs="Arial"/>
          <w:sz w:val="24"/>
          <w:szCs w:val="24"/>
        </w:rPr>
        <w:lastRenderedPageBreak/>
        <w:t xml:space="preserve">Vygotsky, L.S. (1978) </w:t>
      </w:r>
      <w:r w:rsidRPr="00534E07">
        <w:rPr>
          <w:rFonts w:ascii="Arial" w:hAnsi="Arial" w:cs="Arial"/>
          <w:i/>
          <w:iCs/>
          <w:sz w:val="24"/>
          <w:szCs w:val="24"/>
        </w:rPr>
        <w:t>Mind in Society: The Development of Higher Psychological processes.</w:t>
      </w:r>
      <w:r w:rsidRPr="00534E07">
        <w:rPr>
          <w:rFonts w:ascii="Arial" w:hAnsi="Arial" w:cs="Arial"/>
          <w:sz w:val="24"/>
          <w:szCs w:val="24"/>
        </w:rPr>
        <w:t xml:space="preserve"> Cambridge, MA and London, England: Harvard University Press.</w:t>
      </w:r>
    </w:p>
    <w:p w14:paraId="74376639" w14:textId="77777777" w:rsidR="005A5600" w:rsidRPr="00334162" w:rsidRDefault="005A5600" w:rsidP="005A5600">
      <w:pPr>
        <w:rPr>
          <w:rFonts w:ascii="Arial" w:hAnsi="Arial" w:cs="Arial"/>
          <w:sz w:val="24"/>
          <w:szCs w:val="24"/>
          <w:shd w:val="clear" w:color="auto" w:fill="FFFFFF"/>
        </w:rPr>
      </w:pPr>
      <w:r w:rsidRPr="00334162">
        <w:rPr>
          <w:rFonts w:ascii="Arial" w:hAnsi="Arial" w:cs="Arial"/>
          <w:sz w:val="24"/>
          <w:szCs w:val="24"/>
          <w:shd w:val="clear" w:color="auto" w:fill="FFFFFF"/>
        </w:rPr>
        <w:t>Waite-Stupiansky, S. and Cohen, L.E. (eds) (2020) </w:t>
      </w:r>
      <w:r w:rsidRPr="00334162">
        <w:rPr>
          <w:rFonts w:ascii="Arial" w:hAnsi="Arial" w:cs="Arial"/>
          <w:i/>
          <w:iCs/>
          <w:sz w:val="24"/>
          <w:szCs w:val="24"/>
          <w:shd w:val="clear" w:color="auto" w:fill="FFFFFF"/>
        </w:rPr>
        <w:t xml:space="preserve">STEM in early childhood </w:t>
      </w:r>
      <w:r w:rsidRPr="00334162">
        <w:rPr>
          <w:rFonts w:ascii="Arial" w:hAnsi="Arial" w:cs="Arial"/>
          <w:i/>
          <w:iCs/>
          <w:shd w:val="clear" w:color="auto" w:fill="FFFFFF"/>
        </w:rPr>
        <w:t>education:</w:t>
      </w:r>
      <w:r w:rsidRPr="00334162">
        <w:rPr>
          <w:rFonts w:ascii="Arial" w:hAnsi="Arial" w:cs="Arial"/>
          <w:i/>
          <w:iCs/>
          <w:sz w:val="24"/>
          <w:szCs w:val="24"/>
          <w:shd w:val="clear" w:color="auto" w:fill="FFFFFF"/>
        </w:rPr>
        <w:t xml:space="preserve"> how science, technology, engineering, and mathematics strengthen learning</w:t>
      </w:r>
      <w:r w:rsidRPr="00334162">
        <w:rPr>
          <w:rFonts w:ascii="Arial" w:hAnsi="Arial" w:cs="Arial"/>
          <w:sz w:val="24"/>
          <w:szCs w:val="24"/>
          <w:shd w:val="clear" w:color="auto" w:fill="FFFFFF"/>
        </w:rPr>
        <w:t>. 1st ed. New York: Routledge.</w:t>
      </w:r>
    </w:p>
    <w:p w14:paraId="0C599B29"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eastAsia="Times New Roman" w:hAnsi="Arial" w:cs="Arial"/>
          <w:spacing w:val="-6"/>
          <w:sz w:val="24"/>
          <w:szCs w:val="24"/>
          <w:lang w:eastAsia="en-GB"/>
        </w:rPr>
        <w:t xml:space="preserve">Wasmuth, H., Sauerbrey, U., Winkler, M. (2023) </w:t>
      </w:r>
      <w:r w:rsidRPr="00334162">
        <w:rPr>
          <w:rFonts w:ascii="Arial" w:eastAsia="Times New Roman" w:hAnsi="Arial" w:cs="Arial"/>
          <w:i/>
          <w:iCs/>
          <w:spacing w:val="-6"/>
          <w:sz w:val="24"/>
          <w:szCs w:val="24"/>
          <w:lang w:eastAsia="en-GB"/>
        </w:rPr>
        <w:t>Finding Froebel: The Man who invented Kindergarten.</w:t>
      </w:r>
      <w:r w:rsidRPr="00334162">
        <w:rPr>
          <w:rFonts w:ascii="Arial" w:eastAsia="Times New Roman" w:hAnsi="Arial" w:cs="Arial"/>
          <w:spacing w:val="-6"/>
          <w:sz w:val="24"/>
          <w:szCs w:val="24"/>
          <w:lang w:eastAsia="en-GB"/>
        </w:rPr>
        <w:t xml:space="preserve"> London: Bloomsbury Academic.</w:t>
      </w:r>
    </w:p>
    <w:p w14:paraId="64A23082" w14:textId="77777777" w:rsidR="005A5600" w:rsidRPr="00334162" w:rsidRDefault="005A5600" w:rsidP="005A5600">
      <w:pPr>
        <w:shd w:val="clear" w:color="auto" w:fill="FFFFFF"/>
        <w:spacing w:before="100" w:beforeAutospacing="1" w:after="100" w:afterAutospacing="1" w:line="240" w:lineRule="auto"/>
        <w:rPr>
          <w:rFonts w:ascii="Arial" w:hAnsi="Arial" w:cs="Arial"/>
        </w:rPr>
      </w:pPr>
      <w:r w:rsidRPr="00334162">
        <w:rPr>
          <w:rFonts w:ascii="Arial" w:hAnsi="Arial" w:cs="Arial"/>
          <w:sz w:val="24"/>
          <w:szCs w:val="24"/>
        </w:rPr>
        <w:t xml:space="preserve">Waters, J. (2013). Children telling adults of their interest in wild spaces in Wales. In S. Knight (Ed.), International perspectives on Forest School: Natural spaces to play and learn. London: Sage. </w:t>
      </w:r>
    </w:p>
    <w:p w14:paraId="3D2BE968" w14:textId="77777777" w:rsidR="005A5600" w:rsidRPr="00534E07" w:rsidRDefault="005A5600" w:rsidP="005A5600">
      <w:pPr>
        <w:shd w:val="clear" w:color="auto" w:fill="FFFFFF"/>
        <w:spacing w:before="100" w:beforeAutospacing="1" w:after="100" w:afterAutospacing="1" w:line="240" w:lineRule="auto"/>
        <w:rPr>
          <w:rFonts w:ascii="Arial" w:hAnsi="Arial" w:cs="Arial"/>
          <w:sz w:val="24"/>
          <w:szCs w:val="24"/>
          <w:shd w:val="clear" w:color="auto" w:fill="FFFFFF"/>
        </w:rPr>
      </w:pPr>
      <w:r w:rsidRPr="00534E07">
        <w:rPr>
          <w:rFonts w:ascii="Arial" w:hAnsi="Arial" w:cs="Arial"/>
          <w:sz w:val="24"/>
          <w:szCs w:val="24"/>
          <w:shd w:val="clear" w:color="auto" w:fill="FFFFFF"/>
        </w:rPr>
        <w:t>Waters, J. (2017) </w:t>
      </w:r>
      <w:r w:rsidRPr="00534E07">
        <w:rPr>
          <w:rFonts w:ascii="Arial" w:hAnsi="Arial" w:cs="Arial"/>
          <w:i/>
          <w:iCs/>
          <w:sz w:val="24"/>
          <w:szCs w:val="24"/>
          <w:shd w:val="clear" w:color="auto" w:fill="FFFFFF"/>
        </w:rPr>
        <w:t>Affordance theory in outdoor play</w:t>
      </w:r>
      <w:r w:rsidRPr="00534E07">
        <w:rPr>
          <w:rFonts w:ascii="Arial" w:hAnsi="Arial" w:cs="Arial"/>
          <w:sz w:val="24"/>
          <w:szCs w:val="24"/>
          <w:shd w:val="clear" w:color="auto" w:fill="FFFFFF"/>
        </w:rPr>
        <w:t>. Sage Publications Ltd.</w:t>
      </w:r>
    </w:p>
    <w:p w14:paraId="58A61020" w14:textId="77777777" w:rsidR="005A5600" w:rsidRPr="00534E07" w:rsidRDefault="005A5600" w:rsidP="005A5600">
      <w:pPr>
        <w:rPr>
          <w:rFonts w:ascii="Arial" w:hAnsi="Arial" w:cs="Arial"/>
          <w:sz w:val="24"/>
          <w:szCs w:val="24"/>
        </w:rPr>
      </w:pPr>
      <w:r w:rsidRPr="00534E07">
        <w:rPr>
          <w:rFonts w:ascii="Arial" w:hAnsi="Arial" w:cs="Arial"/>
          <w:sz w:val="24"/>
          <w:szCs w:val="24"/>
        </w:rPr>
        <w:t xml:space="preserve">Welsh Government (2022) </w:t>
      </w:r>
      <w:r w:rsidRPr="00534E07">
        <w:rPr>
          <w:rFonts w:ascii="Arial" w:hAnsi="Arial" w:cs="Arial"/>
          <w:i/>
          <w:iCs/>
          <w:sz w:val="24"/>
          <w:szCs w:val="24"/>
        </w:rPr>
        <w:t>Science and Technology: 2. Statements of what matters: Being curious and searching for answers is essential to understanding and predicting phenomena.</w:t>
      </w:r>
      <w:r w:rsidRPr="00534E07">
        <w:rPr>
          <w:rFonts w:ascii="Arial" w:hAnsi="Arial" w:cs="Arial"/>
          <w:sz w:val="24"/>
          <w:szCs w:val="24"/>
        </w:rPr>
        <w:t xml:space="preserve"> Available at: </w:t>
      </w:r>
      <w:hyperlink r:id="rId66" w:history="1">
        <w:r w:rsidRPr="00534E07">
          <w:rPr>
            <w:rStyle w:val="Hyperlink"/>
            <w:rFonts w:ascii="Arial" w:hAnsi="Arial" w:cs="Arial"/>
            <w:sz w:val="24"/>
            <w:szCs w:val="24"/>
          </w:rPr>
          <w:t>https://hwb.gov.wales/curriculum-for-wales/science-and-technology/statements-of-what-matters/</w:t>
        </w:r>
      </w:hyperlink>
      <w:r w:rsidRPr="00534E07">
        <w:rPr>
          <w:rFonts w:ascii="Arial" w:hAnsi="Arial" w:cs="Arial"/>
          <w:sz w:val="24"/>
          <w:szCs w:val="24"/>
        </w:rPr>
        <w:t xml:space="preserve"> (Accessed 21 March 2025)</w:t>
      </w:r>
    </w:p>
    <w:p w14:paraId="75C57131"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White, J. (2014) </w:t>
      </w:r>
      <w:r w:rsidRPr="00334162">
        <w:rPr>
          <w:rFonts w:ascii="Arial" w:hAnsi="Arial" w:cs="Arial"/>
          <w:i/>
          <w:iCs/>
          <w:sz w:val="24"/>
          <w:szCs w:val="24"/>
          <w:shd w:val="clear" w:color="auto" w:fill="FFFFFF"/>
        </w:rPr>
        <w:t>Playing and learning outdoors: making provision for high quality experiences in the outdoor environment with children 3-7</w:t>
      </w:r>
      <w:r w:rsidRPr="00334162">
        <w:rPr>
          <w:rFonts w:ascii="Arial" w:hAnsi="Arial" w:cs="Arial"/>
          <w:sz w:val="24"/>
          <w:szCs w:val="24"/>
          <w:shd w:val="clear" w:color="auto" w:fill="FFFFFF"/>
        </w:rPr>
        <w:t xml:space="preserve">. 2nd ed. New York: Routledge. Available at: </w:t>
      </w:r>
      <w:hyperlink r:id="rId67" w:history="1">
        <w:r w:rsidRPr="00334162">
          <w:rPr>
            <w:rStyle w:val="Hyperlink"/>
            <w:rFonts w:ascii="Arial" w:hAnsi="Arial" w:cs="Arial"/>
            <w:sz w:val="24"/>
            <w:szCs w:val="24"/>
            <w:shd w:val="clear" w:color="auto" w:fill="FFFFFF"/>
          </w:rPr>
          <w:t>https://doi.org/10.4324/9780203105429</w:t>
        </w:r>
      </w:hyperlink>
      <w:r w:rsidRPr="00334162">
        <w:rPr>
          <w:rFonts w:ascii="Arial" w:hAnsi="Arial" w:cs="Arial"/>
          <w:color w:val="3A3A3A"/>
          <w:sz w:val="24"/>
          <w:szCs w:val="24"/>
          <w:shd w:val="clear" w:color="auto" w:fill="FFFFFF"/>
        </w:rPr>
        <w:t>.</w:t>
      </w:r>
      <w:r w:rsidRPr="00334162">
        <w:rPr>
          <w:rFonts w:ascii="Arial" w:hAnsi="Arial" w:cs="Arial"/>
          <w:color w:val="3A3A3A"/>
          <w:shd w:val="clear" w:color="auto" w:fill="FFFFFF"/>
        </w:rPr>
        <w:t xml:space="preserve"> </w:t>
      </w:r>
      <w:r w:rsidRPr="00334162">
        <w:rPr>
          <w:rFonts w:ascii="Arial" w:hAnsi="Arial" w:cs="Arial"/>
          <w:shd w:val="clear" w:color="auto" w:fill="FFFFFF"/>
        </w:rPr>
        <w:t>(Accessed 19 March 2025)</w:t>
      </w:r>
    </w:p>
    <w:p w14:paraId="32944F46" w14:textId="77777777" w:rsidR="005A5600" w:rsidRPr="00334162" w:rsidRDefault="005A5600" w:rsidP="005A5600">
      <w:pPr>
        <w:rPr>
          <w:rFonts w:ascii="Arial" w:hAnsi="Arial" w:cs="Arial"/>
          <w:shd w:val="clear" w:color="auto" w:fill="FFFFFF"/>
        </w:rPr>
      </w:pPr>
      <w:r w:rsidRPr="00334162">
        <w:rPr>
          <w:rFonts w:ascii="Arial" w:hAnsi="Arial" w:cs="Arial"/>
          <w:sz w:val="24"/>
          <w:szCs w:val="24"/>
          <w:shd w:val="clear" w:color="auto" w:fill="FFFFFF"/>
        </w:rPr>
        <w:t>White, J. (2020) </w:t>
      </w:r>
      <w:r w:rsidRPr="00334162">
        <w:rPr>
          <w:rFonts w:ascii="Arial" w:hAnsi="Arial" w:cs="Arial"/>
          <w:i/>
          <w:iCs/>
          <w:sz w:val="24"/>
          <w:szCs w:val="24"/>
          <w:shd w:val="clear" w:color="auto" w:fill="FFFFFF"/>
        </w:rPr>
        <w:t>Playing and learning outdoors: the practical guide and sourcebook for excellence in outdoor provision and practice with young children</w:t>
      </w:r>
      <w:r w:rsidRPr="00334162">
        <w:rPr>
          <w:rFonts w:ascii="Arial" w:hAnsi="Arial" w:cs="Arial"/>
          <w:sz w:val="24"/>
          <w:szCs w:val="24"/>
          <w:shd w:val="clear" w:color="auto" w:fill="FFFFFF"/>
        </w:rPr>
        <w:t>. Third edition. London; Routledge.</w:t>
      </w:r>
    </w:p>
    <w:p w14:paraId="7EB20E9C" w14:textId="77777777" w:rsidR="005A5600" w:rsidRPr="00334162" w:rsidRDefault="005A5600" w:rsidP="005A5600">
      <w:pPr>
        <w:shd w:val="clear" w:color="auto" w:fill="FFFFFF"/>
        <w:spacing w:before="100" w:beforeAutospacing="1" w:after="100" w:afterAutospacing="1" w:line="240" w:lineRule="auto"/>
        <w:rPr>
          <w:rFonts w:ascii="Arial" w:eastAsia="Times New Roman" w:hAnsi="Arial" w:cs="Arial"/>
          <w:spacing w:val="-6"/>
          <w:sz w:val="24"/>
          <w:szCs w:val="24"/>
          <w:lang w:eastAsia="en-GB"/>
        </w:rPr>
      </w:pPr>
      <w:r w:rsidRPr="00334162">
        <w:rPr>
          <w:rFonts w:ascii="Arial" w:hAnsi="Arial" w:cs="Arial"/>
          <w:sz w:val="24"/>
          <w:szCs w:val="24"/>
          <w:shd w:val="clear" w:color="auto" w:fill="FFFFFF"/>
        </w:rPr>
        <w:t>Wilkinson, C. </w:t>
      </w:r>
      <w:r w:rsidRPr="00334162">
        <w:rPr>
          <w:rFonts w:ascii="Arial" w:hAnsi="Arial" w:cs="Arial"/>
          <w:i/>
          <w:iCs/>
          <w:sz w:val="24"/>
          <w:szCs w:val="24"/>
          <w:shd w:val="clear" w:color="auto" w:fill="FFFFFF"/>
        </w:rPr>
        <w:t>et al.</w:t>
      </w:r>
      <w:r w:rsidRPr="00334162">
        <w:rPr>
          <w:rFonts w:ascii="Arial" w:hAnsi="Arial" w:cs="Arial"/>
          <w:sz w:val="24"/>
          <w:szCs w:val="24"/>
          <w:shd w:val="clear" w:color="auto" w:fill="FFFFFF"/>
        </w:rPr>
        <w:t> (2020) ‘Mātauranga Māori in geomorphology: existing frameworks, case studies, and recommendations for incorporating Indigenous knowledge in Earth science’, </w:t>
      </w:r>
      <w:r w:rsidRPr="00334162">
        <w:rPr>
          <w:rFonts w:ascii="Arial" w:hAnsi="Arial" w:cs="Arial"/>
          <w:i/>
          <w:iCs/>
          <w:sz w:val="24"/>
          <w:szCs w:val="24"/>
          <w:shd w:val="clear" w:color="auto" w:fill="FFFFFF"/>
        </w:rPr>
        <w:t>Earth surface dynamics</w:t>
      </w:r>
      <w:r w:rsidRPr="00334162">
        <w:rPr>
          <w:rFonts w:ascii="Arial" w:hAnsi="Arial" w:cs="Arial"/>
          <w:sz w:val="24"/>
          <w:szCs w:val="24"/>
          <w:shd w:val="clear" w:color="auto" w:fill="FFFFFF"/>
        </w:rPr>
        <w:t xml:space="preserve">, 8(3), pp. 595–618. Available </w:t>
      </w:r>
      <w:r w:rsidRPr="00334162">
        <w:rPr>
          <w:rFonts w:ascii="Arial" w:hAnsi="Arial" w:cs="Arial"/>
          <w:color w:val="3A3A3A"/>
          <w:sz w:val="24"/>
          <w:szCs w:val="24"/>
          <w:shd w:val="clear" w:color="auto" w:fill="FFFFFF"/>
        </w:rPr>
        <w:t xml:space="preserve">at: </w:t>
      </w:r>
      <w:hyperlink r:id="rId68" w:history="1">
        <w:r w:rsidRPr="00334162">
          <w:rPr>
            <w:rStyle w:val="Hyperlink"/>
            <w:rFonts w:ascii="Arial" w:hAnsi="Arial" w:cs="Arial"/>
            <w:sz w:val="24"/>
            <w:szCs w:val="24"/>
            <w:shd w:val="clear" w:color="auto" w:fill="FFFFFF"/>
          </w:rPr>
          <w:t>https://doi.org/10.5194/esurf-8-595-2020</w:t>
        </w:r>
      </w:hyperlink>
      <w:r w:rsidRPr="00334162">
        <w:rPr>
          <w:rFonts w:ascii="Arial" w:hAnsi="Arial" w:cs="Arial"/>
          <w:color w:val="3A3A3A"/>
          <w:sz w:val="24"/>
          <w:szCs w:val="24"/>
          <w:shd w:val="clear" w:color="auto" w:fill="FFFFFF"/>
        </w:rPr>
        <w:t xml:space="preserve">. </w:t>
      </w:r>
      <w:r w:rsidRPr="00470E3C">
        <w:rPr>
          <w:rFonts w:ascii="Arial" w:eastAsia="Times New Roman" w:hAnsi="Arial" w:cs="Arial"/>
          <w:spacing w:val="-6"/>
          <w:sz w:val="24"/>
          <w:szCs w:val="24"/>
          <w:lang w:eastAsia="en-GB"/>
        </w:rPr>
        <w:t>(Accessed 9 March 2025)</w:t>
      </w:r>
    </w:p>
    <w:p w14:paraId="3B6F7AD3" w14:textId="77777777" w:rsidR="005A5600" w:rsidRPr="00334162" w:rsidRDefault="005A5600">
      <w:pPr>
        <w:rPr>
          <w:rFonts w:ascii="Arial" w:hAnsi="Arial" w:cs="Arial"/>
          <w:sz w:val="24"/>
          <w:szCs w:val="24"/>
        </w:rPr>
      </w:pPr>
    </w:p>
    <w:sectPr w:rsidR="005A5600" w:rsidRPr="00334162" w:rsidSect="009D5508">
      <w:pgSz w:w="16838" w:h="11906" w:orient="landscape" w:code="9"/>
      <w:pgMar w:top="1134" w:right="1134" w:bottom="1134" w:left="1134" w:header="567" w:footer="567"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0F93E" w14:textId="77777777" w:rsidR="009846FD" w:rsidRDefault="009846FD">
      <w:pPr>
        <w:spacing w:after="0" w:line="240" w:lineRule="auto"/>
      </w:pPr>
      <w:r>
        <w:separator/>
      </w:r>
    </w:p>
  </w:endnote>
  <w:endnote w:type="continuationSeparator" w:id="0">
    <w:p w14:paraId="0CFFA41D" w14:textId="77777777" w:rsidR="009846FD" w:rsidRDefault="00984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523706"/>
      <w:docPartObj>
        <w:docPartGallery w:val="Page Numbers (Bottom of Page)"/>
        <w:docPartUnique/>
      </w:docPartObj>
    </w:sdtPr>
    <w:sdtEndPr>
      <w:rPr>
        <w:noProof/>
      </w:rPr>
    </w:sdtEndPr>
    <w:sdtContent>
      <w:p w14:paraId="321467C4" w14:textId="0E06A3E2" w:rsidR="0014536C" w:rsidRDefault="001453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1E6892" w14:textId="14830C43" w:rsidR="00932223" w:rsidRPr="00117C97" w:rsidRDefault="00932223" w:rsidP="00FF7CC1">
    <w:pPr>
      <w:pStyle w:val="Footer"/>
      <w:rPr>
        <w:rFonts w:ascii="Arial" w:hAnsi="Arial" w:cs="Arial"/>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E88F8" w14:textId="77777777" w:rsidR="009846FD" w:rsidRDefault="009846FD">
      <w:pPr>
        <w:spacing w:after="0" w:line="240" w:lineRule="auto"/>
      </w:pPr>
      <w:r>
        <w:separator/>
      </w:r>
    </w:p>
  </w:footnote>
  <w:footnote w:type="continuationSeparator" w:id="0">
    <w:p w14:paraId="695276FA" w14:textId="77777777" w:rsidR="009846FD" w:rsidRDefault="00984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A3159"/>
    <w:multiLevelType w:val="multilevel"/>
    <w:tmpl w:val="A9E6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33C94"/>
    <w:multiLevelType w:val="multilevel"/>
    <w:tmpl w:val="83F8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9970055">
    <w:abstractNumId w:val="2"/>
  </w:num>
  <w:num w:numId="2" w16cid:durableId="720980450">
    <w:abstractNumId w:val="1"/>
  </w:num>
  <w:num w:numId="3" w16cid:durableId="141578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5C24"/>
    <w:rsid w:val="00015766"/>
    <w:rsid w:val="00015EAC"/>
    <w:rsid w:val="00015F9A"/>
    <w:rsid w:val="0001650C"/>
    <w:rsid w:val="00020211"/>
    <w:rsid w:val="00023605"/>
    <w:rsid w:val="000519BB"/>
    <w:rsid w:val="00080050"/>
    <w:rsid w:val="000822B9"/>
    <w:rsid w:val="000856A2"/>
    <w:rsid w:val="000876EC"/>
    <w:rsid w:val="00092616"/>
    <w:rsid w:val="000979EF"/>
    <w:rsid w:val="000A6E6B"/>
    <w:rsid w:val="000B19ED"/>
    <w:rsid w:val="000B2B0F"/>
    <w:rsid w:val="000B37B1"/>
    <w:rsid w:val="000C0950"/>
    <w:rsid w:val="000C1257"/>
    <w:rsid w:val="000C2348"/>
    <w:rsid w:val="000C5787"/>
    <w:rsid w:val="000D0D76"/>
    <w:rsid w:val="000E12AC"/>
    <w:rsid w:val="000E7E40"/>
    <w:rsid w:val="000F5063"/>
    <w:rsid w:val="001063D9"/>
    <w:rsid w:val="00117C97"/>
    <w:rsid w:val="00121360"/>
    <w:rsid w:val="00125675"/>
    <w:rsid w:val="00132E7C"/>
    <w:rsid w:val="00141654"/>
    <w:rsid w:val="0014536C"/>
    <w:rsid w:val="001529A2"/>
    <w:rsid w:val="00156076"/>
    <w:rsid w:val="00162216"/>
    <w:rsid w:val="00162417"/>
    <w:rsid w:val="00170790"/>
    <w:rsid w:val="00173F72"/>
    <w:rsid w:val="00186027"/>
    <w:rsid w:val="00191035"/>
    <w:rsid w:val="00197B8E"/>
    <w:rsid w:val="001C1A0C"/>
    <w:rsid w:val="001C4392"/>
    <w:rsid w:val="001D0945"/>
    <w:rsid w:val="001D2521"/>
    <w:rsid w:val="001D784C"/>
    <w:rsid w:val="001E1222"/>
    <w:rsid w:val="001E7A7E"/>
    <w:rsid w:val="001F3D3C"/>
    <w:rsid w:val="001F556B"/>
    <w:rsid w:val="002142CC"/>
    <w:rsid w:val="0022348A"/>
    <w:rsid w:val="00231C7F"/>
    <w:rsid w:val="002334F1"/>
    <w:rsid w:val="00234C01"/>
    <w:rsid w:val="00243B81"/>
    <w:rsid w:val="00246F49"/>
    <w:rsid w:val="00263413"/>
    <w:rsid w:val="002678AB"/>
    <w:rsid w:val="00277F31"/>
    <w:rsid w:val="00287307"/>
    <w:rsid w:val="00291975"/>
    <w:rsid w:val="00294B09"/>
    <w:rsid w:val="0029752C"/>
    <w:rsid w:val="002A3965"/>
    <w:rsid w:val="002A45E6"/>
    <w:rsid w:val="002B13A7"/>
    <w:rsid w:val="002B16E5"/>
    <w:rsid w:val="002B44C9"/>
    <w:rsid w:val="002D2B08"/>
    <w:rsid w:val="002D4F47"/>
    <w:rsid w:val="002D777A"/>
    <w:rsid w:val="002E1E4F"/>
    <w:rsid w:val="002F22AA"/>
    <w:rsid w:val="00300CA0"/>
    <w:rsid w:val="003065B8"/>
    <w:rsid w:val="003118EC"/>
    <w:rsid w:val="003331CA"/>
    <w:rsid w:val="00334162"/>
    <w:rsid w:val="00334C26"/>
    <w:rsid w:val="00362F06"/>
    <w:rsid w:val="00370307"/>
    <w:rsid w:val="0037455D"/>
    <w:rsid w:val="00377F9E"/>
    <w:rsid w:val="0038422A"/>
    <w:rsid w:val="0038625E"/>
    <w:rsid w:val="00397741"/>
    <w:rsid w:val="003B0ACE"/>
    <w:rsid w:val="003B2A63"/>
    <w:rsid w:val="003C40B6"/>
    <w:rsid w:val="003C6CC2"/>
    <w:rsid w:val="003F1B0E"/>
    <w:rsid w:val="003F77E4"/>
    <w:rsid w:val="00415C63"/>
    <w:rsid w:val="004200BB"/>
    <w:rsid w:val="0042538F"/>
    <w:rsid w:val="00432538"/>
    <w:rsid w:val="00442F7B"/>
    <w:rsid w:val="00456B6E"/>
    <w:rsid w:val="004615C0"/>
    <w:rsid w:val="00470E3C"/>
    <w:rsid w:val="00495CE3"/>
    <w:rsid w:val="00496524"/>
    <w:rsid w:val="004976CC"/>
    <w:rsid w:val="004A1A9D"/>
    <w:rsid w:val="004A1E68"/>
    <w:rsid w:val="004A3A3F"/>
    <w:rsid w:val="004A3F54"/>
    <w:rsid w:val="004C55D6"/>
    <w:rsid w:val="004E3556"/>
    <w:rsid w:val="004F18E6"/>
    <w:rsid w:val="004F1A13"/>
    <w:rsid w:val="00504DE7"/>
    <w:rsid w:val="005054B7"/>
    <w:rsid w:val="00511326"/>
    <w:rsid w:val="005145FC"/>
    <w:rsid w:val="005153F1"/>
    <w:rsid w:val="00515FD7"/>
    <w:rsid w:val="00517FB7"/>
    <w:rsid w:val="00520081"/>
    <w:rsid w:val="005269DA"/>
    <w:rsid w:val="00534E07"/>
    <w:rsid w:val="00537460"/>
    <w:rsid w:val="00546D0A"/>
    <w:rsid w:val="00547923"/>
    <w:rsid w:val="005513CB"/>
    <w:rsid w:val="00552011"/>
    <w:rsid w:val="005666F9"/>
    <w:rsid w:val="00571EDE"/>
    <w:rsid w:val="00580289"/>
    <w:rsid w:val="005929FC"/>
    <w:rsid w:val="005A4A88"/>
    <w:rsid w:val="005A5600"/>
    <w:rsid w:val="005B0971"/>
    <w:rsid w:val="005B50B8"/>
    <w:rsid w:val="005C151B"/>
    <w:rsid w:val="005D429A"/>
    <w:rsid w:val="005E36AA"/>
    <w:rsid w:val="005E57EC"/>
    <w:rsid w:val="00611D45"/>
    <w:rsid w:val="0063188B"/>
    <w:rsid w:val="00644049"/>
    <w:rsid w:val="00656788"/>
    <w:rsid w:val="00671999"/>
    <w:rsid w:val="006728B3"/>
    <w:rsid w:val="0068695C"/>
    <w:rsid w:val="00694F24"/>
    <w:rsid w:val="006A15A2"/>
    <w:rsid w:val="006A2C22"/>
    <w:rsid w:val="006A4976"/>
    <w:rsid w:val="006B5025"/>
    <w:rsid w:val="006C1551"/>
    <w:rsid w:val="006C2CB3"/>
    <w:rsid w:val="006C4E41"/>
    <w:rsid w:val="006D30D2"/>
    <w:rsid w:val="006D31E2"/>
    <w:rsid w:val="006D3D7C"/>
    <w:rsid w:val="00717C37"/>
    <w:rsid w:val="007206EA"/>
    <w:rsid w:val="007229D9"/>
    <w:rsid w:val="00730D85"/>
    <w:rsid w:val="00742E38"/>
    <w:rsid w:val="00743DF1"/>
    <w:rsid w:val="0074466F"/>
    <w:rsid w:val="00747A7C"/>
    <w:rsid w:val="00752EC0"/>
    <w:rsid w:val="00754F9F"/>
    <w:rsid w:val="00763F6A"/>
    <w:rsid w:val="00770E6D"/>
    <w:rsid w:val="00773212"/>
    <w:rsid w:val="007768E5"/>
    <w:rsid w:val="00783C21"/>
    <w:rsid w:val="00784869"/>
    <w:rsid w:val="00786937"/>
    <w:rsid w:val="007A2D2C"/>
    <w:rsid w:val="007B07B2"/>
    <w:rsid w:val="007C748A"/>
    <w:rsid w:val="007D392A"/>
    <w:rsid w:val="007D6543"/>
    <w:rsid w:val="007D7843"/>
    <w:rsid w:val="007E1487"/>
    <w:rsid w:val="007F6E87"/>
    <w:rsid w:val="008054F2"/>
    <w:rsid w:val="00807F84"/>
    <w:rsid w:val="00812DE5"/>
    <w:rsid w:val="00816918"/>
    <w:rsid w:val="00822220"/>
    <w:rsid w:val="00827706"/>
    <w:rsid w:val="00827941"/>
    <w:rsid w:val="008426AE"/>
    <w:rsid w:val="00843736"/>
    <w:rsid w:val="00844CCC"/>
    <w:rsid w:val="00845B08"/>
    <w:rsid w:val="00846F73"/>
    <w:rsid w:val="0085124F"/>
    <w:rsid w:val="008660A9"/>
    <w:rsid w:val="00870CB1"/>
    <w:rsid w:val="00871B9A"/>
    <w:rsid w:val="00875BF7"/>
    <w:rsid w:val="00876EC2"/>
    <w:rsid w:val="0088102D"/>
    <w:rsid w:val="00886985"/>
    <w:rsid w:val="0089045A"/>
    <w:rsid w:val="008948E4"/>
    <w:rsid w:val="0089650D"/>
    <w:rsid w:val="008A11E9"/>
    <w:rsid w:val="008A53E1"/>
    <w:rsid w:val="008B0A08"/>
    <w:rsid w:val="008B1378"/>
    <w:rsid w:val="008C1B61"/>
    <w:rsid w:val="008D0B37"/>
    <w:rsid w:val="008F2798"/>
    <w:rsid w:val="008F788F"/>
    <w:rsid w:val="00915282"/>
    <w:rsid w:val="00932223"/>
    <w:rsid w:val="00936615"/>
    <w:rsid w:val="00966789"/>
    <w:rsid w:val="00973228"/>
    <w:rsid w:val="00981769"/>
    <w:rsid w:val="009846FD"/>
    <w:rsid w:val="00984C64"/>
    <w:rsid w:val="009A4D9D"/>
    <w:rsid w:val="009A5985"/>
    <w:rsid w:val="009C21F5"/>
    <w:rsid w:val="009D5508"/>
    <w:rsid w:val="009E0F2A"/>
    <w:rsid w:val="009F47CC"/>
    <w:rsid w:val="00A01C33"/>
    <w:rsid w:val="00A12663"/>
    <w:rsid w:val="00A22FD3"/>
    <w:rsid w:val="00A27F30"/>
    <w:rsid w:val="00A342D6"/>
    <w:rsid w:val="00A34748"/>
    <w:rsid w:val="00A37AEC"/>
    <w:rsid w:val="00A56213"/>
    <w:rsid w:val="00A614D0"/>
    <w:rsid w:val="00A61E37"/>
    <w:rsid w:val="00A6398E"/>
    <w:rsid w:val="00A81EA3"/>
    <w:rsid w:val="00A82CA0"/>
    <w:rsid w:val="00A85822"/>
    <w:rsid w:val="00A86435"/>
    <w:rsid w:val="00A9449C"/>
    <w:rsid w:val="00A94F5F"/>
    <w:rsid w:val="00A96A3A"/>
    <w:rsid w:val="00AA26D3"/>
    <w:rsid w:val="00AA2935"/>
    <w:rsid w:val="00AB3E12"/>
    <w:rsid w:val="00AC24C6"/>
    <w:rsid w:val="00AD01C7"/>
    <w:rsid w:val="00AD0DD1"/>
    <w:rsid w:val="00AE2A1C"/>
    <w:rsid w:val="00AF6A5D"/>
    <w:rsid w:val="00B04262"/>
    <w:rsid w:val="00B10CD2"/>
    <w:rsid w:val="00B2186D"/>
    <w:rsid w:val="00B56A88"/>
    <w:rsid w:val="00B60DA8"/>
    <w:rsid w:val="00B81706"/>
    <w:rsid w:val="00B833CF"/>
    <w:rsid w:val="00B84A43"/>
    <w:rsid w:val="00B955A6"/>
    <w:rsid w:val="00BD273A"/>
    <w:rsid w:val="00BD4FB8"/>
    <w:rsid w:val="00BD7C74"/>
    <w:rsid w:val="00BE5F9A"/>
    <w:rsid w:val="00BF6D9D"/>
    <w:rsid w:val="00BF7C78"/>
    <w:rsid w:val="00C15A50"/>
    <w:rsid w:val="00C23441"/>
    <w:rsid w:val="00C27548"/>
    <w:rsid w:val="00C27CFD"/>
    <w:rsid w:val="00C33A34"/>
    <w:rsid w:val="00C42047"/>
    <w:rsid w:val="00C44FCC"/>
    <w:rsid w:val="00C56CA2"/>
    <w:rsid w:val="00C602B5"/>
    <w:rsid w:val="00C77855"/>
    <w:rsid w:val="00C90A81"/>
    <w:rsid w:val="00C9457E"/>
    <w:rsid w:val="00C962DC"/>
    <w:rsid w:val="00CA5F58"/>
    <w:rsid w:val="00CB172D"/>
    <w:rsid w:val="00CC18BC"/>
    <w:rsid w:val="00CD0A26"/>
    <w:rsid w:val="00CE5897"/>
    <w:rsid w:val="00CF3F20"/>
    <w:rsid w:val="00D168F9"/>
    <w:rsid w:val="00D21F05"/>
    <w:rsid w:val="00D220F8"/>
    <w:rsid w:val="00D42A78"/>
    <w:rsid w:val="00D47B9A"/>
    <w:rsid w:val="00D62DEC"/>
    <w:rsid w:val="00D71E5C"/>
    <w:rsid w:val="00D826A7"/>
    <w:rsid w:val="00DA4751"/>
    <w:rsid w:val="00DA61B3"/>
    <w:rsid w:val="00DB3B7B"/>
    <w:rsid w:val="00DC1564"/>
    <w:rsid w:val="00DC33CA"/>
    <w:rsid w:val="00DC59FF"/>
    <w:rsid w:val="00DC7471"/>
    <w:rsid w:val="00DD2BC4"/>
    <w:rsid w:val="00E17D24"/>
    <w:rsid w:val="00E20295"/>
    <w:rsid w:val="00E20AF1"/>
    <w:rsid w:val="00E45841"/>
    <w:rsid w:val="00E460D8"/>
    <w:rsid w:val="00E54465"/>
    <w:rsid w:val="00E545BC"/>
    <w:rsid w:val="00E63900"/>
    <w:rsid w:val="00E71A47"/>
    <w:rsid w:val="00E900AF"/>
    <w:rsid w:val="00E95E8B"/>
    <w:rsid w:val="00EA48C1"/>
    <w:rsid w:val="00EA5673"/>
    <w:rsid w:val="00EB1DCD"/>
    <w:rsid w:val="00EB240B"/>
    <w:rsid w:val="00ED0318"/>
    <w:rsid w:val="00ED2A3D"/>
    <w:rsid w:val="00EF5C33"/>
    <w:rsid w:val="00F0253C"/>
    <w:rsid w:val="00F24D7B"/>
    <w:rsid w:val="00F27A1A"/>
    <w:rsid w:val="00F50220"/>
    <w:rsid w:val="00F552EF"/>
    <w:rsid w:val="00F56D85"/>
    <w:rsid w:val="00F62324"/>
    <w:rsid w:val="00F654C6"/>
    <w:rsid w:val="00F7348B"/>
    <w:rsid w:val="00F80094"/>
    <w:rsid w:val="00F85C38"/>
    <w:rsid w:val="00F9004E"/>
    <w:rsid w:val="00FA13A5"/>
    <w:rsid w:val="00FB1816"/>
    <w:rsid w:val="00FC5F3B"/>
    <w:rsid w:val="00FD58AA"/>
    <w:rsid w:val="00FE2B65"/>
    <w:rsid w:val="00FF020E"/>
    <w:rsid w:val="00FF11A4"/>
    <w:rsid w:val="00FF7107"/>
    <w:rsid w:val="00FF72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A5600"/>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A5600"/>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A5600"/>
    <w:pPr>
      <w:keepNext/>
      <w:keepLines/>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A5600"/>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A560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A560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A560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A560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547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5A5600"/>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5A5600"/>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5A5600"/>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5A5600"/>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5A560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5A560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5A560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5A560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5A56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A560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5A560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A560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5A560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A5600"/>
    <w:rPr>
      <w:i/>
      <w:iCs/>
      <w:color w:val="404040" w:themeColor="text1" w:themeTint="BF"/>
      <w:kern w:val="2"/>
      <w:sz w:val="24"/>
      <w:szCs w:val="24"/>
      <w14:ligatures w14:val="standardContextual"/>
    </w:rPr>
  </w:style>
  <w:style w:type="paragraph" w:styleId="ListParagraph">
    <w:name w:val="List Paragraph"/>
    <w:basedOn w:val="Normal"/>
    <w:uiPriority w:val="34"/>
    <w:qFormat/>
    <w:rsid w:val="005A560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A5600"/>
    <w:rPr>
      <w:i/>
      <w:iCs/>
      <w:color w:val="2E74B5" w:themeColor="accent1" w:themeShade="BF"/>
    </w:rPr>
  </w:style>
  <w:style w:type="paragraph" w:styleId="IntenseQuote">
    <w:name w:val="Intense Quote"/>
    <w:basedOn w:val="Normal"/>
    <w:next w:val="Normal"/>
    <w:link w:val="IntenseQuoteChar"/>
    <w:uiPriority w:val="30"/>
    <w:qFormat/>
    <w:rsid w:val="005A5600"/>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A5600"/>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5A5600"/>
    <w:rPr>
      <w:b/>
      <w:bCs/>
      <w:smallCaps/>
      <w:color w:val="2E74B5" w:themeColor="accent1" w:themeShade="BF"/>
      <w:spacing w:val="5"/>
    </w:rPr>
  </w:style>
  <w:style w:type="character" w:styleId="Emphasis">
    <w:name w:val="Emphasis"/>
    <w:basedOn w:val="DefaultParagraphFont"/>
    <w:uiPriority w:val="20"/>
    <w:qFormat/>
    <w:rsid w:val="005A5600"/>
    <w:rPr>
      <w:i/>
      <w:iCs/>
    </w:rPr>
  </w:style>
  <w:style w:type="character" w:styleId="Hyperlink">
    <w:name w:val="Hyperlink"/>
    <w:basedOn w:val="DefaultParagraphFont"/>
    <w:uiPriority w:val="99"/>
    <w:unhideWhenUsed/>
    <w:rsid w:val="005A5600"/>
    <w:rPr>
      <w:color w:val="0563C1" w:themeColor="hyperlink"/>
      <w:u w:val="single"/>
    </w:rPr>
  </w:style>
  <w:style w:type="character" w:styleId="UnresolvedMention">
    <w:name w:val="Unresolved Mention"/>
    <w:basedOn w:val="DefaultParagraphFont"/>
    <w:uiPriority w:val="99"/>
    <w:semiHidden/>
    <w:unhideWhenUsed/>
    <w:rsid w:val="005A5600"/>
    <w:rPr>
      <w:color w:val="605E5C"/>
      <w:shd w:val="clear" w:color="auto" w:fill="E1DFDD"/>
    </w:rPr>
  </w:style>
  <w:style w:type="paragraph" w:customStyle="1" w:styleId="dx-doi">
    <w:name w:val="dx-doi"/>
    <w:basedOn w:val="Normal"/>
    <w:rsid w:val="005A5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A5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lymaths.org/wp-content/uploads/2021/06/Spatial-Reasoning-Document-new.pdf" TargetMode="External"/><Relationship Id="rId21" Type="http://schemas.openxmlformats.org/officeDocument/2006/relationships/hyperlink" Target="http://dx.doi.org/10.1080/09523987.2014.889400" TargetMode="External"/><Relationship Id="rId42" Type="http://schemas.openxmlformats.org/officeDocument/2006/relationships/hyperlink" Target="https://www.researchgate.net/deref/http%3A%2F%2Fwww.tandfonline.com%2Faction%2FshowCitFormats%3Fdoi%3D10.1080%2F09523987.2014.889400?_tp=eyJjb250ZXh0Ijp7ImZpcnN0UGFnZSI6InB1YmxpY2F0aW9uIiwicGFnZSI6InB1YmxpY2F0aW9uIn19" TargetMode="External"/><Relationship Id="rId47" Type="http://schemas.openxmlformats.org/officeDocument/2006/relationships/hyperlink" Target="https://doi.org/10.1007/s10639-024-13120-0" TargetMode="External"/><Relationship Id="rId63" Type="http://schemas.openxmlformats.org/officeDocument/2006/relationships/hyperlink" Target="https://doi.org/10.4324/9780203818374" TargetMode="External"/><Relationship Id="rId68" Type="http://schemas.openxmlformats.org/officeDocument/2006/relationships/hyperlink" Target="https://doi.org/10.5194/esurf-8-595-2020"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4324/9781351040143" TargetMode="External"/><Relationship Id="rId29" Type="http://schemas.openxmlformats.org/officeDocument/2006/relationships/hyperlink" Target="https://doi.org/10.1016/j.compedu.2019.03.001" TargetMode="External"/><Relationship Id="rId11" Type="http://schemas.openxmlformats.org/officeDocument/2006/relationships/image" Target="media/image4.jpeg"/><Relationship Id="rId24" Type="http://schemas.openxmlformats.org/officeDocument/2006/relationships/hyperlink" Target="https://doi.org/10.1002/pan3.10128" TargetMode="External"/><Relationship Id="rId32" Type="http://schemas.openxmlformats.org/officeDocument/2006/relationships/hyperlink" Target="https://doi.org/10.1080/09669760.2021.1892599" TargetMode="External"/><Relationship Id="rId37" Type="http://schemas.openxmlformats.org/officeDocument/2006/relationships/hyperlink" Target="https://doi.org/10.4324/9781315646206" TargetMode="External"/><Relationship Id="rId40" Type="http://schemas.openxmlformats.org/officeDocument/2006/relationships/hyperlink" Target="https://doi.org/10.1007/s10055-006-0036-4" TargetMode="External"/><Relationship Id="rId45" Type="http://schemas.openxmlformats.org/officeDocument/2006/relationships/hyperlink" Target="https://doi.org/10.1111/cdep.12314" TargetMode="External"/><Relationship Id="rId53" Type="http://schemas.openxmlformats.org/officeDocument/2006/relationships/hyperlink" Target="http://dx.doi.org/10.1787/7d5dcae6-en" TargetMode="External"/><Relationship Id="rId58" Type="http://schemas.openxmlformats.org/officeDocument/2006/relationships/hyperlink" Target="https://doi.org/10.1016/j.compedu.2011.11.014" TargetMode="External"/><Relationship Id="rId66" Type="http://schemas.openxmlformats.org/officeDocument/2006/relationships/hyperlink" Target="https://hwb.gov.wales/curriculum-for-wales/science-and-technology/statements-of-what-matters/" TargetMode="External"/><Relationship Id="rId5" Type="http://schemas.openxmlformats.org/officeDocument/2006/relationships/footnotes" Target="footnotes.xml"/><Relationship Id="rId61" Type="http://schemas.openxmlformats.org/officeDocument/2006/relationships/hyperlink" Target="https://doi.org/10.53841/bpsecp.2009.26.2.77" TargetMode="External"/><Relationship Id="rId19" Type="http://schemas.openxmlformats.org/officeDocument/2006/relationships/hyperlink" Target="https://doi.org/10.1111/bjep.12579" TargetMode="External"/><Relationship Id="rId14" Type="http://schemas.openxmlformats.org/officeDocument/2006/relationships/hyperlink" Target="https://hwb.gov.wales/curriculum-for-wales/science-and-technology/descriptions-of-learning/" TargetMode="External"/><Relationship Id="rId22" Type="http://schemas.openxmlformats.org/officeDocument/2006/relationships/hyperlink" Target="https://doi.org/10.3390/ijerph9093134" TargetMode="External"/><Relationship Id="rId27" Type="http://schemas.openxmlformats.org/officeDocument/2006/relationships/hyperlink" Target="https://doi.org/10.1080/1350293X.2013.789190" TargetMode="External"/><Relationship Id="rId30" Type="http://schemas.openxmlformats.org/officeDocument/2006/relationships/hyperlink" Target="https://doi.org/10.2304/ciec.2011.12.3.224" TargetMode="External"/><Relationship Id="rId35" Type="http://schemas.openxmlformats.org/officeDocument/2006/relationships/hyperlink" Target="https://doi.org/10.4324/9781315740218" TargetMode="External"/><Relationship Id="rId43" Type="http://schemas.openxmlformats.org/officeDocument/2006/relationships/hyperlink" Target="http://dx.doi.org/10.17977/um005v7i22023p230" TargetMode="External"/><Relationship Id="rId48" Type="http://schemas.openxmlformats.org/officeDocument/2006/relationships/hyperlink" Target="https://doi.org/10.1007/s13394-023-00446-0" TargetMode="External"/><Relationship Id="rId56" Type="http://schemas.openxmlformats.org/officeDocument/2006/relationships/hyperlink" Target="https://cdn.forestresearch.gov.uk/2006/10/fr0112forestschoolsreport.pdf" TargetMode="External"/><Relationship Id="rId64" Type="http://schemas.openxmlformats.org/officeDocument/2006/relationships/hyperlink" Target="https://doi.org/10.4324/9781315771908.(Accessed"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07/978-94-007-6440-8_4"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doi.org/10.1080/2331186X.2022.2083471" TargetMode="External"/><Relationship Id="rId25" Type="http://schemas.openxmlformats.org/officeDocument/2006/relationships/hyperlink" Target="https://assets.publishing.service.gov.uk/media/670fa42a30536cb92748328f/EYFS_statutory_framework_for_group_and_school_-_based_providers.pdf" TargetMode="External"/><Relationship Id="rId33" Type="http://schemas.openxmlformats.org/officeDocument/2006/relationships/hyperlink" Target="https://doi.org/10.1007/978-3-031-43953-7" TargetMode="External"/><Relationship Id="rId38" Type="http://schemas.openxmlformats.org/officeDocument/2006/relationships/hyperlink" Target="https://doi.org/10.1007/s10649-022-10170-4" TargetMode="External"/><Relationship Id="rId46" Type="http://schemas.openxmlformats.org/officeDocument/2006/relationships/hyperlink" Target="https://www.researchgate.net/publication/226733829_Metacognitive_Development_in_Early_Childhood_New_Questions_about_Old_Assumptions" TargetMode="External"/><Relationship Id="rId59" Type="http://schemas.openxmlformats.org/officeDocument/2006/relationships/hyperlink" Target="file:///C:/Users/kater/Downloads/the-role-of-spatial-skills-in-early-math-learning-and-how-to-foster-space-number-interactions.pdf" TargetMode="External"/><Relationship Id="rId67" Type="http://schemas.openxmlformats.org/officeDocument/2006/relationships/hyperlink" Target="https://doi.org/10.4324/9780203105429" TargetMode="External"/><Relationship Id="rId20" Type="http://schemas.openxmlformats.org/officeDocument/2006/relationships/hyperlink" Target="https://doi.org/10.4324/9781315398945" TargetMode="External"/><Relationship Id="rId41" Type="http://schemas.openxmlformats.org/officeDocument/2006/relationships/hyperlink" Target="https://doi.org/10.4324/9780203937143" TargetMode="External"/><Relationship Id="rId54" Type="http://schemas.openxmlformats.org/officeDocument/2006/relationships/hyperlink" Target="http://www.jstor.org/stable/44663886" TargetMode="External"/><Relationship Id="rId62" Type="http://schemas.openxmlformats.org/officeDocument/2006/relationships/hyperlink" Target="https://doi.org/10.20368/1971-8829/1135592"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wb.gov.wales/curriculum-for-wales/mathematics-and-numeracy/descriptions-of-learning/" TargetMode="External"/><Relationship Id="rId23" Type="http://schemas.openxmlformats.org/officeDocument/2006/relationships/hyperlink" Target="https://doi.org/10.6092/issn.1970-2221/12195" TargetMode="External"/><Relationship Id="rId28" Type="http://schemas.openxmlformats.org/officeDocument/2006/relationships/hyperlink" Target="https://doi.org/10.3390/books978-3-0365-4180-8" TargetMode="External"/><Relationship Id="rId36" Type="http://schemas.openxmlformats.org/officeDocument/2006/relationships/hyperlink" Target="https://rethinkingchildhood.com/wp-content/uploads/2010/10/no-fear-19-12-07.pdf" TargetMode="External"/><Relationship Id="rId49" Type="http://schemas.openxmlformats.org/officeDocument/2006/relationships/hyperlink" Target="https://doi.org/10.4324/9781003395614" TargetMode="External"/><Relationship Id="rId57" Type="http://schemas.openxmlformats.org/officeDocument/2006/relationships/hyperlink" Target="https://doi.org/10.1016/j.compedu.2011.11.014" TargetMode="External"/><Relationship Id="rId10" Type="http://schemas.openxmlformats.org/officeDocument/2006/relationships/image" Target="media/image3.jpeg"/><Relationship Id="rId31" Type="http://schemas.openxmlformats.org/officeDocument/2006/relationships/hyperlink" Target="https://doi.org/10.1177/26349825221133095" TargetMode="External"/><Relationship Id="rId44" Type="http://schemas.openxmlformats.org/officeDocument/2006/relationships/hyperlink" Target="https://doi.org/10.1007/s10648-019-09483-3" TargetMode="External"/><Relationship Id="rId52" Type="http://schemas.openxmlformats.org/officeDocument/2006/relationships/hyperlink" Target="https://doi.org/10.1002/pan3.70005" TargetMode="External"/><Relationship Id="rId60" Type="http://schemas.openxmlformats.org/officeDocument/2006/relationships/hyperlink" Target="https://doi.org/10.1007/s11858-016-0796-6" TargetMode="External"/><Relationship Id="rId65" Type="http://schemas.openxmlformats.org/officeDocument/2006/relationships/hyperlink" Target="https://doi.org/10.1007/s10643-020-01050-8"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www.alamy.com/stock-photo/tadpole-embryo.html?sortBy=relevant" TargetMode="External"/><Relationship Id="rId18" Type="http://schemas.openxmlformats.org/officeDocument/2006/relationships/hyperlink" Target="https://doi.org/10.1080/0020739X.2020.1868591" TargetMode="External"/><Relationship Id="rId39" Type="http://schemas.openxmlformats.org/officeDocument/2006/relationships/hyperlink" Target="https://bpb-eu-w2.wpmucdn.com/reflect.ucl.ac.uk/dist/6/2307/files/2021/03/Can-the-use-of-beebots-impact-on-childrens-learning-of-algorithmic-thinking-Kellie-Kavanagh.pdf" TargetMode="External"/><Relationship Id="rId34" Type="http://schemas.openxmlformats.org/officeDocument/2006/relationships/hyperlink" Target="https://doi.org/10.4324/9781315740218" TargetMode="External"/><Relationship Id="rId50" Type="http://schemas.openxmlformats.org/officeDocument/2006/relationships/hyperlink" Target="https://doi.org/10.5951/jresematheduc.42.3.0237" TargetMode="External"/><Relationship Id="rId55" Type="http://schemas.openxmlformats.org/officeDocument/2006/relationships/hyperlink" Target="https://doi.org/10.1080/03004430.2020.1726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11692</Words>
  <Characters>54606</Characters>
  <Application>Microsoft Office Word</Application>
  <DocSecurity>0</DocSecurity>
  <Lines>1560</Lines>
  <Paragraphs>517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Kate Rowlands</cp:lastModifiedBy>
  <cp:revision>3</cp:revision>
  <dcterms:created xsi:type="dcterms:W3CDTF">2025-03-25T14:50:00Z</dcterms:created>
  <dcterms:modified xsi:type="dcterms:W3CDTF">2025-03-25T14:52:00Z</dcterms:modified>
</cp:coreProperties>
</file>