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9EE24C0" w14:textId="3E7CCCD6" w:rsidR="001D2048" w:rsidRDefault="00CA403B" w:rsidP="00791DE4">
      <w:pPr>
        <w:jc w:val="center"/>
        <w:rPr>
          <w:rFonts w:ascii="Arial" w:hAnsi="Arial" w:cs="Arial"/>
          <w:sz w:val="34"/>
          <w:szCs w:val="34"/>
        </w:rPr>
      </w:pPr>
      <w:r w:rsidRPr="00577B98">
        <w:rPr>
          <w:rFonts w:ascii="Arial" w:hAnsi="Arial" w:cs="Arial"/>
          <w:sz w:val="34"/>
          <w:szCs w:val="34"/>
        </w:rPr>
        <w:t xml:space="preserve">Community mental health services in the </w:t>
      </w:r>
      <w:r w:rsidR="004B406E">
        <w:rPr>
          <w:rFonts w:ascii="Arial" w:hAnsi="Arial" w:cs="Arial"/>
          <w:sz w:val="34"/>
          <w:szCs w:val="34"/>
        </w:rPr>
        <w:t>UK</w:t>
      </w:r>
    </w:p>
    <w:p w14:paraId="12998386" w14:textId="77777777" w:rsidR="00791DE4" w:rsidRDefault="00791DE4" w:rsidP="00791DE4">
      <w:pPr>
        <w:jc w:val="center"/>
        <w:rPr>
          <w:rFonts w:ascii="Arial" w:hAnsi="Arial" w:cs="Arial"/>
          <w:sz w:val="34"/>
          <w:szCs w:val="34"/>
        </w:rPr>
      </w:pPr>
    </w:p>
    <w:p w14:paraId="5EE2E2BC" w14:textId="09793AEE" w:rsidR="00791DE4" w:rsidRPr="00362C0E" w:rsidRDefault="00AD645C" w:rsidP="00A14131">
      <w:pPr>
        <w:rPr>
          <w:rFonts w:ascii="Arial" w:hAnsi="Arial" w:cs="Arial"/>
          <w:b/>
          <w:bCs/>
          <w:sz w:val="26"/>
          <w:szCs w:val="26"/>
        </w:rPr>
      </w:pPr>
      <w:r w:rsidRPr="00362C0E">
        <w:rPr>
          <w:rFonts w:ascii="Arial" w:hAnsi="Arial" w:cs="Arial"/>
          <w:b/>
          <w:bCs/>
          <w:sz w:val="26"/>
          <w:szCs w:val="26"/>
        </w:rPr>
        <w:t>Under</w:t>
      </w:r>
      <w:r w:rsidR="00A83544" w:rsidRPr="00362C0E">
        <w:rPr>
          <w:rFonts w:ascii="Arial" w:hAnsi="Arial" w:cs="Arial"/>
          <w:b/>
          <w:bCs/>
          <w:sz w:val="26"/>
          <w:szCs w:val="26"/>
        </w:rPr>
        <w:t xml:space="preserve">standing community mental health </w:t>
      </w:r>
      <w:r w:rsidR="00B338CE" w:rsidRPr="00362C0E">
        <w:rPr>
          <w:rFonts w:ascii="Arial" w:hAnsi="Arial" w:cs="Arial"/>
          <w:b/>
          <w:bCs/>
          <w:sz w:val="26"/>
          <w:szCs w:val="26"/>
        </w:rPr>
        <w:t>support in the UK</w:t>
      </w:r>
    </w:p>
    <w:p w14:paraId="7CFC245C" w14:textId="77777777" w:rsidR="00CB7E0E" w:rsidRPr="00362C0E" w:rsidRDefault="00CB7E0E" w:rsidP="00A14131">
      <w:pPr>
        <w:rPr>
          <w:rFonts w:ascii="Arial" w:hAnsi="Arial" w:cs="Arial"/>
          <w:b/>
          <w:bCs/>
          <w:sz w:val="26"/>
          <w:szCs w:val="26"/>
        </w:rPr>
      </w:pPr>
    </w:p>
    <w:p w14:paraId="7A21C466" w14:textId="77777777" w:rsidR="00DB0FF1" w:rsidRDefault="00DB0FF1" w:rsidP="00A14131">
      <w:pPr>
        <w:rPr>
          <w:rFonts w:ascii="Arial" w:hAnsi="Arial" w:cs="Arial"/>
        </w:rPr>
      </w:pPr>
    </w:p>
    <w:p w14:paraId="32ACBE48" w14:textId="77777777" w:rsidR="00DB0FF1" w:rsidRDefault="00DB0FF1" w:rsidP="00A14131">
      <w:pPr>
        <w:rPr>
          <w:rFonts w:ascii="Arial" w:hAnsi="Arial" w:cs="Arial"/>
        </w:rPr>
      </w:pPr>
    </w:p>
    <w:p w14:paraId="0556162E" w14:textId="77777777" w:rsidR="00DB0FF1" w:rsidRDefault="00DB0FF1" w:rsidP="00A14131">
      <w:pPr>
        <w:rPr>
          <w:rFonts w:ascii="Arial" w:hAnsi="Arial" w:cs="Arial"/>
        </w:rPr>
      </w:pPr>
    </w:p>
    <w:p w14:paraId="0235C583" w14:textId="77777777" w:rsidR="00DB0FF1" w:rsidRDefault="00DB0FF1" w:rsidP="00A14131">
      <w:pPr>
        <w:rPr>
          <w:rFonts w:ascii="Arial" w:hAnsi="Arial" w:cs="Arial"/>
        </w:rPr>
      </w:pPr>
    </w:p>
    <w:p w14:paraId="2A0403A6" w14:textId="77777777" w:rsidR="00DB0FF1" w:rsidRDefault="00DB0FF1" w:rsidP="00A14131">
      <w:pPr>
        <w:rPr>
          <w:rFonts w:ascii="Arial" w:hAnsi="Arial" w:cs="Arial"/>
        </w:rPr>
      </w:pPr>
    </w:p>
    <w:p w14:paraId="3E08D4EC" w14:textId="77777777" w:rsidR="00DB0FF1" w:rsidRDefault="00DB0FF1" w:rsidP="00A14131">
      <w:pPr>
        <w:rPr>
          <w:rFonts w:ascii="Arial" w:hAnsi="Arial" w:cs="Arial"/>
        </w:rPr>
      </w:pPr>
    </w:p>
    <w:p w14:paraId="06A86615" w14:textId="77777777" w:rsidR="00DB0FF1" w:rsidRDefault="00DB0FF1" w:rsidP="00A14131">
      <w:pPr>
        <w:rPr>
          <w:rFonts w:ascii="Arial" w:hAnsi="Arial" w:cs="Arial"/>
        </w:rPr>
      </w:pPr>
    </w:p>
    <w:p w14:paraId="710A8E6D" w14:textId="0BB1906F" w:rsidR="00DB0FF1" w:rsidRDefault="00DB0FF1" w:rsidP="00A14131">
      <w:pPr>
        <w:rPr>
          <w:rFonts w:ascii="Arial" w:hAnsi="Arial" w:cs="Arial"/>
        </w:rPr>
      </w:pPr>
    </w:p>
    <w:p w14:paraId="4D296DE0" w14:textId="05A15E81" w:rsidR="00DB0FF1" w:rsidRDefault="00DB0FF1" w:rsidP="00A14131">
      <w:pPr>
        <w:rPr>
          <w:rFonts w:ascii="Arial" w:hAnsi="Arial" w:cs="Arial"/>
        </w:rPr>
      </w:pPr>
    </w:p>
    <w:p w14:paraId="5D0A2132" w14:textId="69A5A9C2" w:rsidR="00DB0FF1" w:rsidRDefault="00DB0FF1" w:rsidP="00A14131">
      <w:pPr>
        <w:rPr>
          <w:rFonts w:ascii="Arial" w:hAnsi="Arial" w:cs="Arial"/>
        </w:rPr>
      </w:pPr>
    </w:p>
    <w:p w14:paraId="1C843C88" w14:textId="3B7D086A" w:rsidR="00DB0FF1" w:rsidRDefault="00DB0FF1" w:rsidP="00A14131">
      <w:pPr>
        <w:rPr>
          <w:rFonts w:ascii="Arial" w:hAnsi="Arial" w:cs="Arial"/>
        </w:rPr>
      </w:pPr>
    </w:p>
    <w:p w14:paraId="37BF01D5" w14:textId="30E31D3E" w:rsidR="00DB0FF1" w:rsidRPr="00CC29CD" w:rsidRDefault="00DB0FF1" w:rsidP="00A14131">
      <w:pPr>
        <w:rPr>
          <w:rFonts w:ascii="Arial" w:hAnsi="Arial" w:cs="Arial"/>
        </w:rPr>
      </w:pPr>
      <w:r w:rsidRPr="00CC29CD">
        <w:rPr>
          <w:rFonts w:ascii="Arial" w:hAnsi="Arial" w:cs="Arial"/>
        </w:rPr>
        <w:t>Student name:</w:t>
      </w:r>
      <w:r w:rsidR="008F6385" w:rsidRPr="00CC29CD">
        <w:rPr>
          <w:rFonts w:ascii="Arial" w:hAnsi="Arial" w:cs="Arial"/>
        </w:rPr>
        <w:t xml:space="preserve"> </w:t>
      </w:r>
      <w:proofErr w:type="spellStart"/>
      <w:r w:rsidR="008F6385" w:rsidRPr="00CC29CD">
        <w:rPr>
          <w:rFonts w:ascii="Arial" w:hAnsi="Arial" w:cs="Arial"/>
        </w:rPr>
        <w:t>Fatou</w:t>
      </w:r>
      <w:proofErr w:type="spellEnd"/>
      <w:r w:rsidR="008F6385" w:rsidRPr="00CC29CD">
        <w:rPr>
          <w:rFonts w:ascii="Arial" w:hAnsi="Arial" w:cs="Arial"/>
        </w:rPr>
        <w:t xml:space="preserve"> </w:t>
      </w:r>
      <w:proofErr w:type="spellStart"/>
      <w:r w:rsidRPr="00CC29CD">
        <w:rPr>
          <w:rFonts w:ascii="Arial" w:hAnsi="Arial" w:cs="Arial"/>
        </w:rPr>
        <w:t>Mbaye</w:t>
      </w:r>
      <w:proofErr w:type="spellEnd"/>
      <w:r w:rsidRPr="00CC29CD">
        <w:rPr>
          <w:rFonts w:ascii="Arial" w:hAnsi="Arial" w:cs="Arial"/>
        </w:rPr>
        <w:t xml:space="preserve"> </w:t>
      </w:r>
    </w:p>
    <w:p w14:paraId="48A20EB8" w14:textId="10DC3029" w:rsidR="008F6385" w:rsidRPr="00CC29CD" w:rsidRDefault="008F6385" w:rsidP="00A14131">
      <w:pPr>
        <w:rPr>
          <w:rFonts w:ascii="Arial" w:hAnsi="Arial" w:cs="Arial"/>
        </w:rPr>
      </w:pPr>
      <w:r w:rsidRPr="00CC29CD">
        <w:rPr>
          <w:rFonts w:ascii="Arial" w:hAnsi="Arial" w:cs="Arial"/>
        </w:rPr>
        <w:t>Student I</w:t>
      </w:r>
      <w:r w:rsidR="00815FC6" w:rsidRPr="00CC29CD">
        <w:rPr>
          <w:rFonts w:ascii="Arial" w:hAnsi="Arial" w:cs="Arial"/>
        </w:rPr>
        <w:t>d:2432001</w:t>
      </w:r>
    </w:p>
    <w:p w14:paraId="7DFFE8FB" w14:textId="00577B4D" w:rsidR="0022531F" w:rsidRPr="00CC29CD" w:rsidRDefault="00432F93" w:rsidP="00A14131">
      <w:pPr>
        <w:rPr>
          <w:rFonts w:ascii="Arial" w:hAnsi="Arial" w:cs="Arial"/>
        </w:rPr>
      </w:pPr>
      <w:r w:rsidRPr="00CC29CD">
        <w:rPr>
          <w:rFonts w:ascii="Arial" w:hAnsi="Arial" w:cs="Arial"/>
        </w:rPr>
        <w:t>Module: introduction</w:t>
      </w:r>
      <w:r w:rsidR="00815FC6" w:rsidRPr="00CC29CD">
        <w:rPr>
          <w:rFonts w:ascii="Arial" w:hAnsi="Arial" w:cs="Arial"/>
        </w:rPr>
        <w:t xml:space="preserve"> to health </w:t>
      </w:r>
      <w:r w:rsidR="0022531F" w:rsidRPr="00CC29CD">
        <w:rPr>
          <w:rFonts w:ascii="Arial" w:hAnsi="Arial" w:cs="Arial"/>
        </w:rPr>
        <w:t xml:space="preserve">and social care </w:t>
      </w:r>
    </w:p>
    <w:p w14:paraId="7D8AF7BC" w14:textId="619E5640" w:rsidR="003E3958" w:rsidRPr="00CC29CD" w:rsidRDefault="003E3958" w:rsidP="00A14131">
      <w:pPr>
        <w:rPr>
          <w:rFonts w:ascii="Arial" w:hAnsi="Arial" w:cs="Arial"/>
        </w:rPr>
      </w:pPr>
      <w:r w:rsidRPr="00CC29CD">
        <w:rPr>
          <w:rFonts w:ascii="Arial" w:hAnsi="Arial" w:cs="Arial"/>
        </w:rPr>
        <w:t xml:space="preserve">Module </w:t>
      </w:r>
      <w:r w:rsidR="00432F93" w:rsidRPr="00CC29CD">
        <w:rPr>
          <w:rFonts w:ascii="Arial" w:hAnsi="Arial" w:cs="Arial"/>
        </w:rPr>
        <w:t>code:</w:t>
      </w:r>
      <w:r w:rsidRPr="00CC29CD">
        <w:rPr>
          <w:rFonts w:ascii="Arial" w:hAnsi="Arial" w:cs="Arial"/>
        </w:rPr>
        <w:t xml:space="preserve"> LCHS4003</w:t>
      </w:r>
    </w:p>
    <w:p w14:paraId="3D1727AC" w14:textId="77777777" w:rsidR="00053F74" w:rsidRPr="00CC29CD" w:rsidRDefault="00053F74" w:rsidP="00A14131">
      <w:pPr>
        <w:rPr>
          <w:rFonts w:ascii="Arial" w:hAnsi="Arial" w:cs="Arial"/>
        </w:rPr>
      </w:pPr>
    </w:p>
    <w:p w14:paraId="5AF6EB0A" w14:textId="77777777" w:rsidR="00053F74" w:rsidRPr="00CC29CD" w:rsidRDefault="00053F74" w:rsidP="00A14131">
      <w:pPr>
        <w:rPr>
          <w:rFonts w:ascii="Arial" w:hAnsi="Arial" w:cs="Arial"/>
        </w:rPr>
      </w:pPr>
    </w:p>
    <w:p w14:paraId="1FA34C34" w14:textId="17610E45" w:rsidR="00053F74" w:rsidRPr="00CC29CD" w:rsidRDefault="00053F74" w:rsidP="00A14131">
      <w:pPr>
        <w:rPr>
          <w:rFonts w:ascii="Arial" w:hAnsi="Arial" w:cs="Arial"/>
        </w:rPr>
      </w:pPr>
    </w:p>
    <w:p w14:paraId="299F27B7" w14:textId="7F0993F8" w:rsidR="00D34FD9" w:rsidRDefault="00F34A31" w:rsidP="00A14131">
      <w:pPr>
        <w:rPr>
          <w:rFonts w:ascii="Arial" w:hAnsi="Arial" w:cs="Arial"/>
          <w:sz w:val="28"/>
          <w:szCs w:val="28"/>
        </w:rPr>
      </w:pPr>
      <w:r>
        <w:rPr>
          <w:rFonts w:ascii="Arial" w:hAnsi="Arial" w:cs="Arial"/>
          <w:noProof/>
        </w:rPr>
        <mc:AlternateContent>
          <mc:Choice Requires="wps">
            <w:drawing>
              <wp:anchor distT="0" distB="0" distL="114300" distR="114300" simplePos="0" relativeHeight="251676672" behindDoc="0" locked="0" layoutInCell="1" allowOverlap="1" wp14:anchorId="6ADC060D" wp14:editId="5FD83480">
                <wp:simplePos x="0" y="0"/>
                <wp:positionH relativeFrom="column">
                  <wp:posOffset>6399530</wp:posOffset>
                </wp:positionH>
                <wp:positionV relativeFrom="paragraph">
                  <wp:posOffset>3865880</wp:posOffset>
                </wp:positionV>
                <wp:extent cx="614680" cy="535940"/>
                <wp:effectExtent l="25400" t="25400" r="33020" b="22860"/>
                <wp:wrapNone/>
                <wp:docPr id="872267769" name="Straight Arrow Connector 20"/>
                <wp:cNvGraphicFramePr/>
                <a:graphic xmlns:a="http://schemas.openxmlformats.org/drawingml/2006/main">
                  <a:graphicData uri="http://schemas.microsoft.com/office/word/2010/wordprocessingShape">
                    <wps:wsp>
                      <wps:cNvCnPr/>
                      <wps:spPr>
                        <a:xfrm>
                          <a:off x="0" y="0"/>
                          <a:ext cx="614680" cy="535940"/>
                        </a:xfrm>
                        <a:prstGeom prst="straightConnector1">
                          <a:avLst/>
                        </a:prstGeom>
                        <a:ln>
                          <a:solidFill>
                            <a:schemeClr val="tx1"/>
                          </a:solidFill>
                          <a:headEnd type="triangle"/>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12BFDA78" id="_x0000_t32" coordsize="21600,21600" o:spt="32" o:oned="t" path="m,l21600,21600e" filled="f">
                <v:path arrowok="t" fillok="f" o:connecttype="none"/>
                <o:lock v:ext="edit" shapetype="t"/>
              </v:shapetype>
              <v:shape id="Straight Arrow Connector 20" o:spid="_x0000_s1026" type="#_x0000_t32" style="position:absolute;margin-left:503.9pt;margin-top:304.4pt;width:48.4pt;height:42.2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" strokecolor="black [3213]" strokeweight="1.5pt">
                <v:stroke startarrow="block" endarrow="block" joinstyle="miter"/>
              </v:shape>
            </w:pict>
          </mc:Fallback>
        </mc:AlternateContent>
      </w:r>
      <w:r>
        <w:rPr>
          <w:rFonts w:ascii="Arial" w:hAnsi="Arial" w:cs="Arial"/>
          <w:noProof/>
          <w:sz w:val="28"/>
          <w:szCs w:val="28"/>
        </w:rPr>
        <mc:AlternateContent>
          <mc:Choice Requires="wps">
            <w:drawing>
              <wp:anchor distT="0" distB="0" distL="114300" distR="114300" simplePos="0" relativeHeight="251673600" behindDoc="0" locked="0" layoutInCell="1" allowOverlap="1" wp14:anchorId="2D7F24D6" wp14:editId="4F78AF4C">
                <wp:simplePos x="0" y="0"/>
                <wp:positionH relativeFrom="column">
                  <wp:posOffset>6701155</wp:posOffset>
                </wp:positionH>
                <wp:positionV relativeFrom="paragraph">
                  <wp:posOffset>2166620</wp:posOffset>
                </wp:positionV>
                <wp:extent cx="1122045" cy="845820"/>
                <wp:effectExtent l="25400" t="63500" r="0" b="55880"/>
                <wp:wrapNone/>
                <wp:docPr id="783934321" name="Connector: Curved 15"/>
                <wp:cNvGraphicFramePr/>
                <a:graphic xmlns:a="http://schemas.openxmlformats.org/drawingml/2006/main">
                  <a:graphicData uri="http://schemas.microsoft.com/office/word/2010/wordprocessingShape">
                    <wps:wsp>
                      <wps:cNvCnPr/>
                      <wps:spPr>
                        <a:xfrm flipV="1">
                          <a:off x="0" y="0"/>
                          <a:ext cx="1122045" cy="845820"/>
                        </a:xfrm>
                        <a:prstGeom prst="curvedConnector3">
                          <a:avLst>
                            <a:gd name="adj1" fmla="val 50000"/>
                          </a:avLst>
                        </a:prstGeom>
                        <a:ln>
                          <a:solidFill>
                            <a:schemeClr val="tx1"/>
                          </a:solidFill>
                          <a:headEnd type="triangle"/>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151306CF" id="_x0000_t38" coordsize="21600,21600" o:spt="38" o:oned="t" path="m,c@0,0@1,5400@1,10800@1,16200@2,21600,21600,21600e" filled="f">
                <v:formulas>
                  <v:f eqn="mid #0 0"/>
                  <v:f eqn="val #0"/>
                  <v:f eqn="mid #0 21600"/>
                </v:formulas>
                <v:path arrowok="t" fillok="f" o:connecttype="none"/>
                <v:handles>
                  <v:h position="#0,center"/>
                </v:handles>
                <o:lock v:ext="edit" shapetype="t"/>
              </v:shapetype>
              <v:shape id="Connector: Curved 15" o:spid="_x0000_s1026" type="#_x0000_t38" style="position:absolute;margin-left:527.65pt;margin-top:170.6pt;width:88.35pt;height:66.6pt;flip:y;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" adj="10800" strokecolor="black [3213]" strokeweight="1.5pt">
                <v:stroke startarrow="block" endarrow="block" joinstyle="miter"/>
              </v:shape>
            </w:pict>
          </mc:Fallback>
        </mc:AlternateContent>
      </w:r>
      <w:r w:rsidR="0006048D">
        <w:rPr>
          <w:rFonts w:ascii="Arial" w:hAnsi="Arial" w:cs="Arial"/>
          <w:noProof/>
          <w:sz w:val="28"/>
          <w:szCs w:val="28"/>
        </w:rPr>
        <mc:AlternateContent>
          <mc:Choice Requires="wps">
            <w:drawing>
              <wp:anchor distT="0" distB="0" distL="114300" distR="114300" simplePos="0" relativeHeight="251678720" behindDoc="0" locked="0" layoutInCell="1" allowOverlap="1" wp14:anchorId="6591E517" wp14:editId="2B902C31">
                <wp:simplePos x="0" y="0"/>
                <wp:positionH relativeFrom="column">
                  <wp:posOffset>2820670</wp:posOffset>
                </wp:positionH>
                <wp:positionV relativeFrom="paragraph">
                  <wp:posOffset>1018540</wp:posOffset>
                </wp:positionV>
                <wp:extent cx="3787775" cy="3657600"/>
                <wp:effectExtent l="12700" t="12700" r="9525" b="12700"/>
                <wp:wrapNone/>
                <wp:docPr id="713440378" name="Oval 1"/>
                <wp:cNvGraphicFramePr/>
                <a:graphic xmlns:a="http://schemas.openxmlformats.org/drawingml/2006/main">
                  <a:graphicData uri="http://schemas.microsoft.com/office/word/2010/wordprocessingShape">
                    <wps:wsp>
                      <wps:cNvSpPr/>
                      <wps:spPr>
                        <a:xfrm>
                          <a:off x="0" y="0"/>
                          <a:ext cx="3787775" cy="3657600"/>
                        </a:xfrm>
                        <a:prstGeom prst="ellipse">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28562831" w14:textId="77777777" w:rsidR="0006048D" w:rsidRDefault="0006048D" w:rsidP="00B676DF">
                            <w:pPr>
                              <w:jc w:val="center"/>
                              <w:rPr>
                                <w:rFonts w:ascii="Arial" w:hAnsi="Arial" w:cs="Arial"/>
                                <w:b/>
                                <w:color w:val="70AD47"/>
                                <w:spacing w:val="10"/>
                                <w:sz w:val="38"/>
                                <w:szCs w:val="38"/>
                                <w:u w:val="single"/>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pPr>
                            <w:r w:rsidRPr="00292E8A">
                              <w:rPr>
                                <w:rFonts w:ascii="Arial" w:hAnsi="Arial" w:cs="Arial"/>
                                <w:b/>
                                <w:color w:val="70AD47"/>
                                <w:spacing w:val="10"/>
                                <w:sz w:val="38"/>
                                <w:szCs w:val="38"/>
                                <w:u w:val="single"/>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t>Community mental health services</w:t>
                            </w:r>
                          </w:p>
                          <w:p w14:paraId="0C50B140" w14:textId="77777777" w:rsidR="0006048D" w:rsidRPr="00292E8A" w:rsidRDefault="0006048D" w:rsidP="00B676DF">
                            <w:pPr>
                              <w:jc w:val="center"/>
                              <w:rPr>
                                <w:rFonts w:ascii="Arial" w:hAnsi="Arial" w:cs="Arial"/>
                                <w:b/>
                                <w:color w:val="70AD47"/>
                                <w:spacing w:val="10"/>
                                <w:sz w:val="38"/>
                                <w:szCs w:val="38"/>
                                <w:u w:val="single"/>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pPr>
                            <w:r>
                              <w:rPr>
                                <w:rFonts w:ascii="Arial" w:hAnsi="Arial" w:cs="Arial"/>
                                <w:bCs/>
                                <w:color w:val="70AD47"/>
                                <w:spacing w:val="10"/>
                                <w:sz w:val="38"/>
                                <w:szCs w:val="38"/>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t xml:space="preserve">Helping individuals with mental health conditions within the community to encourage recovery, foster independence. overall wellbeing. </w:t>
                            </w:r>
                            <w:r w:rsidRPr="00292E8A">
                              <w:rPr>
                                <w:rFonts w:ascii="Arial" w:hAnsi="Arial" w:cs="Arial"/>
                                <w:b/>
                                <w:color w:val="70AD47"/>
                                <w:spacing w:val="10"/>
                                <w:sz w:val="38"/>
                                <w:szCs w:val="38"/>
                                <w:u w:val="single"/>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t xml:space="preserve"> </w:t>
                            </w:r>
                          </w:p>
                          <w:p w14:paraId="0EACA8BD" w14:textId="77777777" w:rsidR="0006048D" w:rsidRDefault="0006048D"/>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591E517" id="Oval 1" o:spid="_x0000_s1026" style="position:absolute;margin-left:222.1pt;margin-top:80.2pt;width:298.25pt;height:4in;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" fillcolor="#156082 [3204]" strokecolor="#030e13 [484]" strokeweight="1.5pt">
                <v:stroke joinstyle="miter"/>
                <v:textbox>
                  <w:txbxContent>
                    <w:p w14:paraId="28562831" w14:textId="77777777" w:rsidR="0006048D" w:rsidRDefault="0006048D" w:rsidP="00B676DF">
                      <w:pPr>
                        <w:jc w:val="center"/>
                        <w:rPr>
                          <w:rFonts w:ascii="Arial" w:hAnsi="Arial" w:cs="Arial"/>
                          <w:b/>
                          <w:color w:val="70AD47"/>
                          <w:spacing w:val="10"/>
                          <w:sz w:val="38"/>
                          <w:szCs w:val="38"/>
                          <w:u w:val="single"/>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pPr>
                      <w:r w:rsidRPr="00292E8A">
                        <w:rPr>
                          <w:rFonts w:ascii="Arial" w:hAnsi="Arial" w:cs="Arial"/>
                          <w:b/>
                          <w:color w:val="70AD47"/>
                          <w:spacing w:val="10"/>
                          <w:sz w:val="38"/>
                          <w:szCs w:val="38"/>
                          <w:u w:val="single"/>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t>Community mental health services</w:t>
                      </w:r>
                    </w:p>
                    <w:p w14:paraId="0C50B140" w14:textId="77777777" w:rsidR="0006048D" w:rsidRPr="00292E8A" w:rsidRDefault="0006048D" w:rsidP="00B676DF">
                      <w:pPr>
                        <w:jc w:val="center"/>
                        <w:rPr>
                          <w:rFonts w:ascii="Arial" w:hAnsi="Arial" w:cs="Arial"/>
                          <w:b/>
                          <w:color w:val="70AD47"/>
                          <w:spacing w:val="10"/>
                          <w:sz w:val="38"/>
                          <w:szCs w:val="38"/>
                          <w:u w:val="single"/>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pPr>
                      <w:r>
                        <w:rPr>
                          <w:rFonts w:ascii="Arial" w:hAnsi="Arial" w:cs="Arial"/>
                          <w:bCs/>
                          <w:color w:val="70AD47"/>
                          <w:spacing w:val="10"/>
                          <w:sz w:val="38"/>
                          <w:szCs w:val="38"/>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t xml:space="preserve">Helping individuals with mental health conditions within the community to encourage recovery, foster independence. overall wellbeing. </w:t>
                      </w:r>
                      <w:r w:rsidRPr="00292E8A">
                        <w:rPr>
                          <w:rFonts w:ascii="Arial" w:hAnsi="Arial" w:cs="Arial"/>
                          <w:b/>
                          <w:color w:val="70AD47"/>
                          <w:spacing w:val="10"/>
                          <w:sz w:val="38"/>
                          <w:szCs w:val="38"/>
                          <w:u w:val="single"/>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t xml:space="preserve"> </w:t>
                      </w:r>
                    </w:p>
                    <w:p w14:paraId="0EACA8BD" w14:textId="77777777" w:rsidR="0006048D" w:rsidRDefault="0006048D"/>
                  </w:txbxContent>
                </v:textbox>
              </v:oval>
            </w:pict>
          </mc:Fallback>
        </mc:AlternateContent>
      </w:r>
      <w:r w:rsidR="0016784E">
        <w:rPr>
          <w:rFonts w:ascii="Arial" w:hAnsi="Arial" w:cs="Arial"/>
          <w:noProof/>
          <w:sz w:val="28"/>
          <w:szCs w:val="28"/>
        </w:rPr>
        <mc:AlternateContent>
          <mc:Choice Requires="wps">
            <w:drawing>
              <wp:anchor distT="0" distB="0" distL="114300" distR="114300" simplePos="0" relativeHeight="251670528" behindDoc="0" locked="0" layoutInCell="1" allowOverlap="1" wp14:anchorId="673389DB" wp14:editId="0CBA74CF">
                <wp:simplePos x="0" y="0"/>
                <wp:positionH relativeFrom="column">
                  <wp:posOffset>7314656</wp:posOffset>
                </wp:positionH>
                <wp:positionV relativeFrom="paragraph">
                  <wp:posOffset>-185601</wp:posOffset>
                </wp:positionV>
                <wp:extent cx="2468245" cy="1659255"/>
                <wp:effectExtent l="12700" t="12700" r="8255" b="17145"/>
                <wp:wrapNone/>
                <wp:docPr id="1601918051" name="Alternative Process 12"/>
                <wp:cNvGraphicFramePr/>
                <a:graphic xmlns:a="http://schemas.openxmlformats.org/drawingml/2006/main">
                  <a:graphicData uri="http://schemas.microsoft.com/office/word/2010/wordprocessingShape">
                    <wps:wsp>
                      <wps:cNvSpPr/>
                      <wps:spPr>
                        <a:xfrm>
                          <a:off x="0" y="0"/>
                          <a:ext cx="2468245" cy="1659255"/>
                        </a:xfrm>
                        <a:prstGeom prst="flowChartAlternateProcess">
                          <a:avLst/>
                        </a:prstGeom>
                        <a:solidFill>
                          <a:srgbClr val="E35A48"/>
                        </a:solidFill>
                      </wps:spPr>
                      <wps:style>
                        <a:lnRef idx="2">
                          <a:schemeClr val="accent1">
                            <a:shade val="15000"/>
                          </a:schemeClr>
                        </a:lnRef>
                        <a:fillRef idx="1">
                          <a:schemeClr val="accent1"/>
                        </a:fillRef>
                        <a:effectRef idx="0">
                          <a:schemeClr val="accent1"/>
                        </a:effectRef>
                        <a:fontRef idx="minor">
                          <a:schemeClr val="lt1"/>
                        </a:fontRef>
                      </wps:style>
                      <wps:txbx>
                        <w:txbxContent>
                          <w:p w14:paraId="612B6C63" w14:textId="1D269D40" w:rsidR="00D72293" w:rsidRPr="00956C33" w:rsidRDefault="0051425F" w:rsidP="00D72293">
                            <w:pPr>
                              <w:jc w:val="center"/>
                              <w:rPr>
                                <w:rFonts w:ascii="Arial" w:hAnsi="Arial" w:cs="Arial"/>
                                <w:b/>
                                <w:bCs/>
                                <w:color w:val="000000" w:themeColor="text1"/>
                              </w:rPr>
                            </w:pPr>
                            <w:r w:rsidRPr="00956C33">
                              <w:rPr>
                                <w:rFonts w:ascii="Arial" w:hAnsi="Arial" w:cs="Arial"/>
                                <w:b/>
                                <w:bCs/>
                                <w:color w:val="000000" w:themeColor="text1"/>
                              </w:rPr>
                              <w:t>Team members</w:t>
                            </w:r>
                          </w:p>
                          <w:p w14:paraId="48EF5EDB" w14:textId="77777777" w:rsidR="00EE5557" w:rsidRDefault="007C2016" w:rsidP="007C2016">
                            <w:pPr>
                              <w:pStyle w:val="ListParagraph"/>
                              <w:numPr>
                                <w:ilvl w:val="0"/>
                                <w:numId w:val="9"/>
                              </w:numPr>
                              <w:jc w:val="both"/>
                              <w:rPr>
                                <w:rFonts w:ascii="Arial" w:hAnsi="Arial" w:cs="Arial"/>
                                <w:color w:val="000000" w:themeColor="text1"/>
                              </w:rPr>
                            </w:pPr>
                            <w:r>
                              <w:rPr>
                                <w:rFonts w:ascii="Arial" w:hAnsi="Arial" w:cs="Arial"/>
                                <w:color w:val="000000" w:themeColor="text1"/>
                              </w:rPr>
                              <w:t>Community nu</w:t>
                            </w:r>
                            <w:r w:rsidR="00EE5557">
                              <w:rPr>
                                <w:rFonts w:ascii="Arial" w:hAnsi="Arial" w:cs="Arial"/>
                                <w:color w:val="000000" w:themeColor="text1"/>
                              </w:rPr>
                              <w:t xml:space="preserve">rses </w:t>
                            </w:r>
                          </w:p>
                          <w:p w14:paraId="52583265" w14:textId="77777777" w:rsidR="00EE5557" w:rsidRDefault="00EE5557" w:rsidP="007C2016">
                            <w:pPr>
                              <w:pStyle w:val="ListParagraph"/>
                              <w:numPr>
                                <w:ilvl w:val="0"/>
                                <w:numId w:val="9"/>
                              </w:numPr>
                              <w:jc w:val="both"/>
                              <w:rPr>
                                <w:rFonts w:ascii="Arial" w:hAnsi="Arial" w:cs="Arial"/>
                                <w:color w:val="000000" w:themeColor="text1"/>
                              </w:rPr>
                            </w:pPr>
                            <w:r>
                              <w:rPr>
                                <w:rFonts w:ascii="Arial" w:hAnsi="Arial" w:cs="Arial"/>
                                <w:color w:val="000000" w:themeColor="text1"/>
                              </w:rPr>
                              <w:t>Social workers</w:t>
                            </w:r>
                          </w:p>
                          <w:p w14:paraId="7D28EBCD" w14:textId="77777777" w:rsidR="00785790" w:rsidRDefault="00785790" w:rsidP="007C2016">
                            <w:pPr>
                              <w:pStyle w:val="ListParagraph"/>
                              <w:numPr>
                                <w:ilvl w:val="0"/>
                                <w:numId w:val="9"/>
                              </w:numPr>
                              <w:jc w:val="both"/>
                              <w:rPr>
                                <w:rFonts w:ascii="Arial" w:hAnsi="Arial" w:cs="Arial"/>
                                <w:color w:val="000000" w:themeColor="text1"/>
                              </w:rPr>
                            </w:pPr>
                            <w:r>
                              <w:rPr>
                                <w:rFonts w:ascii="Arial" w:hAnsi="Arial" w:cs="Arial"/>
                                <w:color w:val="000000" w:themeColor="text1"/>
                              </w:rPr>
                              <w:t xml:space="preserve">Support worker </w:t>
                            </w:r>
                          </w:p>
                          <w:p w14:paraId="5FB76980" w14:textId="77777777" w:rsidR="00D61C86" w:rsidRDefault="003F6E0B" w:rsidP="007C2016">
                            <w:pPr>
                              <w:pStyle w:val="ListParagraph"/>
                              <w:numPr>
                                <w:ilvl w:val="0"/>
                                <w:numId w:val="9"/>
                              </w:numPr>
                              <w:jc w:val="both"/>
                              <w:rPr>
                                <w:rFonts w:ascii="Arial" w:hAnsi="Arial" w:cs="Arial"/>
                                <w:color w:val="000000" w:themeColor="text1"/>
                              </w:rPr>
                            </w:pPr>
                            <w:r>
                              <w:rPr>
                                <w:rFonts w:ascii="Arial" w:hAnsi="Arial" w:cs="Arial"/>
                                <w:color w:val="000000" w:themeColor="text1"/>
                              </w:rPr>
                              <w:t>Psychiatrists</w:t>
                            </w:r>
                          </w:p>
                          <w:p w14:paraId="1A496E5E" w14:textId="2E10FAD4" w:rsidR="00E14260" w:rsidRDefault="00A23985" w:rsidP="007C2016">
                            <w:pPr>
                              <w:pStyle w:val="ListParagraph"/>
                              <w:numPr>
                                <w:ilvl w:val="0"/>
                                <w:numId w:val="9"/>
                              </w:numPr>
                              <w:jc w:val="both"/>
                              <w:rPr>
                                <w:rFonts w:ascii="Arial" w:hAnsi="Arial" w:cs="Arial"/>
                                <w:color w:val="000000" w:themeColor="text1"/>
                              </w:rPr>
                            </w:pPr>
                            <w:r>
                              <w:rPr>
                                <w:rFonts w:ascii="Arial" w:hAnsi="Arial" w:cs="Arial"/>
                                <w:color w:val="000000" w:themeColor="text1"/>
                              </w:rPr>
                              <w:t xml:space="preserve">Psychologists </w:t>
                            </w:r>
                            <w:r w:rsidR="00EE5557">
                              <w:rPr>
                                <w:rFonts w:ascii="Arial" w:hAnsi="Arial" w:cs="Arial"/>
                                <w:color w:val="000000" w:themeColor="text1"/>
                              </w:rPr>
                              <w:t xml:space="preserve"> </w:t>
                            </w:r>
                          </w:p>
                          <w:p w14:paraId="319B6939" w14:textId="77777777" w:rsidR="00EE5557" w:rsidRPr="007C2016" w:rsidRDefault="00EE5557" w:rsidP="007C2016">
                            <w:pPr>
                              <w:pStyle w:val="ListParagraph"/>
                              <w:numPr>
                                <w:ilvl w:val="0"/>
                                <w:numId w:val="9"/>
                              </w:numPr>
                              <w:jc w:val="both"/>
                              <w:rPr>
                                <w:rFonts w:ascii="Arial" w:hAnsi="Arial" w:cs="Arial"/>
                                <w:color w:val="000000" w:themeColor="text1"/>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73389DB" id="_x0000_t176" coordsize="21600,21600" o:spt="176" adj="2700" path="m@0,qx0@0l0@2qy@0,21600l@1,21600qx21600@2l21600@0qy@1,xe">
                <v:stroke joinstyle="miter"/>
                <v:formulas>
                  <v:f eqn="val #0"/>
                  <v:f eqn="sum width 0 #0"/>
                  <v:f eqn="sum height 0 #0"/>
                  <v:f eqn="prod @0 2929 10000"/>
                  <v:f eqn="sum width 0 @3"/>
                  <v:f eqn="sum height 0 @3"/>
                  <v:f eqn="val width"/>
                  <v:f eqn="val height"/>
                  <v:f eqn="prod width 1 2"/>
                  <v:f eqn="prod height 1 2"/>
                </v:formulas>
                <v:path gradientshapeok="t" limo="10800,10800" o:connecttype="custom" o:connectlocs="@8,0;0,@9;@8,@7;@6,@9" textboxrect="@3,@3,@4,@5"/>
              </v:shapetype>
              <v:shape id="Alternative Process 12" o:spid="_x0000_s1027" type="#_x0000_t176" style="position:absolute;margin-left:575.95pt;margin-top:-14.6pt;width:194.35pt;height:130.6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" fillcolor="#e35a48" strokecolor="#030e13 [484]" strokeweight="1.5pt">
                <v:textbox>
                  <w:txbxContent>
                    <w:p w14:paraId="612B6C63" w14:textId="1D269D40" w:rsidR="00D72293" w:rsidRPr="00956C33" w:rsidRDefault="0051425F" w:rsidP="00D72293">
                      <w:pPr>
                        <w:jc w:val="center"/>
                        <w:rPr>
                          <w:rFonts w:ascii="Arial" w:hAnsi="Arial" w:cs="Arial"/>
                          <w:b/>
                          <w:bCs/>
                          <w:color w:val="000000" w:themeColor="text1"/>
                        </w:rPr>
                      </w:pPr>
                      <w:r w:rsidRPr="00956C33">
                        <w:rPr>
                          <w:rFonts w:ascii="Arial" w:hAnsi="Arial" w:cs="Arial"/>
                          <w:b/>
                          <w:bCs/>
                          <w:color w:val="000000" w:themeColor="text1"/>
                        </w:rPr>
                        <w:t>Team members</w:t>
                      </w:r>
                    </w:p>
                    <w:p w14:paraId="48EF5EDB" w14:textId="77777777" w:rsidR="00EE5557" w:rsidRDefault="007C2016" w:rsidP="007C2016">
                      <w:pPr>
                        <w:pStyle w:val="ListParagraph"/>
                        <w:numPr>
                          <w:ilvl w:val="0"/>
                          <w:numId w:val="9"/>
                        </w:numPr>
                        <w:jc w:val="both"/>
                        <w:rPr>
                          <w:rFonts w:ascii="Arial" w:hAnsi="Arial" w:cs="Arial"/>
                          <w:color w:val="000000" w:themeColor="text1"/>
                        </w:rPr>
                      </w:pPr>
                      <w:r>
                        <w:rPr>
                          <w:rFonts w:ascii="Arial" w:hAnsi="Arial" w:cs="Arial"/>
                          <w:color w:val="000000" w:themeColor="text1"/>
                        </w:rPr>
                        <w:t>Community nu</w:t>
                      </w:r>
                      <w:r w:rsidR="00EE5557">
                        <w:rPr>
                          <w:rFonts w:ascii="Arial" w:hAnsi="Arial" w:cs="Arial"/>
                          <w:color w:val="000000" w:themeColor="text1"/>
                        </w:rPr>
                        <w:t xml:space="preserve">rses </w:t>
                      </w:r>
                    </w:p>
                    <w:p w14:paraId="52583265" w14:textId="77777777" w:rsidR="00EE5557" w:rsidRDefault="00EE5557" w:rsidP="007C2016">
                      <w:pPr>
                        <w:pStyle w:val="ListParagraph"/>
                        <w:numPr>
                          <w:ilvl w:val="0"/>
                          <w:numId w:val="9"/>
                        </w:numPr>
                        <w:jc w:val="both"/>
                        <w:rPr>
                          <w:rFonts w:ascii="Arial" w:hAnsi="Arial" w:cs="Arial"/>
                          <w:color w:val="000000" w:themeColor="text1"/>
                        </w:rPr>
                      </w:pPr>
                      <w:r>
                        <w:rPr>
                          <w:rFonts w:ascii="Arial" w:hAnsi="Arial" w:cs="Arial"/>
                          <w:color w:val="000000" w:themeColor="text1"/>
                        </w:rPr>
                        <w:t>Social workers</w:t>
                      </w:r>
                    </w:p>
                    <w:p w14:paraId="7D28EBCD" w14:textId="77777777" w:rsidR="00785790" w:rsidRDefault="00785790" w:rsidP="007C2016">
                      <w:pPr>
                        <w:pStyle w:val="ListParagraph"/>
                        <w:numPr>
                          <w:ilvl w:val="0"/>
                          <w:numId w:val="9"/>
                        </w:numPr>
                        <w:jc w:val="both"/>
                        <w:rPr>
                          <w:rFonts w:ascii="Arial" w:hAnsi="Arial" w:cs="Arial"/>
                          <w:color w:val="000000" w:themeColor="text1"/>
                        </w:rPr>
                      </w:pPr>
                      <w:r>
                        <w:rPr>
                          <w:rFonts w:ascii="Arial" w:hAnsi="Arial" w:cs="Arial"/>
                          <w:color w:val="000000" w:themeColor="text1"/>
                        </w:rPr>
                        <w:t xml:space="preserve">Support worker </w:t>
                      </w:r>
                    </w:p>
                    <w:p w14:paraId="5FB76980" w14:textId="77777777" w:rsidR="00D61C86" w:rsidRDefault="003F6E0B" w:rsidP="007C2016">
                      <w:pPr>
                        <w:pStyle w:val="ListParagraph"/>
                        <w:numPr>
                          <w:ilvl w:val="0"/>
                          <w:numId w:val="9"/>
                        </w:numPr>
                        <w:jc w:val="both"/>
                        <w:rPr>
                          <w:rFonts w:ascii="Arial" w:hAnsi="Arial" w:cs="Arial"/>
                          <w:color w:val="000000" w:themeColor="text1"/>
                        </w:rPr>
                      </w:pPr>
                      <w:r>
                        <w:rPr>
                          <w:rFonts w:ascii="Arial" w:hAnsi="Arial" w:cs="Arial"/>
                          <w:color w:val="000000" w:themeColor="text1"/>
                        </w:rPr>
                        <w:t>Psychiatrists</w:t>
                      </w:r>
                    </w:p>
                    <w:p w14:paraId="1A496E5E" w14:textId="2E10FAD4" w:rsidR="00E14260" w:rsidRDefault="00A23985" w:rsidP="007C2016">
                      <w:pPr>
                        <w:pStyle w:val="ListParagraph"/>
                        <w:numPr>
                          <w:ilvl w:val="0"/>
                          <w:numId w:val="9"/>
                        </w:numPr>
                        <w:jc w:val="both"/>
                        <w:rPr>
                          <w:rFonts w:ascii="Arial" w:hAnsi="Arial" w:cs="Arial"/>
                          <w:color w:val="000000" w:themeColor="text1"/>
                        </w:rPr>
                      </w:pPr>
                      <w:r>
                        <w:rPr>
                          <w:rFonts w:ascii="Arial" w:hAnsi="Arial" w:cs="Arial"/>
                          <w:color w:val="000000" w:themeColor="text1"/>
                        </w:rPr>
                        <w:t xml:space="preserve">Psychologists </w:t>
                      </w:r>
                      <w:r w:rsidR="00EE5557">
                        <w:rPr>
                          <w:rFonts w:ascii="Arial" w:hAnsi="Arial" w:cs="Arial"/>
                          <w:color w:val="000000" w:themeColor="text1"/>
                        </w:rPr>
                        <w:t xml:space="preserve"> </w:t>
                      </w:r>
                    </w:p>
                    <w:p w14:paraId="319B6939" w14:textId="77777777" w:rsidR="00EE5557" w:rsidRPr="007C2016" w:rsidRDefault="00EE5557" w:rsidP="007C2016">
                      <w:pPr>
                        <w:pStyle w:val="ListParagraph"/>
                        <w:numPr>
                          <w:ilvl w:val="0"/>
                          <w:numId w:val="9"/>
                        </w:numPr>
                        <w:jc w:val="both"/>
                        <w:rPr>
                          <w:rFonts w:ascii="Arial" w:hAnsi="Arial" w:cs="Arial"/>
                          <w:color w:val="000000" w:themeColor="text1"/>
                        </w:rPr>
                      </w:pPr>
                    </w:p>
                  </w:txbxContent>
                </v:textbox>
              </v:shape>
            </w:pict>
          </mc:Fallback>
        </mc:AlternateContent>
      </w:r>
      <w:r w:rsidR="0016784E">
        <w:rPr>
          <w:rFonts w:ascii="Arial" w:hAnsi="Arial" w:cs="Arial"/>
          <w:noProof/>
          <w:sz w:val="28"/>
          <w:szCs w:val="28"/>
        </w:rPr>
        <mc:AlternateContent>
          <mc:Choice Requires="wps">
            <w:drawing>
              <wp:anchor distT="0" distB="0" distL="114300" distR="114300" simplePos="0" relativeHeight="251671552" behindDoc="0" locked="0" layoutInCell="1" allowOverlap="1" wp14:anchorId="424D7C82" wp14:editId="6CFB7212">
                <wp:simplePos x="0" y="0"/>
                <wp:positionH relativeFrom="column">
                  <wp:posOffset>5995670</wp:posOffset>
                </wp:positionH>
                <wp:positionV relativeFrom="paragraph">
                  <wp:posOffset>613410</wp:posOffset>
                </wp:positionV>
                <wp:extent cx="1174750" cy="770255"/>
                <wp:effectExtent l="25400" t="63500" r="0" b="67945"/>
                <wp:wrapNone/>
                <wp:docPr id="353333940" name="Connector: Elbow 13"/>
                <wp:cNvGraphicFramePr/>
                <a:graphic xmlns:a="http://schemas.openxmlformats.org/drawingml/2006/main">
                  <a:graphicData uri="http://schemas.microsoft.com/office/word/2010/wordprocessingShape">
                    <wps:wsp>
                      <wps:cNvCnPr/>
                      <wps:spPr>
                        <a:xfrm flipV="1">
                          <a:off x="0" y="0"/>
                          <a:ext cx="1174750" cy="770255"/>
                        </a:xfrm>
                        <a:prstGeom prst="bentConnector3">
                          <a:avLst>
                            <a:gd name="adj1" fmla="val 49998"/>
                          </a:avLst>
                        </a:prstGeom>
                        <a:ln>
                          <a:solidFill>
                            <a:schemeClr val="tx1"/>
                          </a:solidFill>
                          <a:headEnd type="triangle"/>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51FEB567" id="_x0000_t34" coordsize="21600,21600" o:spt="34" o:oned="t" adj="10800" path="m,l@0,0@0,21600,21600,21600e" filled="f">
                <v:stroke joinstyle="miter"/>
                <v:formulas>
                  <v:f eqn="val #0"/>
                </v:formulas>
                <v:path arrowok="t" fillok="f" o:connecttype="none"/>
                <v:handles>
                  <v:h position="#0,center"/>
                </v:handles>
                <o:lock v:ext="edit" shapetype="t"/>
              </v:shapetype>
              <v:shape id="Connector: Elbow 13" o:spid="_x0000_s1026" type="#_x0000_t34" style="position:absolute;margin-left:472.1pt;margin-top:48.3pt;width:92.5pt;height:60.65pt;flip:y;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" strokecolor="black [3213]" strokeweight="1.5pt">
                <v:stroke startarrow="block" endarrow="block"/>
              </v:shape>
            </w:pict>
          </mc:Fallback>
        </mc:AlternateContent>
      </w:r>
      <w:r w:rsidR="00120BCB">
        <w:rPr>
          <w:rFonts w:ascii="Arial" w:hAnsi="Arial" w:cs="Arial"/>
          <w:noProof/>
          <w:sz w:val="28"/>
          <w:szCs w:val="28"/>
        </w:rPr>
        <mc:AlternateContent>
          <mc:Choice Requires="wps">
            <w:drawing>
              <wp:anchor distT="0" distB="0" distL="114300" distR="114300" simplePos="0" relativeHeight="251674624" behindDoc="0" locked="0" layoutInCell="1" allowOverlap="1" wp14:anchorId="08B144DA" wp14:editId="3FBE99E3">
                <wp:simplePos x="0" y="0"/>
                <wp:positionH relativeFrom="column">
                  <wp:posOffset>2899410</wp:posOffset>
                </wp:positionH>
                <wp:positionV relativeFrom="paragraph">
                  <wp:posOffset>1174750</wp:posOffset>
                </wp:positionV>
                <wp:extent cx="496570" cy="299720"/>
                <wp:effectExtent l="0" t="50800" r="0" b="55880"/>
                <wp:wrapNone/>
                <wp:docPr id="2079825734" name="Connector: Curved 17"/>
                <wp:cNvGraphicFramePr/>
                <a:graphic xmlns:a="http://schemas.openxmlformats.org/drawingml/2006/main">
                  <a:graphicData uri="http://schemas.microsoft.com/office/word/2010/wordprocessingShape">
                    <wps:wsp>
                      <wps:cNvCnPr/>
                      <wps:spPr>
                        <a:xfrm>
                          <a:off x="0" y="0"/>
                          <a:ext cx="496570" cy="299720"/>
                        </a:xfrm>
                        <a:prstGeom prst="curvedConnector3">
                          <a:avLst>
                            <a:gd name="adj1" fmla="val 47596"/>
                          </a:avLst>
                        </a:prstGeom>
                        <a:ln>
                          <a:solidFill>
                            <a:schemeClr val="tx1"/>
                          </a:solidFill>
                          <a:headEnd type="triangle"/>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C31D5B2" id="Connector: Curved 17" o:spid="_x0000_s1026" type="#_x0000_t38" style="position:absolute;margin-left:228.3pt;margin-top:92.5pt;width:39.1pt;height:23.6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" adj="10281" strokecolor="black [3213]" strokeweight="1.5pt">
                <v:stroke startarrow="block" endarrow="block" joinstyle="miter"/>
              </v:shape>
            </w:pict>
          </mc:Fallback>
        </mc:AlternateContent>
      </w:r>
      <w:r w:rsidR="00CB1B95">
        <w:rPr>
          <w:rFonts w:ascii="Arial" w:hAnsi="Arial" w:cs="Arial"/>
          <w:noProof/>
          <w:sz w:val="28"/>
          <w:szCs w:val="28"/>
        </w:rPr>
        <mc:AlternateContent>
          <mc:Choice Requires="wps">
            <w:drawing>
              <wp:anchor distT="0" distB="0" distL="114300" distR="114300" simplePos="0" relativeHeight="251675648" behindDoc="0" locked="0" layoutInCell="1" allowOverlap="1" wp14:anchorId="5305058A" wp14:editId="6F36C5F9">
                <wp:simplePos x="0" y="0"/>
                <wp:positionH relativeFrom="column">
                  <wp:posOffset>7314656</wp:posOffset>
                </wp:positionH>
                <wp:positionV relativeFrom="paragraph">
                  <wp:posOffset>4244975</wp:posOffset>
                </wp:positionV>
                <wp:extent cx="2265045" cy="1619885"/>
                <wp:effectExtent l="12700" t="12700" r="8255" b="18415"/>
                <wp:wrapNone/>
                <wp:docPr id="1241820854" name="Alternative Process 19"/>
                <wp:cNvGraphicFramePr/>
                <a:graphic xmlns:a="http://schemas.openxmlformats.org/drawingml/2006/main">
                  <a:graphicData uri="http://schemas.microsoft.com/office/word/2010/wordprocessingShape">
                    <wps:wsp>
                      <wps:cNvSpPr/>
                      <wps:spPr>
                        <a:xfrm>
                          <a:off x="0" y="0"/>
                          <a:ext cx="2265045" cy="1619885"/>
                        </a:xfrm>
                        <a:prstGeom prst="flowChartAlternateProcess">
                          <a:avLst/>
                        </a:prstGeom>
                        <a:solidFill>
                          <a:srgbClr val="F4D858"/>
                        </a:solidFill>
                      </wps:spPr>
                      <wps:style>
                        <a:lnRef idx="2">
                          <a:schemeClr val="accent1">
                            <a:shade val="15000"/>
                          </a:schemeClr>
                        </a:lnRef>
                        <a:fillRef idx="1">
                          <a:schemeClr val="accent1"/>
                        </a:fillRef>
                        <a:effectRef idx="0">
                          <a:schemeClr val="accent1"/>
                        </a:effectRef>
                        <a:fontRef idx="minor">
                          <a:schemeClr val="lt1"/>
                        </a:fontRef>
                      </wps:style>
                      <wps:txbx>
                        <w:txbxContent>
                          <w:p w14:paraId="5977F2A8" w14:textId="504EB7A1" w:rsidR="006D5106" w:rsidRDefault="00434A10" w:rsidP="006D5106">
                            <w:pPr>
                              <w:jc w:val="center"/>
                              <w:rPr>
                                <w:rFonts w:ascii="Arial" w:hAnsi="Arial" w:cs="Arial"/>
                                <w:b/>
                                <w:bCs/>
                                <w:color w:val="000000" w:themeColor="text1"/>
                              </w:rPr>
                            </w:pPr>
                            <w:r>
                              <w:rPr>
                                <w:rFonts w:ascii="Arial" w:hAnsi="Arial" w:cs="Arial"/>
                                <w:b/>
                                <w:bCs/>
                                <w:color w:val="000000" w:themeColor="text1"/>
                              </w:rPr>
                              <w:t xml:space="preserve">Positive </w:t>
                            </w:r>
                            <w:r w:rsidR="00417252">
                              <w:rPr>
                                <w:rFonts w:ascii="Arial" w:hAnsi="Arial" w:cs="Arial"/>
                                <w:b/>
                                <w:bCs/>
                                <w:color w:val="000000" w:themeColor="text1"/>
                              </w:rPr>
                              <w:t>outcome</w:t>
                            </w:r>
                            <w:r w:rsidR="006D5106">
                              <w:rPr>
                                <w:rFonts w:ascii="Arial" w:hAnsi="Arial" w:cs="Arial"/>
                                <w:b/>
                                <w:bCs/>
                                <w:color w:val="000000" w:themeColor="text1"/>
                              </w:rPr>
                              <w:t>s</w:t>
                            </w:r>
                          </w:p>
                          <w:p w14:paraId="192887B0" w14:textId="7D0445D4" w:rsidR="00417252" w:rsidRDefault="00D21579" w:rsidP="00A12886">
                            <w:pPr>
                              <w:pStyle w:val="ListParagraph"/>
                              <w:numPr>
                                <w:ilvl w:val="0"/>
                                <w:numId w:val="14"/>
                              </w:numPr>
                              <w:rPr>
                                <w:rFonts w:ascii="Arial" w:hAnsi="Arial" w:cs="Arial"/>
                                <w:color w:val="000000" w:themeColor="text1"/>
                              </w:rPr>
                            </w:pPr>
                            <w:r>
                              <w:rPr>
                                <w:rFonts w:ascii="Arial" w:hAnsi="Arial" w:cs="Arial"/>
                                <w:color w:val="000000" w:themeColor="text1"/>
                              </w:rPr>
                              <w:t>Stronger community connections</w:t>
                            </w:r>
                          </w:p>
                          <w:p w14:paraId="68F35EBF" w14:textId="4CE7248E" w:rsidR="00D21579" w:rsidRDefault="005A5010" w:rsidP="00A12886">
                            <w:pPr>
                              <w:pStyle w:val="ListParagraph"/>
                              <w:numPr>
                                <w:ilvl w:val="0"/>
                                <w:numId w:val="14"/>
                              </w:numPr>
                              <w:rPr>
                                <w:rFonts w:ascii="Arial" w:hAnsi="Arial" w:cs="Arial"/>
                                <w:color w:val="000000" w:themeColor="text1"/>
                              </w:rPr>
                            </w:pPr>
                            <w:r>
                              <w:rPr>
                                <w:rFonts w:ascii="Arial" w:hAnsi="Arial" w:cs="Arial"/>
                                <w:color w:val="000000" w:themeColor="text1"/>
                              </w:rPr>
                              <w:t xml:space="preserve">Reduced hospital admissions </w:t>
                            </w:r>
                          </w:p>
                          <w:p w14:paraId="0D1BBF98" w14:textId="54758E3A" w:rsidR="004564A6" w:rsidRDefault="004564A6" w:rsidP="00A12886">
                            <w:pPr>
                              <w:pStyle w:val="ListParagraph"/>
                              <w:numPr>
                                <w:ilvl w:val="0"/>
                                <w:numId w:val="14"/>
                              </w:numPr>
                              <w:rPr>
                                <w:rFonts w:ascii="Arial" w:hAnsi="Arial" w:cs="Arial"/>
                                <w:color w:val="000000" w:themeColor="text1"/>
                              </w:rPr>
                            </w:pPr>
                            <w:r>
                              <w:rPr>
                                <w:rFonts w:ascii="Arial" w:hAnsi="Arial" w:cs="Arial"/>
                                <w:color w:val="000000" w:themeColor="text1"/>
                              </w:rPr>
                              <w:t xml:space="preserve">Greater independence </w:t>
                            </w:r>
                          </w:p>
                          <w:p w14:paraId="317EB25C" w14:textId="3F4BBCC1" w:rsidR="004564A6" w:rsidRPr="00417252" w:rsidRDefault="004564A6" w:rsidP="00417252">
                            <w:pPr>
                              <w:pStyle w:val="ListParagraph"/>
                              <w:numPr>
                                <w:ilvl w:val="0"/>
                                <w:numId w:val="14"/>
                              </w:numPr>
                              <w:jc w:val="center"/>
                              <w:rPr>
                                <w:rFonts w:ascii="Arial" w:hAnsi="Arial" w:cs="Arial"/>
                                <w:color w:val="000000" w:themeColor="text1"/>
                              </w:rPr>
                            </w:pPr>
                            <w:r>
                              <w:rPr>
                                <w:rFonts w:ascii="Arial" w:hAnsi="Arial" w:cs="Arial"/>
                                <w:color w:val="000000" w:themeColor="text1"/>
                              </w:rPr>
                              <w:t xml:space="preserve">Enhanced </w:t>
                            </w:r>
                            <w:r w:rsidR="00E1776D">
                              <w:rPr>
                                <w:rFonts w:ascii="Arial" w:hAnsi="Arial" w:cs="Arial"/>
                                <w:color w:val="000000" w:themeColor="text1"/>
                              </w:rPr>
                              <w:t>quality of life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305058A" id="Alternative Process 19" o:spid="_x0000_s1028" type="#_x0000_t176" style="position:absolute;margin-left:575.95pt;margin-top:334.25pt;width:178.35pt;height:127.55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" fillcolor="#f4d858" strokecolor="#030e13 [484]" strokeweight="1.5pt">
                <v:textbox>
                  <w:txbxContent>
                    <w:p w14:paraId="5977F2A8" w14:textId="504EB7A1" w:rsidR="006D5106" w:rsidRDefault="00434A10" w:rsidP="006D5106">
                      <w:pPr>
                        <w:jc w:val="center"/>
                        <w:rPr>
                          <w:rFonts w:ascii="Arial" w:hAnsi="Arial" w:cs="Arial"/>
                          <w:b/>
                          <w:bCs/>
                          <w:color w:val="000000" w:themeColor="text1"/>
                        </w:rPr>
                      </w:pPr>
                      <w:r>
                        <w:rPr>
                          <w:rFonts w:ascii="Arial" w:hAnsi="Arial" w:cs="Arial"/>
                          <w:b/>
                          <w:bCs/>
                          <w:color w:val="000000" w:themeColor="text1"/>
                        </w:rPr>
                        <w:t xml:space="preserve">Positive </w:t>
                      </w:r>
                      <w:r w:rsidR="00417252">
                        <w:rPr>
                          <w:rFonts w:ascii="Arial" w:hAnsi="Arial" w:cs="Arial"/>
                          <w:b/>
                          <w:bCs/>
                          <w:color w:val="000000" w:themeColor="text1"/>
                        </w:rPr>
                        <w:t>outcome</w:t>
                      </w:r>
                      <w:r w:rsidR="006D5106">
                        <w:rPr>
                          <w:rFonts w:ascii="Arial" w:hAnsi="Arial" w:cs="Arial"/>
                          <w:b/>
                          <w:bCs/>
                          <w:color w:val="000000" w:themeColor="text1"/>
                        </w:rPr>
                        <w:t>s</w:t>
                      </w:r>
                    </w:p>
                    <w:p w14:paraId="192887B0" w14:textId="7D0445D4" w:rsidR="00417252" w:rsidRDefault="00D21579" w:rsidP="00A12886">
                      <w:pPr>
                        <w:pStyle w:val="ListParagraph"/>
                        <w:numPr>
                          <w:ilvl w:val="0"/>
                          <w:numId w:val="14"/>
                        </w:numPr>
                        <w:rPr>
                          <w:rFonts w:ascii="Arial" w:hAnsi="Arial" w:cs="Arial"/>
                          <w:color w:val="000000" w:themeColor="text1"/>
                        </w:rPr>
                      </w:pPr>
                      <w:r>
                        <w:rPr>
                          <w:rFonts w:ascii="Arial" w:hAnsi="Arial" w:cs="Arial"/>
                          <w:color w:val="000000" w:themeColor="text1"/>
                        </w:rPr>
                        <w:t>Stronger community connections</w:t>
                      </w:r>
                    </w:p>
                    <w:p w14:paraId="68F35EBF" w14:textId="4CE7248E" w:rsidR="00D21579" w:rsidRDefault="005A5010" w:rsidP="00A12886">
                      <w:pPr>
                        <w:pStyle w:val="ListParagraph"/>
                        <w:numPr>
                          <w:ilvl w:val="0"/>
                          <w:numId w:val="14"/>
                        </w:numPr>
                        <w:rPr>
                          <w:rFonts w:ascii="Arial" w:hAnsi="Arial" w:cs="Arial"/>
                          <w:color w:val="000000" w:themeColor="text1"/>
                        </w:rPr>
                      </w:pPr>
                      <w:r>
                        <w:rPr>
                          <w:rFonts w:ascii="Arial" w:hAnsi="Arial" w:cs="Arial"/>
                          <w:color w:val="000000" w:themeColor="text1"/>
                        </w:rPr>
                        <w:t xml:space="preserve">Reduced hospital admissions </w:t>
                      </w:r>
                    </w:p>
                    <w:p w14:paraId="0D1BBF98" w14:textId="54758E3A" w:rsidR="004564A6" w:rsidRDefault="004564A6" w:rsidP="00A12886">
                      <w:pPr>
                        <w:pStyle w:val="ListParagraph"/>
                        <w:numPr>
                          <w:ilvl w:val="0"/>
                          <w:numId w:val="14"/>
                        </w:numPr>
                        <w:rPr>
                          <w:rFonts w:ascii="Arial" w:hAnsi="Arial" w:cs="Arial"/>
                          <w:color w:val="000000" w:themeColor="text1"/>
                        </w:rPr>
                      </w:pPr>
                      <w:r>
                        <w:rPr>
                          <w:rFonts w:ascii="Arial" w:hAnsi="Arial" w:cs="Arial"/>
                          <w:color w:val="000000" w:themeColor="text1"/>
                        </w:rPr>
                        <w:t xml:space="preserve">Greater independence </w:t>
                      </w:r>
                    </w:p>
                    <w:p w14:paraId="317EB25C" w14:textId="3F4BBCC1" w:rsidR="004564A6" w:rsidRPr="00417252" w:rsidRDefault="004564A6" w:rsidP="00417252">
                      <w:pPr>
                        <w:pStyle w:val="ListParagraph"/>
                        <w:numPr>
                          <w:ilvl w:val="0"/>
                          <w:numId w:val="14"/>
                        </w:numPr>
                        <w:jc w:val="center"/>
                        <w:rPr>
                          <w:rFonts w:ascii="Arial" w:hAnsi="Arial" w:cs="Arial"/>
                          <w:color w:val="000000" w:themeColor="text1"/>
                        </w:rPr>
                      </w:pPr>
                      <w:r>
                        <w:rPr>
                          <w:rFonts w:ascii="Arial" w:hAnsi="Arial" w:cs="Arial"/>
                          <w:color w:val="000000" w:themeColor="text1"/>
                        </w:rPr>
                        <w:t xml:space="preserve">Enhanced </w:t>
                      </w:r>
                      <w:r w:rsidR="00E1776D">
                        <w:rPr>
                          <w:rFonts w:ascii="Arial" w:hAnsi="Arial" w:cs="Arial"/>
                          <w:color w:val="000000" w:themeColor="text1"/>
                        </w:rPr>
                        <w:t>quality of life</w:t>
                      </w:r>
                    </w:p>
                  </w:txbxContent>
                </v:textbox>
              </v:shape>
            </w:pict>
          </mc:Fallback>
        </mc:AlternateContent>
      </w:r>
      <w:r w:rsidR="00B931A4">
        <w:rPr>
          <w:rFonts w:ascii="Arial" w:hAnsi="Arial" w:cs="Arial"/>
          <w:noProof/>
          <w:sz w:val="28"/>
          <w:szCs w:val="28"/>
        </w:rPr>
        <mc:AlternateContent>
          <mc:Choice Requires="wps">
            <w:drawing>
              <wp:anchor distT="0" distB="0" distL="114300" distR="114300" simplePos="0" relativeHeight="251672576" behindDoc="0" locked="0" layoutInCell="1" allowOverlap="1" wp14:anchorId="1108EE3B" wp14:editId="0196F124">
                <wp:simplePos x="0" y="0"/>
                <wp:positionH relativeFrom="column">
                  <wp:posOffset>7954645</wp:posOffset>
                </wp:positionH>
                <wp:positionV relativeFrom="paragraph">
                  <wp:posOffset>1828165</wp:posOffset>
                </wp:positionV>
                <wp:extent cx="1789430" cy="1184910"/>
                <wp:effectExtent l="12700" t="12700" r="13970" b="8890"/>
                <wp:wrapNone/>
                <wp:docPr id="1955320981" name="Alternative Process 14"/>
                <wp:cNvGraphicFramePr/>
                <a:graphic xmlns:a="http://schemas.openxmlformats.org/drawingml/2006/main">
                  <a:graphicData uri="http://schemas.microsoft.com/office/word/2010/wordprocessingShape">
                    <wps:wsp>
                      <wps:cNvSpPr/>
                      <wps:spPr>
                        <a:xfrm>
                          <a:off x="0" y="0"/>
                          <a:ext cx="1789430" cy="1184910"/>
                        </a:xfrm>
                        <a:prstGeom prst="flowChartAlternateProcess">
                          <a:avLst/>
                        </a:prstGeom>
                        <a:solidFill>
                          <a:srgbClr val="E99D47"/>
                        </a:solidFill>
                        <a:ln>
                          <a:solidFill>
                            <a:schemeClr val="tx1"/>
                          </a:solidFill>
                        </a:ln>
                      </wps:spPr>
                      <wps:style>
                        <a:lnRef idx="2">
                          <a:schemeClr val="accent1">
                            <a:shade val="15000"/>
                          </a:schemeClr>
                        </a:lnRef>
                        <a:fillRef idx="1">
                          <a:schemeClr val="accent1"/>
                        </a:fillRef>
                        <a:effectRef idx="0">
                          <a:schemeClr val="accent1"/>
                        </a:effectRef>
                        <a:fontRef idx="minor">
                          <a:schemeClr val="lt1"/>
                        </a:fontRef>
                      </wps:style>
                      <wps:txbx>
                        <w:txbxContent>
                          <w:p w14:paraId="09844833" w14:textId="5E626EB5" w:rsidR="00B4644F" w:rsidRPr="00B9744C" w:rsidRDefault="00E4218C" w:rsidP="00B4644F">
                            <w:pPr>
                              <w:jc w:val="center"/>
                              <w:rPr>
                                <w:rFonts w:ascii="Arial" w:hAnsi="Arial" w:cs="Arial"/>
                                <w:b/>
                                <w:bCs/>
                                <w:color w:val="000000" w:themeColor="text1"/>
                              </w:rPr>
                            </w:pPr>
                            <w:r w:rsidRPr="00B9744C">
                              <w:rPr>
                                <w:rFonts w:ascii="Arial" w:hAnsi="Arial" w:cs="Arial"/>
                                <w:b/>
                                <w:bCs/>
                                <w:color w:val="000000" w:themeColor="text1"/>
                              </w:rPr>
                              <w:t xml:space="preserve">We help </w:t>
                            </w:r>
                          </w:p>
                          <w:p w14:paraId="437BC518" w14:textId="68B4F138" w:rsidR="00B4644F" w:rsidRPr="00B9744C" w:rsidRDefault="006A4C98" w:rsidP="006A4C98">
                            <w:pPr>
                              <w:pStyle w:val="ListParagraph"/>
                              <w:numPr>
                                <w:ilvl w:val="0"/>
                                <w:numId w:val="13"/>
                              </w:numPr>
                              <w:rPr>
                                <w:rFonts w:ascii="Arial" w:hAnsi="Arial" w:cs="Arial"/>
                                <w:b/>
                                <w:bCs/>
                                <w:color w:val="000000" w:themeColor="text1"/>
                              </w:rPr>
                            </w:pPr>
                            <w:r w:rsidRPr="00B9744C">
                              <w:rPr>
                                <w:rFonts w:ascii="Arial" w:hAnsi="Arial" w:cs="Arial"/>
                                <w:color w:val="000000" w:themeColor="text1"/>
                              </w:rPr>
                              <w:t xml:space="preserve">Adults </w:t>
                            </w:r>
                          </w:p>
                          <w:p w14:paraId="57427669" w14:textId="36EFF9DE" w:rsidR="006A4C98" w:rsidRPr="00A12886" w:rsidRDefault="006A4C98" w:rsidP="00A12886">
                            <w:pPr>
                              <w:pStyle w:val="ListParagraph"/>
                              <w:numPr>
                                <w:ilvl w:val="0"/>
                                <w:numId w:val="13"/>
                              </w:numPr>
                              <w:rPr>
                                <w:rFonts w:ascii="Arial" w:hAnsi="Arial" w:cs="Arial"/>
                                <w:b/>
                                <w:bCs/>
                                <w:color w:val="000000" w:themeColor="text1"/>
                              </w:rPr>
                            </w:pPr>
                            <w:r w:rsidRPr="00B9744C">
                              <w:rPr>
                                <w:rFonts w:ascii="Arial" w:hAnsi="Arial" w:cs="Arial"/>
                                <w:color w:val="000000" w:themeColor="text1"/>
                              </w:rPr>
                              <w:t xml:space="preserve">Teenagers </w:t>
                            </w:r>
                          </w:p>
                          <w:p w14:paraId="6585EBBF" w14:textId="5211CDE6" w:rsidR="00A12886" w:rsidRPr="00A12886" w:rsidRDefault="00710FC6" w:rsidP="00A12886">
                            <w:pPr>
                              <w:pStyle w:val="ListParagraph"/>
                              <w:numPr>
                                <w:ilvl w:val="0"/>
                                <w:numId w:val="13"/>
                              </w:numPr>
                              <w:rPr>
                                <w:rFonts w:ascii="Arial" w:hAnsi="Arial" w:cs="Arial"/>
                                <w:b/>
                                <w:bCs/>
                                <w:color w:val="000000" w:themeColor="text1"/>
                              </w:rPr>
                            </w:pPr>
                            <w:r w:rsidRPr="00B9744C">
                              <w:rPr>
                                <w:rFonts w:ascii="Arial" w:hAnsi="Arial" w:cs="Arial"/>
                                <w:color w:val="000000" w:themeColor="text1"/>
                              </w:rPr>
                              <w:t>Older people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108EE3B" id="Alternative Process 14" o:spid="_x0000_s1029" type="#_x0000_t176" style="position:absolute;margin-left:626.35pt;margin-top:143.95pt;width:140.9pt;height:93.3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" fillcolor="#e99d47" strokecolor="black [3213]" strokeweight="1.5pt">
                <v:textbox>
                  <w:txbxContent>
                    <w:p w14:paraId="09844833" w14:textId="5E626EB5" w:rsidR="00B4644F" w:rsidRPr="00B9744C" w:rsidRDefault="00E4218C" w:rsidP="00B4644F">
                      <w:pPr>
                        <w:jc w:val="center"/>
                        <w:rPr>
                          <w:rFonts w:ascii="Arial" w:hAnsi="Arial" w:cs="Arial"/>
                          <w:b/>
                          <w:bCs/>
                          <w:color w:val="000000" w:themeColor="text1"/>
                        </w:rPr>
                      </w:pPr>
                      <w:r w:rsidRPr="00B9744C">
                        <w:rPr>
                          <w:rFonts w:ascii="Arial" w:hAnsi="Arial" w:cs="Arial"/>
                          <w:b/>
                          <w:bCs/>
                          <w:color w:val="000000" w:themeColor="text1"/>
                        </w:rPr>
                        <w:t xml:space="preserve">We help </w:t>
                      </w:r>
                    </w:p>
                    <w:p w14:paraId="437BC518" w14:textId="68B4F138" w:rsidR="00B4644F" w:rsidRPr="00B9744C" w:rsidRDefault="006A4C98" w:rsidP="006A4C98">
                      <w:pPr>
                        <w:pStyle w:val="ListParagraph"/>
                        <w:numPr>
                          <w:ilvl w:val="0"/>
                          <w:numId w:val="13"/>
                        </w:numPr>
                        <w:rPr>
                          <w:rFonts w:ascii="Arial" w:hAnsi="Arial" w:cs="Arial"/>
                          <w:b/>
                          <w:bCs/>
                          <w:color w:val="000000" w:themeColor="text1"/>
                        </w:rPr>
                      </w:pPr>
                      <w:r w:rsidRPr="00B9744C">
                        <w:rPr>
                          <w:rFonts w:ascii="Arial" w:hAnsi="Arial" w:cs="Arial"/>
                          <w:color w:val="000000" w:themeColor="text1"/>
                        </w:rPr>
                        <w:t xml:space="preserve">Adults </w:t>
                      </w:r>
                    </w:p>
                    <w:p w14:paraId="57427669" w14:textId="36EFF9DE" w:rsidR="006A4C98" w:rsidRPr="00A12886" w:rsidRDefault="006A4C98" w:rsidP="00A12886">
                      <w:pPr>
                        <w:pStyle w:val="ListParagraph"/>
                        <w:numPr>
                          <w:ilvl w:val="0"/>
                          <w:numId w:val="13"/>
                        </w:numPr>
                        <w:rPr>
                          <w:rFonts w:ascii="Arial" w:hAnsi="Arial" w:cs="Arial"/>
                          <w:b/>
                          <w:bCs/>
                          <w:color w:val="000000" w:themeColor="text1"/>
                        </w:rPr>
                      </w:pPr>
                      <w:r w:rsidRPr="00B9744C">
                        <w:rPr>
                          <w:rFonts w:ascii="Arial" w:hAnsi="Arial" w:cs="Arial"/>
                          <w:color w:val="000000" w:themeColor="text1"/>
                        </w:rPr>
                        <w:t xml:space="preserve">Teenagers </w:t>
                      </w:r>
                    </w:p>
                    <w:p w14:paraId="6585EBBF" w14:textId="5211CDE6" w:rsidR="00A12886" w:rsidRPr="00A12886" w:rsidRDefault="00710FC6" w:rsidP="00A12886">
                      <w:pPr>
                        <w:pStyle w:val="ListParagraph"/>
                        <w:numPr>
                          <w:ilvl w:val="0"/>
                          <w:numId w:val="13"/>
                        </w:numPr>
                        <w:rPr>
                          <w:rFonts w:ascii="Arial" w:hAnsi="Arial" w:cs="Arial"/>
                          <w:b/>
                          <w:bCs/>
                          <w:color w:val="000000" w:themeColor="text1"/>
                        </w:rPr>
                      </w:pPr>
                      <w:r w:rsidRPr="00B9744C">
                        <w:rPr>
                          <w:rFonts w:ascii="Arial" w:hAnsi="Arial" w:cs="Arial"/>
                          <w:color w:val="000000" w:themeColor="text1"/>
                        </w:rPr>
                        <w:t>Older people</w:t>
                      </w:r>
                    </w:p>
                  </w:txbxContent>
                </v:textbox>
              </v:shape>
            </w:pict>
          </mc:Fallback>
        </mc:AlternateContent>
      </w:r>
      <w:r w:rsidR="00025F99">
        <w:rPr>
          <w:rFonts w:ascii="Arial" w:hAnsi="Arial" w:cs="Arial"/>
          <w:noProof/>
          <w:sz w:val="28"/>
          <w:szCs w:val="28"/>
        </w:rPr>
        <mc:AlternateContent>
          <mc:Choice Requires="wps">
            <w:drawing>
              <wp:anchor distT="0" distB="0" distL="114300" distR="114300" simplePos="0" relativeHeight="251663360" behindDoc="0" locked="0" layoutInCell="1" allowOverlap="1" wp14:anchorId="340B15F4" wp14:editId="5F2BE008">
                <wp:simplePos x="0" y="0"/>
                <wp:positionH relativeFrom="column">
                  <wp:posOffset>-392430</wp:posOffset>
                </wp:positionH>
                <wp:positionV relativeFrom="paragraph">
                  <wp:posOffset>-92075</wp:posOffset>
                </wp:positionV>
                <wp:extent cx="3651250" cy="1476375"/>
                <wp:effectExtent l="12700" t="12700" r="19050" b="9525"/>
                <wp:wrapNone/>
                <wp:docPr id="1476793294" name="Alternative Process 2"/>
                <wp:cNvGraphicFramePr/>
                <a:graphic xmlns:a="http://schemas.openxmlformats.org/drawingml/2006/main">
                  <a:graphicData uri="http://schemas.microsoft.com/office/word/2010/wordprocessingShape">
                    <wps:wsp>
                      <wps:cNvSpPr/>
                      <wps:spPr>
                        <a:xfrm>
                          <a:off x="0" y="0"/>
                          <a:ext cx="3651250" cy="1476375"/>
                        </a:xfrm>
                        <a:prstGeom prst="flowChartAlternateProcess">
                          <a:avLst/>
                        </a:prstGeom>
                        <a:solidFill>
                          <a:schemeClr val="tx2">
                            <a:lumMod val="25000"/>
                            <a:lumOff val="75000"/>
                          </a:schemeClr>
                        </a:solidFill>
                        <a:ln>
                          <a:solidFill>
                            <a:schemeClr val="tx1"/>
                          </a:solidFill>
                        </a:ln>
                      </wps:spPr>
                      <wps:style>
                        <a:lnRef idx="2">
                          <a:schemeClr val="accent1">
                            <a:shade val="15000"/>
                          </a:schemeClr>
                        </a:lnRef>
                        <a:fillRef idx="1">
                          <a:schemeClr val="accent1"/>
                        </a:fillRef>
                        <a:effectRef idx="0">
                          <a:schemeClr val="accent1"/>
                        </a:effectRef>
                        <a:fontRef idx="minor">
                          <a:schemeClr val="lt1"/>
                        </a:fontRef>
                      </wps:style>
                      <wps:txbx>
                        <w:txbxContent>
                          <w:p w14:paraId="69AA2BAB" w14:textId="196F8852" w:rsidR="00A36C11" w:rsidRPr="00A56E91" w:rsidRDefault="001D7C4D" w:rsidP="000B706A">
                            <w:pPr>
                              <w:spacing w:after="0"/>
                              <w:jc w:val="center"/>
                              <w:rPr>
                                <w:rStyle w:val="Strong"/>
                                <w:rFonts w:ascii="Arial" w:hAnsi="Arial" w:cs="Arial"/>
                                <w:color w:val="000000" w:themeColor="text1"/>
                              </w:rPr>
                            </w:pPr>
                            <w:r w:rsidRPr="00A56E91">
                              <w:rPr>
                                <w:rStyle w:val="Strong"/>
                                <w:rFonts w:ascii="Arial" w:hAnsi="Arial" w:cs="Arial"/>
                                <w:color w:val="000000" w:themeColor="text1"/>
                              </w:rPr>
                              <w:t xml:space="preserve">Our </w:t>
                            </w:r>
                            <w:r w:rsidR="00251B88" w:rsidRPr="00A56E91">
                              <w:rPr>
                                <w:rStyle w:val="Strong"/>
                                <w:rFonts w:ascii="Arial" w:hAnsi="Arial" w:cs="Arial"/>
                                <w:color w:val="000000" w:themeColor="text1"/>
                              </w:rPr>
                              <w:t>goal</w:t>
                            </w:r>
                          </w:p>
                          <w:p w14:paraId="5FF1AE0E" w14:textId="39BA0C48" w:rsidR="00043433" w:rsidRPr="00A56E91" w:rsidRDefault="00E92062" w:rsidP="00E92062">
                            <w:pPr>
                              <w:pStyle w:val="ListParagraph"/>
                              <w:numPr>
                                <w:ilvl w:val="0"/>
                                <w:numId w:val="2"/>
                              </w:numPr>
                              <w:spacing w:after="0"/>
                              <w:rPr>
                                <w:rStyle w:val="Strong"/>
                                <w:rFonts w:ascii="Arial" w:hAnsi="Arial" w:cs="Arial"/>
                                <w:b w:val="0"/>
                                <w:bCs w:val="0"/>
                                <w:color w:val="000000" w:themeColor="text1"/>
                              </w:rPr>
                            </w:pPr>
                            <w:r w:rsidRPr="00A56E91">
                              <w:rPr>
                                <w:rStyle w:val="Strong"/>
                                <w:rFonts w:ascii="Arial" w:hAnsi="Arial" w:cs="Arial"/>
                                <w:b w:val="0"/>
                                <w:bCs w:val="0"/>
                                <w:color w:val="000000" w:themeColor="text1"/>
                              </w:rPr>
                              <w:t xml:space="preserve">Minimise hospital admissions </w:t>
                            </w:r>
                          </w:p>
                          <w:p w14:paraId="16639164" w14:textId="6196BB12" w:rsidR="00E92062" w:rsidRPr="00A56E91" w:rsidRDefault="00E92062" w:rsidP="001950D2">
                            <w:pPr>
                              <w:pStyle w:val="ListParagraph"/>
                              <w:numPr>
                                <w:ilvl w:val="0"/>
                                <w:numId w:val="2"/>
                              </w:numPr>
                              <w:spacing w:after="0"/>
                              <w:rPr>
                                <w:rStyle w:val="Strong"/>
                                <w:rFonts w:ascii="Arial" w:hAnsi="Arial" w:cs="Arial"/>
                                <w:b w:val="0"/>
                                <w:bCs w:val="0"/>
                                <w:color w:val="000000" w:themeColor="text1"/>
                              </w:rPr>
                            </w:pPr>
                            <w:r w:rsidRPr="00A56E91">
                              <w:rPr>
                                <w:rStyle w:val="Strong"/>
                                <w:rFonts w:ascii="Arial" w:hAnsi="Arial" w:cs="Arial"/>
                                <w:b w:val="0"/>
                                <w:bCs w:val="0"/>
                                <w:color w:val="000000" w:themeColor="text1"/>
                              </w:rPr>
                              <w:t>Encourage</w:t>
                            </w:r>
                            <w:r w:rsidR="00C0636C" w:rsidRPr="00A56E91">
                              <w:rPr>
                                <w:rStyle w:val="Strong"/>
                                <w:rFonts w:ascii="Arial" w:hAnsi="Arial" w:cs="Arial"/>
                                <w:b w:val="0"/>
                                <w:bCs w:val="0"/>
                                <w:color w:val="000000" w:themeColor="text1"/>
                              </w:rPr>
                              <w:t xml:space="preserve"> indep</w:t>
                            </w:r>
                            <w:r w:rsidR="00BF58E8" w:rsidRPr="00A56E91">
                              <w:rPr>
                                <w:rStyle w:val="Strong"/>
                                <w:rFonts w:ascii="Arial" w:hAnsi="Arial" w:cs="Arial"/>
                                <w:b w:val="0"/>
                                <w:bCs w:val="0"/>
                                <w:color w:val="000000" w:themeColor="text1"/>
                              </w:rPr>
                              <w:t>endence</w:t>
                            </w:r>
                            <w:r w:rsidR="008C459C" w:rsidRPr="00A56E91">
                              <w:rPr>
                                <w:rStyle w:val="Strong"/>
                                <w:rFonts w:ascii="Arial" w:hAnsi="Arial" w:cs="Arial"/>
                                <w:b w:val="0"/>
                                <w:bCs w:val="0"/>
                                <w:color w:val="000000" w:themeColor="text1"/>
                              </w:rPr>
                              <w:t xml:space="preserve"> and wellbeing  </w:t>
                            </w:r>
                          </w:p>
                          <w:p w14:paraId="2B9202AB" w14:textId="0ED478C8" w:rsidR="001950D2" w:rsidRPr="00A56E91" w:rsidRDefault="001950D2" w:rsidP="001950D2">
                            <w:pPr>
                              <w:pStyle w:val="ListParagraph"/>
                              <w:numPr>
                                <w:ilvl w:val="0"/>
                                <w:numId w:val="2"/>
                              </w:numPr>
                              <w:spacing w:after="0"/>
                              <w:rPr>
                                <w:rStyle w:val="Strong"/>
                                <w:rFonts w:ascii="Arial" w:hAnsi="Arial" w:cs="Arial"/>
                                <w:b w:val="0"/>
                                <w:bCs w:val="0"/>
                                <w:color w:val="000000" w:themeColor="text1"/>
                              </w:rPr>
                            </w:pPr>
                            <w:r w:rsidRPr="00A56E91">
                              <w:rPr>
                                <w:rStyle w:val="Strong"/>
                                <w:rFonts w:ascii="Arial" w:hAnsi="Arial" w:cs="Arial"/>
                                <w:b w:val="0"/>
                                <w:bCs w:val="0"/>
                                <w:color w:val="000000" w:themeColor="text1"/>
                              </w:rPr>
                              <w:t xml:space="preserve">Support </w:t>
                            </w:r>
                            <w:r w:rsidR="00E4153D" w:rsidRPr="00A56E91">
                              <w:rPr>
                                <w:rStyle w:val="Strong"/>
                                <w:rFonts w:ascii="Arial" w:hAnsi="Arial" w:cs="Arial"/>
                                <w:b w:val="0"/>
                                <w:bCs w:val="0"/>
                                <w:color w:val="000000" w:themeColor="text1"/>
                              </w:rPr>
                              <w:t>early intervention</w:t>
                            </w:r>
                            <w:r w:rsidR="00764263" w:rsidRPr="00A56E91">
                              <w:rPr>
                                <w:rStyle w:val="Strong"/>
                                <w:rFonts w:ascii="Arial" w:hAnsi="Arial" w:cs="Arial"/>
                                <w:b w:val="0"/>
                                <w:bCs w:val="0"/>
                                <w:color w:val="000000" w:themeColor="text1"/>
                              </w:rPr>
                              <w:t xml:space="preserve"> &amp; prevent crises </w:t>
                            </w:r>
                            <w:r w:rsidR="000B434C" w:rsidRPr="00A56E91">
                              <w:rPr>
                                <w:rStyle w:val="Strong"/>
                                <w:rFonts w:ascii="Arial" w:hAnsi="Arial" w:cs="Arial"/>
                                <w:b w:val="0"/>
                                <w:bCs w:val="0"/>
                                <w:color w:val="000000" w:themeColor="text1"/>
                              </w:rPr>
                              <w:t>connections</w:t>
                            </w:r>
                          </w:p>
                          <w:p w14:paraId="18D1EE32" w14:textId="49C9D421" w:rsidR="00BB287F" w:rsidRPr="00710FC6" w:rsidRDefault="00710FC6" w:rsidP="00710FC6">
                            <w:pPr>
                              <w:pStyle w:val="ListParagraph"/>
                              <w:numPr>
                                <w:ilvl w:val="0"/>
                                <w:numId w:val="2"/>
                              </w:numPr>
                              <w:spacing w:after="0"/>
                              <w:rPr>
                                <w:rStyle w:val="Strong"/>
                                <w:rFonts w:ascii="Arial" w:hAnsi="Arial" w:cs="Arial"/>
                                <w:b w:val="0"/>
                                <w:bCs w:val="0"/>
                                <w:color w:val="191919" w:themeColor="text1" w:themeTint="E6"/>
                              </w:rPr>
                            </w:pPr>
                            <w:r w:rsidRPr="00BC2F5C">
                              <w:rPr>
                                <w:rStyle w:val="Strong"/>
                                <w:rFonts w:ascii="Arial" w:hAnsi="Arial" w:cs="Arial"/>
                                <w:b w:val="0"/>
                                <w:bCs w:val="0"/>
                                <w:color w:val="000000" w:themeColor="text1"/>
                              </w:rPr>
                              <w:t>Maintain strong community</w:t>
                            </w:r>
                          </w:p>
                          <w:p w14:paraId="008C3148" w14:textId="77777777" w:rsidR="00E92062" w:rsidRPr="000B434C" w:rsidRDefault="00E92062" w:rsidP="00E92062">
                            <w:pPr>
                              <w:spacing w:after="0"/>
                              <w:ind w:left="360"/>
                              <w:rPr>
                                <w:rStyle w:val="Strong"/>
                                <w:rFonts w:ascii="Arial" w:hAnsi="Arial" w:cs="Arial"/>
                                <w:b w:val="0"/>
                                <w:bCs w:val="0"/>
                              </w:rPr>
                            </w:pPr>
                          </w:p>
                          <w:p w14:paraId="73FFB316" w14:textId="77777777" w:rsidR="002D5C2B" w:rsidRPr="000B434C" w:rsidRDefault="002D5C2B" w:rsidP="002D5C2B">
                            <w:pPr>
                              <w:spacing w:after="0"/>
                              <w:rPr>
                                <w:rStyle w:val="Strong"/>
                                <w:rFonts w:ascii="Arial" w:hAnsi="Arial" w:cs="Arial"/>
                                <w:b w:val="0"/>
                                <w:bCs w:val="0"/>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40B15F4" id="Alternative Process 2" o:spid="_x0000_s1030" type="#_x0000_t176" style="position:absolute;margin-left:-30.9pt;margin-top:-7.25pt;width:287.5pt;height:116.2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" fillcolor="#a7caec [831]" strokecolor="black [3213]" strokeweight="1.5pt">
                <v:textbox>
                  <w:txbxContent>
                    <w:p w14:paraId="69AA2BAB" w14:textId="196F8852" w:rsidR="00A36C11" w:rsidRPr="00A56E91" w:rsidRDefault="001D7C4D" w:rsidP="000B706A">
                      <w:pPr>
                        <w:spacing w:after="0"/>
                        <w:jc w:val="center"/>
                        <w:rPr>
                          <w:rStyle w:val="Strong"/>
                          <w:rFonts w:ascii="Arial" w:hAnsi="Arial" w:cs="Arial"/>
                          <w:color w:val="000000" w:themeColor="text1"/>
                        </w:rPr>
                      </w:pPr>
                      <w:r w:rsidRPr="00A56E91">
                        <w:rPr>
                          <w:rStyle w:val="Strong"/>
                          <w:rFonts w:ascii="Arial" w:hAnsi="Arial" w:cs="Arial"/>
                          <w:color w:val="000000" w:themeColor="text1"/>
                        </w:rPr>
                        <w:t xml:space="preserve">Our </w:t>
                      </w:r>
                      <w:r w:rsidR="00251B88" w:rsidRPr="00A56E91">
                        <w:rPr>
                          <w:rStyle w:val="Strong"/>
                          <w:rFonts w:ascii="Arial" w:hAnsi="Arial" w:cs="Arial"/>
                          <w:color w:val="000000" w:themeColor="text1"/>
                        </w:rPr>
                        <w:t>goal</w:t>
                      </w:r>
                    </w:p>
                    <w:p w14:paraId="5FF1AE0E" w14:textId="39BA0C48" w:rsidR="00043433" w:rsidRPr="00A56E91" w:rsidRDefault="00E92062" w:rsidP="00E92062">
                      <w:pPr>
                        <w:pStyle w:val="ListParagraph"/>
                        <w:numPr>
                          <w:ilvl w:val="0"/>
                          <w:numId w:val="2"/>
                        </w:numPr>
                        <w:spacing w:after="0"/>
                        <w:rPr>
                          <w:rStyle w:val="Strong"/>
                          <w:rFonts w:ascii="Arial" w:hAnsi="Arial" w:cs="Arial"/>
                          <w:b w:val="0"/>
                          <w:bCs w:val="0"/>
                          <w:color w:val="000000" w:themeColor="text1"/>
                        </w:rPr>
                      </w:pPr>
                      <w:r w:rsidRPr="00A56E91">
                        <w:rPr>
                          <w:rStyle w:val="Strong"/>
                          <w:rFonts w:ascii="Arial" w:hAnsi="Arial" w:cs="Arial"/>
                          <w:b w:val="0"/>
                          <w:bCs w:val="0"/>
                          <w:color w:val="000000" w:themeColor="text1"/>
                        </w:rPr>
                        <w:t xml:space="preserve">Minimise hospital admissions </w:t>
                      </w:r>
                    </w:p>
                    <w:p w14:paraId="16639164" w14:textId="6196BB12" w:rsidR="00E92062" w:rsidRPr="00A56E91" w:rsidRDefault="00E92062" w:rsidP="001950D2">
                      <w:pPr>
                        <w:pStyle w:val="ListParagraph"/>
                        <w:numPr>
                          <w:ilvl w:val="0"/>
                          <w:numId w:val="2"/>
                        </w:numPr>
                        <w:spacing w:after="0"/>
                        <w:rPr>
                          <w:rStyle w:val="Strong"/>
                          <w:rFonts w:ascii="Arial" w:hAnsi="Arial" w:cs="Arial"/>
                          <w:b w:val="0"/>
                          <w:bCs w:val="0"/>
                          <w:color w:val="000000" w:themeColor="text1"/>
                        </w:rPr>
                      </w:pPr>
                      <w:r w:rsidRPr="00A56E91">
                        <w:rPr>
                          <w:rStyle w:val="Strong"/>
                          <w:rFonts w:ascii="Arial" w:hAnsi="Arial" w:cs="Arial"/>
                          <w:b w:val="0"/>
                          <w:bCs w:val="0"/>
                          <w:color w:val="000000" w:themeColor="text1"/>
                        </w:rPr>
                        <w:t>Encourage</w:t>
                      </w:r>
                      <w:r w:rsidR="00C0636C" w:rsidRPr="00A56E91">
                        <w:rPr>
                          <w:rStyle w:val="Strong"/>
                          <w:rFonts w:ascii="Arial" w:hAnsi="Arial" w:cs="Arial"/>
                          <w:b w:val="0"/>
                          <w:bCs w:val="0"/>
                          <w:color w:val="000000" w:themeColor="text1"/>
                        </w:rPr>
                        <w:t xml:space="preserve"> indep</w:t>
                      </w:r>
                      <w:r w:rsidR="00BF58E8" w:rsidRPr="00A56E91">
                        <w:rPr>
                          <w:rStyle w:val="Strong"/>
                          <w:rFonts w:ascii="Arial" w:hAnsi="Arial" w:cs="Arial"/>
                          <w:b w:val="0"/>
                          <w:bCs w:val="0"/>
                          <w:color w:val="000000" w:themeColor="text1"/>
                        </w:rPr>
                        <w:t>endence</w:t>
                      </w:r>
                      <w:r w:rsidR="008C459C" w:rsidRPr="00A56E91">
                        <w:rPr>
                          <w:rStyle w:val="Strong"/>
                          <w:rFonts w:ascii="Arial" w:hAnsi="Arial" w:cs="Arial"/>
                          <w:b w:val="0"/>
                          <w:bCs w:val="0"/>
                          <w:color w:val="000000" w:themeColor="text1"/>
                        </w:rPr>
                        <w:t xml:space="preserve"> and wellbeing  </w:t>
                      </w:r>
                    </w:p>
                    <w:p w14:paraId="2B9202AB" w14:textId="0ED478C8" w:rsidR="001950D2" w:rsidRPr="00A56E91" w:rsidRDefault="001950D2" w:rsidP="001950D2">
                      <w:pPr>
                        <w:pStyle w:val="ListParagraph"/>
                        <w:numPr>
                          <w:ilvl w:val="0"/>
                          <w:numId w:val="2"/>
                        </w:numPr>
                        <w:spacing w:after="0"/>
                        <w:rPr>
                          <w:rStyle w:val="Strong"/>
                          <w:rFonts w:ascii="Arial" w:hAnsi="Arial" w:cs="Arial"/>
                          <w:b w:val="0"/>
                          <w:bCs w:val="0"/>
                          <w:color w:val="000000" w:themeColor="text1"/>
                        </w:rPr>
                      </w:pPr>
                      <w:r w:rsidRPr="00A56E91">
                        <w:rPr>
                          <w:rStyle w:val="Strong"/>
                          <w:rFonts w:ascii="Arial" w:hAnsi="Arial" w:cs="Arial"/>
                          <w:b w:val="0"/>
                          <w:bCs w:val="0"/>
                          <w:color w:val="000000" w:themeColor="text1"/>
                        </w:rPr>
                        <w:t xml:space="preserve">Support </w:t>
                      </w:r>
                      <w:r w:rsidR="00E4153D" w:rsidRPr="00A56E91">
                        <w:rPr>
                          <w:rStyle w:val="Strong"/>
                          <w:rFonts w:ascii="Arial" w:hAnsi="Arial" w:cs="Arial"/>
                          <w:b w:val="0"/>
                          <w:bCs w:val="0"/>
                          <w:color w:val="000000" w:themeColor="text1"/>
                        </w:rPr>
                        <w:t>early intervention</w:t>
                      </w:r>
                      <w:r w:rsidR="00764263" w:rsidRPr="00A56E91">
                        <w:rPr>
                          <w:rStyle w:val="Strong"/>
                          <w:rFonts w:ascii="Arial" w:hAnsi="Arial" w:cs="Arial"/>
                          <w:b w:val="0"/>
                          <w:bCs w:val="0"/>
                          <w:color w:val="000000" w:themeColor="text1"/>
                        </w:rPr>
                        <w:t xml:space="preserve"> &amp; prevent crises </w:t>
                      </w:r>
                      <w:r w:rsidR="000B434C" w:rsidRPr="00A56E91">
                        <w:rPr>
                          <w:rStyle w:val="Strong"/>
                          <w:rFonts w:ascii="Arial" w:hAnsi="Arial" w:cs="Arial"/>
                          <w:b w:val="0"/>
                          <w:bCs w:val="0"/>
                          <w:color w:val="000000" w:themeColor="text1"/>
                        </w:rPr>
                        <w:t>connections</w:t>
                      </w:r>
                    </w:p>
                    <w:p w14:paraId="18D1EE32" w14:textId="49C9D421" w:rsidR="00BB287F" w:rsidRPr="00710FC6" w:rsidRDefault="00710FC6" w:rsidP="00710FC6">
                      <w:pPr>
                        <w:pStyle w:val="ListParagraph"/>
                        <w:numPr>
                          <w:ilvl w:val="0"/>
                          <w:numId w:val="2"/>
                        </w:numPr>
                        <w:spacing w:after="0"/>
                        <w:rPr>
                          <w:rStyle w:val="Strong"/>
                          <w:rFonts w:ascii="Arial" w:hAnsi="Arial" w:cs="Arial"/>
                          <w:b w:val="0"/>
                          <w:bCs w:val="0"/>
                          <w:color w:val="191919" w:themeColor="text1" w:themeTint="E6"/>
                        </w:rPr>
                      </w:pPr>
                      <w:r w:rsidRPr="00BC2F5C">
                        <w:rPr>
                          <w:rStyle w:val="Strong"/>
                          <w:rFonts w:ascii="Arial" w:hAnsi="Arial" w:cs="Arial"/>
                          <w:b w:val="0"/>
                          <w:bCs w:val="0"/>
                          <w:color w:val="000000" w:themeColor="text1"/>
                        </w:rPr>
                        <w:t>Maintain strong community</w:t>
                      </w:r>
                    </w:p>
                    <w:p w14:paraId="008C3148" w14:textId="77777777" w:rsidR="00E92062" w:rsidRPr="000B434C" w:rsidRDefault="00E92062" w:rsidP="00E92062">
                      <w:pPr>
                        <w:spacing w:after="0"/>
                        <w:ind w:left="360"/>
                        <w:rPr>
                          <w:rStyle w:val="Strong"/>
                          <w:rFonts w:ascii="Arial" w:hAnsi="Arial" w:cs="Arial"/>
                          <w:b w:val="0"/>
                          <w:bCs w:val="0"/>
                        </w:rPr>
                      </w:pPr>
                    </w:p>
                    <w:p w14:paraId="73FFB316" w14:textId="77777777" w:rsidR="002D5C2B" w:rsidRPr="000B434C" w:rsidRDefault="002D5C2B" w:rsidP="002D5C2B">
                      <w:pPr>
                        <w:spacing w:after="0"/>
                        <w:rPr>
                          <w:rStyle w:val="Strong"/>
                          <w:rFonts w:ascii="Arial" w:hAnsi="Arial" w:cs="Arial"/>
                          <w:b w:val="0"/>
                          <w:bCs w:val="0"/>
                        </w:rPr>
                      </w:pPr>
                    </w:p>
                  </w:txbxContent>
                </v:textbox>
              </v:shape>
            </w:pict>
          </mc:Fallback>
        </mc:AlternateContent>
      </w:r>
      <w:r w:rsidR="00FA79DE">
        <w:rPr>
          <w:rFonts w:ascii="Arial" w:hAnsi="Arial" w:cs="Arial"/>
          <w:noProof/>
          <w:sz w:val="28"/>
          <w:szCs w:val="28"/>
        </w:rPr>
        <mc:AlternateContent>
          <mc:Choice Requires="wps">
            <w:drawing>
              <wp:anchor distT="0" distB="0" distL="114300" distR="114300" simplePos="0" relativeHeight="251669504" behindDoc="0" locked="0" layoutInCell="1" allowOverlap="1" wp14:anchorId="11720EAE" wp14:editId="6B5F1EB0">
                <wp:simplePos x="0" y="0"/>
                <wp:positionH relativeFrom="column">
                  <wp:posOffset>2599055</wp:posOffset>
                </wp:positionH>
                <wp:positionV relativeFrom="paragraph">
                  <wp:posOffset>4075430</wp:posOffset>
                </wp:positionV>
                <wp:extent cx="624840" cy="834390"/>
                <wp:effectExtent l="25400" t="25400" r="22860" b="29210"/>
                <wp:wrapNone/>
                <wp:docPr id="404944047" name="Straight Arrow Connector 11"/>
                <wp:cNvGraphicFramePr/>
                <a:graphic xmlns:a="http://schemas.openxmlformats.org/drawingml/2006/main">
                  <a:graphicData uri="http://schemas.microsoft.com/office/word/2010/wordprocessingShape">
                    <wps:wsp>
                      <wps:cNvCnPr/>
                      <wps:spPr>
                        <a:xfrm flipV="1">
                          <a:off x="0" y="0"/>
                          <a:ext cx="624840" cy="834390"/>
                        </a:xfrm>
                        <a:prstGeom prst="straightConnector1">
                          <a:avLst/>
                        </a:prstGeom>
                        <a:ln>
                          <a:solidFill>
                            <a:schemeClr val="bg1">
                              <a:lumMod val="10000"/>
                            </a:schemeClr>
                          </a:solidFill>
                          <a:headEnd type="triangle"/>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12DA999" id="Straight Arrow Connector 11" o:spid="_x0000_s1026" type="#_x0000_t32" style="position:absolute;margin-left:204.65pt;margin-top:320.9pt;width:49.2pt;height:65.7pt;flip:y;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" strokecolor="#191919 [332]" strokeweight="1.5pt">
                <v:stroke startarrow="block" endarrow="block" joinstyle="miter"/>
              </v:shape>
            </w:pict>
          </mc:Fallback>
        </mc:AlternateContent>
      </w:r>
      <w:r w:rsidR="000A2415">
        <w:rPr>
          <w:rFonts w:ascii="Arial" w:hAnsi="Arial" w:cs="Arial"/>
          <w:noProof/>
          <w:sz w:val="28"/>
          <w:szCs w:val="28"/>
        </w:rPr>
        <mc:AlternateContent>
          <mc:Choice Requires="wps">
            <w:drawing>
              <wp:anchor distT="0" distB="0" distL="114300" distR="114300" simplePos="0" relativeHeight="251668480" behindDoc="0" locked="0" layoutInCell="1" allowOverlap="1" wp14:anchorId="054449D3" wp14:editId="756D7409">
                <wp:simplePos x="0" y="0"/>
                <wp:positionH relativeFrom="column">
                  <wp:posOffset>-105410</wp:posOffset>
                </wp:positionH>
                <wp:positionV relativeFrom="paragraph">
                  <wp:posOffset>3865880</wp:posOffset>
                </wp:positionV>
                <wp:extent cx="2782570" cy="1828800"/>
                <wp:effectExtent l="12700" t="12700" r="11430" b="12700"/>
                <wp:wrapNone/>
                <wp:docPr id="1842598967" name="Rectangle: Rounded Corners 9"/>
                <wp:cNvGraphicFramePr/>
                <a:graphic xmlns:a="http://schemas.openxmlformats.org/drawingml/2006/main">
                  <a:graphicData uri="http://schemas.microsoft.com/office/word/2010/wordprocessingShape">
                    <wps:wsp>
                      <wps:cNvSpPr/>
                      <wps:spPr>
                        <a:xfrm>
                          <a:off x="0" y="0"/>
                          <a:ext cx="2782570" cy="1828800"/>
                        </a:xfrm>
                        <a:prstGeom prst="roundRect">
                          <a:avLst/>
                        </a:prstGeom>
                        <a:solidFill>
                          <a:schemeClr val="accent5">
                            <a:lumMod val="40000"/>
                            <a:lumOff val="6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02AE0618" w14:textId="70A50E3E" w:rsidR="00BC61B2" w:rsidRPr="002A73DA" w:rsidRDefault="00BC61B2" w:rsidP="00370496">
                            <w:pPr>
                              <w:rPr>
                                <w:rFonts w:ascii="Arial" w:hAnsi="Arial" w:cs="Arial"/>
                                <w:b/>
                                <w:bCs/>
                                <w:color w:val="000000" w:themeColor="text1"/>
                              </w:rPr>
                            </w:pPr>
                            <w:r w:rsidRPr="002A73DA">
                              <w:rPr>
                                <w:rFonts w:ascii="Arial" w:hAnsi="Arial" w:cs="Arial"/>
                                <w:b/>
                                <w:bCs/>
                                <w:color w:val="000000" w:themeColor="text1"/>
                              </w:rPr>
                              <w:t>Services we offe</w:t>
                            </w:r>
                            <w:r w:rsidR="00370496" w:rsidRPr="002A73DA">
                              <w:rPr>
                                <w:rFonts w:ascii="Arial" w:hAnsi="Arial" w:cs="Arial"/>
                                <w:b/>
                                <w:bCs/>
                                <w:color w:val="000000" w:themeColor="text1"/>
                              </w:rPr>
                              <w:t>r</w:t>
                            </w:r>
                          </w:p>
                          <w:p w14:paraId="7039217F" w14:textId="7AD00DA8" w:rsidR="00370496" w:rsidRPr="002A73DA" w:rsidRDefault="00370496" w:rsidP="00370496">
                            <w:pPr>
                              <w:pStyle w:val="ListParagraph"/>
                              <w:numPr>
                                <w:ilvl w:val="0"/>
                                <w:numId w:val="5"/>
                              </w:numPr>
                              <w:rPr>
                                <w:rFonts w:ascii="Arial" w:hAnsi="Arial" w:cs="Arial"/>
                                <w:b/>
                                <w:bCs/>
                                <w:color w:val="000000" w:themeColor="text1"/>
                              </w:rPr>
                            </w:pPr>
                            <w:r w:rsidRPr="002A73DA">
                              <w:rPr>
                                <w:rFonts w:ascii="Arial" w:hAnsi="Arial" w:cs="Arial"/>
                                <w:color w:val="000000" w:themeColor="text1"/>
                              </w:rPr>
                              <w:t>Me</w:t>
                            </w:r>
                            <w:r w:rsidR="00562CA1" w:rsidRPr="002A73DA">
                              <w:rPr>
                                <w:rFonts w:ascii="Arial" w:hAnsi="Arial" w:cs="Arial"/>
                                <w:color w:val="000000" w:themeColor="text1"/>
                              </w:rPr>
                              <w:t xml:space="preserve">dication support </w:t>
                            </w:r>
                            <w:r w:rsidR="00432F93" w:rsidRPr="002A73DA">
                              <w:rPr>
                                <w:rFonts w:ascii="Arial" w:hAnsi="Arial" w:cs="Arial"/>
                                <w:color w:val="000000" w:themeColor="text1"/>
                              </w:rPr>
                              <w:t>and management</w:t>
                            </w:r>
                            <w:r w:rsidR="00562CA1" w:rsidRPr="002A73DA">
                              <w:rPr>
                                <w:rFonts w:ascii="Arial" w:hAnsi="Arial" w:cs="Arial"/>
                                <w:color w:val="000000" w:themeColor="text1"/>
                              </w:rPr>
                              <w:t xml:space="preserve"> </w:t>
                            </w:r>
                          </w:p>
                          <w:p w14:paraId="18CE19AB" w14:textId="7E74597B" w:rsidR="00562CA1" w:rsidRPr="00B9041B" w:rsidRDefault="00AE7716" w:rsidP="00370496">
                            <w:pPr>
                              <w:pStyle w:val="ListParagraph"/>
                              <w:numPr>
                                <w:ilvl w:val="0"/>
                                <w:numId w:val="5"/>
                              </w:numPr>
                              <w:rPr>
                                <w:rFonts w:ascii="Arial" w:hAnsi="Arial" w:cs="Arial"/>
                                <w:b/>
                                <w:bCs/>
                                <w:color w:val="000000" w:themeColor="text1"/>
                              </w:rPr>
                            </w:pPr>
                            <w:r w:rsidRPr="002A73DA">
                              <w:rPr>
                                <w:rFonts w:ascii="Arial" w:hAnsi="Arial" w:cs="Arial"/>
                                <w:color w:val="000000" w:themeColor="text1"/>
                              </w:rPr>
                              <w:t xml:space="preserve">Crisis intervention </w:t>
                            </w:r>
                          </w:p>
                          <w:p w14:paraId="61492674" w14:textId="4E552028" w:rsidR="00B9041B" w:rsidRPr="002A73DA" w:rsidRDefault="00B9041B" w:rsidP="00370496">
                            <w:pPr>
                              <w:pStyle w:val="ListParagraph"/>
                              <w:numPr>
                                <w:ilvl w:val="0"/>
                                <w:numId w:val="5"/>
                              </w:numPr>
                              <w:rPr>
                                <w:rFonts w:ascii="Arial" w:hAnsi="Arial" w:cs="Arial"/>
                                <w:b/>
                                <w:bCs/>
                                <w:color w:val="000000" w:themeColor="text1"/>
                              </w:rPr>
                            </w:pPr>
                            <w:r w:rsidRPr="002A73DA">
                              <w:rPr>
                                <w:rFonts w:ascii="Arial" w:hAnsi="Arial" w:cs="Arial"/>
                                <w:color w:val="000000" w:themeColor="text1"/>
                              </w:rPr>
                              <w:t>Individuals care planning therapy &amp; counselling</w:t>
                            </w:r>
                          </w:p>
                          <w:p w14:paraId="34D77A67" w14:textId="21E3B4D4" w:rsidR="00AE7716" w:rsidRPr="00370496" w:rsidRDefault="00AE7716" w:rsidP="00B9041B">
                            <w:pPr>
                              <w:pStyle w:val="ListParagraph"/>
                              <w:rPr>
                                <w:rFonts w:ascii="Arial" w:hAnsi="Arial" w:cs="Arial"/>
                                <w:b/>
                                <w:bCs/>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oundrect w14:anchorId="054449D3" id="Rectangle: Rounded Corners 9" o:spid="_x0000_s1031" style="position:absolute;margin-left:-8.3pt;margin-top:304.4pt;width:219.1pt;height:2in;z-index:25166848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" fillcolor="#e59edc [1304]" strokecolor="#030e13 [484]" strokeweight="1.5pt">
                <v:stroke joinstyle="miter"/>
                <v:textbox>
                  <w:txbxContent>
                    <w:p w14:paraId="02AE0618" w14:textId="70A50E3E" w:rsidR="00BC61B2" w:rsidRPr="002A73DA" w:rsidRDefault="00BC61B2" w:rsidP="00370496">
                      <w:pPr>
                        <w:rPr>
                          <w:rFonts w:ascii="Arial" w:hAnsi="Arial" w:cs="Arial"/>
                          <w:b/>
                          <w:bCs/>
                          <w:color w:val="000000" w:themeColor="text1"/>
                        </w:rPr>
                      </w:pPr>
                      <w:r w:rsidRPr="002A73DA">
                        <w:rPr>
                          <w:rFonts w:ascii="Arial" w:hAnsi="Arial" w:cs="Arial"/>
                          <w:b/>
                          <w:bCs/>
                          <w:color w:val="000000" w:themeColor="text1"/>
                        </w:rPr>
                        <w:t>Services we offe</w:t>
                      </w:r>
                      <w:r w:rsidR="00370496" w:rsidRPr="002A73DA">
                        <w:rPr>
                          <w:rFonts w:ascii="Arial" w:hAnsi="Arial" w:cs="Arial"/>
                          <w:b/>
                          <w:bCs/>
                          <w:color w:val="000000" w:themeColor="text1"/>
                        </w:rPr>
                        <w:t>r</w:t>
                      </w:r>
                    </w:p>
                    <w:p w14:paraId="7039217F" w14:textId="7AD00DA8" w:rsidR="00370496" w:rsidRPr="002A73DA" w:rsidRDefault="00370496" w:rsidP="00370496">
                      <w:pPr>
                        <w:pStyle w:val="ListParagraph"/>
                        <w:numPr>
                          <w:ilvl w:val="0"/>
                          <w:numId w:val="5"/>
                        </w:numPr>
                        <w:rPr>
                          <w:rFonts w:ascii="Arial" w:hAnsi="Arial" w:cs="Arial"/>
                          <w:b/>
                          <w:bCs/>
                          <w:color w:val="000000" w:themeColor="text1"/>
                        </w:rPr>
                      </w:pPr>
                      <w:r w:rsidRPr="002A73DA">
                        <w:rPr>
                          <w:rFonts w:ascii="Arial" w:hAnsi="Arial" w:cs="Arial"/>
                          <w:color w:val="000000" w:themeColor="text1"/>
                        </w:rPr>
                        <w:t>Me</w:t>
                      </w:r>
                      <w:r w:rsidR="00562CA1" w:rsidRPr="002A73DA">
                        <w:rPr>
                          <w:rFonts w:ascii="Arial" w:hAnsi="Arial" w:cs="Arial"/>
                          <w:color w:val="000000" w:themeColor="text1"/>
                        </w:rPr>
                        <w:t xml:space="preserve">dication support </w:t>
                      </w:r>
                      <w:r w:rsidR="00432F93" w:rsidRPr="002A73DA">
                        <w:rPr>
                          <w:rFonts w:ascii="Arial" w:hAnsi="Arial" w:cs="Arial"/>
                          <w:color w:val="000000" w:themeColor="text1"/>
                        </w:rPr>
                        <w:t>and management</w:t>
                      </w:r>
                      <w:r w:rsidR="00562CA1" w:rsidRPr="002A73DA">
                        <w:rPr>
                          <w:rFonts w:ascii="Arial" w:hAnsi="Arial" w:cs="Arial"/>
                          <w:color w:val="000000" w:themeColor="text1"/>
                        </w:rPr>
                        <w:t xml:space="preserve"> </w:t>
                      </w:r>
                    </w:p>
                    <w:p w14:paraId="18CE19AB" w14:textId="7E74597B" w:rsidR="00562CA1" w:rsidRPr="00B9041B" w:rsidRDefault="00AE7716" w:rsidP="00370496">
                      <w:pPr>
                        <w:pStyle w:val="ListParagraph"/>
                        <w:numPr>
                          <w:ilvl w:val="0"/>
                          <w:numId w:val="5"/>
                        </w:numPr>
                        <w:rPr>
                          <w:rFonts w:ascii="Arial" w:hAnsi="Arial" w:cs="Arial"/>
                          <w:b/>
                          <w:bCs/>
                          <w:color w:val="000000" w:themeColor="text1"/>
                        </w:rPr>
                      </w:pPr>
                      <w:r w:rsidRPr="002A73DA">
                        <w:rPr>
                          <w:rFonts w:ascii="Arial" w:hAnsi="Arial" w:cs="Arial"/>
                          <w:color w:val="000000" w:themeColor="text1"/>
                        </w:rPr>
                        <w:t xml:space="preserve">Crisis intervention </w:t>
                      </w:r>
                    </w:p>
                    <w:p w14:paraId="61492674" w14:textId="4E552028" w:rsidR="00B9041B" w:rsidRPr="002A73DA" w:rsidRDefault="00B9041B" w:rsidP="00370496">
                      <w:pPr>
                        <w:pStyle w:val="ListParagraph"/>
                        <w:numPr>
                          <w:ilvl w:val="0"/>
                          <w:numId w:val="5"/>
                        </w:numPr>
                        <w:rPr>
                          <w:rFonts w:ascii="Arial" w:hAnsi="Arial" w:cs="Arial"/>
                          <w:b/>
                          <w:bCs/>
                          <w:color w:val="000000" w:themeColor="text1"/>
                        </w:rPr>
                      </w:pPr>
                      <w:r w:rsidRPr="002A73DA">
                        <w:rPr>
                          <w:rFonts w:ascii="Arial" w:hAnsi="Arial" w:cs="Arial"/>
                          <w:color w:val="000000" w:themeColor="text1"/>
                        </w:rPr>
                        <w:t>Individuals care planning therapy &amp; counselling</w:t>
                      </w:r>
                    </w:p>
                    <w:p w14:paraId="34D77A67" w14:textId="21E3B4D4" w:rsidR="00AE7716" w:rsidRPr="00370496" w:rsidRDefault="00AE7716" w:rsidP="00B9041B">
                      <w:pPr>
                        <w:pStyle w:val="ListParagraph"/>
                        <w:rPr>
                          <w:rFonts w:ascii="Arial" w:hAnsi="Arial" w:cs="Arial"/>
                          <w:b/>
                          <w:bCs/>
                        </w:rPr>
                      </w:pPr>
                    </w:p>
                  </w:txbxContent>
                </v:textbox>
              </v:roundrect>
            </w:pict>
          </mc:Fallback>
        </mc:AlternateContent>
      </w:r>
      <w:r w:rsidR="00383CCD">
        <w:rPr>
          <w:rFonts w:ascii="Arial" w:hAnsi="Arial" w:cs="Arial"/>
          <w:noProof/>
          <w:sz w:val="28"/>
          <w:szCs w:val="28"/>
        </w:rPr>
        <mc:AlternateContent>
          <mc:Choice Requires="wps">
            <w:drawing>
              <wp:anchor distT="0" distB="0" distL="114300" distR="114300" simplePos="0" relativeHeight="251666432" behindDoc="0" locked="0" layoutInCell="1" allowOverlap="1" wp14:anchorId="4EC1D19F" wp14:editId="22D0A00F">
                <wp:simplePos x="0" y="0"/>
                <wp:positionH relativeFrom="column">
                  <wp:posOffset>1905635</wp:posOffset>
                </wp:positionH>
                <wp:positionV relativeFrom="paragraph">
                  <wp:posOffset>2585720</wp:posOffset>
                </wp:positionV>
                <wp:extent cx="693420" cy="222250"/>
                <wp:effectExtent l="12700" t="38100" r="17780" b="44450"/>
                <wp:wrapNone/>
                <wp:docPr id="1851833197" name="Straight Arrow Connector 6"/>
                <wp:cNvGraphicFramePr/>
                <a:graphic xmlns:a="http://schemas.openxmlformats.org/drawingml/2006/main">
                  <a:graphicData uri="http://schemas.microsoft.com/office/word/2010/wordprocessingShape">
                    <wps:wsp>
                      <wps:cNvCnPr/>
                      <wps:spPr>
                        <a:xfrm>
                          <a:off x="0" y="0"/>
                          <a:ext cx="693420" cy="222250"/>
                        </a:xfrm>
                        <a:prstGeom prst="straightConnector1">
                          <a:avLst/>
                        </a:prstGeom>
                        <a:ln>
                          <a:solidFill>
                            <a:schemeClr val="tx1"/>
                          </a:solidFill>
                          <a:headEnd type="triangle"/>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6B28336" id="Straight Arrow Connector 6" o:spid="_x0000_s1026" type="#_x0000_t32" style="position:absolute;margin-left:150.05pt;margin-top:203.6pt;width:54.6pt;height:17.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" strokecolor="black [3213]" strokeweight="1.5pt">
                <v:stroke startarrow="block" endarrow="block" joinstyle="miter"/>
              </v:shape>
            </w:pict>
          </mc:Fallback>
        </mc:AlternateContent>
      </w:r>
      <w:r w:rsidR="00404A0E">
        <w:rPr>
          <w:rFonts w:ascii="Arial" w:hAnsi="Arial" w:cs="Arial"/>
          <w:noProof/>
          <w:sz w:val="28"/>
          <w:szCs w:val="28"/>
        </w:rPr>
        <mc:AlternateContent>
          <mc:Choice Requires="wps">
            <w:drawing>
              <wp:anchor distT="0" distB="0" distL="114300" distR="114300" simplePos="0" relativeHeight="251665408" behindDoc="0" locked="0" layoutInCell="1" allowOverlap="1" wp14:anchorId="4FEB5012" wp14:editId="78AA7BC8">
                <wp:simplePos x="0" y="0"/>
                <wp:positionH relativeFrom="column">
                  <wp:posOffset>-392430</wp:posOffset>
                </wp:positionH>
                <wp:positionV relativeFrom="paragraph">
                  <wp:posOffset>1906270</wp:posOffset>
                </wp:positionV>
                <wp:extent cx="2233930" cy="1463040"/>
                <wp:effectExtent l="12700" t="12700" r="13970" b="10160"/>
                <wp:wrapNone/>
                <wp:docPr id="608177942" name="Alternative Process 5"/>
                <wp:cNvGraphicFramePr/>
                <a:graphic xmlns:a="http://schemas.openxmlformats.org/drawingml/2006/main">
                  <a:graphicData uri="http://schemas.microsoft.com/office/word/2010/wordprocessingShape">
                    <wps:wsp>
                      <wps:cNvSpPr/>
                      <wps:spPr>
                        <a:xfrm>
                          <a:off x="0" y="0"/>
                          <a:ext cx="2233930" cy="1463040"/>
                        </a:xfrm>
                        <a:prstGeom prst="flowChartAlternateProcess">
                          <a:avLst/>
                        </a:prstGeom>
                        <a:solidFill>
                          <a:schemeClr val="accent6">
                            <a:lumMod val="20000"/>
                            <a:lumOff val="8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3218698B" w14:textId="41F668DB" w:rsidR="00A502C7" w:rsidRPr="00A56E91" w:rsidRDefault="00917660" w:rsidP="00917660">
                            <w:pPr>
                              <w:rPr>
                                <w:rFonts w:ascii="Arial" w:hAnsi="Arial" w:cs="Arial"/>
                                <w:b/>
                                <w:bCs/>
                                <w:color w:val="000000" w:themeColor="text1"/>
                              </w:rPr>
                            </w:pPr>
                            <w:r w:rsidRPr="00A56E91">
                              <w:rPr>
                                <w:rFonts w:ascii="Arial" w:hAnsi="Arial" w:cs="Arial"/>
                                <w:b/>
                                <w:bCs/>
                                <w:color w:val="000000" w:themeColor="text1"/>
                              </w:rPr>
                              <w:t xml:space="preserve">Conditions </w:t>
                            </w:r>
                            <w:r w:rsidR="00A420D3" w:rsidRPr="00A56E91">
                              <w:rPr>
                                <w:rFonts w:ascii="Arial" w:hAnsi="Arial" w:cs="Arial"/>
                                <w:b/>
                                <w:bCs/>
                                <w:color w:val="000000" w:themeColor="text1"/>
                              </w:rPr>
                              <w:t xml:space="preserve">we support </w:t>
                            </w:r>
                          </w:p>
                          <w:p w14:paraId="11D8C4C3" w14:textId="2810AD71" w:rsidR="00A420D3" w:rsidRPr="00A56E91" w:rsidRDefault="00513B29" w:rsidP="00A420D3">
                            <w:pPr>
                              <w:pStyle w:val="ListParagraph"/>
                              <w:numPr>
                                <w:ilvl w:val="0"/>
                                <w:numId w:val="3"/>
                              </w:numPr>
                              <w:rPr>
                                <w:rFonts w:ascii="Arial" w:hAnsi="Arial" w:cs="Arial"/>
                                <w:color w:val="000000" w:themeColor="text1"/>
                              </w:rPr>
                            </w:pPr>
                            <w:r w:rsidRPr="00A56E91">
                              <w:rPr>
                                <w:rFonts w:ascii="Arial" w:hAnsi="Arial" w:cs="Arial"/>
                                <w:color w:val="000000" w:themeColor="text1"/>
                              </w:rPr>
                              <w:t>Depression</w:t>
                            </w:r>
                          </w:p>
                          <w:p w14:paraId="35F7D6BB" w14:textId="06EAF737" w:rsidR="00513B29" w:rsidRPr="00A56E91" w:rsidRDefault="00513B29" w:rsidP="00A420D3">
                            <w:pPr>
                              <w:pStyle w:val="ListParagraph"/>
                              <w:numPr>
                                <w:ilvl w:val="0"/>
                                <w:numId w:val="3"/>
                              </w:numPr>
                              <w:rPr>
                                <w:rFonts w:ascii="Arial" w:hAnsi="Arial" w:cs="Arial"/>
                                <w:color w:val="000000" w:themeColor="text1"/>
                              </w:rPr>
                            </w:pPr>
                            <w:r w:rsidRPr="00A56E91">
                              <w:rPr>
                                <w:rFonts w:ascii="Arial" w:hAnsi="Arial" w:cs="Arial"/>
                                <w:color w:val="000000" w:themeColor="text1"/>
                              </w:rPr>
                              <w:t xml:space="preserve">Anxiety disorders </w:t>
                            </w:r>
                          </w:p>
                          <w:p w14:paraId="3E7C08FC" w14:textId="58CDB4CF" w:rsidR="00513B29" w:rsidRPr="00A56E91" w:rsidRDefault="00513B29" w:rsidP="00A420D3">
                            <w:pPr>
                              <w:pStyle w:val="ListParagraph"/>
                              <w:numPr>
                                <w:ilvl w:val="0"/>
                                <w:numId w:val="3"/>
                              </w:numPr>
                              <w:rPr>
                                <w:rFonts w:ascii="Arial" w:hAnsi="Arial" w:cs="Arial"/>
                                <w:color w:val="000000" w:themeColor="text1"/>
                              </w:rPr>
                            </w:pPr>
                            <w:r w:rsidRPr="00A56E91">
                              <w:rPr>
                                <w:rFonts w:ascii="Arial" w:hAnsi="Arial" w:cs="Arial"/>
                                <w:color w:val="000000" w:themeColor="text1"/>
                              </w:rPr>
                              <w:t>Bipolar disorder</w:t>
                            </w:r>
                          </w:p>
                          <w:p w14:paraId="58BDC741" w14:textId="3A95948E" w:rsidR="00A56E91" w:rsidRPr="00A56E91" w:rsidRDefault="00A56E91" w:rsidP="00A420D3">
                            <w:pPr>
                              <w:pStyle w:val="ListParagraph"/>
                              <w:numPr>
                                <w:ilvl w:val="0"/>
                                <w:numId w:val="3"/>
                              </w:numPr>
                              <w:rPr>
                                <w:rFonts w:ascii="Arial" w:hAnsi="Arial" w:cs="Arial"/>
                                <w:color w:val="000000" w:themeColor="text1"/>
                              </w:rPr>
                            </w:pPr>
                            <w:r w:rsidRPr="00A56E91">
                              <w:rPr>
                                <w:rFonts w:ascii="Arial" w:hAnsi="Arial" w:cs="Arial"/>
                                <w:color w:val="000000" w:themeColor="text1"/>
                              </w:rPr>
                              <w:t>Schizophrenia</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FEB5012" id="Alternative Process 5" o:spid="_x0000_s1032" type="#_x0000_t176" style="position:absolute;margin-left:-30.9pt;margin-top:150.1pt;width:175.9pt;height:115.2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" fillcolor="#d9f2d0 [665]" strokecolor="#030e13 [484]" strokeweight="1.5pt">
                <v:textbox>
                  <w:txbxContent>
                    <w:p w14:paraId="3218698B" w14:textId="41F668DB" w:rsidR="00A502C7" w:rsidRPr="00A56E91" w:rsidRDefault="00917660" w:rsidP="00917660">
                      <w:pPr>
                        <w:rPr>
                          <w:rFonts w:ascii="Arial" w:hAnsi="Arial" w:cs="Arial"/>
                          <w:b/>
                          <w:bCs/>
                          <w:color w:val="000000" w:themeColor="text1"/>
                        </w:rPr>
                      </w:pPr>
                      <w:r w:rsidRPr="00A56E91">
                        <w:rPr>
                          <w:rFonts w:ascii="Arial" w:hAnsi="Arial" w:cs="Arial"/>
                          <w:b/>
                          <w:bCs/>
                          <w:color w:val="000000" w:themeColor="text1"/>
                        </w:rPr>
                        <w:t xml:space="preserve">Conditions </w:t>
                      </w:r>
                      <w:r w:rsidR="00A420D3" w:rsidRPr="00A56E91">
                        <w:rPr>
                          <w:rFonts w:ascii="Arial" w:hAnsi="Arial" w:cs="Arial"/>
                          <w:b/>
                          <w:bCs/>
                          <w:color w:val="000000" w:themeColor="text1"/>
                        </w:rPr>
                        <w:t xml:space="preserve">we support </w:t>
                      </w:r>
                    </w:p>
                    <w:p w14:paraId="11D8C4C3" w14:textId="2810AD71" w:rsidR="00A420D3" w:rsidRPr="00A56E91" w:rsidRDefault="00513B29" w:rsidP="00A420D3">
                      <w:pPr>
                        <w:pStyle w:val="ListParagraph"/>
                        <w:numPr>
                          <w:ilvl w:val="0"/>
                          <w:numId w:val="3"/>
                        </w:numPr>
                        <w:rPr>
                          <w:rFonts w:ascii="Arial" w:hAnsi="Arial" w:cs="Arial"/>
                          <w:color w:val="000000" w:themeColor="text1"/>
                        </w:rPr>
                      </w:pPr>
                      <w:r w:rsidRPr="00A56E91">
                        <w:rPr>
                          <w:rFonts w:ascii="Arial" w:hAnsi="Arial" w:cs="Arial"/>
                          <w:color w:val="000000" w:themeColor="text1"/>
                        </w:rPr>
                        <w:t>Depression</w:t>
                      </w:r>
                    </w:p>
                    <w:p w14:paraId="35F7D6BB" w14:textId="06EAF737" w:rsidR="00513B29" w:rsidRPr="00A56E91" w:rsidRDefault="00513B29" w:rsidP="00A420D3">
                      <w:pPr>
                        <w:pStyle w:val="ListParagraph"/>
                        <w:numPr>
                          <w:ilvl w:val="0"/>
                          <w:numId w:val="3"/>
                        </w:numPr>
                        <w:rPr>
                          <w:rFonts w:ascii="Arial" w:hAnsi="Arial" w:cs="Arial"/>
                          <w:color w:val="000000" w:themeColor="text1"/>
                        </w:rPr>
                      </w:pPr>
                      <w:r w:rsidRPr="00A56E91">
                        <w:rPr>
                          <w:rFonts w:ascii="Arial" w:hAnsi="Arial" w:cs="Arial"/>
                          <w:color w:val="000000" w:themeColor="text1"/>
                        </w:rPr>
                        <w:t xml:space="preserve">Anxiety disorders </w:t>
                      </w:r>
                    </w:p>
                    <w:p w14:paraId="3E7C08FC" w14:textId="58CDB4CF" w:rsidR="00513B29" w:rsidRPr="00A56E91" w:rsidRDefault="00513B29" w:rsidP="00A420D3">
                      <w:pPr>
                        <w:pStyle w:val="ListParagraph"/>
                        <w:numPr>
                          <w:ilvl w:val="0"/>
                          <w:numId w:val="3"/>
                        </w:numPr>
                        <w:rPr>
                          <w:rFonts w:ascii="Arial" w:hAnsi="Arial" w:cs="Arial"/>
                          <w:color w:val="000000" w:themeColor="text1"/>
                        </w:rPr>
                      </w:pPr>
                      <w:r w:rsidRPr="00A56E91">
                        <w:rPr>
                          <w:rFonts w:ascii="Arial" w:hAnsi="Arial" w:cs="Arial"/>
                          <w:color w:val="000000" w:themeColor="text1"/>
                        </w:rPr>
                        <w:t>Bipolar disorder</w:t>
                      </w:r>
                    </w:p>
                    <w:p w14:paraId="58BDC741" w14:textId="3A95948E" w:rsidR="00A56E91" w:rsidRPr="00A56E91" w:rsidRDefault="00A56E91" w:rsidP="00A420D3">
                      <w:pPr>
                        <w:pStyle w:val="ListParagraph"/>
                        <w:numPr>
                          <w:ilvl w:val="0"/>
                          <w:numId w:val="3"/>
                        </w:numPr>
                        <w:rPr>
                          <w:rFonts w:ascii="Arial" w:hAnsi="Arial" w:cs="Arial"/>
                          <w:color w:val="000000" w:themeColor="text1"/>
                        </w:rPr>
                      </w:pPr>
                      <w:r w:rsidRPr="00A56E91">
                        <w:rPr>
                          <w:rFonts w:ascii="Arial" w:hAnsi="Arial" w:cs="Arial"/>
                          <w:color w:val="000000" w:themeColor="text1"/>
                        </w:rPr>
                        <w:t>Schizophrenia</w:t>
                      </w:r>
                    </w:p>
                  </w:txbxContent>
                </v:textbox>
              </v:shape>
            </w:pict>
          </mc:Fallback>
        </mc:AlternateContent>
      </w:r>
    </w:p>
    <w:p w14:paraId="2C33B7ED" w14:textId="5F2FD9E6" w:rsidR="00D34FD9" w:rsidRDefault="00D34FD9">
      <w:pPr>
        <w:rPr>
          <w:rFonts w:ascii="Arial" w:hAnsi="Arial" w:cs="Arial"/>
          <w:sz w:val="28"/>
          <w:szCs w:val="28"/>
        </w:rPr>
      </w:pPr>
      <w:r>
        <w:rPr>
          <w:rFonts w:ascii="Arial" w:hAnsi="Arial" w:cs="Arial"/>
          <w:sz w:val="28"/>
          <w:szCs w:val="28"/>
        </w:rPr>
        <w:br w:type="page"/>
      </w:r>
    </w:p>
    <w:p w14:paraId="0DE73198" w14:textId="77777777" w:rsidR="005A1443" w:rsidRPr="00CC29CD" w:rsidRDefault="005A1443" w:rsidP="005A1443">
      <w:pPr>
        <w:spacing w:after="0" w:line="240" w:lineRule="auto"/>
        <w:rPr>
          <w:rFonts w:ascii="Arial" w:hAnsi="Arial" w:cs="Arial"/>
          <w:kern w:val="0"/>
          <w:sz w:val="28"/>
          <w:szCs w:val="28"/>
          <w14:ligatures w14:val="none"/>
        </w:rPr>
      </w:pPr>
      <w:r w:rsidRPr="005A2099">
        <w:rPr>
          <w:rFonts w:ascii="Arial" w:hAnsi="Arial" w:cs="Arial"/>
          <w:b/>
          <w:bCs/>
          <w:kern w:val="0"/>
          <w:sz w:val="28"/>
          <w:szCs w:val="28"/>
          <w14:ligatures w14:val="none"/>
        </w:rPr>
        <w:lastRenderedPageBreak/>
        <w:t>Community Mental Health Services</w:t>
      </w:r>
      <w:r w:rsidRPr="00CC29CD">
        <w:rPr>
          <w:rFonts w:ascii="Arial" w:hAnsi="Arial" w:cs="Arial"/>
          <w:kern w:val="0"/>
          <w:sz w:val="28"/>
          <w:szCs w:val="28"/>
          <w14:ligatures w14:val="none"/>
        </w:rPr>
        <w:t xml:space="preserve"> (CMHS)CMHS provide assessment, treatment, and ongoing support to people with mental health challenges, allowing them to remain in their communities. They follow a recovery approach, empowering individuals to manage their mental health and lead meaningful lives. Care is holistic, recognising that wellbeing is shaped by social, economic, and environmental factors, and aims to reduce stigma while upholding dignity and human rights (</w:t>
      </w:r>
      <w:proofErr w:type="spellStart"/>
      <w:r w:rsidRPr="00CC29CD">
        <w:rPr>
          <w:rFonts w:ascii="Arial" w:hAnsi="Arial" w:cs="Arial"/>
          <w:kern w:val="0"/>
          <w:sz w:val="28"/>
          <w:szCs w:val="28"/>
          <w14:ligatures w14:val="none"/>
        </w:rPr>
        <w:t>Thornicroft</w:t>
      </w:r>
      <w:proofErr w:type="spellEnd"/>
      <w:r w:rsidRPr="00CC29CD">
        <w:rPr>
          <w:rFonts w:ascii="Arial" w:hAnsi="Arial" w:cs="Arial"/>
          <w:kern w:val="0"/>
          <w:sz w:val="28"/>
          <w:szCs w:val="28"/>
          <w14:ligatures w14:val="none"/>
        </w:rPr>
        <w:t xml:space="preserve"> et al., 2011).</w:t>
      </w:r>
    </w:p>
    <w:p w14:paraId="796640CC" w14:textId="77777777" w:rsidR="005A1443" w:rsidRPr="00CC29CD" w:rsidRDefault="005A1443" w:rsidP="005A1443">
      <w:pPr>
        <w:spacing w:after="0" w:line="240" w:lineRule="auto"/>
        <w:rPr>
          <w:rFonts w:ascii="Arial" w:hAnsi="Arial" w:cs="Arial"/>
          <w:kern w:val="0"/>
          <w:sz w:val="28"/>
          <w:szCs w:val="28"/>
          <w14:ligatures w14:val="none"/>
        </w:rPr>
      </w:pPr>
      <w:r w:rsidRPr="005A2099">
        <w:rPr>
          <w:rFonts w:ascii="Arial" w:hAnsi="Arial" w:cs="Arial"/>
          <w:b/>
          <w:bCs/>
          <w:kern w:val="0"/>
          <w:sz w:val="28"/>
          <w:szCs w:val="28"/>
          <w14:ligatures w14:val="none"/>
        </w:rPr>
        <w:t>Our Goals</w:t>
      </w:r>
      <w:r w:rsidRPr="00CC29CD">
        <w:rPr>
          <w:rFonts w:ascii="Arial" w:hAnsi="Arial" w:cs="Arial"/>
          <w:kern w:val="0"/>
          <w:sz w:val="28"/>
          <w:szCs w:val="28"/>
          <w14:ligatures w14:val="none"/>
        </w:rPr>
        <w:t xml:space="preserve"> CMHS aim to prevent relapse, reduce hospital admissions, and provide early intervention, especially in conditions like psychosis, to improve long-term outcomes. Services promote independence by developing coping skills, resilience, and self-management. They also work to reduce inequalities, provide culturally sensitive care, and integrate health and social support to enhance wellbeing and community participation (Cummins, 2020).</w:t>
      </w:r>
    </w:p>
    <w:p w14:paraId="62D0D53B" w14:textId="30A568B5" w:rsidR="005A1443" w:rsidRPr="00CC29CD" w:rsidRDefault="005A1443" w:rsidP="005A1443">
      <w:pPr>
        <w:spacing w:after="0" w:line="240" w:lineRule="auto"/>
        <w:rPr>
          <w:rFonts w:ascii="Arial" w:hAnsi="Arial" w:cs="Arial"/>
          <w:kern w:val="0"/>
          <w:sz w:val="28"/>
          <w:szCs w:val="28"/>
          <w14:ligatures w14:val="none"/>
        </w:rPr>
      </w:pPr>
      <w:r w:rsidRPr="00FE47DE">
        <w:rPr>
          <w:rFonts w:ascii="Arial" w:hAnsi="Arial" w:cs="Arial"/>
          <w:b/>
          <w:bCs/>
          <w:kern w:val="0"/>
          <w:sz w:val="28"/>
          <w:szCs w:val="28"/>
          <w14:ligatures w14:val="none"/>
        </w:rPr>
        <w:t xml:space="preserve">Conditions </w:t>
      </w:r>
      <w:r w:rsidR="00920BB4" w:rsidRPr="00FE47DE">
        <w:rPr>
          <w:rFonts w:ascii="Arial" w:hAnsi="Arial" w:cs="Arial"/>
          <w:b/>
          <w:bCs/>
          <w:kern w:val="0"/>
          <w:sz w:val="28"/>
          <w:szCs w:val="28"/>
          <w14:ligatures w14:val="none"/>
        </w:rPr>
        <w:t>we support</w:t>
      </w:r>
      <w:r w:rsidR="00920BB4" w:rsidRPr="00CC29CD">
        <w:rPr>
          <w:rFonts w:ascii="Arial" w:hAnsi="Arial" w:cs="Arial"/>
          <w:kern w:val="0"/>
          <w:sz w:val="28"/>
          <w:szCs w:val="28"/>
          <w14:ligatures w14:val="none"/>
        </w:rPr>
        <w:t xml:space="preserve"> </w:t>
      </w:r>
      <w:r w:rsidR="00D659CF" w:rsidRPr="00CC29CD">
        <w:rPr>
          <w:rFonts w:ascii="Arial" w:hAnsi="Arial" w:cs="Arial"/>
          <w:kern w:val="0"/>
          <w:sz w:val="28"/>
          <w:szCs w:val="28"/>
          <w14:ligatures w14:val="none"/>
        </w:rPr>
        <w:t>s</w:t>
      </w:r>
      <w:r w:rsidRPr="00CC29CD">
        <w:rPr>
          <w:rFonts w:ascii="Arial" w:hAnsi="Arial" w:cs="Arial"/>
          <w:kern w:val="0"/>
          <w:sz w:val="28"/>
          <w:szCs w:val="28"/>
          <w14:ligatures w14:val="none"/>
        </w:rPr>
        <w:t>ervices assist people with depression, anxiety, bipolar disorder, schizophrenia, personality disorders, PTSD, dual diagnosis, and complex trauma. Many also have physical health needs. CMHS address both clinical symptoms and social factors such as poverty, housing instability, unemployment, and social isolation (Wright et al., 2008).</w:t>
      </w:r>
    </w:p>
    <w:p w14:paraId="009133B2" w14:textId="7B85E992" w:rsidR="005A1443" w:rsidRPr="00CC29CD" w:rsidRDefault="005A1443" w:rsidP="005A1443">
      <w:pPr>
        <w:spacing w:after="0" w:line="240" w:lineRule="auto"/>
        <w:rPr>
          <w:rFonts w:ascii="Arial" w:hAnsi="Arial" w:cs="Arial"/>
          <w:kern w:val="0"/>
          <w:sz w:val="28"/>
          <w:szCs w:val="28"/>
          <w14:ligatures w14:val="none"/>
        </w:rPr>
      </w:pPr>
      <w:r w:rsidRPr="00CC29CD">
        <w:rPr>
          <w:rFonts w:ascii="Arial" w:hAnsi="Arial" w:cs="Arial"/>
          <w:kern w:val="0"/>
          <w:sz w:val="28"/>
          <w:szCs w:val="28"/>
          <w14:ligatures w14:val="none"/>
        </w:rPr>
        <w:t xml:space="preserve">Services </w:t>
      </w:r>
      <w:r w:rsidR="00BE2F46" w:rsidRPr="00CC29CD">
        <w:rPr>
          <w:rFonts w:ascii="Arial" w:hAnsi="Arial" w:cs="Arial"/>
          <w:kern w:val="0"/>
          <w:sz w:val="28"/>
          <w:szCs w:val="28"/>
          <w14:ligatures w14:val="none"/>
        </w:rPr>
        <w:t xml:space="preserve">we offer </w:t>
      </w:r>
      <w:r w:rsidRPr="00CC29CD">
        <w:rPr>
          <w:rFonts w:ascii="Arial" w:hAnsi="Arial" w:cs="Arial"/>
          <w:kern w:val="0"/>
          <w:sz w:val="28"/>
          <w:szCs w:val="28"/>
          <w14:ligatures w14:val="none"/>
        </w:rPr>
        <w:t xml:space="preserve">CMHS provide medication management, psychological therapies like CBT, </w:t>
      </w:r>
      <w:proofErr w:type="spellStart"/>
      <w:r w:rsidRPr="00CC29CD">
        <w:rPr>
          <w:rFonts w:ascii="Arial" w:hAnsi="Arial" w:cs="Arial"/>
          <w:kern w:val="0"/>
          <w:sz w:val="28"/>
          <w:szCs w:val="28"/>
          <w14:ligatures w14:val="none"/>
        </w:rPr>
        <w:t>psychoeducation</w:t>
      </w:r>
      <w:proofErr w:type="spellEnd"/>
      <w:r w:rsidRPr="00CC29CD">
        <w:rPr>
          <w:rFonts w:ascii="Arial" w:hAnsi="Arial" w:cs="Arial"/>
          <w:kern w:val="0"/>
          <w:sz w:val="28"/>
          <w:szCs w:val="28"/>
          <w14:ligatures w14:val="none"/>
        </w:rPr>
        <w:t>, relapse prevention, and crisis support. Home visits by nurses, intensive crisis teams, and involvement of families support recovery. Social prescribing connects individuals to community resources, employment, and wellbeing activities (Burns, 2004).</w:t>
      </w:r>
    </w:p>
    <w:p w14:paraId="5D78DF6C" w14:textId="760B5042" w:rsidR="005A1443" w:rsidRPr="00CC29CD" w:rsidRDefault="00BE2F46" w:rsidP="005A1443">
      <w:pPr>
        <w:spacing w:after="0" w:line="240" w:lineRule="auto"/>
        <w:rPr>
          <w:rFonts w:ascii="Arial" w:hAnsi="Arial" w:cs="Arial"/>
          <w:kern w:val="0"/>
          <w:sz w:val="28"/>
          <w:szCs w:val="28"/>
          <w14:ligatures w14:val="none"/>
        </w:rPr>
      </w:pPr>
      <w:r w:rsidRPr="000D4B75">
        <w:rPr>
          <w:rFonts w:ascii="Arial" w:hAnsi="Arial" w:cs="Arial"/>
          <w:b/>
          <w:bCs/>
          <w:kern w:val="0"/>
          <w:sz w:val="28"/>
          <w:szCs w:val="28"/>
          <w14:ligatures w14:val="none"/>
        </w:rPr>
        <w:t>Team members</w:t>
      </w:r>
      <w:r w:rsidRPr="00CC29CD">
        <w:rPr>
          <w:rFonts w:ascii="Arial" w:hAnsi="Arial" w:cs="Arial"/>
          <w:kern w:val="0"/>
          <w:sz w:val="28"/>
          <w:szCs w:val="28"/>
          <w14:ligatures w14:val="none"/>
        </w:rPr>
        <w:t xml:space="preserve"> </w:t>
      </w:r>
      <w:r w:rsidR="005A1443" w:rsidRPr="00CC29CD">
        <w:rPr>
          <w:rFonts w:ascii="Arial" w:hAnsi="Arial" w:cs="Arial"/>
          <w:kern w:val="0"/>
          <w:sz w:val="28"/>
          <w:szCs w:val="28"/>
          <w14:ligatures w14:val="none"/>
        </w:rPr>
        <w:t>CMHS operate through multidisciplinary teams including psychiatrists, psychologists, nurses, social workers, and support workers. Psychiatrists manage diagnosis and medication; psychologists provide therapy; nurses monitor progress; social workers support housing, welfare, and safeguarding. Teams meet regularly to ensure care is person-centred (</w:t>
      </w:r>
      <w:proofErr w:type="spellStart"/>
      <w:r w:rsidR="005A1443" w:rsidRPr="00CC29CD">
        <w:rPr>
          <w:rFonts w:ascii="Arial" w:hAnsi="Arial" w:cs="Arial"/>
          <w:kern w:val="0"/>
          <w:sz w:val="28"/>
          <w:szCs w:val="28"/>
          <w14:ligatures w14:val="none"/>
        </w:rPr>
        <w:t>Thornicroft</w:t>
      </w:r>
      <w:proofErr w:type="spellEnd"/>
      <w:r w:rsidR="005A1443" w:rsidRPr="00CC29CD">
        <w:rPr>
          <w:rFonts w:ascii="Arial" w:hAnsi="Arial" w:cs="Arial"/>
          <w:kern w:val="0"/>
          <w:sz w:val="28"/>
          <w:szCs w:val="28"/>
          <w14:ligatures w14:val="none"/>
        </w:rPr>
        <w:t xml:space="preserve"> et al., 2011).</w:t>
      </w:r>
    </w:p>
    <w:p w14:paraId="45EF0CDD" w14:textId="2E076BDD" w:rsidR="005A1443" w:rsidRPr="00CC29CD" w:rsidRDefault="005A1443" w:rsidP="005A1443">
      <w:pPr>
        <w:spacing w:after="0" w:line="240" w:lineRule="auto"/>
        <w:rPr>
          <w:rFonts w:ascii="Arial" w:hAnsi="Arial" w:cs="Arial"/>
          <w:kern w:val="0"/>
          <w:sz w:val="28"/>
          <w:szCs w:val="28"/>
          <w14:ligatures w14:val="none"/>
        </w:rPr>
      </w:pPr>
      <w:r w:rsidRPr="003116F6">
        <w:rPr>
          <w:rFonts w:ascii="Arial" w:hAnsi="Arial" w:cs="Arial"/>
          <w:b/>
          <w:bCs/>
          <w:kern w:val="0"/>
          <w:sz w:val="28"/>
          <w:szCs w:val="28"/>
          <w14:ligatures w14:val="none"/>
        </w:rPr>
        <w:t xml:space="preserve">Who </w:t>
      </w:r>
      <w:r w:rsidR="002C69BA" w:rsidRPr="003116F6">
        <w:rPr>
          <w:rFonts w:ascii="Arial" w:hAnsi="Arial" w:cs="Arial"/>
          <w:b/>
          <w:bCs/>
          <w:kern w:val="0"/>
          <w:sz w:val="28"/>
          <w:szCs w:val="28"/>
          <w14:ligatures w14:val="none"/>
        </w:rPr>
        <w:t>we help</w:t>
      </w:r>
      <w:r w:rsidRPr="00CC29CD">
        <w:rPr>
          <w:rFonts w:ascii="Arial" w:hAnsi="Arial" w:cs="Arial"/>
          <w:kern w:val="0"/>
          <w:sz w:val="28"/>
          <w:szCs w:val="28"/>
          <w14:ligatures w14:val="none"/>
        </w:rPr>
        <w:t xml:space="preserve"> Primarily adults with moderate to severe mental health conditions, including those recently discharged from inpatient care or at risk of self-harm. Services also support older adults, those transitioning from youth services, and vulnerable populations, including people experiencing homelessness. Families and carers are involved to strengthen social support.</w:t>
      </w:r>
    </w:p>
    <w:p w14:paraId="28E72CD2" w14:textId="77777777" w:rsidR="005A1443" w:rsidRPr="00CC29CD" w:rsidRDefault="005A1443" w:rsidP="005A1443">
      <w:pPr>
        <w:spacing w:after="0" w:line="240" w:lineRule="auto"/>
        <w:rPr>
          <w:rFonts w:ascii="Arial" w:hAnsi="Arial" w:cs="Arial"/>
          <w:kern w:val="0"/>
          <w:sz w:val="28"/>
          <w:szCs w:val="28"/>
          <w14:ligatures w14:val="none"/>
        </w:rPr>
      </w:pPr>
      <w:r w:rsidRPr="003116F6">
        <w:rPr>
          <w:rFonts w:ascii="Arial" w:hAnsi="Arial" w:cs="Arial"/>
          <w:b/>
          <w:bCs/>
          <w:kern w:val="0"/>
          <w:sz w:val="28"/>
          <w:szCs w:val="28"/>
          <w14:ligatures w14:val="none"/>
        </w:rPr>
        <w:t>Positive Outcome</w:t>
      </w:r>
      <w:r w:rsidRPr="00CC29CD">
        <w:rPr>
          <w:rFonts w:ascii="Arial" w:hAnsi="Arial" w:cs="Arial"/>
          <w:kern w:val="0"/>
          <w:sz w:val="28"/>
          <w:szCs w:val="28"/>
          <w14:ligatures w14:val="none"/>
        </w:rPr>
        <w:t xml:space="preserve"> Effective CMHS improve quality of life, independence, coping skills, and reduce relapse and hospital admissions. Service users gain confidence and empowerment while staying in familiar environments, maintaining social connections. Sustainability depends on adequate funding, staffing, and coordination (NHS England, 2023).</w:t>
      </w:r>
    </w:p>
    <w:p w14:paraId="26FF8B95" w14:textId="77777777" w:rsidR="005A1443" w:rsidRPr="00CC29CD" w:rsidRDefault="005A1443" w:rsidP="005A1443">
      <w:pPr>
        <w:spacing w:after="0" w:line="240" w:lineRule="auto"/>
        <w:rPr>
          <w:rFonts w:ascii="Arial" w:hAnsi="Arial" w:cs="Arial"/>
          <w:kern w:val="0"/>
          <w:sz w:val="28"/>
          <w:szCs w:val="28"/>
          <w14:ligatures w14:val="none"/>
        </w:rPr>
      </w:pPr>
      <w:r w:rsidRPr="00CC29CD">
        <w:rPr>
          <w:rFonts w:ascii="Arial" w:hAnsi="Arial" w:cs="Arial"/>
          <w:kern w:val="0"/>
          <w:sz w:val="28"/>
          <w:szCs w:val="28"/>
          <w14:ligatures w14:val="none"/>
        </w:rPr>
        <w:t>Challenges CMHS face financial and resource limitations, high caseloads, staff burnout, and long waiting times. Inequalities in access persist, and fragmented health-social care coordination can reduce effectiveness. Growing demand increases pressure on services, highlighting the need for continued support and investment (Goodwin, 1989).</w:t>
      </w:r>
    </w:p>
    <w:p w14:paraId="0FB5FCA2" w14:textId="06C08D8F" w:rsidR="00C32ED1" w:rsidRPr="00CC29CD" w:rsidRDefault="00C32ED1" w:rsidP="00A14131">
      <w:pPr>
        <w:rPr>
          <w:rFonts w:ascii="Arial" w:hAnsi="Arial" w:cs="Arial"/>
          <w:sz w:val="28"/>
          <w:szCs w:val="28"/>
        </w:rPr>
      </w:pPr>
    </w:p>
    <w:p w14:paraId="240367C4" w14:textId="77777777" w:rsidR="00C32ED1" w:rsidRPr="00CC29CD" w:rsidRDefault="00C32ED1">
      <w:pPr>
        <w:rPr>
          <w:rFonts w:ascii="Arial" w:hAnsi="Arial" w:cs="Arial"/>
          <w:sz w:val="28"/>
          <w:szCs w:val="28"/>
        </w:rPr>
      </w:pPr>
      <w:r w:rsidRPr="00CC29CD">
        <w:rPr>
          <w:rFonts w:ascii="Arial" w:hAnsi="Arial" w:cs="Arial"/>
          <w:sz w:val="28"/>
          <w:szCs w:val="28"/>
        </w:rPr>
        <w:br w:type="page"/>
      </w:r>
    </w:p>
    <w:p w14:paraId="3C144550" w14:textId="77777777" w:rsidR="00297FAC" w:rsidRPr="00E96FC5" w:rsidRDefault="0004401F">
      <w:pPr>
        <w:pStyle w:val="p1"/>
        <w:rPr>
          <w:rStyle w:val="s1"/>
          <w:rFonts w:ascii="Arial" w:hAnsi="Arial" w:cs="Arial"/>
          <w:b/>
          <w:bCs/>
          <w:sz w:val="28"/>
          <w:szCs w:val="28"/>
        </w:rPr>
      </w:pPr>
      <w:r w:rsidRPr="00E96FC5">
        <w:rPr>
          <w:rStyle w:val="s1"/>
          <w:rFonts w:ascii="Arial" w:hAnsi="Arial" w:cs="Arial"/>
          <w:b/>
          <w:bCs/>
          <w:sz w:val="28"/>
          <w:szCs w:val="28"/>
        </w:rPr>
        <w:lastRenderedPageBreak/>
        <w:t>Community Antenatal Midwifery Services in the UK</w:t>
      </w:r>
    </w:p>
    <w:p w14:paraId="4DB1700C" w14:textId="28D630A0" w:rsidR="006857CC" w:rsidRPr="00CC29CD" w:rsidRDefault="006857CC">
      <w:pPr>
        <w:pStyle w:val="p1"/>
        <w:rPr>
          <w:rFonts w:ascii="Arial" w:hAnsi="Arial" w:cs="Arial"/>
          <w:sz w:val="28"/>
          <w:szCs w:val="28"/>
        </w:rPr>
      </w:pPr>
      <w:r w:rsidRPr="00CC29CD">
        <w:rPr>
          <w:rStyle w:val="s1"/>
          <w:rFonts w:ascii="Arial" w:hAnsi="Arial" w:cs="Arial"/>
          <w:sz w:val="28"/>
          <w:szCs w:val="28"/>
        </w:rPr>
        <w:t xml:space="preserve">Community antenatal midwifery services are preventative maternity services delivering care to pregnant women in community settings rather than hospitals. As part of NHS provision, they monitor maternal and </w:t>
      </w:r>
      <w:proofErr w:type="spellStart"/>
      <w:r w:rsidRPr="00CC29CD">
        <w:rPr>
          <w:rStyle w:val="s1"/>
          <w:rFonts w:ascii="Arial" w:hAnsi="Arial" w:cs="Arial"/>
          <w:sz w:val="28"/>
          <w:szCs w:val="28"/>
        </w:rPr>
        <w:t>fetal</w:t>
      </w:r>
      <w:proofErr w:type="spellEnd"/>
      <w:r w:rsidRPr="00CC29CD">
        <w:rPr>
          <w:rStyle w:val="s1"/>
          <w:rFonts w:ascii="Arial" w:hAnsi="Arial" w:cs="Arial"/>
          <w:sz w:val="28"/>
          <w:szCs w:val="28"/>
        </w:rPr>
        <w:t xml:space="preserve"> wellbeing, identify complications early, and promote safe pregnancy and birth. Community midwives provide routine assessments, health education, and emotional support, ensuring continuity of care throughout pregnancy. Their role contributes significantly to improved maternal and neonatal outcomes through early intervention and personalised support. This essay examines their historical development, current practice, and overall importance in improving outcomes for mothers and babies today.</w:t>
      </w:r>
    </w:p>
    <w:p w14:paraId="4E707906" w14:textId="40443AB0" w:rsidR="00297FAC" w:rsidRPr="00A33A4C" w:rsidRDefault="00297FAC" w:rsidP="00297FAC">
      <w:pPr>
        <w:rPr>
          <w:rFonts w:ascii="Arial" w:hAnsi="Arial" w:cs="Arial"/>
          <w:b/>
          <w:bCs/>
          <w:sz w:val="28"/>
          <w:szCs w:val="28"/>
        </w:rPr>
      </w:pPr>
      <w:r w:rsidRPr="00A33A4C">
        <w:rPr>
          <w:rFonts w:ascii="Arial" w:hAnsi="Arial" w:cs="Arial"/>
          <w:b/>
          <w:bCs/>
          <w:sz w:val="28"/>
          <w:szCs w:val="28"/>
        </w:rPr>
        <w:t>Origins and Historical Context</w:t>
      </w:r>
    </w:p>
    <w:p w14:paraId="69FC150D" w14:textId="3BF3027B" w:rsidR="00DE5062" w:rsidRPr="00CC29CD" w:rsidRDefault="00297FAC" w:rsidP="00A14131">
      <w:pPr>
        <w:rPr>
          <w:rFonts w:ascii="Arial" w:hAnsi="Arial" w:cs="Arial"/>
          <w:sz w:val="28"/>
          <w:szCs w:val="28"/>
        </w:rPr>
      </w:pPr>
      <w:r w:rsidRPr="00CC29CD">
        <w:rPr>
          <w:rFonts w:ascii="Arial" w:hAnsi="Arial" w:cs="Arial"/>
          <w:sz w:val="28"/>
          <w:szCs w:val="28"/>
        </w:rPr>
        <w:t>Midwifery has existed for many centuries, long before the establishment of the NHS. Traditionally, midwives supported women within their local communities during pregnancy and childbirth, relying on practical experience and knowledge passed down through generations. However, early midwifery practice lacked formal regulation, resulting in inconsistent standards of care and contributing to high maternal and infant mortality rates.</w:t>
      </w:r>
      <w:r w:rsidR="001C78AF" w:rsidRPr="00CC29CD">
        <w:rPr>
          <w:rFonts w:ascii="Arial" w:hAnsi="Arial" w:cs="Arial"/>
          <w:sz w:val="28"/>
          <w:szCs w:val="28"/>
        </w:rPr>
        <w:t xml:space="preserve"> </w:t>
      </w:r>
      <w:r w:rsidRPr="00CC29CD">
        <w:rPr>
          <w:rFonts w:ascii="Arial" w:hAnsi="Arial" w:cs="Arial"/>
          <w:sz w:val="28"/>
          <w:szCs w:val="28"/>
        </w:rPr>
        <w:t>The Midwives Act 1902 represented a major milestone in the professional development of midwifery in the United Kingdom. This legislation introduced structured training, mandatory certification, and professional regulation, helping to standardise practice and improve safety. As a result, public confidence in midwifery increased, and preventable maternal deaths began to decline.</w:t>
      </w:r>
      <w:r w:rsidR="001C78AF" w:rsidRPr="00CC29CD">
        <w:rPr>
          <w:rFonts w:ascii="Arial" w:hAnsi="Arial" w:cs="Arial"/>
          <w:sz w:val="28"/>
          <w:szCs w:val="28"/>
        </w:rPr>
        <w:t xml:space="preserve"> </w:t>
      </w:r>
      <w:r w:rsidRPr="00CC29CD">
        <w:rPr>
          <w:rFonts w:ascii="Arial" w:hAnsi="Arial" w:cs="Arial"/>
          <w:sz w:val="28"/>
          <w:szCs w:val="28"/>
        </w:rPr>
        <w:t>After the establishment of the National Health Service (NHS) in 1948, midwifery services were incorporated into a publicly funded healthcare system. This ensured that antenatal care became accessible to all women, regardless of socioeconomic background. Although childbirth increasingly moved into hospital settings between the 1950s and 1970s, community-based antenatal care remained vital for monitoring pregnancies and identifying potential complications early. NHS investment in trained professionals played a crucial role in reducing maternal and infant mortality throughout the twentieth century.</w:t>
      </w:r>
    </w:p>
    <w:p w14:paraId="593B81A1" w14:textId="77777777" w:rsidR="00F7003C" w:rsidRPr="00CC29CD" w:rsidRDefault="00F7003C" w:rsidP="00584416">
      <w:pPr>
        <w:spacing w:before="100" w:beforeAutospacing="1" w:after="100" w:afterAutospacing="1" w:line="240" w:lineRule="auto"/>
        <w:outlineLvl w:val="2"/>
        <w:rPr>
          <w:rFonts w:ascii="Arial" w:eastAsia="Times New Roman" w:hAnsi="Arial" w:cs="Arial"/>
          <w:kern w:val="0"/>
          <w:sz w:val="28"/>
          <w:szCs w:val="28"/>
          <w14:ligatures w14:val="none"/>
        </w:rPr>
      </w:pPr>
    </w:p>
    <w:p w14:paraId="335CCEE2" w14:textId="77777777" w:rsidR="00F7003C" w:rsidRPr="00CC29CD" w:rsidRDefault="00F7003C" w:rsidP="00584416">
      <w:pPr>
        <w:spacing w:before="100" w:beforeAutospacing="1" w:after="100" w:afterAutospacing="1" w:line="240" w:lineRule="auto"/>
        <w:outlineLvl w:val="2"/>
        <w:rPr>
          <w:rFonts w:ascii="Arial" w:eastAsia="Times New Roman" w:hAnsi="Arial" w:cs="Arial"/>
          <w:kern w:val="0"/>
          <w:sz w:val="28"/>
          <w:szCs w:val="28"/>
          <w14:ligatures w14:val="none"/>
        </w:rPr>
      </w:pPr>
    </w:p>
    <w:p w14:paraId="74FC4012" w14:textId="77777777" w:rsidR="00F7003C" w:rsidRPr="00CC29CD" w:rsidRDefault="00F7003C" w:rsidP="00584416">
      <w:pPr>
        <w:spacing w:before="100" w:beforeAutospacing="1" w:after="100" w:afterAutospacing="1" w:line="240" w:lineRule="auto"/>
        <w:outlineLvl w:val="2"/>
        <w:rPr>
          <w:rFonts w:ascii="Arial" w:eastAsia="Times New Roman" w:hAnsi="Arial" w:cs="Arial"/>
          <w:kern w:val="0"/>
          <w:sz w:val="28"/>
          <w:szCs w:val="28"/>
          <w14:ligatures w14:val="none"/>
        </w:rPr>
      </w:pPr>
    </w:p>
    <w:p w14:paraId="1ADC0616" w14:textId="77777777" w:rsidR="00F7003C" w:rsidRPr="00CC29CD" w:rsidRDefault="00F7003C" w:rsidP="00584416">
      <w:pPr>
        <w:spacing w:before="100" w:beforeAutospacing="1" w:after="100" w:afterAutospacing="1" w:line="240" w:lineRule="auto"/>
        <w:outlineLvl w:val="2"/>
        <w:rPr>
          <w:rFonts w:ascii="Arial" w:eastAsia="Times New Roman" w:hAnsi="Arial" w:cs="Arial"/>
          <w:kern w:val="0"/>
          <w:sz w:val="28"/>
          <w:szCs w:val="28"/>
          <w14:ligatures w14:val="none"/>
        </w:rPr>
      </w:pPr>
    </w:p>
    <w:p w14:paraId="5019D039" w14:textId="77777777" w:rsidR="00F7003C" w:rsidRPr="00CC29CD" w:rsidRDefault="00F7003C" w:rsidP="00584416">
      <w:pPr>
        <w:spacing w:before="100" w:beforeAutospacing="1" w:after="100" w:afterAutospacing="1" w:line="240" w:lineRule="auto"/>
        <w:outlineLvl w:val="2"/>
        <w:rPr>
          <w:rFonts w:ascii="Arial" w:eastAsia="Times New Roman" w:hAnsi="Arial" w:cs="Arial"/>
          <w:kern w:val="0"/>
          <w:sz w:val="28"/>
          <w:szCs w:val="28"/>
          <w14:ligatures w14:val="none"/>
        </w:rPr>
      </w:pPr>
    </w:p>
    <w:p w14:paraId="4CDE9835" w14:textId="13D79088" w:rsidR="00584416" w:rsidRPr="00584416" w:rsidRDefault="00584416" w:rsidP="00584416">
      <w:pPr>
        <w:spacing w:before="100" w:beforeAutospacing="1" w:after="100" w:afterAutospacing="1" w:line="240" w:lineRule="auto"/>
        <w:outlineLvl w:val="2"/>
        <w:rPr>
          <w:rFonts w:ascii="Arial" w:eastAsia="Times New Roman" w:hAnsi="Arial" w:cs="Arial"/>
          <w:b/>
          <w:bCs/>
          <w:kern w:val="0"/>
          <w:sz w:val="28"/>
          <w:szCs w:val="28"/>
          <w14:ligatures w14:val="none"/>
        </w:rPr>
      </w:pPr>
      <w:r w:rsidRPr="00584416">
        <w:rPr>
          <w:rFonts w:ascii="Arial" w:eastAsia="Times New Roman" w:hAnsi="Arial" w:cs="Arial"/>
          <w:b/>
          <w:bCs/>
          <w:kern w:val="0"/>
          <w:sz w:val="28"/>
          <w:szCs w:val="28"/>
          <w14:ligatures w14:val="none"/>
        </w:rPr>
        <w:t xml:space="preserve">How Community Antenatal Midwifery Functions </w:t>
      </w:r>
    </w:p>
    <w:p w14:paraId="5B981B61" w14:textId="702F0336" w:rsidR="00584416" w:rsidRPr="00584416" w:rsidRDefault="00584416" w:rsidP="00584416">
      <w:pPr>
        <w:spacing w:before="100" w:beforeAutospacing="1" w:after="100" w:afterAutospacing="1" w:line="240" w:lineRule="auto"/>
        <w:rPr>
          <w:rFonts w:ascii="Arial" w:hAnsi="Arial" w:cs="Arial"/>
          <w:kern w:val="0"/>
          <w:sz w:val="28"/>
          <w:szCs w:val="28"/>
          <w14:ligatures w14:val="none"/>
        </w:rPr>
      </w:pPr>
      <w:r w:rsidRPr="00584416">
        <w:rPr>
          <w:rFonts w:ascii="Arial" w:hAnsi="Arial" w:cs="Arial"/>
          <w:kern w:val="0"/>
          <w:sz w:val="28"/>
          <w:szCs w:val="28"/>
          <w14:ligatures w14:val="none"/>
        </w:rPr>
        <w:t xml:space="preserve">Currently, community antenatal midwifery services are delivered by midwives employed within NHS trusts. Care is provided in GP practices, community clinics, and through home visits where necessary. Throughout pregnancy, women attend scheduled antenatal appointments during which midwives monitor blood pressure, test urine samples, assess </w:t>
      </w:r>
      <w:proofErr w:type="spellStart"/>
      <w:r w:rsidRPr="00584416">
        <w:rPr>
          <w:rFonts w:ascii="Arial" w:hAnsi="Arial" w:cs="Arial"/>
          <w:kern w:val="0"/>
          <w:sz w:val="28"/>
          <w:szCs w:val="28"/>
          <w14:ligatures w14:val="none"/>
        </w:rPr>
        <w:t>fetal</w:t>
      </w:r>
      <w:proofErr w:type="spellEnd"/>
      <w:r w:rsidRPr="00584416">
        <w:rPr>
          <w:rFonts w:ascii="Arial" w:hAnsi="Arial" w:cs="Arial"/>
          <w:kern w:val="0"/>
          <w:sz w:val="28"/>
          <w:szCs w:val="28"/>
          <w14:ligatures w14:val="none"/>
        </w:rPr>
        <w:t xml:space="preserve"> growth, and organise routine screening procedures.</w:t>
      </w:r>
      <w:r w:rsidR="00D85664" w:rsidRPr="00CC29CD">
        <w:rPr>
          <w:rFonts w:ascii="Arial" w:hAnsi="Arial" w:cs="Arial"/>
          <w:kern w:val="0"/>
          <w:sz w:val="28"/>
          <w:szCs w:val="28"/>
          <w14:ligatures w14:val="none"/>
        </w:rPr>
        <w:t xml:space="preserve"> </w:t>
      </w:r>
      <w:r w:rsidRPr="00584416">
        <w:rPr>
          <w:rFonts w:ascii="Arial" w:hAnsi="Arial" w:cs="Arial"/>
          <w:kern w:val="0"/>
          <w:sz w:val="28"/>
          <w:szCs w:val="28"/>
          <w14:ligatures w14:val="none"/>
        </w:rPr>
        <w:t>Community midwives also play an important educational role. They provide guidance on nutrition, smoking cessation, breastfeeding, birth preparation, and transition to parenthood. In addition, they carry safeguarding responsibilities, assessing women’s social circumstances and emotional wellbeing, and making referrals to specialist or social services when required. Pregnancies identified as high risk are referred to obstetricians or specialist maternity teams to ensure appropriate medical oversight.</w:t>
      </w:r>
      <w:r w:rsidR="00D85664" w:rsidRPr="00CC29CD">
        <w:rPr>
          <w:rFonts w:ascii="Arial" w:hAnsi="Arial" w:cs="Arial"/>
          <w:kern w:val="0"/>
          <w:sz w:val="28"/>
          <w:szCs w:val="28"/>
          <w14:ligatures w14:val="none"/>
        </w:rPr>
        <w:t xml:space="preserve"> </w:t>
      </w:r>
      <w:r w:rsidRPr="00584416">
        <w:rPr>
          <w:rFonts w:ascii="Arial" w:hAnsi="Arial" w:cs="Arial"/>
          <w:kern w:val="0"/>
          <w:sz w:val="28"/>
          <w:szCs w:val="28"/>
          <w14:ligatures w14:val="none"/>
        </w:rPr>
        <w:t xml:space="preserve">Although community antenatal care serves a key preventative function, rising birth rates and workforce shortages have increased pressure on staffing levels. Professional organisations report persistent recruitment </w:t>
      </w:r>
      <w:r w:rsidR="00C671E8" w:rsidRPr="00CC29CD">
        <w:rPr>
          <w:rFonts w:ascii="Arial" w:hAnsi="Arial" w:cs="Arial"/>
          <w:kern w:val="0"/>
          <w:sz w:val="28"/>
          <w:szCs w:val="28"/>
          <w14:ligatures w14:val="none"/>
        </w:rPr>
        <w:t>with</w:t>
      </w:r>
      <w:r w:rsidR="00AD0696" w:rsidRPr="00CC29CD">
        <w:rPr>
          <w:rFonts w:ascii="Arial" w:hAnsi="Arial" w:cs="Arial"/>
          <w:kern w:val="0"/>
          <w:sz w:val="28"/>
          <w:szCs w:val="28"/>
          <w14:ligatures w14:val="none"/>
        </w:rPr>
        <w:t xml:space="preserve"> </w:t>
      </w:r>
      <w:r w:rsidRPr="00584416">
        <w:rPr>
          <w:rFonts w:ascii="Arial" w:hAnsi="Arial" w:cs="Arial"/>
          <w:kern w:val="0"/>
          <w:sz w:val="28"/>
          <w:szCs w:val="28"/>
          <w14:ligatures w14:val="none"/>
        </w:rPr>
        <w:t>maternity services. While maternal mortality has improved overall, inequalities remain, particularly among women from ethnic minority communities and those living in areas of deprivation. Ongoing financial pressures within the NHS further affect service capacity, highlighting the structural challenges facing community antenatal care.</w:t>
      </w:r>
    </w:p>
    <w:p w14:paraId="6F8A33C1" w14:textId="447ED525" w:rsidR="00F44ECB" w:rsidRPr="008B7D8D" w:rsidRDefault="00584416" w:rsidP="00F44ECB">
      <w:pPr>
        <w:spacing w:before="100" w:beforeAutospacing="1" w:after="100" w:afterAutospacing="1" w:line="240" w:lineRule="auto"/>
        <w:outlineLvl w:val="2"/>
        <w:rPr>
          <w:rFonts w:ascii="Arial" w:hAnsi="Arial" w:cs="Arial"/>
          <w:b/>
          <w:bCs/>
          <w:kern w:val="0"/>
          <w:sz w:val="28"/>
          <w:szCs w:val="28"/>
          <w14:ligatures w14:val="none"/>
        </w:rPr>
      </w:pPr>
      <w:r w:rsidRPr="00584416">
        <w:rPr>
          <w:rFonts w:ascii="Arial" w:eastAsia="Times New Roman" w:hAnsi="Arial" w:cs="Arial"/>
          <w:b/>
          <w:bCs/>
          <w:kern w:val="0"/>
          <w:sz w:val="28"/>
          <w:szCs w:val="28"/>
          <w14:ligatures w14:val="none"/>
        </w:rPr>
        <w:t xml:space="preserve">Significance and Impact on Quality of Life </w:t>
      </w:r>
    </w:p>
    <w:p w14:paraId="24C8986D" w14:textId="5BD2021B" w:rsidR="00584416" w:rsidRPr="00584416" w:rsidRDefault="00584416" w:rsidP="00F44ECB">
      <w:pPr>
        <w:spacing w:before="100" w:beforeAutospacing="1" w:after="100" w:afterAutospacing="1" w:line="240" w:lineRule="auto"/>
        <w:outlineLvl w:val="2"/>
        <w:rPr>
          <w:rFonts w:ascii="Arial" w:hAnsi="Arial" w:cs="Arial"/>
          <w:kern w:val="0"/>
          <w:sz w:val="28"/>
          <w:szCs w:val="28"/>
          <w14:ligatures w14:val="none"/>
        </w:rPr>
      </w:pPr>
      <w:r w:rsidRPr="00584416">
        <w:rPr>
          <w:rFonts w:ascii="Arial" w:hAnsi="Arial" w:cs="Arial"/>
          <w:kern w:val="0"/>
          <w:sz w:val="28"/>
          <w:szCs w:val="28"/>
          <w14:ligatures w14:val="none"/>
        </w:rPr>
        <w:t xml:space="preserve">Community antenatal midwifery services play a crucial role in improving both immediate and long-term health outcomes. Early identification of complications such as pre-eclampsia, gestational diabetes, and restricted </w:t>
      </w:r>
      <w:proofErr w:type="spellStart"/>
      <w:r w:rsidRPr="00584416">
        <w:rPr>
          <w:rFonts w:ascii="Arial" w:hAnsi="Arial" w:cs="Arial"/>
          <w:kern w:val="0"/>
          <w:sz w:val="28"/>
          <w:szCs w:val="28"/>
          <w14:ligatures w14:val="none"/>
        </w:rPr>
        <w:t>fetal</w:t>
      </w:r>
      <w:proofErr w:type="spellEnd"/>
      <w:r w:rsidRPr="00584416">
        <w:rPr>
          <w:rFonts w:ascii="Arial" w:hAnsi="Arial" w:cs="Arial"/>
          <w:kern w:val="0"/>
          <w:sz w:val="28"/>
          <w:szCs w:val="28"/>
          <w14:ligatures w14:val="none"/>
        </w:rPr>
        <w:t xml:space="preserve"> growth helps prevent serious emergencies. Consistent monitoring contributes to lower maternal and infant mortality rates and supports healthier pregnancies overall.</w:t>
      </w:r>
      <w:r w:rsidR="00F44ECB" w:rsidRPr="00CC29CD">
        <w:rPr>
          <w:rFonts w:ascii="Arial" w:hAnsi="Arial" w:cs="Arial"/>
          <w:kern w:val="0"/>
          <w:sz w:val="28"/>
          <w:szCs w:val="28"/>
          <w14:ligatures w14:val="none"/>
        </w:rPr>
        <w:t xml:space="preserve"> </w:t>
      </w:r>
      <w:r w:rsidRPr="00584416">
        <w:rPr>
          <w:rFonts w:ascii="Arial" w:hAnsi="Arial" w:cs="Arial"/>
          <w:kern w:val="0"/>
          <w:sz w:val="28"/>
          <w:szCs w:val="28"/>
          <w14:ligatures w14:val="none"/>
        </w:rPr>
        <w:t>Beyond physical care, midwives offer reassurance and emotional support, positively influencing maternal mental wellbeing. Education on healthy nutrition, smoking cessation, and lifestyle choices benefits both mother and baby, supporting long-term child development. Preventative community-based care also reduces reliance on emergency and hospital services, helping to manage NHS resources more effectively. By detecting risks early and providing holistic support, community antenatal midwifery improves quality of life and promotes safer, more positive birth experiences.</w:t>
      </w:r>
    </w:p>
    <w:p w14:paraId="4E0A9C04" w14:textId="77777777" w:rsidR="008B7D8D" w:rsidRDefault="008B7D8D" w:rsidP="00F44ECB">
      <w:pPr>
        <w:spacing w:before="100" w:beforeAutospacing="1" w:after="100" w:afterAutospacing="1" w:line="240" w:lineRule="auto"/>
        <w:outlineLvl w:val="2"/>
        <w:rPr>
          <w:rFonts w:ascii="Arial" w:eastAsia="Times New Roman" w:hAnsi="Arial" w:cs="Arial"/>
          <w:kern w:val="0"/>
          <w:sz w:val="28"/>
          <w:szCs w:val="28"/>
          <w14:ligatures w14:val="none"/>
        </w:rPr>
      </w:pPr>
    </w:p>
    <w:p w14:paraId="6B73CA19" w14:textId="77777777" w:rsidR="008B7D8D" w:rsidRDefault="008B7D8D" w:rsidP="00F44ECB">
      <w:pPr>
        <w:spacing w:before="100" w:beforeAutospacing="1" w:after="100" w:afterAutospacing="1" w:line="240" w:lineRule="auto"/>
        <w:outlineLvl w:val="2"/>
        <w:rPr>
          <w:rFonts w:ascii="Arial" w:eastAsia="Times New Roman" w:hAnsi="Arial" w:cs="Arial"/>
          <w:kern w:val="0"/>
          <w:sz w:val="28"/>
          <w:szCs w:val="28"/>
          <w14:ligatures w14:val="none"/>
        </w:rPr>
      </w:pPr>
    </w:p>
    <w:p w14:paraId="7E101263" w14:textId="08101149" w:rsidR="00F7003C" w:rsidRPr="008B7D8D" w:rsidRDefault="00584416" w:rsidP="00F44ECB">
      <w:pPr>
        <w:spacing w:before="100" w:beforeAutospacing="1" w:after="100" w:afterAutospacing="1" w:line="240" w:lineRule="auto"/>
        <w:outlineLvl w:val="2"/>
        <w:rPr>
          <w:rFonts w:ascii="Arial" w:hAnsi="Arial" w:cs="Arial"/>
          <w:b/>
          <w:bCs/>
          <w:kern w:val="0"/>
          <w:sz w:val="28"/>
          <w:szCs w:val="28"/>
          <w14:ligatures w14:val="none"/>
        </w:rPr>
      </w:pPr>
      <w:r w:rsidRPr="00584416">
        <w:rPr>
          <w:rFonts w:ascii="Arial" w:eastAsia="Times New Roman" w:hAnsi="Arial" w:cs="Arial"/>
          <w:b/>
          <w:bCs/>
          <w:kern w:val="0"/>
          <w:sz w:val="28"/>
          <w:szCs w:val="28"/>
          <w14:ligatures w14:val="none"/>
        </w:rPr>
        <w:lastRenderedPageBreak/>
        <w:t xml:space="preserve">Conclusion </w:t>
      </w:r>
    </w:p>
    <w:p w14:paraId="49657B00" w14:textId="77A2458E" w:rsidR="007B03FD" w:rsidRPr="00CC29CD" w:rsidRDefault="00584416" w:rsidP="00F44ECB">
      <w:pPr>
        <w:spacing w:before="100" w:beforeAutospacing="1" w:after="100" w:afterAutospacing="1" w:line="240" w:lineRule="auto"/>
        <w:outlineLvl w:val="2"/>
        <w:rPr>
          <w:rFonts w:ascii="Arial" w:hAnsi="Arial" w:cs="Arial"/>
          <w:kern w:val="0"/>
          <w:sz w:val="28"/>
          <w:szCs w:val="28"/>
          <w14:ligatures w14:val="none"/>
        </w:rPr>
      </w:pPr>
      <w:r w:rsidRPr="00584416">
        <w:rPr>
          <w:rFonts w:ascii="Arial" w:hAnsi="Arial" w:cs="Arial"/>
          <w:kern w:val="0"/>
          <w:sz w:val="28"/>
          <w:szCs w:val="28"/>
          <w14:ligatures w14:val="none"/>
        </w:rPr>
        <w:t>Community antenatal midwifery services have progressed from informal community practices to regulated, professional services within the NHS. Since the Midwives Act 1902 and the establishment of the NHS in 1948, these services have greatly enhanced maternal and infant health outcomes. Today, community midwives provide essential monitoring, education, and safeguarding support, despite ongoing workforce and funding challenges. Although the system faces increasing pressures, community antenatal midwifery remains a fundamental component of preventative healthcare, safeguarding the wellbeing of mothers and babies across the United Kingdom.</w:t>
      </w:r>
    </w:p>
    <w:p w14:paraId="27535EB6" w14:textId="77777777" w:rsidR="007B03FD" w:rsidRPr="00CC29CD" w:rsidRDefault="007B03FD">
      <w:pPr>
        <w:rPr>
          <w:rFonts w:ascii="Arial" w:hAnsi="Arial" w:cs="Arial"/>
          <w:kern w:val="0"/>
          <w:sz w:val="28"/>
          <w:szCs w:val="28"/>
          <w14:ligatures w14:val="none"/>
        </w:rPr>
      </w:pPr>
      <w:r w:rsidRPr="00CC29CD">
        <w:rPr>
          <w:rFonts w:ascii="Arial" w:hAnsi="Arial" w:cs="Arial"/>
          <w:kern w:val="0"/>
          <w:sz w:val="28"/>
          <w:szCs w:val="28"/>
          <w14:ligatures w14:val="none"/>
        </w:rPr>
        <w:br w:type="page"/>
      </w:r>
    </w:p>
    <w:p w14:paraId="2082DD23" w14:textId="5B1562E7" w:rsidR="00613421" w:rsidRPr="0098196A" w:rsidRDefault="007B03FD" w:rsidP="00A14131">
      <w:pPr>
        <w:rPr>
          <w:rFonts w:ascii="Arial" w:hAnsi="Arial" w:cs="Arial"/>
          <w:b/>
          <w:bCs/>
          <w:kern w:val="0"/>
          <w:sz w:val="28"/>
          <w:szCs w:val="28"/>
          <w14:ligatures w14:val="none"/>
        </w:rPr>
      </w:pPr>
      <w:r w:rsidRPr="0098196A">
        <w:rPr>
          <w:rFonts w:ascii="Arial" w:hAnsi="Arial" w:cs="Arial"/>
          <w:b/>
          <w:bCs/>
          <w:kern w:val="0"/>
          <w:sz w:val="28"/>
          <w:szCs w:val="28"/>
          <w14:ligatures w14:val="none"/>
        </w:rPr>
        <w:lastRenderedPageBreak/>
        <w:t xml:space="preserve">References </w:t>
      </w:r>
    </w:p>
    <w:p w14:paraId="12154EF5" w14:textId="77777777" w:rsidR="00AC3650" w:rsidRPr="005A7146" w:rsidRDefault="00AC3650">
      <w:pPr>
        <w:pStyle w:val="p1"/>
        <w:rPr>
          <w:rFonts w:ascii="Arial" w:hAnsi="Arial" w:cs="Arial"/>
          <w:sz w:val="28"/>
          <w:szCs w:val="28"/>
        </w:rPr>
      </w:pPr>
      <w:r w:rsidRPr="005A7146">
        <w:rPr>
          <w:rStyle w:val="s1"/>
          <w:rFonts w:ascii="Arial" w:hAnsi="Arial" w:cs="Arial"/>
          <w:sz w:val="28"/>
          <w:szCs w:val="28"/>
        </w:rPr>
        <w:t xml:space="preserve">Burns, T. (2004) ‘Community-based mental health care in Britain’, </w:t>
      </w:r>
      <w:r w:rsidRPr="005A7146">
        <w:rPr>
          <w:rStyle w:val="s2"/>
          <w:rFonts w:ascii="Arial" w:hAnsi="Arial" w:cs="Arial"/>
          <w:sz w:val="28"/>
          <w:szCs w:val="28"/>
        </w:rPr>
        <w:t xml:space="preserve">Consortium </w:t>
      </w:r>
      <w:proofErr w:type="spellStart"/>
      <w:r w:rsidRPr="005A7146">
        <w:rPr>
          <w:rStyle w:val="s2"/>
          <w:rFonts w:ascii="Arial" w:hAnsi="Arial" w:cs="Arial"/>
          <w:sz w:val="28"/>
          <w:szCs w:val="28"/>
        </w:rPr>
        <w:t>Psychiatricum</w:t>
      </w:r>
      <w:proofErr w:type="spellEnd"/>
      <w:r w:rsidRPr="005A7146">
        <w:rPr>
          <w:rStyle w:val="s1"/>
          <w:rFonts w:ascii="Arial" w:hAnsi="Arial" w:cs="Arial"/>
          <w:sz w:val="28"/>
          <w:szCs w:val="28"/>
        </w:rPr>
        <w:t>, 1(2), pp.14–20.</w:t>
      </w:r>
    </w:p>
    <w:p w14:paraId="5682C6C6" w14:textId="77777777" w:rsidR="00AC3650" w:rsidRPr="005A7146" w:rsidRDefault="00AC3650">
      <w:pPr>
        <w:pStyle w:val="p1"/>
        <w:rPr>
          <w:rFonts w:ascii="Arial" w:hAnsi="Arial" w:cs="Arial"/>
          <w:sz w:val="28"/>
          <w:szCs w:val="28"/>
        </w:rPr>
      </w:pPr>
      <w:r w:rsidRPr="005A7146">
        <w:rPr>
          <w:rStyle w:val="s1"/>
          <w:rFonts w:ascii="Arial" w:hAnsi="Arial" w:cs="Arial"/>
          <w:sz w:val="28"/>
          <w:szCs w:val="28"/>
        </w:rPr>
        <w:t>Available at: https://consortium-psy.com/jour/article/view/48</w:t>
      </w:r>
    </w:p>
    <w:p w14:paraId="7C783B43" w14:textId="539ED7D4" w:rsidR="00AC3650" w:rsidRPr="005A7146" w:rsidRDefault="00AC3650" w:rsidP="00132F85">
      <w:pPr>
        <w:pStyle w:val="p1"/>
        <w:rPr>
          <w:rFonts w:ascii="Arial" w:hAnsi="Arial" w:cs="Arial"/>
          <w:sz w:val="28"/>
          <w:szCs w:val="28"/>
        </w:rPr>
      </w:pPr>
      <w:r w:rsidRPr="005A7146">
        <w:rPr>
          <w:rStyle w:val="s1"/>
          <w:rFonts w:ascii="Arial" w:hAnsi="Arial" w:cs="Arial"/>
          <w:sz w:val="28"/>
          <w:szCs w:val="28"/>
        </w:rPr>
        <w:t>(Accessed: 17 February 2026)</w:t>
      </w:r>
    </w:p>
    <w:p w14:paraId="2B86671D" w14:textId="77777777" w:rsidR="00AC3650" w:rsidRPr="005A7146" w:rsidRDefault="00AC3650">
      <w:pPr>
        <w:pStyle w:val="p1"/>
        <w:rPr>
          <w:rFonts w:ascii="Arial" w:hAnsi="Arial" w:cs="Arial"/>
          <w:sz w:val="28"/>
          <w:szCs w:val="28"/>
        </w:rPr>
      </w:pPr>
      <w:r w:rsidRPr="005A7146">
        <w:rPr>
          <w:rStyle w:val="s1"/>
          <w:rFonts w:ascii="Arial" w:hAnsi="Arial" w:cs="Arial"/>
          <w:sz w:val="28"/>
          <w:szCs w:val="28"/>
        </w:rPr>
        <w:t xml:space="preserve">Goodwin, S. (1989) ‘Community care for the mentally ill in England and Wales: myths, assumptions and reality’, </w:t>
      </w:r>
      <w:r w:rsidRPr="005A7146">
        <w:rPr>
          <w:rStyle w:val="s2"/>
          <w:rFonts w:ascii="Arial" w:hAnsi="Arial" w:cs="Arial"/>
          <w:sz w:val="28"/>
          <w:szCs w:val="28"/>
        </w:rPr>
        <w:t>Journal of Social Policy</w:t>
      </w:r>
      <w:r w:rsidRPr="005A7146">
        <w:rPr>
          <w:rStyle w:val="s1"/>
          <w:rFonts w:ascii="Arial" w:hAnsi="Arial" w:cs="Arial"/>
          <w:sz w:val="28"/>
          <w:szCs w:val="28"/>
        </w:rPr>
        <w:t>, 18(1), pp.27–52.</w:t>
      </w:r>
    </w:p>
    <w:p w14:paraId="5E2E7B0E" w14:textId="77777777" w:rsidR="00AC3650" w:rsidRPr="005A7146" w:rsidRDefault="00AC3650">
      <w:pPr>
        <w:pStyle w:val="p1"/>
        <w:rPr>
          <w:rFonts w:ascii="Arial" w:hAnsi="Arial" w:cs="Arial"/>
          <w:sz w:val="28"/>
          <w:szCs w:val="28"/>
        </w:rPr>
      </w:pPr>
      <w:r w:rsidRPr="005A7146">
        <w:rPr>
          <w:rStyle w:val="s1"/>
          <w:rFonts w:ascii="Arial" w:hAnsi="Arial" w:cs="Arial"/>
          <w:sz w:val="28"/>
          <w:szCs w:val="28"/>
        </w:rPr>
        <w:t>Available at: https://pubmed.ncbi.nlm.nih.gov/10292253/</w:t>
      </w:r>
    </w:p>
    <w:p w14:paraId="33448B54" w14:textId="4E20CBA6" w:rsidR="00AC3650" w:rsidRPr="005A7146" w:rsidRDefault="00AC3650" w:rsidP="00132F85">
      <w:pPr>
        <w:pStyle w:val="p1"/>
        <w:rPr>
          <w:rFonts w:ascii="Arial" w:hAnsi="Arial" w:cs="Arial"/>
          <w:sz w:val="28"/>
          <w:szCs w:val="28"/>
        </w:rPr>
      </w:pPr>
      <w:r w:rsidRPr="005A7146">
        <w:rPr>
          <w:rStyle w:val="s1"/>
          <w:rFonts w:ascii="Arial" w:hAnsi="Arial" w:cs="Arial"/>
          <w:sz w:val="28"/>
          <w:szCs w:val="28"/>
        </w:rPr>
        <w:t>(Accessed: 17 February 2026)</w:t>
      </w:r>
    </w:p>
    <w:p w14:paraId="67A1D19B" w14:textId="77777777" w:rsidR="00AC3650" w:rsidRPr="005A7146" w:rsidRDefault="00AC3650">
      <w:pPr>
        <w:pStyle w:val="p1"/>
        <w:rPr>
          <w:rFonts w:ascii="Arial" w:hAnsi="Arial" w:cs="Arial"/>
          <w:sz w:val="28"/>
          <w:szCs w:val="28"/>
        </w:rPr>
      </w:pPr>
      <w:r w:rsidRPr="005A7146">
        <w:rPr>
          <w:rStyle w:val="s1"/>
          <w:rFonts w:ascii="Arial" w:hAnsi="Arial" w:cs="Arial"/>
          <w:sz w:val="28"/>
          <w:szCs w:val="28"/>
        </w:rPr>
        <w:t xml:space="preserve">GOV.UK (1902) </w:t>
      </w:r>
      <w:r w:rsidRPr="005A7146">
        <w:rPr>
          <w:rStyle w:val="s2"/>
          <w:rFonts w:ascii="Arial" w:hAnsi="Arial" w:cs="Arial"/>
          <w:sz w:val="28"/>
          <w:szCs w:val="28"/>
        </w:rPr>
        <w:t>Midwives Act 1902</w:t>
      </w:r>
      <w:r w:rsidRPr="005A7146">
        <w:rPr>
          <w:rStyle w:val="s1"/>
          <w:rFonts w:ascii="Arial" w:hAnsi="Arial" w:cs="Arial"/>
          <w:sz w:val="28"/>
          <w:szCs w:val="28"/>
        </w:rPr>
        <w:t>.</w:t>
      </w:r>
    </w:p>
    <w:p w14:paraId="45F31B13" w14:textId="3C6721E0" w:rsidR="00AC3650" w:rsidRPr="005A7146" w:rsidRDefault="00AC3650">
      <w:pPr>
        <w:pStyle w:val="p1"/>
        <w:rPr>
          <w:rFonts w:ascii="Arial" w:hAnsi="Arial" w:cs="Arial"/>
          <w:sz w:val="28"/>
          <w:szCs w:val="28"/>
        </w:rPr>
      </w:pPr>
      <w:r w:rsidRPr="005A7146">
        <w:rPr>
          <w:rStyle w:val="s1"/>
          <w:rFonts w:ascii="Arial" w:hAnsi="Arial" w:cs="Arial"/>
          <w:sz w:val="28"/>
          <w:szCs w:val="28"/>
        </w:rPr>
        <w:t>Available at: https://www.legislation.gov.uk/ukpga/Edw7/2/1</w:t>
      </w:r>
      <w:r w:rsidR="005A7146">
        <w:rPr>
          <w:rStyle w:val="s1"/>
          <w:rFonts w:ascii="Arial" w:hAnsi="Arial" w:cs="Arial"/>
          <w:sz w:val="28"/>
          <w:szCs w:val="28"/>
        </w:rPr>
        <w:t>7</w:t>
      </w:r>
    </w:p>
    <w:p w14:paraId="4DFE9FE1" w14:textId="60781ED4" w:rsidR="00AC3650" w:rsidRPr="005A7146" w:rsidRDefault="00AC3650" w:rsidP="00132F85">
      <w:pPr>
        <w:pStyle w:val="p1"/>
        <w:rPr>
          <w:rFonts w:ascii="Arial" w:hAnsi="Arial" w:cs="Arial"/>
          <w:sz w:val="28"/>
          <w:szCs w:val="28"/>
        </w:rPr>
      </w:pPr>
      <w:r w:rsidRPr="005A7146">
        <w:rPr>
          <w:rStyle w:val="s1"/>
          <w:rFonts w:ascii="Arial" w:hAnsi="Arial" w:cs="Arial"/>
          <w:sz w:val="28"/>
          <w:szCs w:val="28"/>
        </w:rPr>
        <w:t>(Accessed: 17 February 2026)</w:t>
      </w:r>
    </w:p>
    <w:p w14:paraId="3C485780" w14:textId="77777777" w:rsidR="00AC3650" w:rsidRPr="005A7146" w:rsidRDefault="00AC3650">
      <w:pPr>
        <w:pStyle w:val="p1"/>
        <w:rPr>
          <w:rFonts w:ascii="Arial" w:hAnsi="Arial" w:cs="Arial"/>
          <w:sz w:val="28"/>
          <w:szCs w:val="28"/>
        </w:rPr>
      </w:pPr>
      <w:r w:rsidRPr="005A7146">
        <w:rPr>
          <w:rStyle w:val="s1"/>
          <w:rFonts w:ascii="Arial" w:hAnsi="Arial" w:cs="Arial"/>
          <w:sz w:val="28"/>
          <w:szCs w:val="28"/>
        </w:rPr>
        <w:t xml:space="preserve">Knight, M., Bunch, K., </w:t>
      </w:r>
      <w:proofErr w:type="spellStart"/>
      <w:r w:rsidRPr="005A7146">
        <w:rPr>
          <w:rStyle w:val="s1"/>
          <w:rFonts w:ascii="Arial" w:hAnsi="Arial" w:cs="Arial"/>
          <w:sz w:val="28"/>
          <w:szCs w:val="28"/>
        </w:rPr>
        <w:t>Tuffnell</w:t>
      </w:r>
      <w:proofErr w:type="spellEnd"/>
      <w:r w:rsidRPr="005A7146">
        <w:rPr>
          <w:rStyle w:val="s1"/>
          <w:rFonts w:ascii="Arial" w:hAnsi="Arial" w:cs="Arial"/>
          <w:sz w:val="28"/>
          <w:szCs w:val="28"/>
        </w:rPr>
        <w:t xml:space="preserve">, D., Shakespeare, J., </w:t>
      </w:r>
      <w:proofErr w:type="spellStart"/>
      <w:r w:rsidRPr="005A7146">
        <w:rPr>
          <w:rStyle w:val="s1"/>
          <w:rFonts w:ascii="Arial" w:hAnsi="Arial" w:cs="Arial"/>
          <w:sz w:val="28"/>
          <w:szCs w:val="28"/>
        </w:rPr>
        <w:t>Kotnis</w:t>
      </w:r>
      <w:proofErr w:type="spellEnd"/>
      <w:r w:rsidRPr="005A7146">
        <w:rPr>
          <w:rStyle w:val="s1"/>
          <w:rFonts w:ascii="Arial" w:hAnsi="Arial" w:cs="Arial"/>
          <w:sz w:val="28"/>
          <w:szCs w:val="28"/>
        </w:rPr>
        <w:t xml:space="preserve">, R., Kenyon, S. &amp; </w:t>
      </w:r>
      <w:proofErr w:type="spellStart"/>
      <w:r w:rsidRPr="005A7146">
        <w:rPr>
          <w:rStyle w:val="s1"/>
          <w:rFonts w:ascii="Arial" w:hAnsi="Arial" w:cs="Arial"/>
          <w:sz w:val="28"/>
          <w:szCs w:val="28"/>
        </w:rPr>
        <w:t>Kurinczuk</w:t>
      </w:r>
      <w:proofErr w:type="spellEnd"/>
      <w:r w:rsidRPr="005A7146">
        <w:rPr>
          <w:rStyle w:val="s1"/>
          <w:rFonts w:ascii="Arial" w:hAnsi="Arial" w:cs="Arial"/>
          <w:sz w:val="28"/>
          <w:szCs w:val="28"/>
        </w:rPr>
        <w:t xml:space="preserve">, J.J. (2023) </w:t>
      </w:r>
      <w:r w:rsidRPr="005A7146">
        <w:rPr>
          <w:rStyle w:val="s2"/>
          <w:rFonts w:ascii="Arial" w:hAnsi="Arial" w:cs="Arial"/>
          <w:sz w:val="28"/>
          <w:szCs w:val="28"/>
        </w:rPr>
        <w:t>Saving Lives, Improving Mothers’ Care: Lessons learned to inform maternity care from the UK and Ireland</w:t>
      </w:r>
      <w:r w:rsidRPr="005A7146">
        <w:rPr>
          <w:rStyle w:val="s1"/>
          <w:rFonts w:ascii="Arial" w:hAnsi="Arial" w:cs="Arial"/>
          <w:sz w:val="28"/>
          <w:szCs w:val="28"/>
        </w:rPr>
        <w:t>. Oxford: National Perinatal Epidemiology Unit.</w:t>
      </w:r>
    </w:p>
    <w:p w14:paraId="3E519E65" w14:textId="77777777" w:rsidR="00AC3650" w:rsidRPr="005A7146" w:rsidRDefault="00AC3650">
      <w:pPr>
        <w:pStyle w:val="p1"/>
        <w:rPr>
          <w:rFonts w:ascii="Arial" w:hAnsi="Arial" w:cs="Arial"/>
          <w:sz w:val="28"/>
          <w:szCs w:val="28"/>
        </w:rPr>
      </w:pPr>
      <w:r w:rsidRPr="005A7146">
        <w:rPr>
          <w:rStyle w:val="s1"/>
          <w:rFonts w:ascii="Arial" w:hAnsi="Arial" w:cs="Arial"/>
          <w:sz w:val="28"/>
          <w:szCs w:val="28"/>
        </w:rPr>
        <w:t>Available at: https://www.npeu.ox.ac.uk/mbrrace-uk</w:t>
      </w:r>
    </w:p>
    <w:p w14:paraId="2C46BA66" w14:textId="2F44E566" w:rsidR="00AC3650" w:rsidRPr="005A7146" w:rsidRDefault="00AC3650" w:rsidP="00132F85">
      <w:pPr>
        <w:pStyle w:val="p1"/>
        <w:rPr>
          <w:rFonts w:ascii="Arial" w:hAnsi="Arial" w:cs="Arial"/>
          <w:sz w:val="28"/>
          <w:szCs w:val="28"/>
        </w:rPr>
      </w:pPr>
      <w:r w:rsidRPr="005A7146">
        <w:rPr>
          <w:rStyle w:val="s1"/>
          <w:rFonts w:ascii="Arial" w:hAnsi="Arial" w:cs="Arial"/>
          <w:sz w:val="28"/>
          <w:szCs w:val="28"/>
        </w:rPr>
        <w:t>(Accessed: 17 February 2026)</w:t>
      </w:r>
    </w:p>
    <w:p w14:paraId="3069B6EB" w14:textId="77777777" w:rsidR="00AC3650" w:rsidRPr="005A7146" w:rsidRDefault="00AC3650">
      <w:pPr>
        <w:pStyle w:val="p1"/>
        <w:rPr>
          <w:rFonts w:ascii="Arial" w:hAnsi="Arial" w:cs="Arial"/>
          <w:sz w:val="28"/>
          <w:szCs w:val="28"/>
        </w:rPr>
      </w:pPr>
      <w:r w:rsidRPr="005A7146">
        <w:rPr>
          <w:rStyle w:val="s1"/>
          <w:rFonts w:ascii="Arial" w:hAnsi="Arial" w:cs="Arial"/>
          <w:sz w:val="28"/>
          <w:szCs w:val="28"/>
        </w:rPr>
        <w:t xml:space="preserve">Macfarlane, A., </w:t>
      </w:r>
      <w:proofErr w:type="spellStart"/>
      <w:r w:rsidRPr="005A7146">
        <w:rPr>
          <w:rStyle w:val="s1"/>
          <w:rFonts w:ascii="Arial" w:hAnsi="Arial" w:cs="Arial"/>
          <w:sz w:val="28"/>
          <w:szCs w:val="28"/>
        </w:rPr>
        <w:t>Rocca-Ihenacho</w:t>
      </w:r>
      <w:proofErr w:type="spellEnd"/>
      <w:r w:rsidRPr="005A7146">
        <w:rPr>
          <w:rStyle w:val="s1"/>
          <w:rFonts w:ascii="Arial" w:hAnsi="Arial" w:cs="Arial"/>
          <w:sz w:val="28"/>
          <w:szCs w:val="28"/>
        </w:rPr>
        <w:t xml:space="preserve">, L. &amp; Turner, L. (2014) ‘Survey of women’s experiences of maternity care in the UK’, </w:t>
      </w:r>
      <w:r w:rsidRPr="005A7146">
        <w:rPr>
          <w:rStyle w:val="s2"/>
          <w:rFonts w:ascii="Arial" w:hAnsi="Arial" w:cs="Arial"/>
          <w:sz w:val="28"/>
          <w:szCs w:val="28"/>
        </w:rPr>
        <w:t>British Journal of Midwifery</w:t>
      </w:r>
      <w:r w:rsidRPr="005A7146">
        <w:rPr>
          <w:rStyle w:val="s1"/>
          <w:rFonts w:ascii="Arial" w:hAnsi="Arial" w:cs="Arial"/>
          <w:sz w:val="28"/>
          <w:szCs w:val="28"/>
        </w:rPr>
        <w:t>, 22(1), pp.8–16.</w:t>
      </w:r>
    </w:p>
    <w:p w14:paraId="07FEBE35" w14:textId="348509DE" w:rsidR="00132F85" w:rsidRPr="005A7146" w:rsidRDefault="00AC3650">
      <w:pPr>
        <w:pStyle w:val="p1"/>
        <w:rPr>
          <w:rStyle w:val="s1"/>
          <w:rFonts w:ascii="Arial" w:hAnsi="Arial" w:cs="Arial"/>
          <w:sz w:val="28"/>
          <w:szCs w:val="28"/>
        </w:rPr>
      </w:pPr>
      <w:r w:rsidRPr="005A7146">
        <w:rPr>
          <w:rStyle w:val="s1"/>
          <w:rFonts w:ascii="Arial" w:hAnsi="Arial" w:cs="Arial"/>
          <w:sz w:val="28"/>
          <w:szCs w:val="28"/>
        </w:rPr>
        <w:t xml:space="preserve">Available at: </w:t>
      </w:r>
      <w:hyperlink r:id="rId7" w:history="1">
        <w:r w:rsidR="005A7146" w:rsidRPr="0068437C">
          <w:rPr>
            <w:rStyle w:val="Hyperlink"/>
            <w:rFonts w:ascii="Arial" w:hAnsi="Arial" w:cs="Arial"/>
            <w:sz w:val="28"/>
            <w:szCs w:val="28"/>
          </w:rPr>
          <w:t>https://www.magonlinelibrary.com/doi/10.12968/bjom.2014.22.1.8</w:t>
        </w:r>
      </w:hyperlink>
      <w:r w:rsidR="005A7146">
        <w:rPr>
          <w:rFonts w:ascii="Arial" w:hAnsi="Arial" w:cs="Arial"/>
          <w:sz w:val="28"/>
          <w:szCs w:val="28"/>
        </w:rPr>
        <w:t xml:space="preserve"> </w:t>
      </w:r>
      <w:r w:rsidRPr="005A7146">
        <w:rPr>
          <w:rStyle w:val="s1"/>
          <w:rFonts w:ascii="Arial" w:hAnsi="Arial" w:cs="Arial"/>
          <w:sz w:val="28"/>
          <w:szCs w:val="28"/>
        </w:rPr>
        <w:t>(Accessed: 17 February 2026)</w:t>
      </w:r>
    </w:p>
    <w:p w14:paraId="687FD7B1" w14:textId="73A47A8F" w:rsidR="00AC3650" w:rsidRPr="005A7146" w:rsidRDefault="00AC3650">
      <w:pPr>
        <w:pStyle w:val="p1"/>
        <w:rPr>
          <w:rFonts w:ascii="Arial" w:hAnsi="Arial" w:cs="Arial"/>
          <w:sz w:val="28"/>
          <w:szCs w:val="28"/>
        </w:rPr>
      </w:pPr>
      <w:r w:rsidRPr="005A7146">
        <w:rPr>
          <w:rStyle w:val="s1"/>
          <w:rFonts w:ascii="Arial" w:hAnsi="Arial" w:cs="Arial"/>
          <w:sz w:val="28"/>
          <w:szCs w:val="28"/>
        </w:rPr>
        <w:lastRenderedPageBreak/>
        <w:t xml:space="preserve">NHS (2023) </w:t>
      </w:r>
      <w:r w:rsidRPr="005A7146">
        <w:rPr>
          <w:rStyle w:val="s2"/>
          <w:rFonts w:ascii="Arial" w:hAnsi="Arial" w:cs="Arial"/>
          <w:sz w:val="28"/>
          <w:szCs w:val="28"/>
        </w:rPr>
        <w:t>Your antenatal appointments</w:t>
      </w:r>
      <w:r w:rsidRPr="005A7146">
        <w:rPr>
          <w:rStyle w:val="s1"/>
          <w:rFonts w:ascii="Arial" w:hAnsi="Arial" w:cs="Arial"/>
          <w:sz w:val="28"/>
          <w:szCs w:val="28"/>
        </w:rPr>
        <w:t>.</w:t>
      </w:r>
    </w:p>
    <w:p w14:paraId="7EE23C50" w14:textId="45FF010A" w:rsidR="00AC3650" w:rsidRPr="005A7146" w:rsidRDefault="00AC3650" w:rsidP="00132F85">
      <w:pPr>
        <w:pStyle w:val="p1"/>
        <w:rPr>
          <w:rFonts w:ascii="Arial" w:hAnsi="Arial" w:cs="Arial"/>
          <w:sz w:val="28"/>
          <w:szCs w:val="28"/>
        </w:rPr>
      </w:pPr>
      <w:r w:rsidRPr="005A7146">
        <w:rPr>
          <w:rStyle w:val="s1"/>
          <w:rFonts w:ascii="Arial" w:hAnsi="Arial" w:cs="Arial"/>
          <w:sz w:val="28"/>
          <w:szCs w:val="28"/>
        </w:rPr>
        <w:t>Available at: https://www.nhs.uk/pregnancy/your-pregnancy-care/your-antenatal-appointments/(Accessed: 17 February 2026)</w:t>
      </w:r>
    </w:p>
    <w:p w14:paraId="4830D45B" w14:textId="77777777" w:rsidR="00AC3650" w:rsidRPr="005A7146" w:rsidRDefault="00AC3650">
      <w:pPr>
        <w:pStyle w:val="p1"/>
        <w:rPr>
          <w:rFonts w:ascii="Arial" w:hAnsi="Arial" w:cs="Arial"/>
          <w:sz w:val="28"/>
          <w:szCs w:val="28"/>
        </w:rPr>
      </w:pPr>
      <w:r w:rsidRPr="005A7146">
        <w:rPr>
          <w:rStyle w:val="s1"/>
          <w:rFonts w:ascii="Arial" w:hAnsi="Arial" w:cs="Arial"/>
          <w:sz w:val="28"/>
          <w:szCs w:val="28"/>
        </w:rPr>
        <w:t xml:space="preserve">NHS England (2023a) </w:t>
      </w:r>
      <w:r w:rsidRPr="005A7146">
        <w:rPr>
          <w:rStyle w:val="s2"/>
          <w:rFonts w:ascii="Arial" w:hAnsi="Arial" w:cs="Arial"/>
          <w:sz w:val="28"/>
          <w:szCs w:val="28"/>
        </w:rPr>
        <w:t>Community mental health services and mental health strategy</w:t>
      </w:r>
      <w:r w:rsidRPr="005A7146">
        <w:rPr>
          <w:rStyle w:val="s1"/>
          <w:rFonts w:ascii="Arial" w:hAnsi="Arial" w:cs="Arial"/>
          <w:sz w:val="28"/>
          <w:szCs w:val="28"/>
        </w:rPr>
        <w:t>.</w:t>
      </w:r>
    </w:p>
    <w:p w14:paraId="144F7450" w14:textId="77777777" w:rsidR="00AC3650" w:rsidRPr="005A7146" w:rsidRDefault="00AC3650">
      <w:pPr>
        <w:pStyle w:val="p1"/>
        <w:rPr>
          <w:rFonts w:ascii="Arial" w:hAnsi="Arial" w:cs="Arial"/>
          <w:sz w:val="28"/>
          <w:szCs w:val="28"/>
        </w:rPr>
      </w:pPr>
      <w:r w:rsidRPr="005A7146">
        <w:rPr>
          <w:rStyle w:val="s1"/>
          <w:rFonts w:ascii="Arial" w:hAnsi="Arial" w:cs="Arial"/>
          <w:sz w:val="28"/>
          <w:szCs w:val="28"/>
        </w:rPr>
        <w:t>Available at: https://www.england.nhs.uk/mental-health/adults/cmhs/</w:t>
      </w:r>
    </w:p>
    <w:p w14:paraId="45CF11D4" w14:textId="20613AF2" w:rsidR="00AC3650" w:rsidRPr="005A7146" w:rsidRDefault="00AC3650" w:rsidP="00132F85">
      <w:pPr>
        <w:pStyle w:val="p1"/>
        <w:rPr>
          <w:rFonts w:ascii="Arial" w:hAnsi="Arial" w:cs="Arial"/>
          <w:sz w:val="28"/>
          <w:szCs w:val="28"/>
        </w:rPr>
      </w:pPr>
      <w:r w:rsidRPr="005A7146">
        <w:rPr>
          <w:rStyle w:val="s1"/>
          <w:rFonts w:ascii="Arial" w:hAnsi="Arial" w:cs="Arial"/>
          <w:sz w:val="28"/>
          <w:szCs w:val="28"/>
        </w:rPr>
        <w:t>(Accessed: 17 February 2026)</w:t>
      </w:r>
    </w:p>
    <w:p w14:paraId="33EBCE07" w14:textId="77777777" w:rsidR="00AC3650" w:rsidRPr="005A7146" w:rsidRDefault="00AC3650">
      <w:pPr>
        <w:pStyle w:val="p1"/>
        <w:rPr>
          <w:rFonts w:ascii="Arial" w:hAnsi="Arial" w:cs="Arial"/>
          <w:sz w:val="28"/>
          <w:szCs w:val="28"/>
        </w:rPr>
      </w:pPr>
      <w:r w:rsidRPr="005A7146">
        <w:rPr>
          <w:rStyle w:val="s1"/>
          <w:rFonts w:ascii="Arial" w:hAnsi="Arial" w:cs="Arial"/>
          <w:sz w:val="28"/>
          <w:szCs w:val="28"/>
        </w:rPr>
        <w:t xml:space="preserve">NHS England (2023b) </w:t>
      </w:r>
      <w:r w:rsidRPr="005A7146">
        <w:rPr>
          <w:rStyle w:val="s2"/>
          <w:rFonts w:ascii="Arial" w:hAnsi="Arial" w:cs="Arial"/>
          <w:sz w:val="28"/>
          <w:szCs w:val="28"/>
        </w:rPr>
        <w:t>Maternity services</w:t>
      </w:r>
      <w:r w:rsidRPr="005A7146">
        <w:rPr>
          <w:rStyle w:val="s1"/>
          <w:rFonts w:ascii="Arial" w:hAnsi="Arial" w:cs="Arial"/>
          <w:sz w:val="28"/>
          <w:szCs w:val="28"/>
        </w:rPr>
        <w:t>.</w:t>
      </w:r>
    </w:p>
    <w:p w14:paraId="784BBE7A" w14:textId="77777777" w:rsidR="00AC3650" w:rsidRPr="005A7146" w:rsidRDefault="00AC3650">
      <w:pPr>
        <w:pStyle w:val="p1"/>
        <w:rPr>
          <w:rFonts w:ascii="Arial" w:hAnsi="Arial" w:cs="Arial"/>
          <w:sz w:val="28"/>
          <w:szCs w:val="28"/>
        </w:rPr>
      </w:pPr>
      <w:r w:rsidRPr="005A7146">
        <w:rPr>
          <w:rStyle w:val="s1"/>
          <w:rFonts w:ascii="Arial" w:hAnsi="Arial" w:cs="Arial"/>
          <w:sz w:val="28"/>
          <w:szCs w:val="28"/>
        </w:rPr>
        <w:t>Available at: https://www.england.nhs.uk/mat-transformation/</w:t>
      </w:r>
    </w:p>
    <w:p w14:paraId="3A3164C2" w14:textId="59907128" w:rsidR="00AC3650" w:rsidRPr="005A7146" w:rsidRDefault="00AC3650" w:rsidP="00132F85">
      <w:pPr>
        <w:pStyle w:val="p1"/>
        <w:rPr>
          <w:rFonts w:ascii="Arial" w:hAnsi="Arial" w:cs="Arial"/>
          <w:sz w:val="28"/>
          <w:szCs w:val="28"/>
        </w:rPr>
      </w:pPr>
      <w:r w:rsidRPr="005A7146">
        <w:rPr>
          <w:rStyle w:val="s1"/>
          <w:rFonts w:ascii="Arial" w:hAnsi="Arial" w:cs="Arial"/>
          <w:sz w:val="28"/>
          <w:szCs w:val="28"/>
        </w:rPr>
        <w:t>(Accessed: 17 February 2026)</w:t>
      </w:r>
    </w:p>
    <w:p w14:paraId="13F33F32" w14:textId="77777777" w:rsidR="00AC3650" w:rsidRPr="005A7146" w:rsidRDefault="00AC3650">
      <w:pPr>
        <w:pStyle w:val="p1"/>
        <w:rPr>
          <w:rFonts w:ascii="Arial" w:hAnsi="Arial" w:cs="Arial"/>
          <w:sz w:val="28"/>
          <w:szCs w:val="28"/>
        </w:rPr>
      </w:pPr>
      <w:r w:rsidRPr="005A7146">
        <w:rPr>
          <w:rStyle w:val="s1"/>
          <w:rFonts w:ascii="Arial" w:hAnsi="Arial" w:cs="Arial"/>
          <w:sz w:val="28"/>
          <w:szCs w:val="28"/>
        </w:rPr>
        <w:t xml:space="preserve">Renfrew, M.J., McFadden, A., Bastos, M.H., Campbell, J., </w:t>
      </w:r>
      <w:proofErr w:type="spellStart"/>
      <w:r w:rsidRPr="005A7146">
        <w:rPr>
          <w:rStyle w:val="s1"/>
          <w:rFonts w:ascii="Arial" w:hAnsi="Arial" w:cs="Arial"/>
          <w:sz w:val="28"/>
          <w:szCs w:val="28"/>
        </w:rPr>
        <w:t>Channon</w:t>
      </w:r>
      <w:proofErr w:type="spellEnd"/>
      <w:r w:rsidRPr="005A7146">
        <w:rPr>
          <w:rStyle w:val="s1"/>
          <w:rFonts w:ascii="Arial" w:hAnsi="Arial" w:cs="Arial"/>
          <w:sz w:val="28"/>
          <w:szCs w:val="28"/>
        </w:rPr>
        <w:t xml:space="preserve">, A.A., Cheung, N.F., Silva, D.R.A., </w:t>
      </w:r>
      <w:proofErr w:type="spellStart"/>
      <w:r w:rsidRPr="005A7146">
        <w:rPr>
          <w:rStyle w:val="s1"/>
          <w:rFonts w:ascii="Arial" w:hAnsi="Arial" w:cs="Arial"/>
          <w:sz w:val="28"/>
          <w:szCs w:val="28"/>
        </w:rPr>
        <w:t>Downe</w:t>
      </w:r>
      <w:proofErr w:type="spellEnd"/>
      <w:r w:rsidRPr="005A7146">
        <w:rPr>
          <w:rStyle w:val="s1"/>
          <w:rFonts w:ascii="Arial" w:hAnsi="Arial" w:cs="Arial"/>
          <w:sz w:val="28"/>
          <w:szCs w:val="28"/>
        </w:rPr>
        <w:t xml:space="preserve">, S., Kennedy, H.P., </w:t>
      </w:r>
      <w:proofErr w:type="spellStart"/>
      <w:r w:rsidRPr="005A7146">
        <w:rPr>
          <w:rStyle w:val="s1"/>
          <w:rFonts w:ascii="Arial" w:hAnsi="Arial" w:cs="Arial"/>
          <w:sz w:val="28"/>
          <w:szCs w:val="28"/>
        </w:rPr>
        <w:t>Malata</w:t>
      </w:r>
      <w:proofErr w:type="spellEnd"/>
      <w:r w:rsidRPr="005A7146">
        <w:rPr>
          <w:rStyle w:val="s1"/>
          <w:rFonts w:ascii="Arial" w:hAnsi="Arial" w:cs="Arial"/>
          <w:sz w:val="28"/>
          <w:szCs w:val="28"/>
        </w:rPr>
        <w:t xml:space="preserve">, A., McCormick, F., Wick, L. &amp; </w:t>
      </w:r>
      <w:proofErr w:type="spellStart"/>
      <w:r w:rsidRPr="005A7146">
        <w:rPr>
          <w:rStyle w:val="s1"/>
          <w:rFonts w:ascii="Arial" w:hAnsi="Arial" w:cs="Arial"/>
          <w:sz w:val="28"/>
          <w:szCs w:val="28"/>
        </w:rPr>
        <w:t>Declercq</w:t>
      </w:r>
      <w:proofErr w:type="spellEnd"/>
      <w:r w:rsidRPr="005A7146">
        <w:rPr>
          <w:rStyle w:val="s1"/>
          <w:rFonts w:ascii="Arial" w:hAnsi="Arial" w:cs="Arial"/>
          <w:sz w:val="28"/>
          <w:szCs w:val="28"/>
        </w:rPr>
        <w:t xml:space="preserve">, E. (2014) ‘Midwifery and quality care: findings from a new evidence-informed framework’, </w:t>
      </w:r>
      <w:r w:rsidRPr="005A7146">
        <w:rPr>
          <w:rStyle w:val="s2"/>
          <w:rFonts w:ascii="Arial" w:hAnsi="Arial" w:cs="Arial"/>
          <w:sz w:val="28"/>
          <w:szCs w:val="28"/>
        </w:rPr>
        <w:t>The Lancet</w:t>
      </w:r>
      <w:r w:rsidRPr="005A7146">
        <w:rPr>
          <w:rStyle w:val="s1"/>
          <w:rFonts w:ascii="Arial" w:hAnsi="Arial" w:cs="Arial"/>
          <w:sz w:val="28"/>
          <w:szCs w:val="28"/>
        </w:rPr>
        <w:t>, 384(9948), pp.1129–1145.</w:t>
      </w:r>
    </w:p>
    <w:p w14:paraId="75CC1709" w14:textId="77777777" w:rsidR="00AC3650" w:rsidRPr="005A7146" w:rsidRDefault="00AC3650">
      <w:pPr>
        <w:pStyle w:val="p1"/>
        <w:rPr>
          <w:rFonts w:ascii="Arial" w:hAnsi="Arial" w:cs="Arial"/>
          <w:sz w:val="28"/>
          <w:szCs w:val="28"/>
        </w:rPr>
      </w:pPr>
      <w:r w:rsidRPr="005A7146">
        <w:rPr>
          <w:rStyle w:val="s1"/>
          <w:rFonts w:ascii="Arial" w:hAnsi="Arial" w:cs="Arial"/>
          <w:sz w:val="28"/>
          <w:szCs w:val="28"/>
        </w:rPr>
        <w:t>Available at: https://doi.org/10.1016/S0140-6736(14)60789-3</w:t>
      </w:r>
    </w:p>
    <w:p w14:paraId="61771224" w14:textId="0085FE2B" w:rsidR="00AC3650" w:rsidRPr="005A7146" w:rsidRDefault="00AC3650" w:rsidP="00132F85">
      <w:pPr>
        <w:pStyle w:val="p1"/>
        <w:rPr>
          <w:rFonts w:ascii="Arial" w:hAnsi="Arial" w:cs="Arial"/>
          <w:sz w:val="28"/>
          <w:szCs w:val="28"/>
        </w:rPr>
      </w:pPr>
      <w:r w:rsidRPr="005A7146">
        <w:rPr>
          <w:rStyle w:val="s1"/>
          <w:rFonts w:ascii="Arial" w:hAnsi="Arial" w:cs="Arial"/>
          <w:sz w:val="28"/>
          <w:szCs w:val="28"/>
        </w:rPr>
        <w:t>(Accessed: 17 February 2026)</w:t>
      </w:r>
    </w:p>
    <w:p w14:paraId="2FFFC94B" w14:textId="77777777" w:rsidR="00AC3650" w:rsidRPr="005A7146" w:rsidRDefault="00AC3650">
      <w:pPr>
        <w:pStyle w:val="p1"/>
        <w:rPr>
          <w:rFonts w:ascii="Arial" w:hAnsi="Arial" w:cs="Arial"/>
          <w:sz w:val="28"/>
          <w:szCs w:val="28"/>
        </w:rPr>
      </w:pPr>
      <w:r w:rsidRPr="005A7146">
        <w:rPr>
          <w:rStyle w:val="s1"/>
          <w:rFonts w:ascii="Arial" w:hAnsi="Arial" w:cs="Arial"/>
          <w:sz w:val="28"/>
          <w:szCs w:val="28"/>
        </w:rPr>
        <w:t xml:space="preserve">Royal College of Midwives (2022) </w:t>
      </w:r>
      <w:r w:rsidRPr="005A7146">
        <w:rPr>
          <w:rStyle w:val="s2"/>
          <w:rFonts w:ascii="Arial" w:hAnsi="Arial" w:cs="Arial"/>
          <w:sz w:val="28"/>
          <w:szCs w:val="28"/>
        </w:rPr>
        <w:t>State of Maternity Services Report</w:t>
      </w:r>
      <w:r w:rsidRPr="005A7146">
        <w:rPr>
          <w:rStyle w:val="s1"/>
          <w:rFonts w:ascii="Arial" w:hAnsi="Arial" w:cs="Arial"/>
          <w:sz w:val="28"/>
          <w:szCs w:val="28"/>
        </w:rPr>
        <w:t>.</w:t>
      </w:r>
    </w:p>
    <w:p w14:paraId="02DA1066" w14:textId="77777777" w:rsidR="00AC3650" w:rsidRPr="005A7146" w:rsidRDefault="00AC3650">
      <w:pPr>
        <w:pStyle w:val="p1"/>
        <w:rPr>
          <w:rFonts w:ascii="Arial" w:hAnsi="Arial" w:cs="Arial"/>
          <w:sz w:val="28"/>
          <w:szCs w:val="28"/>
        </w:rPr>
      </w:pPr>
      <w:r w:rsidRPr="005A7146">
        <w:rPr>
          <w:rStyle w:val="s1"/>
          <w:rFonts w:ascii="Arial" w:hAnsi="Arial" w:cs="Arial"/>
          <w:sz w:val="28"/>
          <w:szCs w:val="28"/>
        </w:rPr>
        <w:t>Available at: https://www.rcm.org.uk</w:t>
      </w:r>
    </w:p>
    <w:p w14:paraId="49525135" w14:textId="72879814" w:rsidR="00AC3650" w:rsidRPr="005A7146" w:rsidRDefault="00AC3650" w:rsidP="00AC0ADF">
      <w:pPr>
        <w:pStyle w:val="p1"/>
        <w:rPr>
          <w:rFonts w:ascii="Arial" w:hAnsi="Arial" w:cs="Arial"/>
          <w:sz w:val="28"/>
          <w:szCs w:val="28"/>
        </w:rPr>
      </w:pPr>
      <w:r w:rsidRPr="005A7146">
        <w:rPr>
          <w:rStyle w:val="s1"/>
          <w:rFonts w:ascii="Arial" w:hAnsi="Arial" w:cs="Arial"/>
          <w:sz w:val="28"/>
          <w:szCs w:val="28"/>
        </w:rPr>
        <w:t>(Accessed: 17 February 2026)</w:t>
      </w:r>
    </w:p>
    <w:p w14:paraId="76022F65" w14:textId="77777777" w:rsidR="00AC3650" w:rsidRPr="005A7146" w:rsidRDefault="00AC3650">
      <w:pPr>
        <w:pStyle w:val="p1"/>
        <w:rPr>
          <w:rFonts w:ascii="Arial" w:hAnsi="Arial" w:cs="Arial"/>
          <w:sz w:val="28"/>
          <w:szCs w:val="28"/>
        </w:rPr>
      </w:pPr>
      <w:proofErr w:type="spellStart"/>
      <w:r w:rsidRPr="005A7146">
        <w:rPr>
          <w:rStyle w:val="s1"/>
          <w:rFonts w:ascii="Arial" w:hAnsi="Arial" w:cs="Arial"/>
          <w:sz w:val="28"/>
          <w:szCs w:val="28"/>
        </w:rPr>
        <w:t>Sandall</w:t>
      </w:r>
      <w:proofErr w:type="spellEnd"/>
      <w:r w:rsidRPr="005A7146">
        <w:rPr>
          <w:rStyle w:val="s1"/>
          <w:rFonts w:ascii="Arial" w:hAnsi="Arial" w:cs="Arial"/>
          <w:sz w:val="28"/>
          <w:szCs w:val="28"/>
        </w:rPr>
        <w:t xml:space="preserve">, J., </w:t>
      </w:r>
      <w:proofErr w:type="spellStart"/>
      <w:r w:rsidRPr="005A7146">
        <w:rPr>
          <w:rStyle w:val="s1"/>
          <w:rFonts w:ascii="Arial" w:hAnsi="Arial" w:cs="Arial"/>
          <w:sz w:val="28"/>
          <w:szCs w:val="28"/>
        </w:rPr>
        <w:t>Soltani</w:t>
      </w:r>
      <w:proofErr w:type="spellEnd"/>
      <w:r w:rsidRPr="005A7146">
        <w:rPr>
          <w:rStyle w:val="s1"/>
          <w:rFonts w:ascii="Arial" w:hAnsi="Arial" w:cs="Arial"/>
          <w:sz w:val="28"/>
          <w:szCs w:val="28"/>
        </w:rPr>
        <w:t xml:space="preserve">, H., Gates, S., </w:t>
      </w:r>
      <w:proofErr w:type="spellStart"/>
      <w:r w:rsidRPr="005A7146">
        <w:rPr>
          <w:rStyle w:val="s1"/>
          <w:rFonts w:ascii="Arial" w:hAnsi="Arial" w:cs="Arial"/>
          <w:sz w:val="28"/>
          <w:szCs w:val="28"/>
        </w:rPr>
        <w:t>Shennan</w:t>
      </w:r>
      <w:proofErr w:type="spellEnd"/>
      <w:r w:rsidRPr="005A7146">
        <w:rPr>
          <w:rStyle w:val="s1"/>
          <w:rFonts w:ascii="Arial" w:hAnsi="Arial" w:cs="Arial"/>
          <w:sz w:val="28"/>
          <w:szCs w:val="28"/>
        </w:rPr>
        <w:t xml:space="preserve">, A. &amp; </w:t>
      </w:r>
      <w:proofErr w:type="spellStart"/>
      <w:r w:rsidRPr="005A7146">
        <w:rPr>
          <w:rStyle w:val="s1"/>
          <w:rFonts w:ascii="Arial" w:hAnsi="Arial" w:cs="Arial"/>
          <w:sz w:val="28"/>
          <w:szCs w:val="28"/>
        </w:rPr>
        <w:t>Devane</w:t>
      </w:r>
      <w:proofErr w:type="spellEnd"/>
      <w:r w:rsidRPr="005A7146">
        <w:rPr>
          <w:rStyle w:val="s1"/>
          <w:rFonts w:ascii="Arial" w:hAnsi="Arial" w:cs="Arial"/>
          <w:sz w:val="28"/>
          <w:szCs w:val="28"/>
        </w:rPr>
        <w:t xml:space="preserve">, D. (2016) ‘Midwife-led continuity models versus other models of care for childbearing women’, </w:t>
      </w:r>
      <w:r w:rsidRPr="005A7146">
        <w:rPr>
          <w:rStyle w:val="s2"/>
          <w:rFonts w:ascii="Arial" w:hAnsi="Arial" w:cs="Arial"/>
          <w:sz w:val="28"/>
          <w:szCs w:val="28"/>
        </w:rPr>
        <w:t>Cochrane Database of Systematic Reviews</w:t>
      </w:r>
      <w:r w:rsidRPr="005A7146">
        <w:rPr>
          <w:rStyle w:val="s1"/>
          <w:rFonts w:ascii="Arial" w:hAnsi="Arial" w:cs="Arial"/>
          <w:sz w:val="28"/>
          <w:szCs w:val="28"/>
        </w:rPr>
        <w:t>, 4, CD004667.</w:t>
      </w:r>
    </w:p>
    <w:p w14:paraId="4CE12363" w14:textId="77777777" w:rsidR="00AC3650" w:rsidRPr="005A7146" w:rsidRDefault="00AC3650">
      <w:pPr>
        <w:pStyle w:val="p1"/>
        <w:rPr>
          <w:rFonts w:ascii="Arial" w:hAnsi="Arial" w:cs="Arial"/>
          <w:sz w:val="28"/>
          <w:szCs w:val="28"/>
        </w:rPr>
      </w:pPr>
      <w:r w:rsidRPr="005A7146">
        <w:rPr>
          <w:rStyle w:val="s1"/>
          <w:rFonts w:ascii="Arial" w:hAnsi="Arial" w:cs="Arial"/>
          <w:sz w:val="28"/>
          <w:szCs w:val="28"/>
        </w:rPr>
        <w:lastRenderedPageBreak/>
        <w:t>Available at: https://doi.org/10.1002/14651858.CD004667.pub5</w:t>
      </w:r>
    </w:p>
    <w:p w14:paraId="405CC3AE" w14:textId="18AA23CD" w:rsidR="00AC3650" w:rsidRPr="005A7146" w:rsidRDefault="00AC3650" w:rsidP="006D14B5">
      <w:pPr>
        <w:pStyle w:val="p1"/>
        <w:rPr>
          <w:rFonts w:ascii="Arial" w:hAnsi="Arial" w:cs="Arial"/>
          <w:sz w:val="28"/>
          <w:szCs w:val="28"/>
        </w:rPr>
      </w:pPr>
      <w:r w:rsidRPr="005A7146">
        <w:rPr>
          <w:rStyle w:val="s1"/>
          <w:rFonts w:ascii="Arial" w:hAnsi="Arial" w:cs="Arial"/>
          <w:sz w:val="28"/>
          <w:szCs w:val="28"/>
        </w:rPr>
        <w:t>(Accessed: 17 February 2026)</w:t>
      </w:r>
    </w:p>
    <w:p w14:paraId="41CBCEFD" w14:textId="77777777" w:rsidR="00AC3650" w:rsidRPr="005A7146" w:rsidRDefault="00AC3650">
      <w:pPr>
        <w:pStyle w:val="p1"/>
        <w:rPr>
          <w:rFonts w:ascii="Arial" w:hAnsi="Arial" w:cs="Arial"/>
          <w:sz w:val="28"/>
          <w:szCs w:val="28"/>
        </w:rPr>
      </w:pPr>
      <w:proofErr w:type="spellStart"/>
      <w:r w:rsidRPr="005A7146">
        <w:rPr>
          <w:rStyle w:val="s1"/>
          <w:rFonts w:ascii="Arial" w:hAnsi="Arial" w:cs="Arial"/>
          <w:sz w:val="28"/>
          <w:szCs w:val="28"/>
        </w:rPr>
        <w:t>Thornicroft</w:t>
      </w:r>
      <w:proofErr w:type="spellEnd"/>
      <w:r w:rsidRPr="005A7146">
        <w:rPr>
          <w:rStyle w:val="s1"/>
          <w:rFonts w:ascii="Arial" w:hAnsi="Arial" w:cs="Arial"/>
          <w:sz w:val="28"/>
          <w:szCs w:val="28"/>
        </w:rPr>
        <w:t xml:space="preserve">, G., Deb, T. &amp; Henderson, C. (2011) ‘Community mental health care worldwide: current status and further developments’, </w:t>
      </w:r>
      <w:r w:rsidRPr="005A7146">
        <w:rPr>
          <w:rStyle w:val="s2"/>
          <w:rFonts w:ascii="Arial" w:hAnsi="Arial" w:cs="Arial"/>
          <w:sz w:val="28"/>
          <w:szCs w:val="28"/>
        </w:rPr>
        <w:t>World Psychiatry</w:t>
      </w:r>
      <w:r w:rsidRPr="005A7146">
        <w:rPr>
          <w:rStyle w:val="s1"/>
          <w:rFonts w:ascii="Arial" w:hAnsi="Arial" w:cs="Arial"/>
          <w:sz w:val="28"/>
          <w:szCs w:val="28"/>
        </w:rPr>
        <w:t>, 10(3), pp.179–186.</w:t>
      </w:r>
    </w:p>
    <w:p w14:paraId="42D0A583" w14:textId="77777777" w:rsidR="00AC3650" w:rsidRPr="005A7146" w:rsidRDefault="00AC3650">
      <w:pPr>
        <w:pStyle w:val="p1"/>
        <w:rPr>
          <w:rFonts w:ascii="Arial" w:hAnsi="Arial" w:cs="Arial"/>
          <w:sz w:val="28"/>
          <w:szCs w:val="28"/>
        </w:rPr>
      </w:pPr>
      <w:r w:rsidRPr="005A7146">
        <w:rPr>
          <w:rStyle w:val="s1"/>
          <w:rFonts w:ascii="Arial" w:hAnsi="Arial" w:cs="Arial"/>
          <w:sz w:val="28"/>
          <w:szCs w:val="28"/>
        </w:rPr>
        <w:t>Available at: https://doi.org/10.1002/j.2051-5545.2011.tb00034.x</w:t>
      </w:r>
    </w:p>
    <w:p w14:paraId="648EF575" w14:textId="6E41C134" w:rsidR="00AC3650" w:rsidRPr="005A7146" w:rsidRDefault="00AC3650" w:rsidP="00AC0ADF">
      <w:pPr>
        <w:pStyle w:val="p1"/>
        <w:rPr>
          <w:rFonts w:ascii="Arial" w:hAnsi="Arial" w:cs="Arial"/>
          <w:sz w:val="28"/>
          <w:szCs w:val="28"/>
        </w:rPr>
      </w:pPr>
      <w:r w:rsidRPr="005A7146">
        <w:rPr>
          <w:rStyle w:val="s1"/>
          <w:rFonts w:ascii="Arial" w:hAnsi="Arial" w:cs="Arial"/>
          <w:sz w:val="28"/>
          <w:szCs w:val="28"/>
        </w:rPr>
        <w:t>(Accessed: 17 February 2026)</w:t>
      </w:r>
    </w:p>
    <w:p w14:paraId="5B6B6C2F" w14:textId="77777777" w:rsidR="00AC3650" w:rsidRPr="005A7146" w:rsidRDefault="00AC3650">
      <w:pPr>
        <w:pStyle w:val="p1"/>
        <w:rPr>
          <w:rFonts w:ascii="Arial" w:hAnsi="Arial" w:cs="Arial"/>
          <w:sz w:val="28"/>
          <w:szCs w:val="28"/>
        </w:rPr>
      </w:pPr>
      <w:r w:rsidRPr="005A7146">
        <w:rPr>
          <w:rStyle w:val="s1"/>
          <w:rFonts w:ascii="Arial" w:hAnsi="Arial" w:cs="Arial"/>
          <w:sz w:val="28"/>
          <w:szCs w:val="28"/>
        </w:rPr>
        <w:t xml:space="preserve">Wright, N., Bartlett, P. &amp; Callaghan, P. (2008) ‘A review of the literature on the historical development of community mental health services in the United Kingdom’, </w:t>
      </w:r>
      <w:r w:rsidRPr="005A7146">
        <w:rPr>
          <w:rStyle w:val="s2"/>
          <w:rFonts w:ascii="Arial" w:hAnsi="Arial" w:cs="Arial"/>
          <w:sz w:val="28"/>
          <w:szCs w:val="28"/>
        </w:rPr>
        <w:t>Journal of Psychiatric and Mental Health Nursing</w:t>
      </w:r>
      <w:r w:rsidRPr="005A7146">
        <w:rPr>
          <w:rStyle w:val="s1"/>
          <w:rFonts w:ascii="Arial" w:hAnsi="Arial" w:cs="Arial"/>
          <w:sz w:val="28"/>
          <w:szCs w:val="28"/>
        </w:rPr>
        <w:t>, 15(3), pp.229–237.</w:t>
      </w:r>
    </w:p>
    <w:p w14:paraId="43222961" w14:textId="77777777" w:rsidR="00AC3650" w:rsidRPr="005A7146" w:rsidRDefault="00AC3650">
      <w:pPr>
        <w:pStyle w:val="p1"/>
        <w:rPr>
          <w:rFonts w:ascii="Arial" w:hAnsi="Arial" w:cs="Arial"/>
          <w:sz w:val="28"/>
          <w:szCs w:val="28"/>
        </w:rPr>
      </w:pPr>
      <w:r w:rsidRPr="005A7146">
        <w:rPr>
          <w:rStyle w:val="s1"/>
          <w:rFonts w:ascii="Arial" w:hAnsi="Arial" w:cs="Arial"/>
          <w:sz w:val="28"/>
          <w:szCs w:val="28"/>
        </w:rPr>
        <w:t>Available at: https://pubmed.ncbi.nlm.nih.gov/18307652/</w:t>
      </w:r>
    </w:p>
    <w:p w14:paraId="109A5412" w14:textId="77777777" w:rsidR="00AC3650" w:rsidRPr="005A7146" w:rsidRDefault="00AC3650">
      <w:pPr>
        <w:pStyle w:val="p1"/>
        <w:rPr>
          <w:rFonts w:ascii="Arial" w:hAnsi="Arial" w:cs="Arial"/>
          <w:sz w:val="28"/>
          <w:szCs w:val="28"/>
        </w:rPr>
      </w:pPr>
      <w:r w:rsidRPr="005A7146">
        <w:rPr>
          <w:rStyle w:val="s1"/>
          <w:rFonts w:ascii="Arial" w:hAnsi="Arial" w:cs="Arial"/>
          <w:sz w:val="28"/>
          <w:szCs w:val="28"/>
        </w:rPr>
        <w:t>(Accessed: 17 February 2026)</w:t>
      </w:r>
    </w:p>
    <w:p w14:paraId="653DD98B" w14:textId="77777777" w:rsidR="008E5EF9" w:rsidRPr="005A7146" w:rsidRDefault="008E5EF9" w:rsidP="00A14131">
      <w:pPr>
        <w:rPr>
          <w:rFonts w:ascii="Arial" w:hAnsi="Arial" w:cs="Arial"/>
          <w:sz w:val="28"/>
          <w:szCs w:val="28"/>
        </w:rPr>
      </w:pPr>
    </w:p>
    <w:sectPr w:rsidR="008E5EF9" w:rsidRPr="005A7146" w:rsidSect="00211D68">
      <w:pgSz w:w="16838" w:h="11906" w:orient="landscape"/>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EF28AE5" w14:textId="77777777" w:rsidR="008F794C" w:rsidRDefault="008F794C" w:rsidP="005C5932">
      <w:pPr>
        <w:spacing w:after="0" w:line="240" w:lineRule="auto"/>
      </w:pPr>
      <w:r>
        <w:separator/>
      </w:r>
    </w:p>
  </w:endnote>
  <w:endnote w:type="continuationSeparator" w:id="0">
    <w:p w14:paraId="11751475" w14:textId="77777777" w:rsidR="008F794C" w:rsidRDefault="008F794C" w:rsidP="005C593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46A19D6" w14:textId="77777777" w:rsidR="008F794C" w:rsidRDefault="008F794C" w:rsidP="005C5932">
      <w:pPr>
        <w:spacing w:after="0" w:line="240" w:lineRule="auto"/>
      </w:pPr>
      <w:r>
        <w:separator/>
      </w:r>
    </w:p>
  </w:footnote>
  <w:footnote w:type="continuationSeparator" w:id="0">
    <w:p w14:paraId="34CC0BD3" w14:textId="77777777" w:rsidR="008F794C" w:rsidRDefault="008F794C" w:rsidP="005C593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27121A1"/>
    <w:multiLevelType w:val="hybridMultilevel"/>
    <w:tmpl w:val="C950BE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39453AF"/>
    <w:multiLevelType w:val="hybridMultilevel"/>
    <w:tmpl w:val="352AFC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748486A"/>
    <w:multiLevelType w:val="hybridMultilevel"/>
    <w:tmpl w:val="95D22F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9A66E1A"/>
    <w:multiLevelType w:val="hybridMultilevel"/>
    <w:tmpl w:val="767E253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3C9D1F7C"/>
    <w:multiLevelType w:val="hybridMultilevel"/>
    <w:tmpl w:val="0E5084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0065A4E"/>
    <w:multiLevelType w:val="hybridMultilevel"/>
    <w:tmpl w:val="8EC219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6016085"/>
    <w:multiLevelType w:val="hybridMultilevel"/>
    <w:tmpl w:val="164CBC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76773B9"/>
    <w:multiLevelType w:val="hybridMultilevel"/>
    <w:tmpl w:val="92843E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7D445E4"/>
    <w:multiLevelType w:val="hybridMultilevel"/>
    <w:tmpl w:val="0B2E2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A125C19"/>
    <w:multiLevelType w:val="hybridMultilevel"/>
    <w:tmpl w:val="CC7E7B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B8C7E7D"/>
    <w:multiLevelType w:val="hybridMultilevel"/>
    <w:tmpl w:val="B8B47A1E"/>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1" w15:restartNumberingAfterBreak="0">
    <w:nsid w:val="4E7D4ACD"/>
    <w:multiLevelType w:val="hybridMultilevel"/>
    <w:tmpl w:val="B790BF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3A042D1"/>
    <w:multiLevelType w:val="hybridMultilevel"/>
    <w:tmpl w:val="7570ED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42E59F3"/>
    <w:multiLevelType w:val="hybridMultilevel"/>
    <w:tmpl w:val="FAF4E75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76949921">
    <w:abstractNumId w:val="7"/>
  </w:num>
  <w:num w:numId="2" w16cid:durableId="552891485">
    <w:abstractNumId w:val="12"/>
  </w:num>
  <w:num w:numId="3" w16cid:durableId="1744985416">
    <w:abstractNumId w:val="11"/>
  </w:num>
  <w:num w:numId="4" w16cid:durableId="101927097">
    <w:abstractNumId w:val="1"/>
  </w:num>
  <w:num w:numId="5" w16cid:durableId="696734920">
    <w:abstractNumId w:val="5"/>
  </w:num>
  <w:num w:numId="6" w16cid:durableId="59712348">
    <w:abstractNumId w:val="9"/>
  </w:num>
  <w:num w:numId="7" w16cid:durableId="1099909187">
    <w:abstractNumId w:val="13"/>
  </w:num>
  <w:num w:numId="8" w16cid:durableId="472137193">
    <w:abstractNumId w:val="10"/>
  </w:num>
  <w:num w:numId="9" w16cid:durableId="908732165">
    <w:abstractNumId w:val="0"/>
  </w:num>
  <w:num w:numId="10" w16cid:durableId="746152390">
    <w:abstractNumId w:val="6"/>
  </w:num>
  <w:num w:numId="11" w16cid:durableId="1256861726">
    <w:abstractNumId w:val="3"/>
  </w:num>
  <w:num w:numId="12" w16cid:durableId="1490826024">
    <w:abstractNumId w:val="4"/>
  </w:num>
  <w:num w:numId="13" w16cid:durableId="844249922">
    <w:abstractNumId w:val="2"/>
  </w:num>
  <w:num w:numId="14" w16cid:durableId="1675259175">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8"/>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2048"/>
    <w:rsid w:val="00000136"/>
    <w:rsid w:val="00004EB0"/>
    <w:rsid w:val="00007FC8"/>
    <w:rsid w:val="000141B1"/>
    <w:rsid w:val="0002560F"/>
    <w:rsid w:val="00025F99"/>
    <w:rsid w:val="00041882"/>
    <w:rsid w:val="00043433"/>
    <w:rsid w:val="0004401F"/>
    <w:rsid w:val="00050C6B"/>
    <w:rsid w:val="00053F74"/>
    <w:rsid w:val="0006048D"/>
    <w:rsid w:val="00080F96"/>
    <w:rsid w:val="000912F4"/>
    <w:rsid w:val="00096DE1"/>
    <w:rsid w:val="000A2415"/>
    <w:rsid w:val="000A71FE"/>
    <w:rsid w:val="000B434C"/>
    <w:rsid w:val="000B4DBD"/>
    <w:rsid w:val="000B706A"/>
    <w:rsid w:val="000C426A"/>
    <w:rsid w:val="000D4B75"/>
    <w:rsid w:val="000D6464"/>
    <w:rsid w:val="000F30AB"/>
    <w:rsid w:val="000F38E6"/>
    <w:rsid w:val="000F580A"/>
    <w:rsid w:val="000F5949"/>
    <w:rsid w:val="00105D02"/>
    <w:rsid w:val="001101C0"/>
    <w:rsid w:val="001134AE"/>
    <w:rsid w:val="00120BCB"/>
    <w:rsid w:val="00132B9E"/>
    <w:rsid w:val="00132F85"/>
    <w:rsid w:val="001553BA"/>
    <w:rsid w:val="0016784E"/>
    <w:rsid w:val="001950D2"/>
    <w:rsid w:val="001A4E14"/>
    <w:rsid w:val="001C4536"/>
    <w:rsid w:val="001C78AF"/>
    <w:rsid w:val="001D2048"/>
    <w:rsid w:val="001D7C4D"/>
    <w:rsid w:val="001E4104"/>
    <w:rsid w:val="001F465F"/>
    <w:rsid w:val="00204239"/>
    <w:rsid w:val="002104EA"/>
    <w:rsid w:val="00211D68"/>
    <w:rsid w:val="00222F58"/>
    <w:rsid w:val="0022531F"/>
    <w:rsid w:val="00251B88"/>
    <w:rsid w:val="002520BA"/>
    <w:rsid w:val="002770D6"/>
    <w:rsid w:val="00281ED0"/>
    <w:rsid w:val="00285651"/>
    <w:rsid w:val="002858F7"/>
    <w:rsid w:val="00292E8A"/>
    <w:rsid w:val="00297FAC"/>
    <w:rsid w:val="002A73DA"/>
    <w:rsid w:val="002B2D80"/>
    <w:rsid w:val="002C4B2E"/>
    <w:rsid w:val="002C69BA"/>
    <w:rsid w:val="002D5C2B"/>
    <w:rsid w:val="002E4B88"/>
    <w:rsid w:val="002F6E16"/>
    <w:rsid w:val="003103A5"/>
    <w:rsid w:val="003116F6"/>
    <w:rsid w:val="00324005"/>
    <w:rsid w:val="00330A19"/>
    <w:rsid w:val="003413CF"/>
    <w:rsid w:val="00345122"/>
    <w:rsid w:val="00351976"/>
    <w:rsid w:val="003534BF"/>
    <w:rsid w:val="00357105"/>
    <w:rsid w:val="00361602"/>
    <w:rsid w:val="0036256B"/>
    <w:rsid w:val="00362C0E"/>
    <w:rsid w:val="00370496"/>
    <w:rsid w:val="0037659E"/>
    <w:rsid w:val="00383CCD"/>
    <w:rsid w:val="00386217"/>
    <w:rsid w:val="003A592A"/>
    <w:rsid w:val="003B0021"/>
    <w:rsid w:val="003E2BA8"/>
    <w:rsid w:val="003E3958"/>
    <w:rsid w:val="003E71A1"/>
    <w:rsid w:val="003F6E0B"/>
    <w:rsid w:val="00404A0E"/>
    <w:rsid w:val="00412F48"/>
    <w:rsid w:val="00417252"/>
    <w:rsid w:val="00430917"/>
    <w:rsid w:val="00432F93"/>
    <w:rsid w:val="00434A10"/>
    <w:rsid w:val="004531A0"/>
    <w:rsid w:val="0045370E"/>
    <w:rsid w:val="004564A6"/>
    <w:rsid w:val="00460D7E"/>
    <w:rsid w:val="00465898"/>
    <w:rsid w:val="0047009A"/>
    <w:rsid w:val="0047267D"/>
    <w:rsid w:val="00483FA6"/>
    <w:rsid w:val="004A68B5"/>
    <w:rsid w:val="004B15FC"/>
    <w:rsid w:val="004B406E"/>
    <w:rsid w:val="004D65EF"/>
    <w:rsid w:val="004F0853"/>
    <w:rsid w:val="004F264B"/>
    <w:rsid w:val="0051316F"/>
    <w:rsid w:val="00513B29"/>
    <w:rsid w:val="0051425F"/>
    <w:rsid w:val="0052154B"/>
    <w:rsid w:val="00562752"/>
    <w:rsid w:val="00562CA1"/>
    <w:rsid w:val="00575CE7"/>
    <w:rsid w:val="00577B98"/>
    <w:rsid w:val="00584416"/>
    <w:rsid w:val="005A1443"/>
    <w:rsid w:val="005A2099"/>
    <w:rsid w:val="005A30A4"/>
    <w:rsid w:val="005A5010"/>
    <w:rsid w:val="005A7146"/>
    <w:rsid w:val="005C3A8B"/>
    <w:rsid w:val="005C5932"/>
    <w:rsid w:val="005D1563"/>
    <w:rsid w:val="005D7EE7"/>
    <w:rsid w:val="005E39D1"/>
    <w:rsid w:val="0060141F"/>
    <w:rsid w:val="00613421"/>
    <w:rsid w:val="00636CD6"/>
    <w:rsid w:val="0064346D"/>
    <w:rsid w:val="00656AC7"/>
    <w:rsid w:val="00665882"/>
    <w:rsid w:val="006857CC"/>
    <w:rsid w:val="00686463"/>
    <w:rsid w:val="006A0CC6"/>
    <w:rsid w:val="006A4C98"/>
    <w:rsid w:val="006D14B5"/>
    <w:rsid w:val="006D5106"/>
    <w:rsid w:val="006E071B"/>
    <w:rsid w:val="006F139D"/>
    <w:rsid w:val="006F3634"/>
    <w:rsid w:val="00701CFF"/>
    <w:rsid w:val="00710FC6"/>
    <w:rsid w:val="007206BE"/>
    <w:rsid w:val="007246F1"/>
    <w:rsid w:val="0074162C"/>
    <w:rsid w:val="00753ED0"/>
    <w:rsid w:val="00762576"/>
    <w:rsid w:val="00764263"/>
    <w:rsid w:val="007778CA"/>
    <w:rsid w:val="00785790"/>
    <w:rsid w:val="00787AF0"/>
    <w:rsid w:val="00791DE4"/>
    <w:rsid w:val="007A01D0"/>
    <w:rsid w:val="007A1F7D"/>
    <w:rsid w:val="007B03FD"/>
    <w:rsid w:val="007B2663"/>
    <w:rsid w:val="007B4874"/>
    <w:rsid w:val="007B7046"/>
    <w:rsid w:val="007C2016"/>
    <w:rsid w:val="007D6AA8"/>
    <w:rsid w:val="007E2832"/>
    <w:rsid w:val="00804B58"/>
    <w:rsid w:val="00815FC6"/>
    <w:rsid w:val="00835F35"/>
    <w:rsid w:val="00844CD5"/>
    <w:rsid w:val="00852510"/>
    <w:rsid w:val="008655B0"/>
    <w:rsid w:val="00875BA0"/>
    <w:rsid w:val="00880E9E"/>
    <w:rsid w:val="00882E74"/>
    <w:rsid w:val="008B293D"/>
    <w:rsid w:val="008B7D8D"/>
    <w:rsid w:val="008C459C"/>
    <w:rsid w:val="008C4BF2"/>
    <w:rsid w:val="008E244D"/>
    <w:rsid w:val="008E5EF9"/>
    <w:rsid w:val="008F6385"/>
    <w:rsid w:val="008F794C"/>
    <w:rsid w:val="00910B1C"/>
    <w:rsid w:val="00915F99"/>
    <w:rsid w:val="00916DFA"/>
    <w:rsid w:val="00917660"/>
    <w:rsid w:val="00920BB4"/>
    <w:rsid w:val="0092770F"/>
    <w:rsid w:val="00956C33"/>
    <w:rsid w:val="0096642E"/>
    <w:rsid w:val="00975A3A"/>
    <w:rsid w:val="0098196A"/>
    <w:rsid w:val="009824FC"/>
    <w:rsid w:val="009853BB"/>
    <w:rsid w:val="009A12CE"/>
    <w:rsid w:val="009B6977"/>
    <w:rsid w:val="009C677F"/>
    <w:rsid w:val="009D208F"/>
    <w:rsid w:val="00A033FC"/>
    <w:rsid w:val="00A06FD4"/>
    <w:rsid w:val="00A0789A"/>
    <w:rsid w:val="00A12886"/>
    <w:rsid w:val="00A14131"/>
    <w:rsid w:val="00A23985"/>
    <w:rsid w:val="00A33A4C"/>
    <w:rsid w:val="00A36C11"/>
    <w:rsid w:val="00A36C26"/>
    <w:rsid w:val="00A420D3"/>
    <w:rsid w:val="00A436DD"/>
    <w:rsid w:val="00A46B4B"/>
    <w:rsid w:val="00A502C7"/>
    <w:rsid w:val="00A56E91"/>
    <w:rsid w:val="00A76536"/>
    <w:rsid w:val="00A80739"/>
    <w:rsid w:val="00A83544"/>
    <w:rsid w:val="00A86BA8"/>
    <w:rsid w:val="00A8774D"/>
    <w:rsid w:val="00AC0ADF"/>
    <w:rsid w:val="00AC3650"/>
    <w:rsid w:val="00AD0696"/>
    <w:rsid w:val="00AD645C"/>
    <w:rsid w:val="00AE4993"/>
    <w:rsid w:val="00AE7716"/>
    <w:rsid w:val="00B17EA7"/>
    <w:rsid w:val="00B338CE"/>
    <w:rsid w:val="00B4644F"/>
    <w:rsid w:val="00B6660C"/>
    <w:rsid w:val="00B676DF"/>
    <w:rsid w:val="00B9041B"/>
    <w:rsid w:val="00B931A4"/>
    <w:rsid w:val="00B9744C"/>
    <w:rsid w:val="00BB287F"/>
    <w:rsid w:val="00BB4955"/>
    <w:rsid w:val="00BB7546"/>
    <w:rsid w:val="00BC0F31"/>
    <w:rsid w:val="00BC2F5C"/>
    <w:rsid w:val="00BC61B2"/>
    <w:rsid w:val="00BE1EDB"/>
    <w:rsid w:val="00BE2F46"/>
    <w:rsid w:val="00BF58E8"/>
    <w:rsid w:val="00BF5B42"/>
    <w:rsid w:val="00BF73C2"/>
    <w:rsid w:val="00C0636C"/>
    <w:rsid w:val="00C22F6C"/>
    <w:rsid w:val="00C329B1"/>
    <w:rsid w:val="00C32ED1"/>
    <w:rsid w:val="00C41C10"/>
    <w:rsid w:val="00C41F50"/>
    <w:rsid w:val="00C47208"/>
    <w:rsid w:val="00C671E8"/>
    <w:rsid w:val="00C86241"/>
    <w:rsid w:val="00C904FB"/>
    <w:rsid w:val="00CA403B"/>
    <w:rsid w:val="00CB0C07"/>
    <w:rsid w:val="00CB1B95"/>
    <w:rsid w:val="00CB7E0E"/>
    <w:rsid w:val="00CC29CD"/>
    <w:rsid w:val="00CD35D4"/>
    <w:rsid w:val="00CD4F8C"/>
    <w:rsid w:val="00CF004F"/>
    <w:rsid w:val="00D1689C"/>
    <w:rsid w:val="00D21579"/>
    <w:rsid w:val="00D34FD9"/>
    <w:rsid w:val="00D4155B"/>
    <w:rsid w:val="00D5549E"/>
    <w:rsid w:val="00D61C86"/>
    <w:rsid w:val="00D6293F"/>
    <w:rsid w:val="00D659CF"/>
    <w:rsid w:val="00D72293"/>
    <w:rsid w:val="00D81636"/>
    <w:rsid w:val="00D85664"/>
    <w:rsid w:val="00DA1B2F"/>
    <w:rsid w:val="00DA749F"/>
    <w:rsid w:val="00DB0FF1"/>
    <w:rsid w:val="00DB426B"/>
    <w:rsid w:val="00DE321B"/>
    <w:rsid w:val="00DE5062"/>
    <w:rsid w:val="00DE5548"/>
    <w:rsid w:val="00E01DB4"/>
    <w:rsid w:val="00E07AD0"/>
    <w:rsid w:val="00E12ED2"/>
    <w:rsid w:val="00E14260"/>
    <w:rsid w:val="00E1776D"/>
    <w:rsid w:val="00E37E04"/>
    <w:rsid w:val="00E40B66"/>
    <w:rsid w:val="00E4153D"/>
    <w:rsid w:val="00E4218C"/>
    <w:rsid w:val="00E43106"/>
    <w:rsid w:val="00E44F6D"/>
    <w:rsid w:val="00E4685E"/>
    <w:rsid w:val="00E6042F"/>
    <w:rsid w:val="00E70469"/>
    <w:rsid w:val="00E92062"/>
    <w:rsid w:val="00E96FC5"/>
    <w:rsid w:val="00EA6ACE"/>
    <w:rsid w:val="00ED7D56"/>
    <w:rsid w:val="00EE0B69"/>
    <w:rsid w:val="00EE1927"/>
    <w:rsid w:val="00EE2F30"/>
    <w:rsid w:val="00EE5557"/>
    <w:rsid w:val="00EF2364"/>
    <w:rsid w:val="00EF5E1A"/>
    <w:rsid w:val="00F12CF8"/>
    <w:rsid w:val="00F25968"/>
    <w:rsid w:val="00F34A31"/>
    <w:rsid w:val="00F44ECB"/>
    <w:rsid w:val="00F7003C"/>
    <w:rsid w:val="00F93F94"/>
    <w:rsid w:val="00FA5750"/>
    <w:rsid w:val="00FA79DE"/>
    <w:rsid w:val="00FC26F9"/>
    <w:rsid w:val="00FC7290"/>
    <w:rsid w:val="00FD02C7"/>
    <w:rsid w:val="00FE10BD"/>
    <w:rsid w:val="00FE1144"/>
    <w:rsid w:val="00FE47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911D6AD"/>
  <w15:chartTrackingRefBased/>
  <w15:docId w15:val="{0950A920-FD6C-514E-A887-9D2442BF09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D204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D204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1D204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D204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D204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D204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D204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D204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D204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D204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D204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D204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D204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D204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D204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D204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D204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D2048"/>
    <w:rPr>
      <w:rFonts w:eastAsiaTheme="majorEastAsia" w:cstheme="majorBidi"/>
      <w:color w:val="272727" w:themeColor="text1" w:themeTint="D8"/>
    </w:rPr>
  </w:style>
  <w:style w:type="paragraph" w:styleId="Title">
    <w:name w:val="Title"/>
    <w:basedOn w:val="Normal"/>
    <w:next w:val="Normal"/>
    <w:link w:val="TitleChar"/>
    <w:uiPriority w:val="10"/>
    <w:qFormat/>
    <w:rsid w:val="001D204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D204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D204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D204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D2048"/>
    <w:pPr>
      <w:spacing w:before="160"/>
      <w:jc w:val="center"/>
    </w:pPr>
    <w:rPr>
      <w:i/>
      <w:iCs/>
      <w:color w:val="404040" w:themeColor="text1" w:themeTint="BF"/>
    </w:rPr>
  </w:style>
  <w:style w:type="character" w:customStyle="1" w:styleId="QuoteChar">
    <w:name w:val="Quote Char"/>
    <w:basedOn w:val="DefaultParagraphFont"/>
    <w:link w:val="Quote"/>
    <w:uiPriority w:val="29"/>
    <w:rsid w:val="001D2048"/>
    <w:rPr>
      <w:i/>
      <w:iCs/>
      <w:color w:val="404040" w:themeColor="text1" w:themeTint="BF"/>
    </w:rPr>
  </w:style>
  <w:style w:type="paragraph" w:styleId="ListParagraph">
    <w:name w:val="List Paragraph"/>
    <w:basedOn w:val="Normal"/>
    <w:uiPriority w:val="34"/>
    <w:qFormat/>
    <w:rsid w:val="001D2048"/>
    <w:pPr>
      <w:ind w:left="720"/>
      <w:contextualSpacing/>
    </w:pPr>
  </w:style>
  <w:style w:type="character" w:styleId="IntenseEmphasis">
    <w:name w:val="Intense Emphasis"/>
    <w:basedOn w:val="DefaultParagraphFont"/>
    <w:uiPriority w:val="21"/>
    <w:qFormat/>
    <w:rsid w:val="001D2048"/>
    <w:rPr>
      <w:i/>
      <w:iCs/>
      <w:color w:val="0F4761" w:themeColor="accent1" w:themeShade="BF"/>
    </w:rPr>
  </w:style>
  <w:style w:type="paragraph" w:styleId="IntenseQuote">
    <w:name w:val="Intense Quote"/>
    <w:basedOn w:val="Normal"/>
    <w:next w:val="Normal"/>
    <w:link w:val="IntenseQuoteChar"/>
    <w:uiPriority w:val="30"/>
    <w:qFormat/>
    <w:rsid w:val="001D204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D2048"/>
    <w:rPr>
      <w:i/>
      <w:iCs/>
      <w:color w:val="0F4761" w:themeColor="accent1" w:themeShade="BF"/>
    </w:rPr>
  </w:style>
  <w:style w:type="character" w:styleId="IntenseReference">
    <w:name w:val="Intense Reference"/>
    <w:basedOn w:val="DefaultParagraphFont"/>
    <w:uiPriority w:val="32"/>
    <w:qFormat/>
    <w:rsid w:val="001D2048"/>
    <w:rPr>
      <w:b/>
      <w:bCs/>
      <w:smallCaps/>
      <w:color w:val="0F4761" w:themeColor="accent1" w:themeShade="BF"/>
      <w:spacing w:val="5"/>
    </w:rPr>
  </w:style>
  <w:style w:type="character" w:styleId="Strong">
    <w:name w:val="Strong"/>
    <w:basedOn w:val="DefaultParagraphFont"/>
    <w:uiPriority w:val="22"/>
    <w:qFormat/>
    <w:rsid w:val="001D7C4D"/>
    <w:rPr>
      <w:b/>
      <w:bCs/>
    </w:rPr>
  </w:style>
  <w:style w:type="paragraph" w:styleId="Header">
    <w:name w:val="header"/>
    <w:basedOn w:val="Normal"/>
    <w:link w:val="HeaderChar"/>
    <w:uiPriority w:val="99"/>
    <w:unhideWhenUsed/>
    <w:rsid w:val="005C5932"/>
    <w:pPr>
      <w:tabs>
        <w:tab w:val="center" w:pos="4513"/>
        <w:tab w:val="right" w:pos="9026"/>
      </w:tabs>
      <w:spacing w:after="0" w:line="240" w:lineRule="auto"/>
    </w:pPr>
  </w:style>
  <w:style w:type="character" w:customStyle="1" w:styleId="HeaderChar">
    <w:name w:val="Header Char"/>
    <w:basedOn w:val="DefaultParagraphFont"/>
    <w:link w:val="Header"/>
    <w:uiPriority w:val="99"/>
    <w:rsid w:val="005C5932"/>
  </w:style>
  <w:style w:type="paragraph" w:styleId="Footer">
    <w:name w:val="footer"/>
    <w:basedOn w:val="Normal"/>
    <w:link w:val="FooterChar"/>
    <w:uiPriority w:val="99"/>
    <w:unhideWhenUsed/>
    <w:rsid w:val="005C5932"/>
    <w:pPr>
      <w:tabs>
        <w:tab w:val="center" w:pos="4513"/>
        <w:tab w:val="right" w:pos="9026"/>
      </w:tabs>
      <w:spacing w:after="0" w:line="240" w:lineRule="auto"/>
    </w:pPr>
  </w:style>
  <w:style w:type="character" w:customStyle="1" w:styleId="FooterChar">
    <w:name w:val="Footer Char"/>
    <w:basedOn w:val="DefaultParagraphFont"/>
    <w:link w:val="Footer"/>
    <w:uiPriority w:val="99"/>
    <w:rsid w:val="005C5932"/>
  </w:style>
  <w:style w:type="paragraph" w:customStyle="1" w:styleId="p1">
    <w:name w:val="p1"/>
    <w:basedOn w:val="Normal"/>
    <w:rsid w:val="00FC26F9"/>
    <w:pPr>
      <w:spacing w:before="100" w:beforeAutospacing="1" w:after="100" w:afterAutospacing="1" w:line="240" w:lineRule="auto"/>
    </w:pPr>
    <w:rPr>
      <w:rFonts w:ascii="Times New Roman" w:hAnsi="Times New Roman" w:cs="Times New Roman"/>
      <w:kern w:val="0"/>
      <w14:ligatures w14:val="none"/>
    </w:rPr>
  </w:style>
  <w:style w:type="character" w:customStyle="1" w:styleId="s1">
    <w:name w:val="s1"/>
    <w:basedOn w:val="DefaultParagraphFont"/>
    <w:rsid w:val="00FC26F9"/>
  </w:style>
  <w:style w:type="paragraph" w:customStyle="1" w:styleId="p2">
    <w:name w:val="p2"/>
    <w:basedOn w:val="Normal"/>
    <w:rsid w:val="00FC26F9"/>
    <w:pPr>
      <w:spacing w:before="100" w:beforeAutospacing="1" w:after="100" w:afterAutospacing="1" w:line="240" w:lineRule="auto"/>
    </w:pPr>
    <w:rPr>
      <w:rFonts w:ascii="Times New Roman" w:hAnsi="Times New Roman" w:cs="Times New Roman"/>
      <w:kern w:val="0"/>
      <w14:ligatures w14:val="none"/>
    </w:rPr>
  </w:style>
  <w:style w:type="character" w:customStyle="1" w:styleId="s2">
    <w:name w:val="s2"/>
    <w:basedOn w:val="DefaultParagraphFont"/>
    <w:rsid w:val="00386217"/>
  </w:style>
  <w:style w:type="paragraph" w:customStyle="1" w:styleId="p3">
    <w:name w:val="p3"/>
    <w:basedOn w:val="Normal"/>
    <w:rsid w:val="00656AC7"/>
    <w:pPr>
      <w:spacing w:before="100" w:beforeAutospacing="1" w:after="100" w:afterAutospacing="1" w:line="240" w:lineRule="auto"/>
    </w:pPr>
    <w:rPr>
      <w:rFonts w:ascii="Times New Roman" w:hAnsi="Times New Roman" w:cs="Times New Roman"/>
      <w:kern w:val="0"/>
      <w14:ligatures w14:val="none"/>
    </w:rPr>
  </w:style>
  <w:style w:type="character" w:customStyle="1" w:styleId="s3">
    <w:name w:val="s3"/>
    <w:basedOn w:val="DefaultParagraphFont"/>
    <w:rsid w:val="008E5EF9"/>
  </w:style>
  <w:style w:type="character" w:styleId="Hyperlink">
    <w:name w:val="Hyperlink"/>
    <w:basedOn w:val="DefaultParagraphFont"/>
    <w:uiPriority w:val="99"/>
    <w:unhideWhenUsed/>
    <w:rsid w:val="005A7146"/>
    <w:rPr>
      <w:color w:val="467886" w:themeColor="hyperlink"/>
      <w:u w:val="single"/>
    </w:rPr>
  </w:style>
  <w:style w:type="character" w:styleId="UnresolvedMention">
    <w:name w:val="Unresolved Mention"/>
    <w:basedOn w:val="DefaultParagraphFont"/>
    <w:uiPriority w:val="99"/>
    <w:semiHidden/>
    <w:unhideWhenUsed/>
    <w:rsid w:val="005A714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magonlinelibrary.com/doi/10.12968/bjom.2014.22.1.8"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9</Pages>
  <Words>1765</Words>
  <Characters>10065</Characters>
  <Application>Microsoft Office Word</Application>
  <DocSecurity>0</DocSecurity>
  <Lines>83</Lines>
  <Paragraphs>23</Paragraphs>
  <ScaleCrop>false</ScaleCrop>
  <Company/>
  <LinksUpToDate>false</LinksUpToDate>
  <CharactersWithSpaces>11807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Fatou Gueye Mbaye (2432001)</dc:creator>
  <cp:keywords/>
  <dc:description/>
  <cp:lastModifiedBy>Fatou Gueye Mbaye (2432001)</cp:lastModifiedBy>
  <cp:revision>2</cp:revision>
  <dcterms:created xsi:type="dcterms:W3CDTF">2026-02-17T23:02:00Z</dcterms:created>
  <dcterms:modified xsi:type="dcterms:W3CDTF">2026-02-17T23:02:00Z</dcterms:modified>
</cp:coreProperties>
</file>