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3D9610F3" w:rsidR="007D1947" w:rsidRDefault="00497EB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principles and concepts of finance green threads ltd</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597D00E1" w:rsidR="007D1947" w:rsidRDefault="00497EB6">
              <w:pPr>
                <w:pStyle w:val="NoSpacing"/>
                <w:jc w:val="center"/>
                <w:rPr>
                  <w:color w:val="5B9BD5" w:themeColor="accent1"/>
                  <w:sz w:val="28"/>
                  <w:szCs w:val="28"/>
                </w:rPr>
              </w:pPr>
              <w:r>
                <w:rPr>
                  <w:color w:val="5B9BD5" w:themeColor="accent1"/>
                  <w:sz w:val="28"/>
                  <w:szCs w:val="28"/>
                </w:rPr>
                <w:t>Iosif-Ionut Carpaci 1922471</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8-26T00:00:00Z">
                                    <w:dateFormat w:val="MMMM d, yyyy"/>
                                    <w:lid w:val="en-US"/>
                                    <w:storeMappedDataAs w:val="dateTime"/>
                                    <w:calendar w:val="gregorian"/>
                                  </w:date>
                                </w:sdtPr>
                                <w:sdtContent>
                                  <w:p w14:paraId="52BAF8D9" w14:textId="001D7EF1" w:rsidR="007D1947" w:rsidRDefault="00497EB6">
                                    <w:pPr>
                                      <w:pStyle w:val="NoSpacing"/>
                                      <w:spacing w:after="40"/>
                                      <w:jc w:val="center"/>
                                      <w:rPr>
                                        <w:caps/>
                                        <w:color w:val="5B9BD5" w:themeColor="accent1"/>
                                        <w:sz w:val="28"/>
                                        <w:szCs w:val="28"/>
                                      </w:rPr>
                                    </w:pPr>
                                    <w:r>
                                      <w:rPr>
                                        <w:caps/>
                                        <w:color w:val="5B9BD5" w:themeColor="accent1"/>
                                        <w:sz w:val="28"/>
                                        <w:szCs w:val="28"/>
                                      </w:rPr>
                                      <w:t>August 26,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8-26T00:00:00Z">
                              <w:dateFormat w:val="MMMM d, yyyy"/>
                              <w:lid w:val="en-US"/>
                              <w:storeMappedDataAs w:val="dateTime"/>
                              <w:calendar w:val="gregorian"/>
                            </w:date>
                          </w:sdtPr>
                          <w:sdtContent>
                            <w:p w14:paraId="52BAF8D9" w14:textId="001D7EF1" w:rsidR="007D1947" w:rsidRDefault="00497EB6">
                              <w:pPr>
                                <w:pStyle w:val="NoSpacing"/>
                                <w:spacing w:after="40"/>
                                <w:jc w:val="center"/>
                                <w:rPr>
                                  <w:caps/>
                                  <w:color w:val="5B9BD5" w:themeColor="accent1"/>
                                  <w:sz w:val="28"/>
                                  <w:szCs w:val="28"/>
                                </w:rPr>
                              </w:pPr>
                              <w:r>
                                <w:rPr>
                                  <w:caps/>
                                  <w:color w:val="5B9BD5" w:themeColor="accent1"/>
                                  <w:sz w:val="28"/>
                                  <w:szCs w:val="28"/>
                                </w:rPr>
                                <w:t>August 26,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207114082"/>
          <w:r>
            <w:lastRenderedPageBreak/>
            <w:t>Executive Summary</w:t>
          </w:r>
          <w:bookmarkEnd w:id="0"/>
        </w:p>
        <w:p w14:paraId="62AB7F7D" w14:textId="65D04631" w:rsidR="007D1947" w:rsidRDefault="00497EB6">
          <w:r>
            <w:t>In this report will find the importance of management accounting by using Green Threads Ltd budgeting forecast. By using Green Threads Ltd we can see how the business operates and how they are managing their budgets. We are going to see the Green Treads Ltd how they are managing their budget and how they are cleared their overdraft balance.  We also going to find the importance of the traditional budgeting and, how traditional budgeting is helping a business sustainability and profitability. In this report will find comparing methods from traditional budgeting to ZBB budgeting technique. In this report you will find all these techniques and their usage in a business.</w:t>
          </w:r>
        </w:p>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6AD6DEAB" w14:textId="77777777" w:rsidR="007D1947" w:rsidRDefault="007D194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443D18A8" w14:textId="17F941C2" w:rsidR="00497EB6"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7114082" w:history="1">
                <w:r w:rsidR="00497EB6" w:rsidRPr="001E7530">
                  <w:rPr>
                    <w:rStyle w:val="Hyperlink"/>
                    <w:noProof/>
                  </w:rPr>
                  <w:t>Executive Summary</w:t>
                </w:r>
                <w:r w:rsidR="00497EB6">
                  <w:rPr>
                    <w:noProof/>
                    <w:webHidden/>
                  </w:rPr>
                  <w:tab/>
                </w:r>
                <w:r w:rsidR="00497EB6">
                  <w:rPr>
                    <w:noProof/>
                    <w:webHidden/>
                  </w:rPr>
                  <w:fldChar w:fldCharType="begin"/>
                </w:r>
                <w:r w:rsidR="00497EB6">
                  <w:rPr>
                    <w:noProof/>
                    <w:webHidden/>
                  </w:rPr>
                  <w:instrText xml:space="preserve"> PAGEREF _Toc207114082 \h </w:instrText>
                </w:r>
                <w:r w:rsidR="00497EB6">
                  <w:rPr>
                    <w:noProof/>
                    <w:webHidden/>
                  </w:rPr>
                </w:r>
                <w:r w:rsidR="00497EB6">
                  <w:rPr>
                    <w:noProof/>
                    <w:webHidden/>
                  </w:rPr>
                  <w:fldChar w:fldCharType="separate"/>
                </w:r>
                <w:r w:rsidR="00497EB6">
                  <w:rPr>
                    <w:noProof/>
                    <w:webHidden/>
                  </w:rPr>
                  <w:t>1</w:t>
                </w:r>
                <w:r w:rsidR="00497EB6">
                  <w:rPr>
                    <w:noProof/>
                    <w:webHidden/>
                  </w:rPr>
                  <w:fldChar w:fldCharType="end"/>
                </w:r>
              </w:hyperlink>
            </w:p>
            <w:p w14:paraId="76E7C550" w14:textId="07B0E9C0" w:rsidR="00497EB6" w:rsidRDefault="00497EB6">
              <w:pPr>
                <w:pStyle w:val="TOC1"/>
                <w:tabs>
                  <w:tab w:val="right" w:leader="dot" w:pos="9016"/>
                </w:tabs>
                <w:rPr>
                  <w:rFonts w:eastAsiaTheme="minorEastAsia"/>
                  <w:noProof/>
                  <w:kern w:val="2"/>
                  <w:sz w:val="24"/>
                  <w:szCs w:val="24"/>
                  <w:lang w:eastAsia="en-GB"/>
                  <w14:ligatures w14:val="standardContextual"/>
                </w:rPr>
              </w:pPr>
              <w:hyperlink w:anchor="_Toc207114083" w:history="1">
                <w:r w:rsidRPr="001E7530">
                  <w:rPr>
                    <w:rStyle w:val="Hyperlink"/>
                    <w:noProof/>
                  </w:rPr>
                  <w:t>Introduction</w:t>
                </w:r>
                <w:r>
                  <w:rPr>
                    <w:noProof/>
                    <w:webHidden/>
                  </w:rPr>
                  <w:tab/>
                </w:r>
                <w:r>
                  <w:rPr>
                    <w:noProof/>
                    <w:webHidden/>
                  </w:rPr>
                  <w:fldChar w:fldCharType="begin"/>
                </w:r>
                <w:r>
                  <w:rPr>
                    <w:noProof/>
                    <w:webHidden/>
                  </w:rPr>
                  <w:instrText xml:space="preserve"> PAGEREF _Toc207114083 \h </w:instrText>
                </w:r>
                <w:r>
                  <w:rPr>
                    <w:noProof/>
                    <w:webHidden/>
                  </w:rPr>
                </w:r>
                <w:r>
                  <w:rPr>
                    <w:noProof/>
                    <w:webHidden/>
                  </w:rPr>
                  <w:fldChar w:fldCharType="separate"/>
                </w:r>
                <w:r>
                  <w:rPr>
                    <w:noProof/>
                    <w:webHidden/>
                  </w:rPr>
                  <w:t>3</w:t>
                </w:r>
                <w:r>
                  <w:rPr>
                    <w:noProof/>
                    <w:webHidden/>
                  </w:rPr>
                  <w:fldChar w:fldCharType="end"/>
                </w:r>
              </w:hyperlink>
            </w:p>
            <w:p w14:paraId="34897790" w14:textId="1DF449A6" w:rsidR="00497EB6" w:rsidRDefault="00497EB6">
              <w:pPr>
                <w:pStyle w:val="TOC1"/>
                <w:tabs>
                  <w:tab w:val="right" w:leader="dot" w:pos="9016"/>
                </w:tabs>
                <w:rPr>
                  <w:rFonts w:eastAsiaTheme="minorEastAsia"/>
                  <w:noProof/>
                  <w:kern w:val="2"/>
                  <w:sz w:val="24"/>
                  <w:szCs w:val="24"/>
                  <w:lang w:eastAsia="en-GB"/>
                  <w14:ligatures w14:val="standardContextual"/>
                </w:rPr>
              </w:pPr>
              <w:hyperlink w:anchor="_Toc207114084" w:history="1">
                <w:r w:rsidRPr="001E7530">
                  <w:rPr>
                    <w:rStyle w:val="Hyperlink"/>
                    <w:noProof/>
                  </w:rPr>
                  <w:t>Main Findings</w:t>
                </w:r>
                <w:r>
                  <w:rPr>
                    <w:noProof/>
                    <w:webHidden/>
                  </w:rPr>
                  <w:tab/>
                </w:r>
                <w:r>
                  <w:rPr>
                    <w:noProof/>
                    <w:webHidden/>
                  </w:rPr>
                  <w:fldChar w:fldCharType="begin"/>
                </w:r>
                <w:r>
                  <w:rPr>
                    <w:noProof/>
                    <w:webHidden/>
                  </w:rPr>
                  <w:instrText xml:space="preserve"> PAGEREF _Toc207114084 \h </w:instrText>
                </w:r>
                <w:r>
                  <w:rPr>
                    <w:noProof/>
                    <w:webHidden/>
                  </w:rPr>
                </w:r>
                <w:r>
                  <w:rPr>
                    <w:noProof/>
                    <w:webHidden/>
                  </w:rPr>
                  <w:fldChar w:fldCharType="separate"/>
                </w:r>
                <w:r>
                  <w:rPr>
                    <w:noProof/>
                    <w:webHidden/>
                  </w:rPr>
                  <w:t>4</w:t>
                </w:r>
                <w:r>
                  <w:rPr>
                    <w:noProof/>
                    <w:webHidden/>
                  </w:rPr>
                  <w:fldChar w:fldCharType="end"/>
                </w:r>
              </w:hyperlink>
            </w:p>
            <w:p w14:paraId="18BC9F90" w14:textId="6596F150" w:rsidR="00497EB6" w:rsidRDefault="00497EB6">
              <w:pPr>
                <w:pStyle w:val="TOC1"/>
                <w:tabs>
                  <w:tab w:val="right" w:leader="dot" w:pos="9016"/>
                </w:tabs>
                <w:rPr>
                  <w:rFonts w:eastAsiaTheme="minorEastAsia"/>
                  <w:noProof/>
                  <w:kern w:val="2"/>
                  <w:sz w:val="24"/>
                  <w:szCs w:val="24"/>
                  <w:lang w:eastAsia="en-GB"/>
                  <w14:ligatures w14:val="standardContextual"/>
                </w:rPr>
              </w:pPr>
              <w:hyperlink w:anchor="_Toc207114085" w:history="1">
                <w:r w:rsidRPr="001E7530">
                  <w:rPr>
                    <w:rStyle w:val="Hyperlink"/>
                    <w:noProof/>
                  </w:rPr>
                  <w:t>The problem that may facing Green Threads Ltd</w:t>
                </w:r>
                <w:r>
                  <w:rPr>
                    <w:noProof/>
                    <w:webHidden/>
                  </w:rPr>
                  <w:tab/>
                </w:r>
                <w:r>
                  <w:rPr>
                    <w:noProof/>
                    <w:webHidden/>
                  </w:rPr>
                  <w:fldChar w:fldCharType="begin"/>
                </w:r>
                <w:r>
                  <w:rPr>
                    <w:noProof/>
                    <w:webHidden/>
                  </w:rPr>
                  <w:instrText xml:space="preserve"> PAGEREF _Toc207114085 \h </w:instrText>
                </w:r>
                <w:r>
                  <w:rPr>
                    <w:noProof/>
                    <w:webHidden/>
                  </w:rPr>
                </w:r>
                <w:r>
                  <w:rPr>
                    <w:noProof/>
                    <w:webHidden/>
                  </w:rPr>
                  <w:fldChar w:fldCharType="separate"/>
                </w:r>
                <w:r>
                  <w:rPr>
                    <w:noProof/>
                    <w:webHidden/>
                  </w:rPr>
                  <w:t>5</w:t>
                </w:r>
                <w:r>
                  <w:rPr>
                    <w:noProof/>
                    <w:webHidden/>
                  </w:rPr>
                  <w:fldChar w:fldCharType="end"/>
                </w:r>
              </w:hyperlink>
            </w:p>
            <w:p w14:paraId="17421F65" w14:textId="26FEB45B" w:rsidR="00497EB6" w:rsidRDefault="00497EB6">
              <w:pPr>
                <w:pStyle w:val="TOC1"/>
                <w:tabs>
                  <w:tab w:val="right" w:leader="dot" w:pos="9016"/>
                </w:tabs>
                <w:rPr>
                  <w:rFonts w:eastAsiaTheme="minorEastAsia"/>
                  <w:noProof/>
                  <w:kern w:val="2"/>
                  <w:sz w:val="24"/>
                  <w:szCs w:val="24"/>
                  <w:lang w:eastAsia="en-GB"/>
                  <w14:ligatures w14:val="standardContextual"/>
                </w:rPr>
              </w:pPr>
              <w:hyperlink w:anchor="_Toc207114086" w:history="1">
                <w:r w:rsidRPr="001E7530">
                  <w:rPr>
                    <w:rStyle w:val="Hyperlink"/>
                    <w:noProof/>
                  </w:rPr>
                  <w:t>Conclusion</w:t>
                </w:r>
                <w:r>
                  <w:rPr>
                    <w:noProof/>
                    <w:webHidden/>
                  </w:rPr>
                  <w:tab/>
                </w:r>
                <w:r>
                  <w:rPr>
                    <w:noProof/>
                    <w:webHidden/>
                  </w:rPr>
                  <w:fldChar w:fldCharType="begin"/>
                </w:r>
                <w:r>
                  <w:rPr>
                    <w:noProof/>
                    <w:webHidden/>
                  </w:rPr>
                  <w:instrText xml:space="preserve"> PAGEREF _Toc207114086 \h </w:instrText>
                </w:r>
                <w:r>
                  <w:rPr>
                    <w:noProof/>
                    <w:webHidden/>
                  </w:rPr>
                </w:r>
                <w:r>
                  <w:rPr>
                    <w:noProof/>
                    <w:webHidden/>
                  </w:rPr>
                  <w:fldChar w:fldCharType="separate"/>
                </w:r>
                <w:r>
                  <w:rPr>
                    <w:noProof/>
                    <w:webHidden/>
                  </w:rPr>
                  <w:t>8</w:t>
                </w:r>
                <w:r>
                  <w:rPr>
                    <w:noProof/>
                    <w:webHidden/>
                  </w:rPr>
                  <w:fldChar w:fldCharType="end"/>
                </w:r>
              </w:hyperlink>
            </w:p>
            <w:p w14:paraId="5EBB357D" w14:textId="562CD3B3" w:rsidR="00497EB6" w:rsidRDefault="00497EB6">
              <w:pPr>
                <w:pStyle w:val="TOC1"/>
                <w:tabs>
                  <w:tab w:val="right" w:leader="dot" w:pos="9016"/>
                </w:tabs>
                <w:rPr>
                  <w:rFonts w:eastAsiaTheme="minorEastAsia"/>
                  <w:noProof/>
                  <w:kern w:val="2"/>
                  <w:sz w:val="24"/>
                  <w:szCs w:val="24"/>
                  <w:lang w:eastAsia="en-GB"/>
                  <w14:ligatures w14:val="standardContextual"/>
                </w:rPr>
              </w:pPr>
              <w:hyperlink w:anchor="_Toc207114087" w:history="1">
                <w:r w:rsidRPr="001E7530">
                  <w:rPr>
                    <w:rStyle w:val="Hyperlink"/>
                    <w:noProof/>
                  </w:rPr>
                  <w:t>Bibliography</w:t>
                </w:r>
                <w:r>
                  <w:rPr>
                    <w:noProof/>
                    <w:webHidden/>
                  </w:rPr>
                  <w:tab/>
                </w:r>
                <w:r>
                  <w:rPr>
                    <w:noProof/>
                    <w:webHidden/>
                  </w:rPr>
                  <w:fldChar w:fldCharType="begin"/>
                </w:r>
                <w:r>
                  <w:rPr>
                    <w:noProof/>
                    <w:webHidden/>
                  </w:rPr>
                  <w:instrText xml:space="preserve"> PAGEREF _Toc207114087 \h </w:instrText>
                </w:r>
                <w:r>
                  <w:rPr>
                    <w:noProof/>
                    <w:webHidden/>
                  </w:rPr>
                </w:r>
                <w:r>
                  <w:rPr>
                    <w:noProof/>
                    <w:webHidden/>
                  </w:rPr>
                  <w:fldChar w:fldCharType="separate"/>
                </w:r>
                <w:r>
                  <w:rPr>
                    <w:noProof/>
                    <w:webHidden/>
                  </w:rPr>
                  <w:t>9</w:t>
                </w:r>
                <w:r>
                  <w:rPr>
                    <w:noProof/>
                    <w:webHidden/>
                  </w:rPr>
                  <w:fldChar w:fldCharType="end"/>
                </w:r>
              </w:hyperlink>
            </w:p>
            <w:p w14:paraId="05194699" w14:textId="4EFFE768" w:rsidR="007D1947" w:rsidRDefault="007D1947">
              <w:r>
                <w:rPr>
                  <w:b/>
                  <w:bCs/>
                  <w:noProof/>
                </w:rPr>
                <w:fldChar w:fldCharType="end"/>
              </w:r>
              <w:r w:rsidR="00497EB6">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2AB7FDC7" w14:textId="6F8F8A31" w:rsidR="00084E65" w:rsidRDefault="00084E65"/>
        <w:p w14:paraId="70B55DE7" w14:textId="77777777" w:rsidR="00084E65" w:rsidRDefault="00084E65"/>
        <w:p w14:paraId="5CD1CE9F" w14:textId="77777777" w:rsidR="007D1947" w:rsidRDefault="007D1947"/>
        <w:p w14:paraId="77F0A10B" w14:textId="77777777" w:rsidR="007D1947" w:rsidRDefault="007D1947"/>
        <w:p w14:paraId="655F29CA" w14:textId="77777777" w:rsidR="007D1947" w:rsidRDefault="007D1947"/>
        <w:p w14:paraId="0ED321E6" w14:textId="74967305" w:rsidR="007D1947" w:rsidRDefault="007D1947" w:rsidP="00A12B58">
          <w:pPr>
            <w:pStyle w:val="Heading1"/>
          </w:pPr>
          <w:bookmarkStart w:id="1" w:name="_Toc207114083"/>
          <w:r>
            <w:lastRenderedPageBreak/>
            <w:t>Introduction</w:t>
          </w:r>
          <w:bookmarkEnd w:id="1"/>
          <w:r w:rsidR="00480872">
            <w:t xml:space="preserve"> </w:t>
          </w:r>
        </w:p>
        <w:p w14:paraId="54C81D2A" w14:textId="77777777" w:rsidR="007D1947" w:rsidRDefault="007D1947" w:rsidP="007D1947"/>
        <w:p w14:paraId="5DBAD65B" w14:textId="77777777" w:rsidR="004A11F6" w:rsidRDefault="004A11F6" w:rsidP="007D1947"/>
        <w:p w14:paraId="63BE38B9" w14:textId="125616EB" w:rsidR="004A11F6" w:rsidRDefault="00497EB6" w:rsidP="007D1947">
          <w:r>
            <w:t>What is accounting management? Accounting management help a business to allocate the costs between goods that have been sold and keep on tracking the external profit it provides information to managers so they can make better decisions, it helps managers to take control and plan for more performance and improvements (Drury 2020 p18.)</w:t>
          </w:r>
        </w:p>
        <w:p w14:paraId="540A6146" w14:textId="5D4925D8" w:rsidR="00497EB6" w:rsidRDefault="00497EB6" w:rsidP="007D1947">
          <w:r>
            <w:t>Accounting is crucial for any type of business is important to find out if there are needs improvements on the profit and what is left to be improved that’s why is good to use accounting management in place. Accounting it helps you to find your direct and indirect cost, it helps you to find out what is your manufacturing cost and non-manufacturing cost. (Drury 2020 p29.)</w:t>
          </w:r>
        </w:p>
        <w:p w14:paraId="1392FEFB" w14:textId="59E31632" w:rsidR="004A11F6" w:rsidRDefault="00497EB6" w:rsidP="007D1947">
          <w:r>
            <w:t>Accounting in a business is important as managers can take the right choice and keep on track the business costs and profits, in a business is very important to keep on track all the expenses so by using accounting team in a business it is important.</w:t>
          </w:r>
        </w:p>
        <w:p w14:paraId="13DBBD2C" w14:textId="172529D5" w:rsidR="00497EB6" w:rsidRDefault="00497EB6" w:rsidP="007D1947">
          <w:r>
            <w:t>There are a few types of accounting, Managerial accounting, managerial accounting it helps managers to understand the operational cost of a company also helps managers to take more secure decision, managerial accounting includes cost analysis, budgeting, forecasting and financial analysis. Financial accounting is the most important type of accounting as it helps a business to be informed with the financial decision, it help a business to stay legal and keep reporting the financial and health performance of the company. Tax accounting it helps a business to ensure they are following the tax rules and regulations set by the government. Cost accounting is a type that helps business to understand the spending amount and helps managers to manage the company cost for better financial development.</w:t>
          </w:r>
        </w:p>
        <w:p w14:paraId="094C9AA2" w14:textId="22998D8E" w:rsidR="004A11F6" w:rsidRDefault="00497EB6" w:rsidP="007D1947">
          <w:r>
            <w:t>Green Threads Ltd operates a chain of 12 stores that sells premium clothing. At the beginning of June, the business had an overdraft of £30,000, and the bank requested this to be cleared by the end of November. Consequently, the directors decided to review their plans for the next six months. In this report will be find a stock budget and cash budget, a profit budget and loss account.</w:t>
          </w:r>
        </w:p>
        <w:p w14:paraId="3D7FEDE8" w14:textId="2CC78AB9" w:rsidR="00497EB6" w:rsidRDefault="00497EB6" w:rsidP="007D1947">
          <w:r>
            <w:t>In more detail you will find bellow for the period of 6 months from June to November.</w:t>
          </w:r>
        </w:p>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7C657C89" w14:textId="20FB80E6" w:rsidR="00AA2A91" w:rsidRDefault="00AA2A91" w:rsidP="004D519C"/>
        <w:p w14:paraId="2E293EB9" w14:textId="567325AD" w:rsidR="00480872" w:rsidRDefault="00480872" w:rsidP="00AA2A91">
          <w:pPr>
            <w:pStyle w:val="Heading1"/>
          </w:pPr>
          <w:bookmarkStart w:id="2" w:name="_Toc207114084"/>
          <w:r>
            <w:lastRenderedPageBreak/>
            <w:t xml:space="preserve">Main </w:t>
          </w:r>
          <w:r w:rsidR="00BF15E5">
            <w:t>Findings</w:t>
          </w:r>
          <w:bookmarkEnd w:id="2"/>
          <w:r w:rsidR="00BF15E5">
            <w:t xml:space="preserve"> </w:t>
          </w:r>
        </w:p>
        <w:p w14:paraId="054598CE" w14:textId="77777777" w:rsidR="008F4B79" w:rsidRPr="008F4B79" w:rsidRDefault="008F4B79" w:rsidP="008F4B79"/>
        <w:p w14:paraId="7EE4B013" w14:textId="77777777" w:rsidR="008F4B79" w:rsidRPr="003B62C4" w:rsidRDefault="008F4B79" w:rsidP="008F4B79">
          <w:pPr>
            <w:pStyle w:val="ListParagraph"/>
            <w:numPr>
              <w:ilvl w:val="0"/>
              <w:numId w:val="1"/>
            </w:numPr>
            <w:ind w:left="851"/>
            <w:jc w:val="both"/>
            <w:rPr>
              <w:rFonts w:ascii="Arial" w:hAnsi="Arial" w:cs="Arial"/>
            </w:rPr>
          </w:pPr>
          <w:bookmarkStart w:id="3" w:name="OLE_LINK4"/>
          <w:r>
            <w:rPr>
              <w:rFonts w:ascii="Arial" w:hAnsi="Arial" w:cs="Arial"/>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14:paraId="154D928D" w14:textId="77777777" w:rsidTr="00097CA9">
            <w:tc>
              <w:tcPr>
                <w:tcW w:w="2551" w:type="dxa"/>
              </w:tcPr>
              <w:p w14:paraId="2643CF53" w14:textId="77777777" w:rsidR="008F4B79" w:rsidRDefault="008F4B79" w:rsidP="00097CA9">
                <w:pPr>
                  <w:jc w:val="center"/>
                  <w:rPr>
                    <w:rFonts w:ascii="Arial" w:hAnsi="Arial" w:cs="Arial"/>
                  </w:rPr>
                </w:pPr>
              </w:p>
            </w:tc>
            <w:tc>
              <w:tcPr>
                <w:tcW w:w="992" w:type="dxa"/>
              </w:tcPr>
              <w:p w14:paraId="127577E6" w14:textId="77777777" w:rsidR="008F4B79" w:rsidRPr="004D6C12" w:rsidRDefault="008F4B79" w:rsidP="00097CA9">
                <w:pPr>
                  <w:jc w:val="right"/>
                  <w:rPr>
                    <w:rFonts w:ascii="Arial" w:hAnsi="Arial" w:cs="Arial"/>
                    <w:b/>
                  </w:rPr>
                </w:pPr>
                <w:r w:rsidRPr="004D6C12">
                  <w:rPr>
                    <w:rFonts w:ascii="Arial" w:hAnsi="Arial" w:cs="Arial"/>
                    <w:b/>
                  </w:rPr>
                  <w:t>June</w:t>
                </w:r>
              </w:p>
            </w:tc>
            <w:tc>
              <w:tcPr>
                <w:tcW w:w="992" w:type="dxa"/>
              </w:tcPr>
              <w:p w14:paraId="3F8576BD" w14:textId="77777777" w:rsidR="008F4B79" w:rsidRPr="004D6C12" w:rsidRDefault="008F4B79" w:rsidP="00097CA9">
                <w:pPr>
                  <w:jc w:val="right"/>
                  <w:rPr>
                    <w:rFonts w:ascii="Arial" w:hAnsi="Arial" w:cs="Arial"/>
                    <w:b/>
                  </w:rPr>
                </w:pPr>
                <w:r w:rsidRPr="004D6C12">
                  <w:rPr>
                    <w:rFonts w:ascii="Arial" w:hAnsi="Arial" w:cs="Arial"/>
                    <w:b/>
                  </w:rPr>
                  <w:t>July</w:t>
                </w:r>
              </w:p>
            </w:tc>
            <w:tc>
              <w:tcPr>
                <w:tcW w:w="964" w:type="dxa"/>
              </w:tcPr>
              <w:p w14:paraId="7E2915BC" w14:textId="77777777" w:rsidR="008F4B79" w:rsidRPr="004D6C12" w:rsidRDefault="008F4B79" w:rsidP="00097CA9">
                <w:pPr>
                  <w:jc w:val="right"/>
                  <w:rPr>
                    <w:rFonts w:ascii="Arial" w:hAnsi="Arial" w:cs="Arial"/>
                    <w:b/>
                  </w:rPr>
                </w:pPr>
                <w:r w:rsidRPr="004D6C12">
                  <w:rPr>
                    <w:rFonts w:ascii="Arial" w:hAnsi="Arial" w:cs="Arial"/>
                    <w:b/>
                  </w:rPr>
                  <w:t>Aug</w:t>
                </w:r>
              </w:p>
            </w:tc>
            <w:tc>
              <w:tcPr>
                <w:tcW w:w="993" w:type="dxa"/>
              </w:tcPr>
              <w:p w14:paraId="0933CEC7" w14:textId="77777777" w:rsidR="008F4B79" w:rsidRPr="004D6C12" w:rsidRDefault="008F4B79" w:rsidP="00097CA9">
                <w:pPr>
                  <w:jc w:val="right"/>
                  <w:rPr>
                    <w:rFonts w:ascii="Arial" w:hAnsi="Arial" w:cs="Arial"/>
                    <w:b/>
                  </w:rPr>
                </w:pPr>
                <w:r w:rsidRPr="004D6C12">
                  <w:rPr>
                    <w:rFonts w:ascii="Arial" w:hAnsi="Arial" w:cs="Arial"/>
                    <w:b/>
                  </w:rPr>
                  <w:t>Sept</w:t>
                </w:r>
              </w:p>
            </w:tc>
            <w:tc>
              <w:tcPr>
                <w:tcW w:w="992" w:type="dxa"/>
              </w:tcPr>
              <w:p w14:paraId="239056FA" w14:textId="77777777" w:rsidR="008F4B79" w:rsidRPr="004D6C12" w:rsidRDefault="008F4B79" w:rsidP="00097CA9">
                <w:pPr>
                  <w:jc w:val="right"/>
                  <w:rPr>
                    <w:rFonts w:ascii="Arial" w:hAnsi="Arial" w:cs="Arial"/>
                    <w:b/>
                  </w:rPr>
                </w:pPr>
                <w:r w:rsidRPr="004D6C12">
                  <w:rPr>
                    <w:rFonts w:ascii="Arial" w:hAnsi="Arial" w:cs="Arial"/>
                    <w:b/>
                  </w:rPr>
                  <w:t>Oct</w:t>
                </w:r>
              </w:p>
            </w:tc>
            <w:tc>
              <w:tcPr>
                <w:tcW w:w="992" w:type="dxa"/>
              </w:tcPr>
              <w:p w14:paraId="73656E83" w14:textId="77777777" w:rsidR="008F4B79" w:rsidRPr="004D6C12" w:rsidRDefault="008F4B79" w:rsidP="00097CA9">
                <w:pPr>
                  <w:jc w:val="right"/>
                  <w:rPr>
                    <w:rFonts w:ascii="Arial" w:hAnsi="Arial" w:cs="Arial"/>
                    <w:b/>
                  </w:rPr>
                </w:pPr>
                <w:r w:rsidRPr="004D6C12">
                  <w:rPr>
                    <w:rFonts w:ascii="Arial" w:hAnsi="Arial" w:cs="Arial"/>
                    <w:b/>
                  </w:rPr>
                  <w:t>Nov</w:t>
                </w:r>
              </w:p>
            </w:tc>
          </w:tr>
          <w:tr w:rsidR="008F4B79" w14:paraId="48267129" w14:textId="77777777" w:rsidTr="00097CA9">
            <w:trPr>
              <w:trHeight w:val="281"/>
            </w:trPr>
            <w:tc>
              <w:tcPr>
                <w:tcW w:w="2551" w:type="dxa"/>
              </w:tcPr>
              <w:p w14:paraId="5BFBE18B" w14:textId="77777777" w:rsidR="008F4B79" w:rsidRDefault="008F4B79" w:rsidP="00097CA9">
                <w:pPr>
                  <w:rPr>
                    <w:rFonts w:ascii="Arial" w:hAnsi="Arial" w:cs="Arial"/>
                  </w:rPr>
                </w:pPr>
              </w:p>
            </w:tc>
            <w:tc>
              <w:tcPr>
                <w:tcW w:w="992" w:type="dxa"/>
              </w:tcPr>
              <w:p w14:paraId="690885C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7014644"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64" w:type="dxa"/>
              </w:tcPr>
              <w:p w14:paraId="56F154CD"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3" w:type="dxa"/>
              </w:tcPr>
              <w:p w14:paraId="034F1BDC"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CEC832B"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6870BD9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r>
          <w:tr w:rsidR="008F4B79" w14:paraId="4B0E14E7" w14:textId="77777777" w:rsidTr="00097CA9">
            <w:tc>
              <w:tcPr>
                <w:tcW w:w="2551" w:type="dxa"/>
              </w:tcPr>
              <w:p w14:paraId="05D0139B" w14:textId="77777777" w:rsidR="008F4B79" w:rsidRDefault="008F4B79" w:rsidP="00097CA9">
                <w:pPr>
                  <w:rPr>
                    <w:rFonts w:ascii="Arial" w:hAnsi="Arial" w:cs="Arial"/>
                  </w:rPr>
                </w:pPr>
                <w:r>
                  <w:rPr>
                    <w:rFonts w:ascii="Arial" w:hAnsi="Arial" w:cs="Arial"/>
                  </w:rPr>
                  <w:t>Opening balance</w:t>
                </w:r>
              </w:p>
            </w:tc>
            <w:tc>
              <w:tcPr>
                <w:tcW w:w="992" w:type="dxa"/>
              </w:tcPr>
              <w:p w14:paraId="1A8CCF64" w14:textId="3D4C6B1C" w:rsidR="008F4B79" w:rsidRDefault="00497EB6" w:rsidP="00097CA9">
                <w:pPr>
                  <w:jc w:val="right"/>
                  <w:rPr>
                    <w:rFonts w:ascii="Arial" w:hAnsi="Arial" w:cs="Arial"/>
                  </w:rPr>
                </w:pPr>
                <w:r>
                  <w:rPr>
                    <w:rFonts w:ascii="Arial" w:hAnsi="Arial" w:cs="Arial"/>
                    <w:color w:val="FF0000"/>
                  </w:rPr>
                  <w:t>100</w:t>
                </w:r>
                <w:r w:rsidR="008F4B79">
                  <w:rPr>
                    <w:rFonts w:ascii="Arial" w:hAnsi="Arial" w:cs="Arial"/>
                    <w:color w:val="FF0000"/>
                  </w:rPr>
                  <w:t xml:space="preserve"> </w:t>
                </w:r>
              </w:p>
            </w:tc>
            <w:tc>
              <w:tcPr>
                <w:tcW w:w="992" w:type="dxa"/>
              </w:tcPr>
              <w:p w14:paraId="26FCFE01" w14:textId="118DF3D9" w:rsidR="008F4B79" w:rsidRDefault="00497EB6" w:rsidP="00097CA9">
                <w:pPr>
                  <w:jc w:val="right"/>
                  <w:rPr>
                    <w:rFonts w:ascii="Arial" w:hAnsi="Arial" w:cs="Arial"/>
                  </w:rPr>
                </w:pPr>
                <w:r>
                  <w:rPr>
                    <w:rFonts w:ascii="Arial" w:hAnsi="Arial" w:cs="Arial"/>
                  </w:rPr>
                  <w:t>126</w:t>
                </w:r>
                <w:r w:rsidR="008F4B79">
                  <w:rPr>
                    <w:rFonts w:ascii="Arial" w:hAnsi="Arial" w:cs="Arial"/>
                  </w:rPr>
                  <w:t xml:space="preserve"> </w:t>
                </w:r>
              </w:p>
            </w:tc>
            <w:tc>
              <w:tcPr>
                <w:tcW w:w="964" w:type="dxa"/>
              </w:tcPr>
              <w:p w14:paraId="52A93B90" w14:textId="487BF207" w:rsidR="008F4B79" w:rsidRDefault="00497EB6" w:rsidP="00097CA9">
                <w:pPr>
                  <w:jc w:val="right"/>
                  <w:rPr>
                    <w:rFonts w:ascii="Arial" w:hAnsi="Arial" w:cs="Arial"/>
                  </w:rPr>
                </w:pPr>
                <w:r>
                  <w:rPr>
                    <w:rFonts w:ascii="Arial" w:hAnsi="Arial" w:cs="Arial"/>
                  </w:rPr>
                  <w:t>156</w:t>
                </w:r>
                <w:r w:rsidR="008F4B79">
                  <w:rPr>
                    <w:rFonts w:ascii="Arial" w:hAnsi="Arial" w:cs="Arial"/>
                  </w:rPr>
                  <w:t xml:space="preserve"> </w:t>
                </w:r>
              </w:p>
            </w:tc>
            <w:tc>
              <w:tcPr>
                <w:tcW w:w="993" w:type="dxa"/>
              </w:tcPr>
              <w:p w14:paraId="415EDCED" w14:textId="0037994F" w:rsidR="008F4B79" w:rsidRDefault="00497EB6" w:rsidP="00097CA9">
                <w:pPr>
                  <w:jc w:val="right"/>
                  <w:rPr>
                    <w:rFonts w:ascii="Arial" w:hAnsi="Arial" w:cs="Arial"/>
                  </w:rPr>
                </w:pPr>
                <w:r>
                  <w:rPr>
                    <w:rFonts w:ascii="Arial" w:hAnsi="Arial" w:cs="Arial"/>
                  </w:rPr>
                  <w:t>215</w:t>
                </w:r>
                <w:r w:rsidR="008F4B79">
                  <w:rPr>
                    <w:rFonts w:ascii="Arial" w:hAnsi="Arial" w:cs="Arial"/>
                  </w:rPr>
                  <w:t xml:space="preserve"> </w:t>
                </w:r>
              </w:p>
            </w:tc>
            <w:tc>
              <w:tcPr>
                <w:tcW w:w="992" w:type="dxa"/>
              </w:tcPr>
              <w:p w14:paraId="6F4E533A" w14:textId="75C7D202" w:rsidR="008F4B79" w:rsidRDefault="00497EB6" w:rsidP="00097CA9">
                <w:pPr>
                  <w:jc w:val="right"/>
                  <w:rPr>
                    <w:rFonts w:ascii="Arial" w:hAnsi="Arial" w:cs="Arial"/>
                  </w:rPr>
                </w:pPr>
                <w:r>
                  <w:rPr>
                    <w:rFonts w:ascii="Arial" w:hAnsi="Arial" w:cs="Arial"/>
                  </w:rPr>
                  <w:t>238</w:t>
                </w:r>
                <w:r w:rsidR="008F4B79">
                  <w:rPr>
                    <w:rFonts w:ascii="Arial" w:hAnsi="Arial" w:cs="Arial"/>
                  </w:rPr>
                  <w:t xml:space="preserve"> </w:t>
                </w:r>
              </w:p>
            </w:tc>
            <w:tc>
              <w:tcPr>
                <w:tcW w:w="992" w:type="dxa"/>
              </w:tcPr>
              <w:p w14:paraId="2ADBBDD3" w14:textId="6AFDE071" w:rsidR="008F4B79" w:rsidRDefault="00497EB6" w:rsidP="00097CA9">
                <w:pPr>
                  <w:jc w:val="right"/>
                  <w:rPr>
                    <w:rFonts w:ascii="Arial" w:hAnsi="Arial" w:cs="Arial"/>
                  </w:rPr>
                </w:pPr>
                <w:r>
                  <w:rPr>
                    <w:rFonts w:ascii="Arial" w:hAnsi="Arial" w:cs="Arial"/>
                  </w:rPr>
                  <w:t>295</w:t>
                </w:r>
                <w:r w:rsidR="008F4B79">
                  <w:rPr>
                    <w:rFonts w:ascii="Arial" w:hAnsi="Arial" w:cs="Arial"/>
                  </w:rPr>
                  <w:t xml:space="preserve"> </w:t>
                </w:r>
              </w:p>
            </w:tc>
          </w:tr>
          <w:tr w:rsidR="008F4B79" w14:paraId="2EB4036E" w14:textId="77777777" w:rsidTr="00097CA9">
            <w:tc>
              <w:tcPr>
                <w:tcW w:w="2551" w:type="dxa"/>
              </w:tcPr>
              <w:p w14:paraId="7644C62B" w14:textId="05911895" w:rsidR="008F4B79" w:rsidRDefault="008F4B79" w:rsidP="00097CA9">
                <w:pPr>
                  <w:ind w:left="-675" w:firstLine="675"/>
                  <w:rPr>
                    <w:rFonts w:ascii="Arial" w:hAnsi="Arial" w:cs="Arial"/>
                  </w:rPr>
                </w:pPr>
                <w:r>
                  <w:rPr>
                    <w:rFonts w:ascii="Arial" w:hAnsi="Arial" w:cs="Arial"/>
                  </w:rPr>
                  <w:t>Stock purchased</w:t>
                </w:r>
              </w:p>
            </w:tc>
            <w:tc>
              <w:tcPr>
                <w:tcW w:w="992" w:type="dxa"/>
              </w:tcPr>
              <w:p w14:paraId="4773612C" w14:textId="63C370C3" w:rsidR="008F4B79" w:rsidRPr="00BC19FF" w:rsidRDefault="00497EB6" w:rsidP="00097CA9">
                <w:pPr>
                  <w:jc w:val="right"/>
                  <w:rPr>
                    <w:rFonts w:ascii="Arial" w:hAnsi="Arial" w:cs="Arial"/>
                    <w:u w:val="single"/>
                  </w:rPr>
                </w:pPr>
                <w:r>
                  <w:rPr>
                    <w:rFonts w:ascii="Arial" w:hAnsi="Arial" w:cs="Arial"/>
                    <w:u w:val="single"/>
                  </w:rPr>
                  <w:t>160</w:t>
                </w:r>
                <w:r w:rsidR="008F4B79">
                  <w:rPr>
                    <w:rFonts w:ascii="Arial" w:hAnsi="Arial" w:cs="Arial"/>
                    <w:u w:val="single"/>
                  </w:rPr>
                  <w:t xml:space="preserve"> </w:t>
                </w:r>
              </w:p>
            </w:tc>
            <w:tc>
              <w:tcPr>
                <w:tcW w:w="992" w:type="dxa"/>
              </w:tcPr>
              <w:p w14:paraId="3063B113" w14:textId="257CD613" w:rsidR="008F4B79" w:rsidRPr="00BC19FF" w:rsidRDefault="00497EB6" w:rsidP="00097CA9">
                <w:pPr>
                  <w:jc w:val="right"/>
                  <w:rPr>
                    <w:rFonts w:ascii="Arial" w:hAnsi="Arial" w:cs="Arial"/>
                    <w:u w:val="single"/>
                  </w:rPr>
                </w:pPr>
                <w:r>
                  <w:rPr>
                    <w:rFonts w:ascii="Arial" w:hAnsi="Arial" w:cs="Arial"/>
                    <w:u w:val="single"/>
                  </w:rPr>
                  <w:t>190</w:t>
                </w:r>
                <w:r w:rsidR="008F4B79">
                  <w:rPr>
                    <w:rFonts w:ascii="Arial" w:hAnsi="Arial" w:cs="Arial"/>
                    <w:u w:val="single"/>
                  </w:rPr>
                  <w:t xml:space="preserve">  </w:t>
                </w:r>
              </w:p>
            </w:tc>
            <w:tc>
              <w:tcPr>
                <w:tcW w:w="964" w:type="dxa"/>
              </w:tcPr>
              <w:p w14:paraId="7B8CE271" w14:textId="694135DD" w:rsidR="008F4B79" w:rsidRPr="00BC19FF" w:rsidRDefault="00497EB6" w:rsidP="00097CA9">
                <w:pPr>
                  <w:jc w:val="right"/>
                  <w:rPr>
                    <w:rFonts w:ascii="Arial" w:hAnsi="Arial" w:cs="Arial"/>
                    <w:u w:val="single"/>
                  </w:rPr>
                </w:pPr>
                <w:r>
                  <w:rPr>
                    <w:rFonts w:ascii="Arial" w:hAnsi="Arial" w:cs="Arial"/>
                    <w:u w:val="single"/>
                  </w:rPr>
                  <w:t>200</w:t>
                </w:r>
                <w:r w:rsidR="008F4B79">
                  <w:rPr>
                    <w:rFonts w:ascii="Arial" w:hAnsi="Arial" w:cs="Arial"/>
                    <w:u w:val="single"/>
                  </w:rPr>
                  <w:t xml:space="preserve"> </w:t>
                </w:r>
              </w:p>
            </w:tc>
            <w:tc>
              <w:tcPr>
                <w:tcW w:w="993" w:type="dxa"/>
              </w:tcPr>
              <w:p w14:paraId="66D80042" w14:textId="51AF8E7A" w:rsidR="008F4B79" w:rsidRPr="00BC19FF" w:rsidRDefault="00497EB6" w:rsidP="00097CA9">
                <w:pPr>
                  <w:jc w:val="right"/>
                  <w:rPr>
                    <w:rFonts w:ascii="Arial" w:hAnsi="Arial" w:cs="Arial"/>
                    <w:u w:val="single"/>
                  </w:rPr>
                </w:pPr>
                <w:r>
                  <w:rPr>
                    <w:rFonts w:ascii="Arial" w:hAnsi="Arial" w:cs="Arial"/>
                    <w:u w:val="single"/>
                  </w:rPr>
                  <w:t>170</w:t>
                </w:r>
                <w:r w:rsidR="008F4B79">
                  <w:rPr>
                    <w:rFonts w:ascii="Arial" w:hAnsi="Arial" w:cs="Arial"/>
                    <w:u w:val="single"/>
                  </w:rPr>
                  <w:t xml:space="preserve"> </w:t>
                </w:r>
              </w:p>
            </w:tc>
            <w:tc>
              <w:tcPr>
                <w:tcW w:w="992" w:type="dxa"/>
              </w:tcPr>
              <w:p w14:paraId="078EE3E2" w14:textId="1F731112" w:rsidR="008F4B79" w:rsidRPr="00BC19FF" w:rsidRDefault="00497EB6" w:rsidP="00097CA9">
                <w:pPr>
                  <w:jc w:val="right"/>
                  <w:rPr>
                    <w:rFonts w:ascii="Arial" w:hAnsi="Arial" w:cs="Arial"/>
                    <w:u w:val="single"/>
                  </w:rPr>
                </w:pPr>
                <w:r>
                  <w:rPr>
                    <w:rFonts w:ascii="Arial" w:hAnsi="Arial" w:cs="Arial"/>
                    <w:u w:val="single"/>
                  </w:rPr>
                  <w:t>210</w:t>
                </w:r>
                <w:r w:rsidR="008F4B79">
                  <w:rPr>
                    <w:rFonts w:ascii="Arial" w:hAnsi="Arial" w:cs="Arial"/>
                    <w:u w:val="single"/>
                  </w:rPr>
                  <w:t xml:space="preserve"> </w:t>
                </w:r>
              </w:p>
            </w:tc>
            <w:tc>
              <w:tcPr>
                <w:tcW w:w="992" w:type="dxa"/>
              </w:tcPr>
              <w:p w14:paraId="0FC90AE7" w14:textId="6D5FD00D" w:rsidR="008F4B79" w:rsidRPr="00BC19FF" w:rsidRDefault="00497EB6" w:rsidP="00097CA9">
                <w:pPr>
                  <w:jc w:val="right"/>
                  <w:rPr>
                    <w:rFonts w:ascii="Arial" w:hAnsi="Arial" w:cs="Arial"/>
                    <w:u w:val="single"/>
                  </w:rPr>
                </w:pPr>
                <w:r>
                  <w:rPr>
                    <w:rFonts w:ascii="Arial" w:hAnsi="Arial" w:cs="Arial"/>
                    <w:u w:val="single"/>
                  </w:rPr>
                  <w:t>220</w:t>
                </w:r>
                <w:r w:rsidR="008F4B79">
                  <w:rPr>
                    <w:rFonts w:ascii="Arial" w:hAnsi="Arial" w:cs="Arial"/>
                    <w:u w:val="single"/>
                  </w:rPr>
                  <w:t xml:space="preserve"> </w:t>
                </w:r>
              </w:p>
            </w:tc>
          </w:tr>
          <w:tr w:rsidR="008F4B79" w14:paraId="5CA577E1" w14:textId="77777777" w:rsidTr="00097CA9">
            <w:tc>
              <w:tcPr>
                <w:tcW w:w="2551" w:type="dxa"/>
              </w:tcPr>
              <w:p w14:paraId="4AF45FB0" w14:textId="77777777" w:rsidR="008F4B79" w:rsidRDefault="008F4B79" w:rsidP="00097CA9">
                <w:pPr>
                  <w:rPr>
                    <w:rFonts w:ascii="Arial" w:hAnsi="Arial" w:cs="Arial"/>
                  </w:rPr>
                </w:pPr>
              </w:p>
            </w:tc>
            <w:tc>
              <w:tcPr>
                <w:tcW w:w="992" w:type="dxa"/>
              </w:tcPr>
              <w:p w14:paraId="1C07BCC7" w14:textId="149D1F6A" w:rsidR="008F4B79" w:rsidRDefault="00497EB6" w:rsidP="00497EB6">
                <w:pPr>
                  <w:jc w:val="right"/>
                  <w:rPr>
                    <w:rFonts w:ascii="Arial" w:hAnsi="Arial" w:cs="Arial"/>
                  </w:rPr>
                </w:pPr>
                <w:r>
                  <w:rPr>
                    <w:rFonts w:ascii="Arial" w:hAnsi="Arial" w:cs="Arial"/>
                  </w:rPr>
                  <w:t>260</w:t>
                </w:r>
                <w:r w:rsidR="008F4B79">
                  <w:rPr>
                    <w:rFonts w:ascii="Arial" w:hAnsi="Arial" w:cs="Arial"/>
                  </w:rPr>
                  <w:t xml:space="preserve"> </w:t>
                </w:r>
              </w:p>
            </w:tc>
            <w:tc>
              <w:tcPr>
                <w:tcW w:w="992" w:type="dxa"/>
              </w:tcPr>
              <w:p w14:paraId="6FE1EFF6" w14:textId="62DC7E56" w:rsidR="008F4B79" w:rsidRDefault="00497EB6" w:rsidP="00097CA9">
                <w:pPr>
                  <w:jc w:val="right"/>
                  <w:rPr>
                    <w:rFonts w:ascii="Arial" w:hAnsi="Arial" w:cs="Arial"/>
                  </w:rPr>
                </w:pPr>
                <w:r>
                  <w:rPr>
                    <w:rFonts w:ascii="Arial" w:hAnsi="Arial" w:cs="Arial"/>
                  </w:rPr>
                  <w:t>316</w:t>
                </w:r>
                <w:r w:rsidR="008F4B79">
                  <w:rPr>
                    <w:rFonts w:ascii="Arial" w:hAnsi="Arial" w:cs="Arial"/>
                  </w:rPr>
                  <w:t xml:space="preserve">  </w:t>
                </w:r>
              </w:p>
            </w:tc>
            <w:tc>
              <w:tcPr>
                <w:tcW w:w="964" w:type="dxa"/>
              </w:tcPr>
              <w:p w14:paraId="49BFB01F" w14:textId="22F92C32" w:rsidR="008F4B79" w:rsidRDefault="00497EB6" w:rsidP="00097CA9">
                <w:pPr>
                  <w:jc w:val="right"/>
                  <w:rPr>
                    <w:rFonts w:ascii="Arial" w:hAnsi="Arial" w:cs="Arial"/>
                  </w:rPr>
                </w:pPr>
                <w:r>
                  <w:rPr>
                    <w:rFonts w:ascii="Arial" w:hAnsi="Arial" w:cs="Arial"/>
                  </w:rPr>
                  <w:t>356</w:t>
                </w:r>
                <w:r w:rsidR="008F4B79">
                  <w:rPr>
                    <w:rFonts w:ascii="Arial" w:hAnsi="Arial" w:cs="Arial"/>
                  </w:rPr>
                  <w:t xml:space="preserve"> </w:t>
                </w:r>
              </w:p>
            </w:tc>
            <w:tc>
              <w:tcPr>
                <w:tcW w:w="993" w:type="dxa"/>
              </w:tcPr>
              <w:p w14:paraId="59D4638F" w14:textId="0D003DDA" w:rsidR="008F4B79" w:rsidRDefault="00497EB6" w:rsidP="00097CA9">
                <w:pPr>
                  <w:jc w:val="right"/>
                  <w:rPr>
                    <w:rFonts w:ascii="Arial" w:hAnsi="Arial" w:cs="Arial"/>
                  </w:rPr>
                </w:pPr>
                <w:r>
                  <w:rPr>
                    <w:rFonts w:ascii="Arial" w:hAnsi="Arial" w:cs="Arial"/>
                  </w:rPr>
                  <w:t>385</w:t>
                </w:r>
                <w:r w:rsidR="008F4B79">
                  <w:rPr>
                    <w:rFonts w:ascii="Arial" w:hAnsi="Arial" w:cs="Arial"/>
                  </w:rPr>
                  <w:t xml:space="preserve"> </w:t>
                </w:r>
              </w:p>
            </w:tc>
            <w:tc>
              <w:tcPr>
                <w:tcW w:w="992" w:type="dxa"/>
              </w:tcPr>
              <w:p w14:paraId="43FC5E09" w14:textId="56775556" w:rsidR="008F4B79" w:rsidRDefault="00497EB6" w:rsidP="00097CA9">
                <w:pPr>
                  <w:jc w:val="right"/>
                  <w:rPr>
                    <w:rFonts w:ascii="Arial" w:hAnsi="Arial" w:cs="Arial"/>
                  </w:rPr>
                </w:pPr>
                <w:r>
                  <w:rPr>
                    <w:rFonts w:ascii="Arial" w:hAnsi="Arial" w:cs="Arial"/>
                  </w:rPr>
                  <w:t>448</w:t>
                </w:r>
                <w:r w:rsidR="008F4B79">
                  <w:rPr>
                    <w:rFonts w:ascii="Arial" w:hAnsi="Arial" w:cs="Arial"/>
                  </w:rPr>
                  <w:t xml:space="preserve"> </w:t>
                </w:r>
              </w:p>
            </w:tc>
            <w:tc>
              <w:tcPr>
                <w:tcW w:w="992" w:type="dxa"/>
              </w:tcPr>
              <w:p w14:paraId="43B04720" w14:textId="69B4C230" w:rsidR="008F4B79" w:rsidRDefault="00497EB6" w:rsidP="00097CA9">
                <w:pPr>
                  <w:jc w:val="right"/>
                  <w:rPr>
                    <w:rFonts w:ascii="Arial" w:hAnsi="Arial" w:cs="Arial"/>
                  </w:rPr>
                </w:pPr>
                <w:r>
                  <w:rPr>
                    <w:rFonts w:ascii="Arial" w:hAnsi="Arial" w:cs="Arial"/>
                  </w:rPr>
                  <w:t>515</w:t>
                </w:r>
                <w:r w:rsidR="008F4B79">
                  <w:rPr>
                    <w:rFonts w:ascii="Arial" w:hAnsi="Arial" w:cs="Arial"/>
                  </w:rPr>
                  <w:t xml:space="preserve"> </w:t>
                </w:r>
              </w:p>
            </w:tc>
          </w:tr>
          <w:tr w:rsidR="008F4B79" w14:paraId="3DDF65BB" w14:textId="77777777" w:rsidTr="00097CA9">
            <w:tc>
              <w:tcPr>
                <w:tcW w:w="2551" w:type="dxa"/>
              </w:tcPr>
              <w:p w14:paraId="52F4EA19" w14:textId="77777777" w:rsidR="008F4B79" w:rsidRDefault="008F4B79" w:rsidP="00097CA9">
                <w:pPr>
                  <w:rPr>
                    <w:rFonts w:ascii="Arial" w:hAnsi="Arial" w:cs="Arial"/>
                  </w:rPr>
                </w:pPr>
                <w:r>
                  <w:rPr>
                    <w:rFonts w:ascii="Arial" w:hAnsi="Arial" w:cs="Arial"/>
                  </w:rPr>
                  <w:t>Cost of Stock sold</w:t>
                </w:r>
              </w:p>
            </w:tc>
            <w:tc>
              <w:tcPr>
                <w:tcW w:w="992" w:type="dxa"/>
              </w:tcPr>
              <w:p w14:paraId="18C5A87C" w14:textId="424F631A" w:rsidR="008F4B79" w:rsidRDefault="008F4B79" w:rsidP="00097CA9">
                <w:pPr>
                  <w:jc w:val="right"/>
                  <w:rPr>
                    <w:rFonts w:ascii="Arial" w:hAnsi="Arial" w:cs="Arial"/>
                  </w:rPr>
                </w:pPr>
              </w:p>
            </w:tc>
            <w:tc>
              <w:tcPr>
                <w:tcW w:w="992" w:type="dxa"/>
              </w:tcPr>
              <w:p w14:paraId="71DD69FF" w14:textId="77777777" w:rsidR="008F4B79" w:rsidRDefault="008F4B79" w:rsidP="00097CA9">
                <w:pPr>
                  <w:jc w:val="right"/>
                  <w:rPr>
                    <w:rFonts w:ascii="Arial" w:hAnsi="Arial" w:cs="Arial"/>
                  </w:rPr>
                </w:pPr>
              </w:p>
            </w:tc>
            <w:tc>
              <w:tcPr>
                <w:tcW w:w="964" w:type="dxa"/>
              </w:tcPr>
              <w:p w14:paraId="56384A61" w14:textId="77777777" w:rsidR="008F4B79" w:rsidRDefault="008F4B79" w:rsidP="00097CA9">
                <w:pPr>
                  <w:jc w:val="right"/>
                  <w:rPr>
                    <w:rFonts w:ascii="Arial" w:hAnsi="Arial" w:cs="Arial"/>
                  </w:rPr>
                </w:pPr>
              </w:p>
            </w:tc>
            <w:tc>
              <w:tcPr>
                <w:tcW w:w="993" w:type="dxa"/>
              </w:tcPr>
              <w:p w14:paraId="488A570F" w14:textId="77777777" w:rsidR="008F4B79" w:rsidRDefault="008F4B79" w:rsidP="00097CA9">
                <w:pPr>
                  <w:jc w:val="right"/>
                  <w:rPr>
                    <w:rFonts w:ascii="Arial" w:hAnsi="Arial" w:cs="Arial"/>
                  </w:rPr>
                </w:pPr>
              </w:p>
            </w:tc>
            <w:tc>
              <w:tcPr>
                <w:tcW w:w="992" w:type="dxa"/>
              </w:tcPr>
              <w:p w14:paraId="7E3AC2E5" w14:textId="77777777" w:rsidR="008F4B79" w:rsidRDefault="008F4B79" w:rsidP="00097CA9">
                <w:pPr>
                  <w:jc w:val="right"/>
                  <w:rPr>
                    <w:rFonts w:ascii="Arial" w:hAnsi="Arial" w:cs="Arial"/>
                  </w:rPr>
                </w:pPr>
              </w:p>
            </w:tc>
            <w:tc>
              <w:tcPr>
                <w:tcW w:w="992" w:type="dxa"/>
              </w:tcPr>
              <w:p w14:paraId="2F53D356" w14:textId="77777777" w:rsidR="008F4B79" w:rsidRDefault="008F4B79" w:rsidP="00097CA9">
                <w:pPr>
                  <w:jc w:val="right"/>
                  <w:rPr>
                    <w:rFonts w:ascii="Arial" w:hAnsi="Arial" w:cs="Arial"/>
                  </w:rPr>
                </w:pPr>
              </w:p>
            </w:tc>
          </w:tr>
          <w:tr w:rsidR="008F4B79" w14:paraId="42432D2F" w14:textId="77777777" w:rsidTr="00097CA9">
            <w:tc>
              <w:tcPr>
                <w:tcW w:w="2551" w:type="dxa"/>
              </w:tcPr>
              <w:p w14:paraId="3E4E8875" w14:textId="12C2D4B9" w:rsidR="008F4B79" w:rsidRDefault="008F4B79" w:rsidP="00097CA9">
                <w:pPr>
                  <w:rPr>
                    <w:rFonts w:ascii="Arial" w:hAnsi="Arial" w:cs="Arial"/>
                  </w:rPr>
                </w:pPr>
                <w:r w:rsidRPr="00BF15E5">
                  <w:rPr>
                    <w:rFonts w:ascii="Arial" w:hAnsi="Arial" w:cs="Arial"/>
                    <w:color w:val="FF0000"/>
                  </w:rPr>
                  <w:t>(</w:t>
                </w:r>
                <w:r w:rsidR="00497EB6">
                  <w:rPr>
                    <w:rFonts w:ascii="Arial" w:hAnsi="Arial" w:cs="Arial"/>
                    <w:color w:val="FF0000"/>
                  </w:rPr>
                  <w:t>64% of sales</w:t>
                </w:r>
                <w:r>
                  <w:rPr>
                    <w:rFonts w:ascii="Arial" w:hAnsi="Arial" w:cs="Arial"/>
                  </w:rPr>
                  <w:t>)</w:t>
                </w:r>
              </w:p>
            </w:tc>
            <w:tc>
              <w:tcPr>
                <w:tcW w:w="992" w:type="dxa"/>
              </w:tcPr>
              <w:p w14:paraId="65D5BBF4" w14:textId="37D40DA2" w:rsidR="008F4B79" w:rsidRPr="00BC19FF" w:rsidRDefault="00497EB6" w:rsidP="00097CA9">
                <w:pPr>
                  <w:jc w:val="right"/>
                  <w:rPr>
                    <w:rFonts w:ascii="Arial" w:hAnsi="Arial" w:cs="Arial"/>
                    <w:u w:val="single"/>
                  </w:rPr>
                </w:pPr>
                <w:r>
                  <w:rPr>
                    <w:rFonts w:ascii="Arial" w:hAnsi="Arial" w:cs="Arial"/>
                    <w:u w:val="single"/>
                  </w:rPr>
                  <w:t>(134</w:t>
                </w:r>
                <w:r w:rsidR="008F4B79">
                  <w:rPr>
                    <w:rFonts w:ascii="Arial" w:hAnsi="Arial" w:cs="Arial"/>
                    <w:u w:val="single"/>
                  </w:rPr>
                  <w:t>)</w:t>
                </w:r>
              </w:p>
            </w:tc>
            <w:tc>
              <w:tcPr>
                <w:tcW w:w="992" w:type="dxa"/>
              </w:tcPr>
              <w:p w14:paraId="53987C78" w14:textId="0F166A10" w:rsidR="008F4B79" w:rsidRPr="00BC19FF" w:rsidRDefault="008F4B79" w:rsidP="00097CA9">
                <w:pPr>
                  <w:jc w:val="right"/>
                  <w:rPr>
                    <w:rFonts w:ascii="Arial" w:hAnsi="Arial" w:cs="Arial"/>
                    <w:u w:val="single"/>
                  </w:rPr>
                </w:pPr>
                <w:r>
                  <w:rPr>
                    <w:rFonts w:ascii="Arial" w:hAnsi="Arial" w:cs="Arial"/>
                    <w:u w:val="single"/>
                  </w:rPr>
                  <w:t>(</w:t>
                </w:r>
                <w:r w:rsidR="00497EB6">
                  <w:rPr>
                    <w:rFonts w:ascii="Arial" w:hAnsi="Arial" w:cs="Arial"/>
                    <w:u w:val="single"/>
                  </w:rPr>
                  <w:t>160</w:t>
                </w:r>
                <w:r>
                  <w:rPr>
                    <w:rFonts w:ascii="Arial" w:hAnsi="Arial" w:cs="Arial"/>
                    <w:u w:val="single"/>
                  </w:rPr>
                  <w:t>)</w:t>
                </w:r>
              </w:p>
            </w:tc>
            <w:tc>
              <w:tcPr>
                <w:tcW w:w="964" w:type="dxa"/>
              </w:tcPr>
              <w:p w14:paraId="1BEBF8F6" w14:textId="1656100C" w:rsidR="008F4B79" w:rsidRPr="00BC19FF" w:rsidRDefault="008F4B79" w:rsidP="00097CA9">
                <w:pPr>
                  <w:jc w:val="right"/>
                  <w:rPr>
                    <w:rFonts w:ascii="Arial" w:hAnsi="Arial" w:cs="Arial"/>
                    <w:u w:val="single"/>
                  </w:rPr>
                </w:pPr>
                <w:r>
                  <w:rPr>
                    <w:rFonts w:ascii="Arial" w:hAnsi="Arial" w:cs="Arial"/>
                    <w:u w:val="single"/>
                  </w:rPr>
                  <w:t>(</w:t>
                </w:r>
                <w:r w:rsidR="00497EB6">
                  <w:rPr>
                    <w:rFonts w:ascii="Arial" w:hAnsi="Arial" w:cs="Arial"/>
                    <w:u w:val="single"/>
                  </w:rPr>
                  <w:t>141</w:t>
                </w:r>
                <w:r>
                  <w:rPr>
                    <w:rFonts w:ascii="Arial" w:hAnsi="Arial" w:cs="Arial"/>
                    <w:u w:val="single"/>
                  </w:rPr>
                  <w:t>)</w:t>
                </w:r>
              </w:p>
            </w:tc>
            <w:tc>
              <w:tcPr>
                <w:tcW w:w="993" w:type="dxa"/>
              </w:tcPr>
              <w:p w14:paraId="46BAC863" w14:textId="4AE69B89" w:rsidR="008F4B79" w:rsidRPr="00BC19FF" w:rsidRDefault="008F4B79" w:rsidP="00097CA9">
                <w:pPr>
                  <w:jc w:val="right"/>
                  <w:rPr>
                    <w:rFonts w:ascii="Arial" w:hAnsi="Arial" w:cs="Arial"/>
                    <w:u w:val="single"/>
                  </w:rPr>
                </w:pPr>
                <w:r>
                  <w:rPr>
                    <w:rFonts w:ascii="Arial" w:hAnsi="Arial" w:cs="Arial"/>
                    <w:u w:val="single"/>
                  </w:rPr>
                  <w:t>(</w:t>
                </w:r>
                <w:r w:rsidR="00497EB6">
                  <w:rPr>
                    <w:rFonts w:ascii="Arial" w:hAnsi="Arial" w:cs="Arial"/>
                    <w:u w:val="single"/>
                  </w:rPr>
                  <w:t>147</w:t>
                </w:r>
                <w:r>
                  <w:rPr>
                    <w:rFonts w:ascii="Arial" w:hAnsi="Arial" w:cs="Arial"/>
                    <w:u w:val="single"/>
                  </w:rPr>
                  <w:t>)</w:t>
                </w:r>
              </w:p>
            </w:tc>
            <w:tc>
              <w:tcPr>
                <w:tcW w:w="992" w:type="dxa"/>
              </w:tcPr>
              <w:p w14:paraId="06A661B3" w14:textId="2E28800F" w:rsidR="008F4B79" w:rsidRPr="00BC19FF" w:rsidRDefault="008F4B79" w:rsidP="00097CA9">
                <w:pPr>
                  <w:jc w:val="right"/>
                  <w:rPr>
                    <w:rFonts w:ascii="Arial" w:hAnsi="Arial" w:cs="Arial"/>
                    <w:u w:val="single"/>
                  </w:rPr>
                </w:pPr>
                <w:r>
                  <w:rPr>
                    <w:rFonts w:ascii="Arial" w:hAnsi="Arial" w:cs="Arial"/>
                    <w:u w:val="single"/>
                  </w:rPr>
                  <w:t>(</w:t>
                </w:r>
                <w:r w:rsidR="00497EB6">
                  <w:rPr>
                    <w:rFonts w:ascii="Arial" w:hAnsi="Arial" w:cs="Arial"/>
                    <w:u w:val="single"/>
                  </w:rPr>
                  <w:t>153</w:t>
                </w:r>
                <w:r>
                  <w:rPr>
                    <w:rFonts w:ascii="Arial" w:hAnsi="Arial" w:cs="Arial"/>
                    <w:u w:val="single"/>
                  </w:rPr>
                  <w:t>)</w:t>
                </w:r>
              </w:p>
            </w:tc>
            <w:tc>
              <w:tcPr>
                <w:tcW w:w="992" w:type="dxa"/>
              </w:tcPr>
              <w:p w14:paraId="37FEBA70" w14:textId="2CD9D7B4" w:rsidR="008F4B79" w:rsidRPr="00BC19FF" w:rsidRDefault="008F4B79" w:rsidP="00097CA9">
                <w:pPr>
                  <w:jc w:val="right"/>
                  <w:rPr>
                    <w:rFonts w:ascii="Arial" w:hAnsi="Arial" w:cs="Arial"/>
                    <w:u w:val="single"/>
                  </w:rPr>
                </w:pPr>
                <w:r>
                  <w:rPr>
                    <w:rFonts w:ascii="Arial" w:hAnsi="Arial" w:cs="Arial"/>
                    <w:u w:val="single"/>
                  </w:rPr>
                  <w:t>(</w:t>
                </w:r>
                <w:r w:rsidR="00497EB6">
                  <w:rPr>
                    <w:rFonts w:ascii="Arial" w:hAnsi="Arial" w:cs="Arial"/>
                    <w:u w:val="single"/>
                  </w:rPr>
                  <w:t>166</w:t>
                </w:r>
                <w:r>
                  <w:rPr>
                    <w:rFonts w:ascii="Arial" w:hAnsi="Arial" w:cs="Arial"/>
                    <w:u w:val="single"/>
                  </w:rPr>
                  <w:t>)</w:t>
                </w:r>
              </w:p>
            </w:tc>
          </w:tr>
          <w:tr w:rsidR="008F4B79" w14:paraId="1A4C0D6B" w14:textId="77777777" w:rsidTr="00097CA9">
            <w:tc>
              <w:tcPr>
                <w:tcW w:w="2551" w:type="dxa"/>
              </w:tcPr>
              <w:p w14:paraId="26293D64" w14:textId="77777777" w:rsidR="008F4B79" w:rsidRDefault="008F4B79" w:rsidP="00097CA9">
                <w:pPr>
                  <w:rPr>
                    <w:rFonts w:ascii="Arial" w:hAnsi="Arial" w:cs="Arial"/>
                  </w:rPr>
                </w:pPr>
                <w:proofErr w:type="gramStart"/>
                <w:r>
                  <w:rPr>
                    <w:rFonts w:ascii="Arial" w:hAnsi="Arial" w:cs="Arial"/>
                  </w:rPr>
                  <w:t>Therefore</w:t>
                </w:r>
                <w:proofErr w:type="gramEnd"/>
                <w:r>
                  <w:rPr>
                    <w:rFonts w:ascii="Arial" w:hAnsi="Arial" w:cs="Arial"/>
                  </w:rPr>
                  <w:t xml:space="preserve"> Closing stock</w:t>
                </w:r>
              </w:p>
            </w:tc>
            <w:tc>
              <w:tcPr>
                <w:tcW w:w="992" w:type="dxa"/>
              </w:tcPr>
              <w:p w14:paraId="1724EC96" w14:textId="60276E43" w:rsidR="008F4B79" w:rsidRPr="00BC19FF" w:rsidRDefault="00497EB6" w:rsidP="00097CA9">
                <w:pPr>
                  <w:jc w:val="right"/>
                  <w:rPr>
                    <w:rFonts w:ascii="Arial" w:hAnsi="Arial" w:cs="Arial"/>
                    <w:u w:val="single"/>
                  </w:rPr>
                </w:pPr>
                <w:r>
                  <w:rPr>
                    <w:rFonts w:ascii="Arial" w:hAnsi="Arial" w:cs="Arial"/>
                    <w:u w:val="single"/>
                  </w:rPr>
                  <w:t>126</w:t>
                </w:r>
                <w:r w:rsidR="008F4B79">
                  <w:rPr>
                    <w:rFonts w:ascii="Arial" w:hAnsi="Arial" w:cs="Arial"/>
                    <w:u w:val="single"/>
                  </w:rPr>
                  <w:t xml:space="preserve">   </w:t>
                </w:r>
              </w:p>
            </w:tc>
            <w:tc>
              <w:tcPr>
                <w:tcW w:w="992" w:type="dxa"/>
              </w:tcPr>
              <w:p w14:paraId="7E95065D" w14:textId="11D5EED4" w:rsidR="008F4B79" w:rsidRPr="00BC19FF" w:rsidRDefault="00497EB6" w:rsidP="00097CA9">
                <w:pPr>
                  <w:jc w:val="right"/>
                  <w:rPr>
                    <w:rFonts w:ascii="Arial" w:hAnsi="Arial" w:cs="Arial"/>
                    <w:u w:val="single"/>
                  </w:rPr>
                </w:pPr>
                <w:r>
                  <w:rPr>
                    <w:rFonts w:ascii="Arial" w:hAnsi="Arial" w:cs="Arial"/>
                    <w:u w:val="single"/>
                  </w:rPr>
                  <w:t>156</w:t>
                </w:r>
                <w:r w:rsidR="008F4B79">
                  <w:rPr>
                    <w:rFonts w:ascii="Arial" w:hAnsi="Arial" w:cs="Arial"/>
                    <w:u w:val="single"/>
                  </w:rPr>
                  <w:t xml:space="preserve">   </w:t>
                </w:r>
              </w:p>
            </w:tc>
            <w:tc>
              <w:tcPr>
                <w:tcW w:w="964" w:type="dxa"/>
              </w:tcPr>
              <w:p w14:paraId="36220FC1" w14:textId="21B6A3DD" w:rsidR="008F4B79" w:rsidRPr="00BC19FF" w:rsidRDefault="00497EB6" w:rsidP="00097CA9">
                <w:pPr>
                  <w:jc w:val="right"/>
                  <w:rPr>
                    <w:rFonts w:ascii="Arial" w:hAnsi="Arial" w:cs="Arial"/>
                    <w:u w:val="single"/>
                  </w:rPr>
                </w:pPr>
                <w:r>
                  <w:rPr>
                    <w:rFonts w:ascii="Arial" w:hAnsi="Arial" w:cs="Arial"/>
                    <w:u w:val="single"/>
                  </w:rPr>
                  <w:t>215</w:t>
                </w:r>
                <w:r w:rsidR="008F4B79">
                  <w:rPr>
                    <w:rFonts w:ascii="Arial" w:hAnsi="Arial" w:cs="Arial"/>
                    <w:u w:val="single"/>
                  </w:rPr>
                  <w:t xml:space="preserve">     </w:t>
                </w:r>
              </w:p>
            </w:tc>
            <w:tc>
              <w:tcPr>
                <w:tcW w:w="993" w:type="dxa"/>
              </w:tcPr>
              <w:p w14:paraId="53C31D3A" w14:textId="7486FF60" w:rsidR="008F4B79" w:rsidRPr="00BC19FF" w:rsidRDefault="00497EB6" w:rsidP="00097CA9">
                <w:pPr>
                  <w:jc w:val="right"/>
                  <w:rPr>
                    <w:rFonts w:ascii="Arial" w:hAnsi="Arial" w:cs="Arial"/>
                    <w:u w:val="single"/>
                  </w:rPr>
                </w:pPr>
                <w:r>
                  <w:rPr>
                    <w:rFonts w:ascii="Arial" w:hAnsi="Arial" w:cs="Arial"/>
                    <w:u w:val="single"/>
                  </w:rPr>
                  <w:t>238</w:t>
                </w:r>
                <w:r w:rsidR="008F4B79">
                  <w:rPr>
                    <w:rFonts w:ascii="Arial" w:hAnsi="Arial" w:cs="Arial"/>
                    <w:u w:val="single"/>
                  </w:rPr>
                  <w:t xml:space="preserve"> </w:t>
                </w:r>
              </w:p>
            </w:tc>
            <w:tc>
              <w:tcPr>
                <w:tcW w:w="992" w:type="dxa"/>
              </w:tcPr>
              <w:p w14:paraId="7F452A29" w14:textId="142F548E" w:rsidR="008F4B79" w:rsidRPr="00BC19FF" w:rsidRDefault="00497EB6" w:rsidP="00097CA9">
                <w:pPr>
                  <w:jc w:val="right"/>
                  <w:rPr>
                    <w:rFonts w:ascii="Arial" w:hAnsi="Arial" w:cs="Arial"/>
                    <w:u w:val="single"/>
                  </w:rPr>
                </w:pPr>
                <w:r>
                  <w:rPr>
                    <w:rFonts w:ascii="Arial" w:hAnsi="Arial" w:cs="Arial"/>
                    <w:u w:val="single"/>
                  </w:rPr>
                  <w:t>295</w:t>
                </w:r>
                <w:r w:rsidR="008F4B79">
                  <w:rPr>
                    <w:rFonts w:ascii="Arial" w:hAnsi="Arial" w:cs="Arial"/>
                    <w:u w:val="single"/>
                  </w:rPr>
                  <w:t xml:space="preserve"> </w:t>
                </w:r>
              </w:p>
            </w:tc>
            <w:tc>
              <w:tcPr>
                <w:tcW w:w="992" w:type="dxa"/>
              </w:tcPr>
              <w:p w14:paraId="1B6F5CE9" w14:textId="0CECD229" w:rsidR="008F4B79" w:rsidRPr="00BC19FF" w:rsidRDefault="00497EB6" w:rsidP="00097CA9">
                <w:pPr>
                  <w:jc w:val="right"/>
                  <w:rPr>
                    <w:rFonts w:ascii="Arial" w:hAnsi="Arial" w:cs="Arial"/>
                    <w:u w:val="single"/>
                  </w:rPr>
                </w:pPr>
                <w:r>
                  <w:rPr>
                    <w:rFonts w:ascii="Arial" w:hAnsi="Arial" w:cs="Arial"/>
                    <w:u w:val="single"/>
                  </w:rPr>
                  <w:t>349</w:t>
                </w:r>
                <w:r w:rsidR="008F4B79">
                  <w:rPr>
                    <w:rFonts w:ascii="Arial" w:hAnsi="Arial" w:cs="Arial"/>
                    <w:u w:val="single"/>
                  </w:rPr>
                  <w:t xml:space="preserve"> </w:t>
                </w:r>
              </w:p>
            </w:tc>
          </w:tr>
        </w:tbl>
        <w:p w14:paraId="72AB933E" w14:textId="77777777" w:rsidR="008F4B79" w:rsidRDefault="008F4B79" w:rsidP="008F4B79">
          <w:pPr>
            <w:spacing w:line="240" w:lineRule="auto"/>
            <w:ind w:left="360" w:firstLine="360"/>
            <w:rPr>
              <w:rFonts w:ascii="Arial" w:hAnsi="Arial" w:cs="Arial"/>
            </w:rPr>
          </w:pPr>
        </w:p>
        <w:p w14:paraId="3B3C9567"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14:paraId="06B9D7C0" w14:textId="77777777" w:rsidTr="00097CA9">
            <w:tc>
              <w:tcPr>
                <w:tcW w:w="3260" w:type="dxa"/>
              </w:tcPr>
              <w:p w14:paraId="1E3C6F34" w14:textId="77777777" w:rsidR="008F4B79" w:rsidRDefault="008F4B79" w:rsidP="00097CA9">
                <w:pPr>
                  <w:jc w:val="center"/>
                  <w:rPr>
                    <w:rFonts w:ascii="Arial" w:hAnsi="Arial" w:cs="Arial"/>
                  </w:rPr>
                </w:pPr>
              </w:p>
            </w:tc>
            <w:tc>
              <w:tcPr>
                <w:tcW w:w="992" w:type="dxa"/>
              </w:tcPr>
              <w:p w14:paraId="0F82EF1E" w14:textId="77777777" w:rsidR="008F4B79" w:rsidRPr="004D6C12" w:rsidRDefault="008F4B79" w:rsidP="00097CA9">
                <w:pPr>
                  <w:jc w:val="center"/>
                  <w:rPr>
                    <w:rFonts w:ascii="Arial" w:hAnsi="Arial" w:cs="Arial"/>
                    <w:b/>
                  </w:rPr>
                </w:pPr>
                <w:r w:rsidRPr="004D6C12">
                  <w:rPr>
                    <w:rFonts w:ascii="Arial" w:hAnsi="Arial" w:cs="Arial"/>
                    <w:b/>
                  </w:rPr>
                  <w:t>June</w:t>
                </w:r>
              </w:p>
            </w:tc>
            <w:tc>
              <w:tcPr>
                <w:tcW w:w="992" w:type="dxa"/>
              </w:tcPr>
              <w:p w14:paraId="2D1C017B" w14:textId="77777777" w:rsidR="008F4B79" w:rsidRPr="004D6C12" w:rsidRDefault="008F4B79" w:rsidP="00097CA9">
                <w:pPr>
                  <w:jc w:val="center"/>
                  <w:rPr>
                    <w:rFonts w:ascii="Arial" w:hAnsi="Arial" w:cs="Arial"/>
                    <w:b/>
                  </w:rPr>
                </w:pPr>
                <w:r w:rsidRPr="004D6C12">
                  <w:rPr>
                    <w:rFonts w:ascii="Arial" w:hAnsi="Arial" w:cs="Arial"/>
                    <w:b/>
                  </w:rPr>
                  <w:t>July</w:t>
                </w:r>
              </w:p>
            </w:tc>
            <w:tc>
              <w:tcPr>
                <w:tcW w:w="993" w:type="dxa"/>
              </w:tcPr>
              <w:p w14:paraId="26718C46" w14:textId="77777777" w:rsidR="008F4B79" w:rsidRPr="004D6C12" w:rsidRDefault="008F4B79" w:rsidP="00097CA9">
                <w:pPr>
                  <w:jc w:val="center"/>
                  <w:rPr>
                    <w:rFonts w:ascii="Arial" w:hAnsi="Arial" w:cs="Arial"/>
                    <w:b/>
                  </w:rPr>
                </w:pPr>
                <w:r w:rsidRPr="004D6C12">
                  <w:rPr>
                    <w:rFonts w:ascii="Arial" w:hAnsi="Arial" w:cs="Arial"/>
                    <w:b/>
                  </w:rPr>
                  <w:t>Aug</w:t>
                </w:r>
              </w:p>
            </w:tc>
            <w:tc>
              <w:tcPr>
                <w:tcW w:w="992" w:type="dxa"/>
              </w:tcPr>
              <w:p w14:paraId="6D1F22EF" w14:textId="77777777" w:rsidR="008F4B79" w:rsidRPr="004D6C12" w:rsidRDefault="008F4B79" w:rsidP="00097CA9">
                <w:pPr>
                  <w:jc w:val="center"/>
                  <w:rPr>
                    <w:rFonts w:ascii="Arial" w:hAnsi="Arial" w:cs="Arial"/>
                    <w:b/>
                  </w:rPr>
                </w:pPr>
                <w:r w:rsidRPr="004D6C12">
                  <w:rPr>
                    <w:rFonts w:ascii="Arial" w:hAnsi="Arial" w:cs="Arial"/>
                    <w:b/>
                  </w:rPr>
                  <w:t>Sept</w:t>
                </w:r>
              </w:p>
            </w:tc>
            <w:tc>
              <w:tcPr>
                <w:tcW w:w="992" w:type="dxa"/>
              </w:tcPr>
              <w:p w14:paraId="5E8C0BEE" w14:textId="77777777" w:rsidR="008F4B79" w:rsidRPr="004D6C12" w:rsidRDefault="008F4B79" w:rsidP="00097CA9">
                <w:pPr>
                  <w:jc w:val="center"/>
                  <w:rPr>
                    <w:rFonts w:ascii="Arial" w:hAnsi="Arial" w:cs="Arial"/>
                    <w:b/>
                  </w:rPr>
                </w:pPr>
                <w:r w:rsidRPr="004D6C12">
                  <w:rPr>
                    <w:rFonts w:ascii="Arial" w:hAnsi="Arial" w:cs="Arial"/>
                    <w:b/>
                  </w:rPr>
                  <w:t>Oct</w:t>
                </w:r>
              </w:p>
            </w:tc>
            <w:tc>
              <w:tcPr>
                <w:tcW w:w="992" w:type="dxa"/>
              </w:tcPr>
              <w:p w14:paraId="3DB292E3" w14:textId="77777777" w:rsidR="008F4B79" w:rsidRPr="004D6C12" w:rsidRDefault="008F4B79" w:rsidP="00097CA9">
                <w:pPr>
                  <w:jc w:val="center"/>
                  <w:rPr>
                    <w:rFonts w:ascii="Arial" w:hAnsi="Arial" w:cs="Arial"/>
                    <w:b/>
                  </w:rPr>
                </w:pPr>
                <w:r w:rsidRPr="004D6C12">
                  <w:rPr>
                    <w:rFonts w:ascii="Arial" w:hAnsi="Arial" w:cs="Arial"/>
                    <w:b/>
                  </w:rPr>
                  <w:t>Nov</w:t>
                </w:r>
              </w:p>
            </w:tc>
          </w:tr>
          <w:tr w:rsidR="008F4B79" w14:paraId="387BECA4" w14:textId="77777777" w:rsidTr="00097CA9">
            <w:tc>
              <w:tcPr>
                <w:tcW w:w="3260" w:type="dxa"/>
              </w:tcPr>
              <w:p w14:paraId="22968697" w14:textId="77777777" w:rsidR="008F4B79" w:rsidRDefault="008F4B79" w:rsidP="00097CA9">
                <w:pPr>
                  <w:rPr>
                    <w:rFonts w:ascii="Arial" w:hAnsi="Arial" w:cs="Arial"/>
                  </w:rPr>
                </w:pPr>
              </w:p>
            </w:tc>
            <w:tc>
              <w:tcPr>
                <w:tcW w:w="992" w:type="dxa"/>
              </w:tcPr>
              <w:p w14:paraId="03B61E49"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CB4784F"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3" w:type="dxa"/>
              </w:tcPr>
              <w:p w14:paraId="32786BD5"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50CD8B0B"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85BF577"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AE4D994"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r>
          <w:tr w:rsidR="008F4B79" w14:paraId="7E9282B2" w14:textId="77777777" w:rsidTr="00097CA9">
            <w:tc>
              <w:tcPr>
                <w:tcW w:w="3260" w:type="dxa"/>
              </w:tcPr>
              <w:p w14:paraId="05321C62" w14:textId="77777777" w:rsidR="008F4B79" w:rsidRDefault="008F4B79" w:rsidP="00097CA9">
                <w:pPr>
                  <w:rPr>
                    <w:rFonts w:ascii="Arial" w:hAnsi="Arial" w:cs="Arial"/>
                    <w:b/>
                  </w:rPr>
                </w:pPr>
                <w:r w:rsidRPr="00493559">
                  <w:rPr>
                    <w:rFonts w:ascii="Arial" w:hAnsi="Arial" w:cs="Arial"/>
                    <w:b/>
                  </w:rPr>
                  <w:t>Cash receipts</w:t>
                </w:r>
                <w:r>
                  <w:rPr>
                    <w:rFonts w:ascii="Arial" w:hAnsi="Arial" w:cs="Arial"/>
                    <w:b/>
                  </w:rPr>
                  <w:t xml:space="preserve"> </w:t>
                </w:r>
              </w:p>
              <w:p w14:paraId="6E77960B" w14:textId="3EE78B63" w:rsidR="008F4B79" w:rsidRDefault="008F4B79" w:rsidP="00097CA9">
                <w:pPr>
                  <w:rPr>
                    <w:rFonts w:ascii="Arial" w:hAnsi="Arial" w:cs="Arial"/>
                  </w:rPr>
                </w:pPr>
                <w:r>
                  <w:rPr>
                    <w:rFonts w:ascii="Arial" w:hAnsi="Arial" w:cs="Arial"/>
                  </w:rPr>
                  <w:t xml:space="preserve">Sales net </w:t>
                </w:r>
                <w:proofErr w:type="gramStart"/>
                <w:r>
                  <w:rPr>
                    <w:rFonts w:ascii="Arial" w:hAnsi="Arial" w:cs="Arial"/>
                  </w:rPr>
                  <w:t xml:space="preserve">of  </w:t>
                </w:r>
                <w:r w:rsidR="00497EB6">
                  <w:rPr>
                    <w:rFonts w:ascii="Arial" w:hAnsi="Arial" w:cs="Arial"/>
                  </w:rPr>
                  <w:t>0.3</w:t>
                </w:r>
                <w:proofErr w:type="gramEnd"/>
                <w:r w:rsidR="00497EB6">
                  <w:rPr>
                    <w:rFonts w:ascii="Arial" w:hAnsi="Arial" w:cs="Arial"/>
                  </w:rPr>
                  <w:t xml:space="preserve"> x 3%</w:t>
                </w:r>
              </w:p>
            </w:tc>
            <w:tc>
              <w:tcPr>
                <w:tcW w:w="992" w:type="dxa"/>
              </w:tcPr>
              <w:p w14:paraId="7CC417E8" w14:textId="6FCF0B4B" w:rsidR="008F4B79" w:rsidRDefault="00497EB6" w:rsidP="00097CA9">
                <w:pPr>
                  <w:jc w:val="center"/>
                  <w:rPr>
                    <w:rFonts w:ascii="Arial" w:hAnsi="Arial" w:cs="Arial"/>
                  </w:rPr>
                </w:pPr>
                <w:r>
                  <w:rPr>
                    <w:rFonts w:ascii="Arial" w:hAnsi="Arial" w:cs="Arial"/>
                  </w:rPr>
                  <w:t>208</w:t>
                </w:r>
              </w:p>
              <w:p w14:paraId="09D61F7D" w14:textId="77777777" w:rsidR="008F4B79" w:rsidRDefault="008F4B79" w:rsidP="00097CA9">
                <w:pPr>
                  <w:jc w:val="center"/>
                  <w:rPr>
                    <w:rFonts w:ascii="Arial" w:hAnsi="Arial" w:cs="Arial"/>
                  </w:rPr>
                </w:pPr>
                <w:r>
                  <w:rPr>
                    <w:rFonts w:ascii="Arial" w:hAnsi="Arial" w:cs="Arial"/>
                  </w:rPr>
                  <w:t xml:space="preserve"> </w:t>
                </w:r>
              </w:p>
            </w:tc>
            <w:tc>
              <w:tcPr>
                <w:tcW w:w="992" w:type="dxa"/>
              </w:tcPr>
              <w:p w14:paraId="7682A9CA" w14:textId="3991686B" w:rsidR="008F4B79" w:rsidRDefault="00497EB6" w:rsidP="00097CA9">
                <w:pPr>
                  <w:jc w:val="center"/>
                  <w:rPr>
                    <w:rFonts w:ascii="Arial" w:hAnsi="Arial" w:cs="Arial"/>
                  </w:rPr>
                </w:pPr>
                <w:r>
                  <w:rPr>
                    <w:rFonts w:ascii="Arial" w:hAnsi="Arial" w:cs="Arial"/>
                  </w:rPr>
                  <w:t>248</w:t>
                </w:r>
              </w:p>
              <w:p w14:paraId="0DB8B11B" w14:textId="77777777" w:rsidR="008F4B79" w:rsidRDefault="008F4B79" w:rsidP="00097CA9">
                <w:pPr>
                  <w:jc w:val="center"/>
                  <w:rPr>
                    <w:rFonts w:ascii="Arial" w:hAnsi="Arial" w:cs="Arial"/>
                  </w:rPr>
                </w:pPr>
                <w:r>
                  <w:rPr>
                    <w:rFonts w:ascii="Arial" w:hAnsi="Arial" w:cs="Arial"/>
                  </w:rPr>
                  <w:t xml:space="preserve"> </w:t>
                </w:r>
              </w:p>
            </w:tc>
            <w:tc>
              <w:tcPr>
                <w:tcW w:w="993" w:type="dxa"/>
              </w:tcPr>
              <w:p w14:paraId="016F2311" w14:textId="6AAF3620" w:rsidR="008F4B79" w:rsidRDefault="00497EB6" w:rsidP="00097CA9">
                <w:pPr>
                  <w:jc w:val="center"/>
                  <w:rPr>
                    <w:rFonts w:ascii="Arial" w:hAnsi="Arial" w:cs="Arial"/>
                  </w:rPr>
                </w:pPr>
                <w:r>
                  <w:rPr>
                    <w:rFonts w:ascii="Arial" w:hAnsi="Arial" w:cs="Arial"/>
                  </w:rPr>
                  <w:t>218</w:t>
                </w:r>
              </w:p>
              <w:p w14:paraId="1FA0F6E1" w14:textId="77777777" w:rsidR="008F4B79" w:rsidRDefault="008F4B79" w:rsidP="00097CA9">
                <w:pPr>
                  <w:jc w:val="center"/>
                  <w:rPr>
                    <w:rFonts w:ascii="Arial" w:hAnsi="Arial" w:cs="Arial"/>
                  </w:rPr>
                </w:pPr>
                <w:r>
                  <w:rPr>
                    <w:rFonts w:ascii="Arial" w:hAnsi="Arial" w:cs="Arial"/>
                  </w:rPr>
                  <w:t xml:space="preserve"> </w:t>
                </w:r>
              </w:p>
            </w:tc>
            <w:tc>
              <w:tcPr>
                <w:tcW w:w="992" w:type="dxa"/>
              </w:tcPr>
              <w:p w14:paraId="7D2BD5F3" w14:textId="51DB1F11" w:rsidR="008F4B79" w:rsidRDefault="00497EB6" w:rsidP="00097CA9">
                <w:pPr>
                  <w:jc w:val="center"/>
                  <w:rPr>
                    <w:rFonts w:ascii="Arial" w:hAnsi="Arial" w:cs="Arial"/>
                  </w:rPr>
                </w:pPr>
                <w:r>
                  <w:rPr>
                    <w:rFonts w:ascii="Arial" w:hAnsi="Arial" w:cs="Arial"/>
                  </w:rPr>
                  <w:t>228</w:t>
                </w:r>
              </w:p>
              <w:p w14:paraId="15BBCA2C" w14:textId="77777777" w:rsidR="008F4B79" w:rsidRDefault="008F4B79" w:rsidP="00097CA9">
                <w:pPr>
                  <w:jc w:val="center"/>
                  <w:rPr>
                    <w:rFonts w:ascii="Arial" w:hAnsi="Arial" w:cs="Arial"/>
                  </w:rPr>
                </w:pPr>
                <w:r>
                  <w:rPr>
                    <w:rFonts w:ascii="Arial" w:hAnsi="Arial" w:cs="Arial"/>
                  </w:rPr>
                  <w:t xml:space="preserve"> </w:t>
                </w:r>
              </w:p>
            </w:tc>
            <w:tc>
              <w:tcPr>
                <w:tcW w:w="992" w:type="dxa"/>
              </w:tcPr>
              <w:p w14:paraId="6047B1A8" w14:textId="4CC9AB9F" w:rsidR="008F4B79" w:rsidRDefault="00497EB6" w:rsidP="00097CA9">
                <w:pPr>
                  <w:jc w:val="center"/>
                  <w:rPr>
                    <w:rFonts w:ascii="Arial" w:hAnsi="Arial" w:cs="Arial"/>
                  </w:rPr>
                </w:pPr>
                <w:r>
                  <w:rPr>
                    <w:rFonts w:ascii="Arial" w:hAnsi="Arial" w:cs="Arial"/>
                  </w:rPr>
                  <w:t>238</w:t>
                </w:r>
              </w:p>
              <w:p w14:paraId="3977524C" w14:textId="77777777" w:rsidR="008F4B79" w:rsidRDefault="008F4B79" w:rsidP="00097CA9">
                <w:pPr>
                  <w:jc w:val="center"/>
                  <w:rPr>
                    <w:rFonts w:ascii="Arial" w:hAnsi="Arial" w:cs="Arial"/>
                  </w:rPr>
                </w:pPr>
                <w:r>
                  <w:rPr>
                    <w:rFonts w:ascii="Arial" w:hAnsi="Arial" w:cs="Arial"/>
                  </w:rPr>
                  <w:t xml:space="preserve"> </w:t>
                </w:r>
              </w:p>
            </w:tc>
            <w:tc>
              <w:tcPr>
                <w:tcW w:w="992" w:type="dxa"/>
              </w:tcPr>
              <w:p w14:paraId="319D0667" w14:textId="6F73BFC8" w:rsidR="008F4B79" w:rsidRDefault="00497EB6" w:rsidP="00097CA9">
                <w:pPr>
                  <w:jc w:val="center"/>
                  <w:rPr>
                    <w:rFonts w:ascii="Arial" w:hAnsi="Arial" w:cs="Arial"/>
                  </w:rPr>
                </w:pPr>
                <w:r>
                  <w:rPr>
                    <w:rFonts w:ascii="Arial" w:hAnsi="Arial" w:cs="Arial"/>
                  </w:rPr>
                  <w:t>258</w:t>
                </w:r>
              </w:p>
              <w:p w14:paraId="700B5A42" w14:textId="77777777" w:rsidR="008F4B79" w:rsidRDefault="008F4B79" w:rsidP="00097CA9">
                <w:pPr>
                  <w:jc w:val="center"/>
                  <w:rPr>
                    <w:rFonts w:ascii="Arial" w:hAnsi="Arial" w:cs="Arial"/>
                  </w:rPr>
                </w:pPr>
                <w:r>
                  <w:rPr>
                    <w:rFonts w:ascii="Arial" w:hAnsi="Arial" w:cs="Arial"/>
                  </w:rPr>
                  <w:t xml:space="preserve"> </w:t>
                </w:r>
              </w:p>
            </w:tc>
          </w:tr>
          <w:tr w:rsidR="008F4B79" w14:paraId="3FCE4A4B" w14:textId="77777777" w:rsidTr="00097CA9">
            <w:tc>
              <w:tcPr>
                <w:tcW w:w="3260" w:type="dxa"/>
              </w:tcPr>
              <w:p w14:paraId="55ACD615" w14:textId="77777777" w:rsidR="008F4B79" w:rsidRPr="00493559" w:rsidRDefault="008F4B79" w:rsidP="00097CA9">
                <w:pPr>
                  <w:rPr>
                    <w:rFonts w:ascii="Arial" w:hAnsi="Arial" w:cs="Arial"/>
                    <w:b/>
                  </w:rPr>
                </w:pPr>
                <w:r w:rsidRPr="00493559">
                  <w:rPr>
                    <w:rFonts w:ascii="Arial" w:hAnsi="Arial" w:cs="Arial"/>
                    <w:b/>
                  </w:rPr>
                  <w:t>Cash payments</w:t>
                </w:r>
              </w:p>
              <w:p w14:paraId="629DC15D" w14:textId="7B8C3510" w:rsidR="008F4B79" w:rsidRDefault="008F4B79" w:rsidP="00097CA9">
                <w:pPr>
                  <w:rPr>
                    <w:rFonts w:ascii="Arial" w:hAnsi="Arial" w:cs="Arial"/>
                  </w:rPr>
                </w:pPr>
                <w:r>
                  <w:rPr>
                    <w:rFonts w:ascii="Arial" w:hAnsi="Arial" w:cs="Arial"/>
                  </w:rPr>
                  <w:t xml:space="preserve">Administration  </w:t>
                </w:r>
              </w:p>
            </w:tc>
            <w:tc>
              <w:tcPr>
                <w:tcW w:w="992" w:type="dxa"/>
                <w:vAlign w:val="center"/>
              </w:tcPr>
              <w:p w14:paraId="590FEF8A" w14:textId="6252C160" w:rsidR="008F4B79" w:rsidRDefault="008F4B79" w:rsidP="00097CA9">
                <w:pPr>
                  <w:jc w:val="center"/>
                  <w:rPr>
                    <w:rFonts w:ascii="Arial" w:hAnsi="Arial" w:cs="Arial"/>
                  </w:rPr>
                </w:pPr>
                <w:r>
                  <w:rPr>
                    <w:rFonts w:ascii="Arial" w:hAnsi="Arial" w:cs="Arial"/>
                  </w:rPr>
                  <w:t>(</w:t>
                </w:r>
                <w:r w:rsidR="00497EB6">
                  <w:rPr>
                    <w:rFonts w:ascii="Arial" w:hAnsi="Arial" w:cs="Arial"/>
                  </w:rPr>
                  <w:t>19</w:t>
                </w:r>
                <w:r>
                  <w:rPr>
                    <w:rFonts w:ascii="Arial" w:hAnsi="Arial" w:cs="Arial"/>
                  </w:rPr>
                  <w:t>)</w:t>
                </w:r>
              </w:p>
            </w:tc>
            <w:tc>
              <w:tcPr>
                <w:tcW w:w="992" w:type="dxa"/>
                <w:vAlign w:val="center"/>
              </w:tcPr>
              <w:p w14:paraId="53656A68" w14:textId="7FD2BE51" w:rsidR="008F4B79" w:rsidRDefault="008F4B79" w:rsidP="00097CA9">
                <w:pPr>
                  <w:jc w:val="center"/>
                  <w:rPr>
                    <w:rFonts w:ascii="Arial" w:hAnsi="Arial" w:cs="Arial"/>
                  </w:rPr>
                </w:pPr>
                <w:r>
                  <w:rPr>
                    <w:rFonts w:ascii="Arial" w:hAnsi="Arial" w:cs="Arial"/>
                  </w:rPr>
                  <w:t>(</w:t>
                </w:r>
                <w:r w:rsidR="00497EB6">
                  <w:rPr>
                    <w:rFonts w:ascii="Arial" w:hAnsi="Arial" w:cs="Arial"/>
                  </w:rPr>
                  <w:t>20</w:t>
                </w:r>
                <w:r>
                  <w:rPr>
                    <w:rFonts w:ascii="Arial" w:hAnsi="Arial" w:cs="Arial"/>
                  </w:rPr>
                  <w:t>)</w:t>
                </w:r>
              </w:p>
            </w:tc>
            <w:tc>
              <w:tcPr>
                <w:tcW w:w="993" w:type="dxa"/>
                <w:vAlign w:val="center"/>
              </w:tcPr>
              <w:p w14:paraId="74AFF97C" w14:textId="16A01573" w:rsidR="008F4B79" w:rsidRDefault="008F4B79" w:rsidP="00097CA9">
                <w:pPr>
                  <w:jc w:val="center"/>
                  <w:rPr>
                    <w:rFonts w:ascii="Arial" w:hAnsi="Arial" w:cs="Arial"/>
                  </w:rPr>
                </w:pPr>
                <w:r>
                  <w:rPr>
                    <w:rFonts w:ascii="Arial" w:hAnsi="Arial" w:cs="Arial"/>
                  </w:rPr>
                  <w:t>(</w:t>
                </w:r>
                <w:r w:rsidR="00497EB6">
                  <w:rPr>
                    <w:rFonts w:ascii="Arial" w:hAnsi="Arial" w:cs="Arial"/>
                  </w:rPr>
                  <w:t>21</w:t>
                </w:r>
                <w:r>
                  <w:rPr>
                    <w:rFonts w:ascii="Arial" w:hAnsi="Arial" w:cs="Arial"/>
                  </w:rPr>
                  <w:t>)</w:t>
                </w:r>
              </w:p>
            </w:tc>
            <w:tc>
              <w:tcPr>
                <w:tcW w:w="992" w:type="dxa"/>
                <w:vAlign w:val="center"/>
              </w:tcPr>
              <w:p w14:paraId="1E0304DB" w14:textId="0684C990" w:rsidR="008F4B79" w:rsidRDefault="008F4B79" w:rsidP="00097CA9">
                <w:pPr>
                  <w:jc w:val="center"/>
                  <w:rPr>
                    <w:rFonts w:ascii="Arial" w:hAnsi="Arial" w:cs="Arial"/>
                  </w:rPr>
                </w:pPr>
                <w:r>
                  <w:rPr>
                    <w:rFonts w:ascii="Arial" w:hAnsi="Arial" w:cs="Arial"/>
                  </w:rPr>
                  <w:t>(</w:t>
                </w:r>
                <w:r w:rsidR="00497EB6">
                  <w:rPr>
                    <w:rFonts w:ascii="Arial" w:hAnsi="Arial" w:cs="Arial"/>
                  </w:rPr>
                  <w:t>22</w:t>
                </w:r>
                <w:r>
                  <w:rPr>
                    <w:rFonts w:ascii="Arial" w:hAnsi="Arial" w:cs="Arial"/>
                  </w:rPr>
                  <w:t>)</w:t>
                </w:r>
              </w:p>
            </w:tc>
            <w:tc>
              <w:tcPr>
                <w:tcW w:w="992" w:type="dxa"/>
                <w:vAlign w:val="center"/>
              </w:tcPr>
              <w:p w14:paraId="74DE144E" w14:textId="2A7976F0" w:rsidR="008F4B79" w:rsidRDefault="008F4B79" w:rsidP="00097CA9">
                <w:pPr>
                  <w:jc w:val="center"/>
                  <w:rPr>
                    <w:rFonts w:ascii="Arial" w:hAnsi="Arial" w:cs="Arial"/>
                  </w:rPr>
                </w:pPr>
                <w:r>
                  <w:rPr>
                    <w:rFonts w:ascii="Arial" w:hAnsi="Arial" w:cs="Arial"/>
                  </w:rPr>
                  <w:t>(</w:t>
                </w:r>
                <w:r w:rsidR="00497EB6">
                  <w:rPr>
                    <w:rFonts w:ascii="Arial" w:hAnsi="Arial" w:cs="Arial"/>
                  </w:rPr>
                  <w:t>23</w:t>
                </w:r>
                <w:r>
                  <w:rPr>
                    <w:rFonts w:ascii="Arial" w:hAnsi="Arial" w:cs="Arial"/>
                  </w:rPr>
                  <w:t>)</w:t>
                </w:r>
              </w:p>
            </w:tc>
            <w:tc>
              <w:tcPr>
                <w:tcW w:w="992" w:type="dxa"/>
                <w:vAlign w:val="center"/>
              </w:tcPr>
              <w:p w14:paraId="06BDF0DF" w14:textId="45C22576" w:rsidR="008F4B79" w:rsidRDefault="008F4B79" w:rsidP="00097CA9">
                <w:pPr>
                  <w:jc w:val="center"/>
                  <w:rPr>
                    <w:rFonts w:ascii="Arial" w:hAnsi="Arial" w:cs="Arial"/>
                  </w:rPr>
                </w:pPr>
                <w:r>
                  <w:rPr>
                    <w:rFonts w:ascii="Arial" w:hAnsi="Arial" w:cs="Arial"/>
                  </w:rPr>
                  <w:t>(</w:t>
                </w:r>
                <w:r w:rsidR="00497EB6">
                  <w:rPr>
                    <w:rFonts w:ascii="Arial" w:hAnsi="Arial" w:cs="Arial"/>
                  </w:rPr>
                  <w:t>24</w:t>
                </w:r>
                <w:r>
                  <w:rPr>
                    <w:rFonts w:ascii="Arial" w:hAnsi="Arial" w:cs="Arial"/>
                  </w:rPr>
                  <w:t>)</w:t>
                </w:r>
              </w:p>
            </w:tc>
          </w:tr>
          <w:tr w:rsidR="008F4B79" w14:paraId="3926545C" w14:textId="77777777" w:rsidTr="00097CA9">
            <w:trPr>
              <w:trHeight w:val="400"/>
            </w:trPr>
            <w:tc>
              <w:tcPr>
                <w:tcW w:w="3260" w:type="dxa"/>
              </w:tcPr>
              <w:p w14:paraId="6804EA52" w14:textId="46BE24AF" w:rsidR="008F4B79" w:rsidRDefault="008F4B79" w:rsidP="00097CA9">
                <w:pPr>
                  <w:rPr>
                    <w:rFonts w:ascii="Arial" w:hAnsi="Arial" w:cs="Arial"/>
                  </w:rPr>
                </w:pPr>
                <w:r>
                  <w:rPr>
                    <w:rFonts w:ascii="Arial" w:hAnsi="Arial" w:cs="Arial"/>
                  </w:rPr>
                  <w:t xml:space="preserve">Stock purchased  </w:t>
                </w:r>
              </w:p>
            </w:tc>
            <w:tc>
              <w:tcPr>
                <w:tcW w:w="992" w:type="dxa"/>
              </w:tcPr>
              <w:p w14:paraId="1F9E4C25" w14:textId="79FF854E" w:rsidR="008F4B79" w:rsidRDefault="008F4B79" w:rsidP="00097CA9">
                <w:pPr>
                  <w:jc w:val="center"/>
                  <w:rPr>
                    <w:rFonts w:ascii="Arial" w:hAnsi="Arial" w:cs="Arial"/>
                  </w:rPr>
                </w:pPr>
                <w:r>
                  <w:rPr>
                    <w:rFonts w:ascii="Arial" w:hAnsi="Arial" w:cs="Arial"/>
                  </w:rPr>
                  <w:t>(</w:t>
                </w:r>
                <w:r w:rsidR="00497EB6">
                  <w:rPr>
                    <w:rFonts w:ascii="Arial" w:hAnsi="Arial" w:cs="Arial"/>
                  </w:rPr>
                  <w:t>175</w:t>
                </w:r>
                <w:r>
                  <w:rPr>
                    <w:rFonts w:ascii="Arial" w:hAnsi="Arial" w:cs="Arial"/>
                  </w:rPr>
                  <w:t>)</w:t>
                </w:r>
              </w:p>
            </w:tc>
            <w:tc>
              <w:tcPr>
                <w:tcW w:w="992" w:type="dxa"/>
              </w:tcPr>
              <w:p w14:paraId="16DBE0B1" w14:textId="5437C14D" w:rsidR="008F4B79" w:rsidRDefault="008F4B79" w:rsidP="00097CA9">
                <w:pPr>
                  <w:jc w:val="center"/>
                  <w:rPr>
                    <w:rFonts w:ascii="Arial" w:hAnsi="Arial" w:cs="Arial"/>
                  </w:rPr>
                </w:pPr>
                <w:r>
                  <w:rPr>
                    <w:rFonts w:ascii="Arial" w:hAnsi="Arial" w:cs="Arial"/>
                  </w:rPr>
                  <w:t>(</w:t>
                </w:r>
                <w:r w:rsidR="00497EB6">
                  <w:rPr>
                    <w:rFonts w:ascii="Arial" w:hAnsi="Arial" w:cs="Arial"/>
                  </w:rPr>
                  <w:t>160</w:t>
                </w:r>
                <w:r>
                  <w:rPr>
                    <w:rFonts w:ascii="Arial" w:hAnsi="Arial" w:cs="Arial"/>
                  </w:rPr>
                  <w:t>)</w:t>
                </w:r>
              </w:p>
            </w:tc>
            <w:tc>
              <w:tcPr>
                <w:tcW w:w="993" w:type="dxa"/>
              </w:tcPr>
              <w:p w14:paraId="0C479117" w14:textId="6A80231B" w:rsidR="008F4B79" w:rsidRDefault="008F4B79" w:rsidP="00097CA9">
                <w:pPr>
                  <w:jc w:val="center"/>
                  <w:rPr>
                    <w:rFonts w:ascii="Arial" w:hAnsi="Arial" w:cs="Arial"/>
                  </w:rPr>
                </w:pPr>
                <w:r>
                  <w:rPr>
                    <w:rFonts w:ascii="Arial" w:hAnsi="Arial" w:cs="Arial"/>
                  </w:rPr>
                  <w:t>(</w:t>
                </w:r>
                <w:r w:rsidR="00497EB6">
                  <w:rPr>
                    <w:rFonts w:ascii="Arial" w:hAnsi="Arial" w:cs="Arial"/>
                  </w:rPr>
                  <w:t>190</w:t>
                </w:r>
                <w:r>
                  <w:rPr>
                    <w:rFonts w:ascii="Arial" w:hAnsi="Arial" w:cs="Arial"/>
                  </w:rPr>
                  <w:t>)</w:t>
                </w:r>
              </w:p>
            </w:tc>
            <w:tc>
              <w:tcPr>
                <w:tcW w:w="992" w:type="dxa"/>
              </w:tcPr>
              <w:p w14:paraId="3095C7F8" w14:textId="557B8787" w:rsidR="008F4B79" w:rsidRDefault="008F4B79" w:rsidP="00097CA9">
                <w:pPr>
                  <w:jc w:val="center"/>
                  <w:rPr>
                    <w:rFonts w:ascii="Arial" w:hAnsi="Arial" w:cs="Arial"/>
                  </w:rPr>
                </w:pPr>
                <w:r>
                  <w:rPr>
                    <w:rFonts w:ascii="Arial" w:hAnsi="Arial" w:cs="Arial"/>
                  </w:rPr>
                  <w:t>(</w:t>
                </w:r>
                <w:r w:rsidR="00497EB6">
                  <w:rPr>
                    <w:rFonts w:ascii="Arial" w:hAnsi="Arial" w:cs="Arial"/>
                  </w:rPr>
                  <w:t>200</w:t>
                </w:r>
                <w:r>
                  <w:rPr>
                    <w:rFonts w:ascii="Arial" w:hAnsi="Arial" w:cs="Arial"/>
                  </w:rPr>
                  <w:t>)</w:t>
                </w:r>
              </w:p>
            </w:tc>
            <w:tc>
              <w:tcPr>
                <w:tcW w:w="992" w:type="dxa"/>
              </w:tcPr>
              <w:p w14:paraId="7D2539CD" w14:textId="1532A9F5" w:rsidR="008F4B79" w:rsidRDefault="008F4B79" w:rsidP="00097CA9">
                <w:pPr>
                  <w:jc w:val="center"/>
                  <w:rPr>
                    <w:rFonts w:ascii="Arial" w:hAnsi="Arial" w:cs="Arial"/>
                  </w:rPr>
                </w:pPr>
                <w:r>
                  <w:rPr>
                    <w:rFonts w:ascii="Arial" w:hAnsi="Arial" w:cs="Arial"/>
                  </w:rPr>
                  <w:t>(</w:t>
                </w:r>
                <w:r w:rsidR="00497EB6">
                  <w:rPr>
                    <w:rFonts w:ascii="Arial" w:hAnsi="Arial" w:cs="Arial"/>
                  </w:rPr>
                  <w:t>170</w:t>
                </w:r>
                <w:r>
                  <w:rPr>
                    <w:rFonts w:ascii="Arial" w:hAnsi="Arial" w:cs="Arial"/>
                  </w:rPr>
                  <w:t>)</w:t>
                </w:r>
              </w:p>
            </w:tc>
            <w:tc>
              <w:tcPr>
                <w:tcW w:w="992" w:type="dxa"/>
              </w:tcPr>
              <w:p w14:paraId="18275CF8" w14:textId="18B5EB60" w:rsidR="008F4B79" w:rsidRDefault="008F4B79" w:rsidP="00097CA9">
                <w:pPr>
                  <w:jc w:val="center"/>
                  <w:rPr>
                    <w:rFonts w:ascii="Arial" w:hAnsi="Arial" w:cs="Arial"/>
                  </w:rPr>
                </w:pPr>
                <w:r>
                  <w:rPr>
                    <w:rFonts w:ascii="Arial" w:hAnsi="Arial" w:cs="Arial"/>
                  </w:rPr>
                  <w:t>(</w:t>
                </w:r>
                <w:r w:rsidR="00497EB6">
                  <w:rPr>
                    <w:rFonts w:ascii="Arial" w:hAnsi="Arial" w:cs="Arial"/>
                  </w:rPr>
                  <w:t>210</w:t>
                </w:r>
                <w:r>
                  <w:rPr>
                    <w:rFonts w:ascii="Arial" w:hAnsi="Arial" w:cs="Arial"/>
                  </w:rPr>
                  <w:t>)</w:t>
                </w:r>
              </w:p>
            </w:tc>
          </w:tr>
          <w:tr w:rsidR="008F4B79" w14:paraId="23357C22" w14:textId="77777777" w:rsidTr="00097CA9">
            <w:trPr>
              <w:trHeight w:val="421"/>
            </w:trPr>
            <w:tc>
              <w:tcPr>
                <w:tcW w:w="3260" w:type="dxa"/>
              </w:tcPr>
              <w:p w14:paraId="0E7F2517" w14:textId="0E26F1DD" w:rsidR="008F4B79" w:rsidRDefault="008F4B79" w:rsidP="00097CA9">
                <w:pPr>
                  <w:rPr>
                    <w:rFonts w:ascii="Arial" w:hAnsi="Arial" w:cs="Arial"/>
                  </w:rPr>
                </w:pPr>
                <w:r>
                  <w:rPr>
                    <w:rFonts w:ascii="Arial" w:hAnsi="Arial" w:cs="Arial"/>
                  </w:rPr>
                  <w:t xml:space="preserve">Repayments of loan  </w:t>
                </w:r>
              </w:p>
            </w:tc>
            <w:tc>
              <w:tcPr>
                <w:tcW w:w="992" w:type="dxa"/>
              </w:tcPr>
              <w:p w14:paraId="3EBEAAC3" w14:textId="24B2C31A" w:rsidR="008F4B79" w:rsidRDefault="008F4B79" w:rsidP="00097CA9">
                <w:pPr>
                  <w:jc w:val="center"/>
                  <w:rPr>
                    <w:rFonts w:ascii="Arial" w:hAnsi="Arial" w:cs="Arial"/>
                  </w:rPr>
                </w:pPr>
                <w:r>
                  <w:rPr>
                    <w:rFonts w:ascii="Arial" w:hAnsi="Arial" w:cs="Arial"/>
                  </w:rPr>
                  <w:t>(</w:t>
                </w:r>
                <w:r w:rsidR="00497EB6">
                  <w:rPr>
                    <w:rFonts w:ascii="Arial" w:hAnsi="Arial" w:cs="Arial"/>
                  </w:rPr>
                  <w:t>4,5</w:t>
                </w:r>
                <w:r>
                  <w:rPr>
                    <w:rFonts w:ascii="Arial" w:hAnsi="Arial" w:cs="Arial"/>
                  </w:rPr>
                  <w:t>)</w:t>
                </w:r>
              </w:p>
            </w:tc>
            <w:tc>
              <w:tcPr>
                <w:tcW w:w="992" w:type="dxa"/>
              </w:tcPr>
              <w:p w14:paraId="33A9D8A7" w14:textId="38C81211" w:rsidR="008F4B79" w:rsidRDefault="008F4B79" w:rsidP="00097CA9">
                <w:pPr>
                  <w:jc w:val="center"/>
                  <w:rPr>
                    <w:rFonts w:ascii="Arial" w:hAnsi="Arial" w:cs="Arial"/>
                  </w:rPr>
                </w:pPr>
                <w:r>
                  <w:rPr>
                    <w:rFonts w:ascii="Arial" w:hAnsi="Arial" w:cs="Arial"/>
                  </w:rPr>
                  <w:t>(</w:t>
                </w:r>
                <w:r w:rsidR="00497EB6">
                  <w:rPr>
                    <w:rFonts w:ascii="Arial" w:hAnsi="Arial" w:cs="Arial"/>
                  </w:rPr>
                  <w:t>4,5</w:t>
                </w:r>
                <w:r>
                  <w:rPr>
                    <w:rFonts w:ascii="Arial" w:hAnsi="Arial" w:cs="Arial"/>
                  </w:rPr>
                  <w:t>)</w:t>
                </w:r>
              </w:p>
            </w:tc>
            <w:tc>
              <w:tcPr>
                <w:tcW w:w="993" w:type="dxa"/>
              </w:tcPr>
              <w:p w14:paraId="15E94208" w14:textId="391D3AC2" w:rsidR="008F4B79" w:rsidRDefault="008F4B79" w:rsidP="00097CA9">
                <w:pPr>
                  <w:jc w:val="center"/>
                  <w:rPr>
                    <w:rFonts w:ascii="Arial" w:hAnsi="Arial" w:cs="Arial"/>
                  </w:rPr>
                </w:pPr>
                <w:r>
                  <w:rPr>
                    <w:rFonts w:ascii="Arial" w:hAnsi="Arial" w:cs="Arial"/>
                  </w:rPr>
                  <w:t>(</w:t>
                </w:r>
                <w:r w:rsidR="00497EB6">
                  <w:rPr>
                    <w:rFonts w:ascii="Arial" w:hAnsi="Arial" w:cs="Arial"/>
                  </w:rPr>
                  <w:t>4,5</w:t>
                </w:r>
                <w:r>
                  <w:rPr>
                    <w:rFonts w:ascii="Arial" w:hAnsi="Arial" w:cs="Arial"/>
                  </w:rPr>
                  <w:t>)</w:t>
                </w:r>
              </w:p>
            </w:tc>
            <w:tc>
              <w:tcPr>
                <w:tcW w:w="992" w:type="dxa"/>
              </w:tcPr>
              <w:p w14:paraId="3096EBB3" w14:textId="78DAED69" w:rsidR="008F4B79" w:rsidRDefault="008F4B79" w:rsidP="00097CA9">
                <w:pPr>
                  <w:jc w:val="center"/>
                  <w:rPr>
                    <w:rFonts w:ascii="Arial" w:hAnsi="Arial" w:cs="Arial"/>
                  </w:rPr>
                </w:pPr>
                <w:r>
                  <w:rPr>
                    <w:rFonts w:ascii="Arial" w:hAnsi="Arial" w:cs="Arial"/>
                  </w:rPr>
                  <w:t>(</w:t>
                </w:r>
                <w:r w:rsidR="00497EB6">
                  <w:rPr>
                    <w:rFonts w:ascii="Arial" w:hAnsi="Arial" w:cs="Arial"/>
                  </w:rPr>
                  <w:t>4,5</w:t>
                </w:r>
                <w:r>
                  <w:rPr>
                    <w:rFonts w:ascii="Arial" w:hAnsi="Arial" w:cs="Arial"/>
                  </w:rPr>
                  <w:t>)</w:t>
                </w:r>
              </w:p>
            </w:tc>
            <w:tc>
              <w:tcPr>
                <w:tcW w:w="992" w:type="dxa"/>
              </w:tcPr>
              <w:p w14:paraId="28DCEDBF" w14:textId="7427415E" w:rsidR="008F4B79" w:rsidRDefault="008F4B79" w:rsidP="00097CA9">
                <w:pPr>
                  <w:jc w:val="center"/>
                  <w:rPr>
                    <w:rFonts w:ascii="Arial" w:hAnsi="Arial" w:cs="Arial"/>
                  </w:rPr>
                </w:pPr>
                <w:r>
                  <w:rPr>
                    <w:rFonts w:ascii="Arial" w:hAnsi="Arial" w:cs="Arial"/>
                  </w:rPr>
                  <w:t>(</w:t>
                </w:r>
                <w:r w:rsidR="00497EB6">
                  <w:rPr>
                    <w:rFonts w:ascii="Arial" w:hAnsi="Arial" w:cs="Arial"/>
                  </w:rPr>
                  <w:t>4,5</w:t>
                </w:r>
                <w:r>
                  <w:rPr>
                    <w:rFonts w:ascii="Arial" w:hAnsi="Arial" w:cs="Arial"/>
                  </w:rPr>
                  <w:t>)</w:t>
                </w:r>
              </w:p>
            </w:tc>
            <w:tc>
              <w:tcPr>
                <w:tcW w:w="992" w:type="dxa"/>
              </w:tcPr>
              <w:p w14:paraId="3E99894F" w14:textId="52650E81" w:rsidR="008F4B79" w:rsidRDefault="008F4B79" w:rsidP="00097CA9">
                <w:pPr>
                  <w:jc w:val="center"/>
                  <w:rPr>
                    <w:rFonts w:ascii="Arial" w:hAnsi="Arial" w:cs="Arial"/>
                  </w:rPr>
                </w:pPr>
                <w:r>
                  <w:rPr>
                    <w:rFonts w:ascii="Arial" w:hAnsi="Arial" w:cs="Arial"/>
                  </w:rPr>
                  <w:t>(</w:t>
                </w:r>
                <w:r w:rsidR="00497EB6">
                  <w:rPr>
                    <w:rFonts w:ascii="Arial" w:hAnsi="Arial" w:cs="Arial"/>
                  </w:rPr>
                  <w:t>4,5</w:t>
                </w:r>
                <w:r>
                  <w:rPr>
                    <w:rFonts w:ascii="Arial" w:hAnsi="Arial" w:cs="Arial"/>
                  </w:rPr>
                  <w:t>)</w:t>
                </w:r>
              </w:p>
            </w:tc>
          </w:tr>
          <w:tr w:rsidR="008F4B79" w14:paraId="20BF1E6D" w14:textId="77777777" w:rsidTr="00097CA9">
            <w:trPr>
              <w:trHeight w:val="413"/>
            </w:trPr>
            <w:tc>
              <w:tcPr>
                <w:tcW w:w="3260" w:type="dxa"/>
              </w:tcPr>
              <w:p w14:paraId="55E7F56C" w14:textId="72E5158D" w:rsidR="008F4B79" w:rsidRDefault="008F4B79" w:rsidP="00097CA9">
                <w:pPr>
                  <w:rPr>
                    <w:rFonts w:ascii="Arial" w:hAnsi="Arial" w:cs="Arial"/>
                  </w:rPr>
                </w:pPr>
                <w:r>
                  <w:rPr>
                    <w:rFonts w:ascii="Arial" w:hAnsi="Arial" w:cs="Arial"/>
                  </w:rPr>
                  <w:t xml:space="preserve">Selling expenses  </w:t>
                </w:r>
              </w:p>
            </w:tc>
            <w:tc>
              <w:tcPr>
                <w:tcW w:w="992" w:type="dxa"/>
              </w:tcPr>
              <w:p w14:paraId="3EBF1E9B" w14:textId="1CEA8E45" w:rsidR="008F4B79" w:rsidRDefault="008F4B79" w:rsidP="00097CA9">
                <w:pPr>
                  <w:jc w:val="center"/>
                  <w:rPr>
                    <w:rFonts w:ascii="Arial" w:hAnsi="Arial" w:cs="Arial"/>
                  </w:rPr>
                </w:pPr>
                <w:r>
                  <w:rPr>
                    <w:rFonts w:ascii="Arial" w:hAnsi="Arial" w:cs="Arial"/>
                  </w:rPr>
                  <w:t>(</w:t>
                </w:r>
                <w:r w:rsidR="00497EB6">
                  <w:rPr>
                    <w:rFonts w:ascii="Arial" w:hAnsi="Arial" w:cs="Arial"/>
                  </w:rPr>
                  <w:t>6</w:t>
                </w:r>
                <w:r>
                  <w:rPr>
                    <w:rFonts w:ascii="Arial" w:hAnsi="Arial" w:cs="Arial"/>
                  </w:rPr>
                  <w:t>)</w:t>
                </w:r>
              </w:p>
            </w:tc>
            <w:tc>
              <w:tcPr>
                <w:tcW w:w="992" w:type="dxa"/>
              </w:tcPr>
              <w:p w14:paraId="4505E924" w14:textId="79424D9F" w:rsidR="008F4B79" w:rsidRDefault="008F4B79" w:rsidP="00097CA9">
                <w:pPr>
                  <w:jc w:val="center"/>
                  <w:rPr>
                    <w:rFonts w:ascii="Arial" w:hAnsi="Arial" w:cs="Arial"/>
                  </w:rPr>
                </w:pPr>
                <w:r>
                  <w:rPr>
                    <w:rFonts w:ascii="Arial" w:hAnsi="Arial" w:cs="Arial"/>
                  </w:rPr>
                  <w:t>(</w:t>
                </w:r>
                <w:r w:rsidR="00497EB6">
                  <w:rPr>
                    <w:rFonts w:ascii="Arial" w:hAnsi="Arial" w:cs="Arial"/>
                  </w:rPr>
                  <w:t>7</w:t>
                </w:r>
                <w:r>
                  <w:rPr>
                    <w:rFonts w:ascii="Arial" w:hAnsi="Arial" w:cs="Arial"/>
                  </w:rPr>
                  <w:t>)</w:t>
                </w:r>
              </w:p>
            </w:tc>
            <w:tc>
              <w:tcPr>
                <w:tcW w:w="993" w:type="dxa"/>
              </w:tcPr>
              <w:p w14:paraId="0ECDD2D6" w14:textId="669CD421" w:rsidR="008F4B79" w:rsidRDefault="008F4B79" w:rsidP="00097CA9">
                <w:pPr>
                  <w:jc w:val="center"/>
                  <w:rPr>
                    <w:rFonts w:ascii="Arial" w:hAnsi="Arial" w:cs="Arial"/>
                  </w:rPr>
                </w:pPr>
                <w:r>
                  <w:rPr>
                    <w:rFonts w:ascii="Arial" w:hAnsi="Arial" w:cs="Arial"/>
                  </w:rPr>
                  <w:t>(</w:t>
                </w:r>
                <w:r w:rsidR="00497EB6">
                  <w:rPr>
                    <w:rFonts w:ascii="Arial" w:hAnsi="Arial" w:cs="Arial"/>
                  </w:rPr>
                  <w:t>8</w:t>
                </w:r>
                <w:r>
                  <w:rPr>
                    <w:rFonts w:ascii="Arial" w:hAnsi="Arial" w:cs="Arial"/>
                  </w:rPr>
                  <w:t>)</w:t>
                </w:r>
              </w:p>
            </w:tc>
            <w:tc>
              <w:tcPr>
                <w:tcW w:w="992" w:type="dxa"/>
              </w:tcPr>
              <w:p w14:paraId="091E1D88" w14:textId="523BB8B1" w:rsidR="008F4B79" w:rsidRDefault="008F4B79" w:rsidP="00097CA9">
                <w:pPr>
                  <w:jc w:val="center"/>
                  <w:rPr>
                    <w:rFonts w:ascii="Arial" w:hAnsi="Arial" w:cs="Arial"/>
                  </w:rPr>
                </w:pPr>
                <w:r>
                  <w:rPr>
                    <w:rFonts w:ascii="Arial" w:hAnsi="Arial" w:cs="Arial"/>
                  </w:rPr>
                  <w:t>(</w:t>
                </w:r>
                <w:r w:rsidR="00497EB6">
                  <w:rPr>
                    <w:rFonts w:ascii="Arial" w:hAnsi="Arial" w:cs="Arial"/>
                  </w:rPr>
                  <w:t>9</w:t>
                </w:r>
                <w:r>
                  <w:rPr>
                    <w:rFonts w:ascii="Arial" w:hAnsi="Arial" w:cs="Arial"/>
                  </w:rPr>
                  <w:t>)</w:t>
                </w:r>
              </w:p>
            </w:tc>
            <w:tc>
              <w:tcPr>
                <w:tcW w:w="992" w:type="dxa"/>
              </w:tcPr>
              <w:p w14:paraId="635FB050" w14:textId="5C75F001" w:rsidR="008F4B79" w:rsidRDefault="008F4B79" w:rsidP="00097CA9">
                <w:pPr>
                  <w:jc w:val="center"/>
                  <w:rPr>
                    <w:rFonts w:ascii="Arial" w:hAnsi="Arial" w:cs="Arial"/>
                  </w:rPr>
                </w:pPr>
                <w:r>
                  <w:rPr>
                    <w:rFonts w:ascii="Arial" w:hAnsi="Arial" w:cs="Arial"/>
                  </w:rPr>
                  <w:t>(</w:t>
                </w:r>
                <w:r w:rsidR="00497EB6">
                  <w:rPr>
                    <w:rFonts w:ascii="Arial" w:hAnsi="Arial" w:cs="Arial"/>
                  </w:rPr>
                  <w:t>10</w:t>
                </w:r>
                <w:r>
                  <w:rPr>
                    <w:rFonts w:ascii="Arial" w:hAnsi="Arial" w:cs="Arial"/>
                  </w:rPr>
                  <w:t>)</w:t>
                </w:r>
              </w:p>
            </w:tc>
            <w:tc>
              <w:tcPr>
                <w:tcW w:w="992" w:type="dxa"/>
              </w:tcPr>
              <w:p w14:paraId="68FBD8F5" w14:textId="5B27D089" w:rsidR="008F4B79" w:rsidRDefault="008F4B79" w:rsidP="00097CA9">
                <w:pPr>
                  <w:jc w:val="center"/>
                  <w:rPr>
                    <w:rFonts w:ascii="Arial" w:hAnsi="Arial" w:cs="Arial"/>
                  </w:rPr>
                </w:pPr>
                <w:r>
                  <w:rPr>
                    <w:rFonts w:ascii="Arial" w:hAnsi="Arial" w:cs="Arial"/>
                  </w:rPr>
                  <w:t>(</w:t>
                </w:r>
                <w:r w:rsidR="00497EB6">
                  <w:rPr>
                    <w:rFonts w:ascii="Arial" w:hAnsi="Arial" w:cs="Arial"/>
                  </w:rPr>
                  <w:t>7</w:t>
                </w:r>
                <w:r>
                  <w:rPr>
                    <w:rFonts w:ascii="Arial" w:hAnsi="Arial" w:cs="Arial"/>
                  </w:rPr>
                  <w:t>)</w:t>
                </w:r>
              </w:p>
            </w:tc>
          </w:tr>
          <w:tr w:rsidR="008F4B79" w14:paraId="35CCEDD3" w14:textId="77777777" w:rsidTr="00097CA9">
            <w:trPr>
              <w:trHeight w:val="419"/>
            </w:trPr>
            <w:tc>
              <w:tcPr>
                <w:tcW w:w="3260" w:type="dxa"/>
              </w:tcPr>
              <w:p w14:paraId="5EFEF2E5" w14:textId="77777777" w:rsidR="008F4B79" w:rsidRDefault="008F4B79" w:rsidP="00097CA9">
                <w:pPr>
                  <w:rPr>
                    <w:rFonts w:ascii="Arial" w:hAnsi="Arial" w:cs="Arial"/>
                  </w:rPr>
                </w:pPr>
                <w:r>
                  <w:rPr>
                    <w:rFonts w:ascii="Arial" w:hAnsi="Arial" w:cs="Arial"/>
                  </w:rPr>
                  <w:t>Taxation paid</w:t>
                </w:r>
              </w:p>
            </w:tc>
            <w:tc>
              <w:tcPr>
                <w:tcW w:w="992" w:type="dxa"/>
              </w:tcPr>
              <w:p w14:paraId="75B916FA" w14:textId="77777777" w:rsidR="008F4B79" w:rsidRDefault="008F4B79" w:rsidP="00097CA9">
                <w:pPr>
                  <w:jc w:val="center"/>
                  <w:rPr>
                    <w:rFonts w:ascii="Arial" w:hAnsi="Arial" w:cs="Arial"/>
                  </w:rPr>
                </w:pPr>
                <w:r>
                  <w:rPr>
                    <w:rFonts w:ascii="Arial" w:hAnsi="Arial" w:cs="Arial"/>
                  </w:rPr>
                  <w:t>-</w:t>
                </w:r>
              </w:p>
            </w:tc>
            <w:tc>
              <w:tcPr>
                <w:tcW w:w="992" w:type="dxa"/>
              </w:tcPr>
              <w:p w14:paraId="58B36237" w14:textId="77777777" w:rsidR="008F4B79" w:rsidRDefault="008F4B79" w:rsidP="00097CA9">
                <w:pPr>
                  <w:jc w:val="center"/>
                  <w:rPr>
                    <w:rFonts w:ascii="Arial" w:hAnsi="Arial" w:cs="Arial"/>
                  </w:rPr>
                </w:pPr>
                <w:r>
                  <w:rPr>
                    <w:rFonts w:ascii="Arial" w:hAnsi="Arial" w:cs="Arial"/>
                  </w:rPr>
                  <w:t>-</w:t>
                </w:r>
              </w:p>
            </w:tc>
            <w:tc>
              <w:tcPr>
                <w:tcW w:w="993" w:type="dxa"/>
              </w:tcPr>
              <w:p w14:paraId="74CBB94F" w14:textId="14F015ED" w:rsidR="008F4B79" w:rsidRDefault="008F4B79" w:rsidP="00097CA9">
                <w:pPr>
                  <w:jc w:val="center"/>
                  <w:rPr>
                    <w:rFonts w:ascii="Arial" w:hAnsi="Arial" w:cs="Arial"/>
                  </w:rPr>
                </w:pPr>
                <w:r>
                  <w:rPr>
                    <w:rFonts w:ascii="Arial" w:hAnsi="Arial" w:cs="Arial"/>
                  </w:rPr>
                  <w:t>(</w:t>
                </w:r>
                <w:r w:rsidR="00497EB6">
                  <w:rPr>
                    <w:rFonts w:ascii="Arial" w:hAnsi="Arial" w:cs="Arial"/>
                  </w:rPr>
                  <w:t>18</w:t>
                </w:r>
                <w:r>
                  <w:rPr>
                    <w:rFonts w:ascii="Arial" w:hAnsi="Arial" w:cs="Arial"/>
                  </w:rPr>
                  <w:t>)</w:t>
                </w:r>
              </w:p>
            </w:tc>
            <w:tc>
              <w:tcPr>
                <w:tcW w:w="992" w:type="dxa"/>
              </w:tcPr>
              <w:p w14:paraId="46910A07" w14:textId="77777777" w:rsidR="008F4B79" w:rsidRDefault="008F4B79" w:rsidP="00097CA9">
                <w:pPr>
                  <w:jc w:val="center"/>
                  <w:rPr>
                    <w:rFonts w:ascii="Arial" w:hAnsi="Arial" w:cs="Arial"/>
                  </w:rPr>
                </w:pPr>
                <w:r>
                  <w:rPr>
                    <w:rFonts w:ascii="Arial" w:hAnsi="Arial" w:cs="Arial"/>
                  </w:rPr>
                  <w:t>-</w:t>
                </w:r>
              </w:p>
            </w:tc>
            <w:tc>
              <w:tcPr>
                <w:tcW w:w="992" w:type="dxa"/>
              </w:tcPr>
              <w:p w14:paraId="453A91F9" w14:textId="77777777" w:rsidR="008F4B79" w:rsidRDefault="008F4B79" w:rsidP="00097CA9">
                <w:pPr>
                  <w:jc w:val="center"/>
                  <w:rPr>
                    <w:rFonts w:ascii="Arial" w:hAnsi="Arial" w:cs="Arial"/>
                  </w:rPr>
                </w:pPr>
                <w:r>
                  <w:rPr>
                    <w:rFonts w:ascii="Arial" w:hAnsi="Arial" w:cs="Arial"/>
                  </w:rPr>
                  <w:t>-</w:t>
                </w:r>
              </w:p>
            </w:tc>
            <w:tc>
              <w:tcPr>
                <w:tcW w:w="992" w:type="dxa"/>
              </w:tcPr>
              <w:p w14:paraId="72FED8B8" w14:textId="77777777" w:rsidR="008F4B79" w:rsidRDefault="008F4B79" w:rsidP="00097CA9">
                <w:pPr>
                  <w:jc w:val="center"/>
                  <w:rPr>
                    <w:rFonts w:ascii="Arial" w:hAnsi="Arial" w:cs="Arial"/>
                  </w:rPr>
                </w:pPr>
                <w:r>
                  <w:rPr>
                    <w:rFonts w:ascii="Arial" w:hAnsi="Arial" w:cs="Arial"/>
                  </w:rPr>
                  <w:t>-</w:t>
                </w:r>
              </w:p>
            </w:tc>
          </w:tr>
          <w:tr w:rsidR="008F4B79" w14:paraId="213419E5" w14:textId="77777777" w:rsidTr="00097CA9">
            <w:trPr>
              <w:trHeight w:val="419"/>
            </w:trPr>
            <w:tc>
              <w:tcPr>
                <w:tcW w:w="3260" w:type="dxa"/>
              </w:tcPr>
              <w:p w14:paraId="11CC8F8C" w14:textId="77777777" w:rsidR="008F4B79" w:rsidRDefault="008F4B79" w:rsidP="00097CA9">
                <w:pPr>
                  <w:rPr>
                    <w:rFonts w:ascii="Arial" w:hAnsi="Arial" w:cs="Arial"/>
                  </w:rPr>
                </w:pPr>
                <w:r>
                  <w:rPr>
                    <w:rFonts w:ascii="Arial" w:hAnsi="Arial" w:cs="Arial"/>
                  </w:rPr>
                  <w:t>Interest payments</w:t>
                </w:r>
              </w:p>
            </w:tc>
            <w:tc>
              <w:tcPr>
                <w:tcW w:w="992" w:type="dxa"/>
              </w:tcPr>
              <w:p w14:paraId="6FABA3CE" w14:textId="1EF0BDF6" w:rsidR="008F4B79" w:rsidRDefault="008F4B79" w:rsidP="00097CA9">
                <w:pPr>
                  <w:jc w:val="center"/>
                  <w:rPr>
                    <w:rFonts w:ascii="Arial" w:hAnsi="Arial" w:cs="Arial"/>
                  </w:rPr>
                </w:pPr>
                <w:r>
                  <w:rPr>
                    <w:rFonts w:ascii="Arial" w:hAnsi="Arial" w:cs="Arial"/>
                  </w:rPr>
                  <w:t>(</w:t>
                </w:r>
                <w:r w:rsidR="00497EB6">
                  <w:rPr>
                    <w:rFonts w:ascii="Arial" w:hAnsi="Arial" w:cs="Arial"/>
                  </w:rPr>
                  <w:t>1</w:t>
                </w:r>
                <w:r>
                  <w:rPr>
                    <w:rFonts w:ascii="Arial" w:hAnsi="Arial" w:cs="Arial"/>
                  </w:rPr>
                  <w:t>)</w:t>
                </w:r>
              </w:p>
            </w:tc>
            <w:tc>
              <w:tcPr>
                <w:tcW w:w="992" w:type="dxa"/>
              </w:tcPr>
              <w:p w14:paraId="26B80DA6" w14:textId="2D16EF49" w:rsidR="008F4B79" w:rsidRDefault="00497EB6" w:rsidP="00097CA9">
                <w:pPr>
                  <w:jc w:val="center"/>
                  <w:rPr>
                    <w:rFonts w:ascii="Arial" w:hAnsi="Arial" w:cs="Arial"/>
                  </w:rPr>
                </w:pPr>
                <w:r>
                  <w:rPr>
                    <w:rFonts w:ascii="Arial" w:hAnsi="Arial" w:cs="Arial"/>
                  </w:rPr>
                  <w:t>(1</w:t>
                </w:r>
                <w:r w:rsidR="008F4B79">
                  <w:rPr>
                    <w:rFonts w:ascii="Arial" w:hAnsi="Arial" w:cs="Arial"/>
                  </w:rPr>
                  <w:t>)</w:t>
                </w:r>
              </w:p>
            </w:tc>
            <w:tc>
              <w:tcPr>
                <w:tcW w:w="993" w:type="dxa"/>
              </w:tcPr>
              <w:p w14:paraId="7DF05DDC" w14:textId="09E70C60" w:rsidR="008F4B79" w:rsidRDefault="008F4B79" w:rsidP="00097CA9">
                <w:pPr>
                  <w:jc w:val="center"/>
                  <w:rPr>
                    <w:rFonts w:ascii="Arial" w:hAnsi="Arial" w:cs="Arial"/>
                  </w:rPr>
                </w:pPr>
                <w:r>
                  <w:rPr>
                    <w:rFonts w:ascii="Arial" w:hAnsi="Arial" w:cs="Arial"/>
                  </w:rPr>
                  <w:t>(</w:t>
                </w:r>
                <w:r w:rsidR="00497EB6">
                  <w:rPr>
                    <w:rFonts w:ascii="Arial" w:hAnsi="Arial" w:cs="Arial"/>
                  </w:rPr>
                  <w:t>1</w:t>
                </w:r>
                <w:r>
                  <w:rPr>
                    <w:rFonts w:ascii="Arial" w:hAnsi="Arial" w:cs="Arial"/>
                  </w:rPr>
                  <w:t>)</w:t>
                </w:r>
              </w:p>
            </w:tc>
            <w:tc>
              <w:tcPr>
                <w:tcW w:w="992" w:type="dxa"/>
              </w:tcPr>
              <w:p w14:paraId="094DC8D8" w14:textId="1F186FB4" w:rsidR="008F4B79" w:rsidRDefault="00497EB6" w:rsidP="00097CA9">
                <w:pPr>
                  <w:jc w:val="center"/>
                  <w:rPr>
                    <w:rFonts w:ascii="Arial" w:hAnsi="Arial" w:cs="Arial"/>
                  </w:rPr>
                </w:pPr>
                <w:r>
                  <w:rPr>
                    <w:rFonts w:ascii="Arial" w:hAnsi="Arial" w:cs="Arial"/>
                  </w:rPr>
                  <w:t>(1</w:t>
                </w:r>
                <w:r w:rsidR="008F4B79">
                  <w:rPr>
                    <w:rFonts w:ascii="Arial" w:hAnsi="Arial" w:cs="Arial"/>
                  </w:rPr>
                  <w:t>)</w:t>
                </w:r>
              </w:p>
            </w:tc>
            <w:tc>
              <w:tcPr>
                <w:tcW w:w="992" w:type="dxa"/>
              </w:tcPr>
              <w:p w14:paraId="081ECD21" w14:textId="0D939715" w:rsidR="008F4B79" w:rsidRDefault="008F4B79" w:rsidP="00097CA9">
                <w:pPr>
                  <w:jc w:val="center"/>
                  <w:rPr>
                    <w:rFonts w:ascii="Arial" w:hAnsi="Arial" w:cs="Arial"/>
                  </w:rPr>
                </w:pPr>
                <w:r>
                  <w:rPr>
                    <w:rFonts w:ascii="Arial" w:hAnsi="Arial" w:cs="Arial"/>
                  </w:rPr>
                  <w:t>(</w:t>
                </w:r>
                <w:r w:rsidR="00497EB6">
                  <w:rPr>
                    <w:rFonts w:ascii="Arial" w:hAnsi="Arial" w:cs="Arial"/>
                  </w:rPr>
                  <w:t>1</w:t>
                </w:r>
                <w:r>
                  <w:rPr>
                    <w:rFonts w:ascii="Arial" w:hAnsi="Arial" w:cs="Arial"/>
                  </w:rPr>
                  <w:t>)</w:t>
                </w:r>
              </w:p>
            </w:tc>
            <w:tc>
              <w:tcPr>
                <w:tcW w:w="992" w:type="dxa"/>
              </w:tcPr>
              <w:p w14:paraId="20B0297B" w14:textId="1048D9CC" w:rsidR="008F4B79" w:rsidRDefault="008F4B79" w:rsidP="00097CA9">
                <w:pPr>
                  <w:jc w:val="center"/>
                  <w:rPr>
                    <w:rFonts w:ascii="Arial" w:hAnsi="Arial" w:cs="Arial"/>
                  </w:rPr>
                </w:pPr>
                <w:r>
                  <w:rPr>
                    <w:rFonts w:ascii="Arial" w:hAnsi="Arial" w:cs="Arial"/>
                  </w:rPr>
                  <w:t>(</w:t>
                </w:r>
                <w:r w:rsidR="00497EB6">
                  <w:rPr>
                    <w:rFonts w:ascii="Arial" w:hAnsi="Arial" w:cs="Arial"/>
                  </w:rPr>
                  <w:t>1</w:t>
                </w:r>
                <w:r>
                  <w:rPr>
                    <w:rFonts w:ascii="Arial" w:hAnsi="Arial" w:cs="Arial"/>
                  </w:rPr>
                  <w:t>)</w:t>
                </w:r>
              </w:p>
            </w:tc>
          </w:tr>
          <w:tr w:rsidR="008F4B79" w14:paraId="74C746AA" w14:textId="77777777" w:rsidTr="00097CA9">
            <w:trPr>
              <w:trHeight w:val="410"/>
            </w:trPr>
            <w:tc>
              <w:tcPr>
                <w:tcW w:w="3260" w:type="dxa"/>
              </w:tcPr>
              <w:p w14:paraId="66D2213C" w14:textId="77777777" w:rsidR="008F4B79" w:rsidRDefault="008F4B79" w:rsidP="00097CA9">
                <w:pPr>
                  <w:rPr>
                    <w:rFonts w:ascii="Arial" w:hAnsi="Arial" w:cs="Arial"/>
                  </w:rPr>
                </w:pPr>
                <w:r>
                  <w:rPr>
                    <w:rFonts w:ascii="Arial" w:hAnsi="Arial" w:cs="Arial"/>
                  </w:rPr>
                  <w:t>Shop refurbishment</w:t>
                </w:r>
              </w:p>
            </w:tc>
            <w:tc>
              <w:tcPr>
                <w:tcW w:w="992" w:type="dxa"/>
              </w:tcPr>
              <w:p w14:paraId="2651D9BC" w14:textId="2F3BCF15"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497EB6">
                  <w:rPr>
                    <w:rFonts w:ascii="Arial" w:hAnsi="Arial" w:cs="Arial"/>
                    <w:u w:val="single"/>
                  </w:rPr>
                  <w:t xml:space="preserve">(14)  </w:t>
                </w:r>
                <w:r w:rsidRPr="007A65C7">
                  <w:rPr>
                    <w:rFonts w:ascii="Arial" w:hAnsi="Arial" w:cs="Arial"/>
                    <w:u w:val="single"/>
                  </w:rPr>
                  <w:t xml:space="preserve">    </w:t>
                </w:r>
              </w:p>
            </w:tc>
            <w:tc>
              <w:tcPr>
                <w:tcW w:w="992" w:type="dxa"/>
              </w:tcPr>
              <w:p w14:paraId="2D1ABA18" w14:textId="6807E26D"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497EB6">
                  <w:rPr>
                    <w:rFonts w:ascii="Arial" w:hAnsi="Arial" w:cs="Arial"/>
                    <w:u w:val="single"/>
                  </w:rPr>
                  <w:t>12</w:t>
                </w:r>
                <w:r w:rsidRPr="007A65C7">
                  <w:rPr>
                    <w:rFonts w:ascii="Arial" w:hAnsi="Arial" w:cs="Arial"/>
                    <w:u w:val="single"/>
                  </w:rPr>
                  <w:t>)</w:t>
                </w:r>
              </w:p>
            </w:tc>
            <w:tc>
              <w:tcPr>
                <w:tcW w:w="993" w:type="dxa"/>
              </w:tcPr>
              <w:p w14:paraId="7561F86B" w14:textId="11AA4CF8"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497EB6">
                  <w:rPr>
                    <w:rFonts w:ascii="Arial" w:hAnsi="Arial" w:cs="Arial"/>
                    <w:u w:val="single"/>
                  </w:rPr>
                  <w:t>16</w:t>
                </w:r>
                <w:r w:rsidRPr="007A65C7">
                  <w:rPr>
                    <w:rFonts w:ascii="Arial" w:hAnsi="Arial" w:cs="Arial"/>
                    <w:u w:val="single"/>
                  </w:rPr>
                  <w:t>)</w:t>
                </w:r>
              </w:p>
            </w:tc>
            <w:tc>
              <w:tcPr>
                <w:tcW w:w="992" w:type="dxa"/>
              </w:tcPr>
              <w:p w14:paraId="4A840892" w14:textId="14CDF023"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497EB6">
                  <w:rPr>
                    <w:rFonts w:ascii="Arial" w:hAnsi="Arial" w:cs="Arial"/>
                    <w:u w:val="single"/>
                  </w:rPr>
                  <w:t>-</w:t>
                </w:r>
                <w:r>
                  <w:rPr>
                    <w:rFonts w:ascii="Arial" w:hAnsi="Arial" w:cs="Arial"/>
                    <w:u w:val="single"/>
                  </w:rPr>
                  <w:t xml:space="preserve">    </w:t>
                </w:r>
              </w:p>
            </w:tc>
            <w:tc>
              <w:tcPr>
                <w:tcW w:w="992" w:type="dxa"/>
              </w:tcPr>
              <w:p w14:paraId="4649B1DD"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c>
              <w:tcPr>
                <w:tcW w:w="992" w:type="dxa"/>
              </w:tcPr>
              <w:p w14:paraId="1439498C"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r>
          <w:tr w:rsidR="008F4B79" w14:paraId="432B1539" w14:textId="77777777" w:rsidTr="00097CA9">
            <w:trPr>
              <w:trHeight w:val="423"/>
            </w:trPr>
            <w:tc>
              <w:tcPr>
                <w:tcW w:w="3260" w:type="dxa"/>
              </w:tcPr>
              <w:p w14:paraId="1BEEDA8D" w14:textId="77777777" w:rsidR="008F4B79" w:rsidRDefault="008F4B79" w:rsidP="00097CA9">
                <w:pPr>
                  <w:rPr>
                    <w:rFonts w:ascii="Arial" w:hAnsi="Arial" w:cs="Arial"/>
                  </w:rPr>
                </w:pPr>
                <w:r>
                  <w:rPr>
                    <w:rFonts w:ascii="Arial" w:hAnsi="Arial" w:cs="Arial"/>
                  </w:rPr>
                  <w:t>Cash surplus (deficit)</w:t>
                </w:r>
              </w:p>
            </w:tc>
            <w:tc>
              <w:tcPr>
                <w:tcW w:w="992" w:type="dxa"/>
              </w:tcPr>
              <w:p w14:paraId="35431130" w14:textId="592DD0AB" w:rsidR="008F4B79" w:rsidRDefault="00497EB6" w:rsidP="00097CA9">
                <w:pPr>
                  <w:jc w:val="center"/>
                  <w:rPr>
                    <w:rFonts w:ascii="Arial" w:hAnsi="Arial" w:cs="Arial"/>
                  </w:rPr>
                </w:pPr>
                <w:r>
                  <w:rPr>
                    <w:rFonts w:ascii="Arial" w:hAnsi="Arial" w:cs="Arial"/>
                  </w:rPr>
                  <w:t>(11)</w:t>
                </w:r>
                <w:r w:rsidR="008F4B79">
                  <w:rPr>
                    <w:rFonts w:ascii="Arial" w:hAnsi="Arial" w:cs="Arial"/>
                  </w:rPr>
                  <w:t xml:space="preserve"> </w:t>
                </w:r>
              </w:p>
            </w:tc>
            <w:tc>
              <w:tcPr>
                <w:tcW w:w="992" w:type="dxa"/>
              </w:tcPr>
              <w:p w14:paraId="68F74097" w14:textId="33D45E6B" w:rsidR="008F4B79" w:rsidRDefault="00497EB6" w:rsidP="00097CA9">
                <w:pPr>
                  <w:jc w:val="center"/>
                  <w:rPr>
                    <w:rFonts w:ascii="Arial" w:hAnsi="Arial" w:cs="Arial"/>
                  </w:rPr>
                </w:pPr>
                <w:r>
                  <w:rPr>
                    <w:rFonts w:ascii="Arial" w:hAnsi="Arial" w:cs="Arial"/>
                  </w:rPr>
                  <w:t>43</w:t>
                </w:r>
              </w:p>
            </w:tc>
            <w:tc>
              <w:tcPr>
                <w:tcW w:w="993" w:type="dxa"/>
              </w:tcPr>
              <w:p w14:paraId="7075DF1B" w14:textId="7D9B463E" w:rsidR="008F4B79" w:rsidRDefault="00497EB6" w:rsidP="00097CA9">
                <w:pPr>
                  <w:jc w:val="center"/>
                  <w:rPr>
                    <w:rFonts w:ascii="Arial" w:hAnsi="Arial" w:cs="Arial"/>
                  </w:rPr>
                </w:pPr>
                <w:r>
                  <w:rPr>
                    <w:rFonts w:ascii="Arial" w:hAnsi="Arial" w:cs="Arial"/>
                  </w:rPr>
                  <w:t>(40)</w:t>
                </w:r>
                <w:r w:rsidR="008F4B79">
                  <w:rPr>
                    <w:rFonts w:ascii="Arial" w:hAnsi="Arial" w:cs="Arial"/>
                  </w:rPr>
                  <w:t xml:space="preserve"> </w:t>
                </w:r>
              </w:p>
            </w:tc>
            <w:tc>
              <w:tcPr>
                <w:tcW w:w="992" w:type="dxa"/>
              </w:tcPr>
              <w:p w14:paraId="74FD117B" w14:textId="41671116" w:rsidR="008F4B79" w:rsidRDefault="00497EB6" w:rsidP="00097CA9">
                <w:pPr>
                  <w:jc w:val="center"/>
                  <w:rPr>
                    <w:rFonts w:ascii="Arial" w:hAnsi="Arial" w:cs="Arial"/>
                  </w:rPr>
                </w:pPr>
                <w:r>
                  <w:rPr>
                    <w:rFonts w:ascii="Arial" w:hAnsi="Arial" w:cs="Arial"/>
                  </w:rPr>
                  <w:t>(8)</w:t>
                </w:r>
                <w:r w:rsidR="008F4B79">
                  <w:rPr>
                    <w:rFonts w:ascii="Arial" w:hAnsi="Arial" w:cs="Arial"/>
                  </w:rPr>
                  <w:t xml:space="preserve"> </w:t>
                </w:r>
              </w:p>
            </w:tc>
            <w:tc>
              <w:tcPr>
                <w:tcW w:w="992" w:type="dxa"/>
              </w:tcPr>
              <w:p w14:paraId="2B94937F" w14:textId="1D0E6C9F" w:rsidR="008F4B79" w:rsidRDefault="00497EB6" w:rsidP="00097CA9">
                <w:pPr>
                  <w:jc w:val="center"/>
                  <w:rPr>
                    <w:rFonts w:ascii="Arial" w:hAnsi="Arial" w:cs="Arial"/>
                  </w:rPr>
                </w:pPr>
                <w:r>
                  <w:rPr>
                    <w:rFonts w:ascii="Arial" w:hAnsi="Arial" w:cs="Arial"/>
                  </w:rPr>
                  <w:t>29</w:t>
                </w:r>
                <w:r w:rsidR="008F4B79">
                  <w:rPr>
                    <w:rFonts w:ascii="Arial" w:hAnsi="Arial" w:cs="Arial"/>
                  </w:rPr>
                  <w:t xml:space="preserve"> </w:t>
                </w:r>
              </w:p>
            </w:tc>
            <w:tc>
              <w:tcPr>
                <w:tcW w:w="992" w:type="dxa"/>
              </w:tcPr>
              <w:p w14:paraId="7DEB33B1" w14:textId="1190CF81" w:rsidR="008F4B79" w:rsidRDefault="00497EB6" w:rsidP="00097CA9">
                <w:pPr>
                  <w:jc w:val="center"/>
                  <w:rPr>
                    <w:rFonts w:ascii="Arial" w:hAnsi="Arial" w:cs="Arial"/>
                  </w:rPr>
                </w:pPr>
                <w:r>
                  <w:rPr>
                    <w:rFonts w:ascii="Arial" w:hAnsi="Arial" w:cs="Arial"/>
                  </w:rPr>
                  <w:t>11</w:t>
                </w:r>
                <w:r w:rsidR="008F4B79">
                  <w:rPr>
                    <w:rFonts w:ascii="Arial" w:hAnsi="Arial" w:cs="Arial"/>
                  </w:rPr>
                  <w:t xml:space="preserve"> </w:t>
                </w:r>
              </w:p>
            </w:tc>
          </w:tr>
          <w:tr w:rsidR="008F4B79" w14:paraId="374E61E0" w14:textId="77777777" w:rsidTr="00097CA9">
            <w:trPr>
              <w:trHeight w:val="407"/>
            </w:trPr>
            <w:tc>
              <w:tcPr>
                <w:tcW w:w="3260" w:type="dxa"/>
              </w:tcPr>
              <w:p w14:paraId="66D9F25D" w14:textId="77777777" w:rsidR="008F4B79" w:rsidRDefault="008F4B79" w:rsidP="00097CA9">
                <w:pPr>
                  <w:rPr>
                    <w:rFonts w:ascii="Arial" w:hAnsi="Arial" w:cs="Arial"/>
                  </w:rPr>
                </w:pPr>
                <w:r>
                  <w:rPr>
                    <w:rFonts w:ascii="Arial" w:hAnsi="Arial" w:cs="Arial"/>
                  </w:rPr>
                  <w:t>Opening balance</w:t>
                </w:r>
              </w:p>
            </w:tc>
            <w:tc>
              <w:tcPr>
                <w:tcW w:w="992" w:type="dxa"/>
              </w:tcPr>
              <w:p w14:paraId="5233BEA3" w14:textId="39F23D97" w:rsidR="008F4B79" w:rsidRPr="007A65C7" w:rsidRDefault="00497EB6" w:rsidP="00097CA9">
                <w:pPr>
                  <w:jc w:val="center"/>
                  <w:rPr>
                    <w:rFonts w:ascii="Arial" w:hAnsi="Arial" w:cs="Arial"/>
                    <w:u w:val="single"/>
                  </w:rPr>
                </w:pPr>
                <w:r>
                  <w:rPr>
                    <w:rFonts w:ascii="Arial" w:hAnsi="Arial" w:cs="Arial"/>
                    <w:u w:val="single"/>
                  </w:rPr>
                  <w:t>(30)</w:t>
                </w:r>
                <w:r w:rsidR="008F4B79">
                  <w:rPr>
                    <w:rFonts w:ascii="Arial" w:hAnsi="Arial" w:cs="Arial"/>
                    <w:u w:val="single"/>
                  </w:rPr>
                  <w:t xml:space="preserve"> </w:t>
                </w:r>
              </w:p>
            </w:tc>
            <w:tc>
              <w:tcPr>
                <w:tcW w:w="992" w:type="dxa"/>
              </w:tcPr>
              <w:p w14:paraId="26255FCA" w14:textId="080053BD" w:rsidR="008F4B79" w:rsidRPr="007A65C7" w:rsidRDefault="00497EB6" w:rsidP="00097CA9">
                <w:pPr>
                  <w:jc w:val="center"/>
                  <w:rPr>
                    <w:rFonts w:ascii="Arial" w:hAnsi="Arial" w:cs="Arial"/>
                    <w:u w:val="single"/>
                  </w:rPr>
                </w:pPr>
                <w:r>
                  <w:rPr>
                    <w:rFonts w:ascii="Arial" w:hAnsi="Arial" w:cs="Arial"/>
                    <w:u w:val="single"/>
                  </w:rPr>
                  <w:t>(41)</w:t>
                </w:r>
                <w:r w:rsidR="008F4B79">
                  <w:rPr>
                    <w:rFonts w:ascii="Arial" w:hAnsi="Arial" w:cs="Arial"/>
                    <w:u w:val="single"/>
                  </w:rPr>
                  <w:t xml:space="preserve"> </w:t>
                </w:r>
              </w:p>
            </w:tc>
            <w:tc>
              <w:tcPr>
                <w:tcW w:w="993" w:type="dxa"/>
              </w:tcPr>
              <w:p w14:paraId="02D8836E" w14:textId="6FC8B344" w:rsidR="008F4B79" w:rsidRPr="007A65C7" w:rsidRDefault="00497EB6" w:rsidP="00097CA9">
                <w:pPr>
                  <w:jc w:val="center"/>
                  <w:rPr>
                    <w:rFonts w:ascii="Arial" w:hAnsi="Arial" w:cs="Arial"/>
                    <w:u w:val="single"/>
                  </w:rPr>
                </w:pPr>
                <w:r>
                  <w:rPr>
                    <w:rFonts w:ascii="Arial" w:hAnsi="Arial" w:cs="Arial"/>
                    <w:u w:val="single"/>
                  </w:rPr>
                  <w:t>2</w:t>
                </w:r>
              </w:p>
            </w:tc>
            <w:tc>
              <w:tcPr>
                <w:tcW w:w="992" w:type="dxa"/>
              </w:tcPr>
              <w:p w14:paraId="4736CB88" w14:textId="19F2C0F8" w:rsidR="008F4B79" w:rsidRPr="007A65C7" w:rsidRDefault="00497EB6" w:rsidP="00097CA9">
                <w:pPr>
                  <w:jc w:val="center"/>
                  <w:rPr>
                    <w:rFonts w:ascii="Arial" w:hAnsi="Arial" w:cs="Arial"/>
                    <w:u w:val="single"/>
                  </w:rPr>
                </w:pPr>
                <w:r>
                  <w:rPr>
                    <w:rFonts w:ascii="Arial" w:hAnsi="Arial" w:cs="Arial"/>
                    <w:u w:val="single"/>
                  </w:rPr>
                  <w:t>(38)</w:t>
                </w:r>
                <w:r w:rsidR="008F4B79">
                  <w:rPr>
                    <w:rFonts w:ascii="Arial" w:hAnsi="Arial" w:cs="Arial"/>
                    <w:u w:val="single"/>
                  </w:rPr>
                  <w:t xml:space="preserve"> </w:t>
                </w:r>
              </w:p>
            </w:tc>
            <w:tc>
              <w:tcPr>
                <w:tcW w:w="992" w:type="dxa"/>
              </w:tcPr>
              <w:p w14:paraId="1C2AFF92" w14:textId="33DB730E" w:rsidR="008F4B79" w:rsidRPr="007A65C7" w:rsidRDefault="00497EB6" w:rsidP="00097CA9">
                <w:pPr>
                  <w:jc w:val="center"/>
                  <w:rPr>
                    <w:rFonts w:ascii="Arial" w:hAnsi="Arial" w:cs="Arial"/>
                    <w:u w:val="single"/>
                  </w:rPr>
                </w:pPr>
                <w:r>
                  <w:rPr>
                    <w:rFonts w:ascii="Arial" w:hAnsi="Arial" w:cs="Arial"/>
                    <w:u w:val="single"/>
                  </w:rPr>
                  <w:t>(46)</w:t>
                </w:r>
                <w:r w:rsidR="008F4B79">
                  <w:rPr>
                    <w:rFonts w:ascii="Arial" w:hAnsi="Arial" w:cs="Arial"/>
                    <w:u w:val="single"/>
                  </w:rPr>
                  <w:t xml:space="preserve"> </w:t>
                </w:r>
              </w:p>
            </w:tc>
            <w:tc>
              <w:tcPr>
                <w:tcW w:w="992" w:type="dxa"/>
              </w:tcPr>
              <w:p w14:paraId="389B4261" w14:textId="0809CB7B" w:rsidR="008F4B79" w:rsidRPr="007A65C7" w:rsidRDefault="00497EB6" w:rsidP="00097CA9">
                <w:pPr>
                  <w:jc w:val="center"/>
                  <w:rPr>
                    <w:rFonts w:ascii="Arial" w:hAnsi="Arial" w:cs="Arial"/>
                    <w:u w:val="single"/>
                  </w:rPr>
                </w:pPr>
                <w:r>
                  <w:rPr>
                    <w:rFonts w:ascii="Arial" w:hAnsi="Arial" w:cs="Arial"/>
                    <w:u w:val="single"/>
                  </w:rPr>
                  <w:t>(17)</w:t>
                </w:r>
                <w:r w:rsidR="008F4B79">
                  <w:rPr>
                    <w:rFonts w:ascii="Arial" w:hAnsi="Arial" w:cs="Arial"/>
                    <w:u w:val="single"/>
                  </w:rPr>
                  <w:t xml:space="preserve"> </w:t>
                </w:r>
              </w:p>
            </w:tc>
          </w:tr>
          <w:tr w:rsidR="008F4B79" w14:paraId="3409A111" w14:textId="77777777" w:rsidTr="00097CA9">
            <w:trPr>
              <w:trHeight w:val="426"/>
            </w:trPr>
            <w:tc>
              <w:tcPr>
                <w:tcW w:w="3260" w:type="dxa"/>
              </w:tcPr>
              <w:p w14:paraId="550D91A9" w14:textId="77777777" w:rsidR="008F4B79" w:rsidRDefault="008F4B79" w:rsidP="00097CA9">
                <w:pPr>
                  <w:rPr>
                    <w:rFonts w:ascii="Arial" w:hAnsi="Arial" w:cs="Arial"/>
                  </w:rPr>
                </w:pPr>
                <w:r>
                  <w:rPr>
                    <w:rFonts w:ascii="Arial" w:hAnsi="Arial" w:cs="Arial"/>
                  </w:rPr>
                  <w:t>Closing balance</w:t>
                </w:r>
              </w:p>
            </w:tc>
            <w:tc>
              <w:tcPr>
                <w:tcW w:w="992" w:type="dxa"/>
              </w:tcPr>
              <w:p w14:paraId="0499DE95" w14:textId="5E61F005" w:rsidR="008F4B79" w:rsidRPr="007A65C7" w:rsidRDefault="00497EB6" w:rsidP="00097CA9">
                <w:pPr>
                  <w:jc w:val="center"/>
                  <w:rPr>
                    <w:rFonts w:ascii="Arial" w:hAnsi="Arial" w:cs="Arial"/>
                  </w:rPr>
                </w:pPr>
                <w:r>
                  <w:rPr>
                    <w:rFonts w:ascii="Arial" w:hAnsi="Arial" w:cs="Arial"/>
                  </w:rPr>
                  <w:t>(41)</w:t>
                </w:r>
                <w:r w:rsidR="008F4B79">
                  <w:rPr>
                    <w:rFonts w:ascii="Arial" w:hAnsi="Arial" w:cs="Arial"/>
                  </w:rPr>
                  <w:t xml:space="preserve"> </w:t>
                </w:r>
              </w:p>
            </w:tc>
            <w:tc>
              <w:tcPr>
                <w:tcW w:w="992" w:type="dxa"/>
              </w:tcPr>
              <w:p w14:paraId="1DFCB9F8" w14:textId="5DE9C8BE" w:rsidR="008F4B79" w:rsidRPr="007A65C7" w:rsidRDefault="00497EB6" w:rsidP="00097CA9">
                <w:pPr>
                  <w:jc w:val="center"/>
                  <w:rPr>
                    <w:rFonts w:ascii="Arial" w:hAnsi="Arial" w:cs="Arial"/>
                  </w:rPr>
                </w:pPr>
                <w:r>
                  <w:rPr>
                    <w:rFonts w:ascii="Arial" w:hAnsi="Arial" w:cs="Arial"/>
                  </w:rPr>
                  <w:t>2</w:t>
                </w:r>
              </w:p>
            </w:tc>
            <w:tc>
              <w:tcPr>
                <w:tcW w:w="993" w:type="dxa"/>
              </w:tcPr>
              <w:p w14:paraId="03772FA5" w14:textId="3B0F5DC0" w:rsidR="008F4B79" w:rsidRPr="007A65C7" w:rsidRDefault="00497EB6" w:rsidP="00097CA9">
                <w:pPr>
                  <w:jc w:val="center"/>
                  <w:rPr>
                    <w:rFonts w:ascii="Arial" w:hAnsi="Arial" w:cs="Arial"/>
                  </w:rPr>
                </w:pPr>
                <w:r>
                  <w:rPr>
                    <w:rFonts w:ascii="Arial" w:hAnsi="Arial" w:cs="Arial"/>
                  </w:rPr>
                  <w:t>(38)</w:t>
                </w:r>
                <w:r w:rsidR="008F4B79">
                  <w:rPr>
                    <w:rFonts w:ascii="Arial" w:hAnsi="Arial" w:cs="Arial"/>
                  </w:rPr>
                  <w:t xml:space="preserve"> </w:t>
                </w:r>
              </w:p>
            </w:tc>
            <w:tc>
              <w:tcPr>
                <w:tcW w:w="992" w:type="dxa"/>
              </w:tcPr>
              <w:p w14:paraId="0E6B8A89" w14:textId="3EB3C12F" w:rsidR="008F4B79" w:rsidRPr="007A65C7" w:rsidRDefault="00497EB6" w:rsidP="00097CA9">
                <w:pPr>
                  <w:jc w:val="center"/>
                  <w:rPr>
                    <w:rFonts w:ascii="Arial" w:hAnsi="Arial" w:cs="Arial"/>
                  </w:rPr>
                </w:pPr>
                <w:r>
                  <w:rPr>
                    <w:rFonts w:ascii="Arial" w:hAnsi="Arial" w:cs="Arial"/>
                  </w:rPr>
                  <w:t>(46)</w:t>
                </w:r>
                <w:r w:rsidR="008F4B79">
                  <w:rPr>
                    <w:rFonts w:ascii="Arial" w:hAnsi="Arial" w:cs="Arial"/>
                  </w:rPr>
                  <w:t xml:space="preserve"> </w:t>
                </w:r>
              </w:p>
            </w:tc>
            <w:tc>
              <w:tcPr>
                <w:tcW w:w="992" w:type="dxa"/>
              </w:tcPr>
              <w:p w14:paraId="4EAE6915" w14:textId="18B36FB7" w:rsidR="008F4B79" w:rsidRPr="007A65C7" w:rsidRDefault="00497EB6" w:rsidP="00097CA9">
                <w:pPr>
                  <w:jc w:val="center"/>
                  <w:rPr>
                    <w:rFonts w:ascii="Arial" w:hAnsi="Arial" w:cs="Arial"/>
                  </w:rPr>
                </w:pPr>
                <w:r>
                  <w:rPr>
                    <w:rFonts w:ascii="Arial" w:hAnsi="Arial" w:cs="Arial"/>
                  </w:rPr>
                  <w:t>(17)</w:t>
                </w:r>
              </w:p>
            </w:tc>
            <w:tc>
              <w:tcPr>
                <w:tcW w:w="992" w:type="dxa"/>
              </w:tcPr>
              <w:p w14:paraId="14023721" w14:textId="5DDC33E3" w:rsidR="008F4B79" w:rsidRPr="007A65C7" w:rsidRDefault="00497EB6" w:rsidP="00097CA9">
                <w:pPr>
                  <w:jc w:val="center"/>
                  <w:rPr>
                    <w:rFonts w:ascii="Arial" w:hAnsi="Arial" w:cs="Arial"/>
                  </w:rPr>
                </w:pPr>
                <w:r>
                  <w:rPr>
                    <w:rFonts w:ascii="Arial" w:hAnsi="Arial" w:cs="Arial"/>
                  </w:rPr>
                  <w:t>(6)</w:t>
                </w:r>
                <w:r w:rsidR="008F4B79">
                  <w:rPr>
                    <w:rFonts w:ascii="Arial" w:hAnsi="Arial" w:cs="Arial"/>
                  </w:rPr>
                  <w:t xml:space="preserve"> </w:t>
                </w:r>
              </w:p>
            </w:tc>
          </w:tr>
        </w:tbl>
        <w:p w14:paraId="7074C5DD" w14:textId="77777777" w:rsidR="008F4B79" w:rsidRDefault="008F4B79" w:rsidP="008F4B79">
          <w:pPr>
            <w:spacing w:line="240" w:lineRule="auto"/>
            <w:ind w:left="360" w:firstLine="360"/>
            <w:rPr>
              <w:rFonts w:ascii="Arial" w:hAnsi="Arial" w:cs="Arial"/>
            </w:rPr>
          </w:pPr>
        </w:p>
        <w:p w14:paraId="4AD7B46F" w14:textId="77777777" w:rsidR="008F4B79" w:rsidRPr="003B62C4" w:rsidRDefault="008F4B79" w:rsidP="008F4B79">
          <w:pPr>
            <w:pStyle w:val="ListParagraph"/>
            <w:numPr>
              <w:ilvl w:val="0"/>
              <w:numId w:val="1"/>
            </w:numPr>
            <w:ind w:left="851"/>
            <w:jc w:val="both"/>
            <w:rPr>
              <w:rFonts w:ascii="Arial" w:hAnsi="Arial" w:cs="Arial"/>
            </w:rPr>
          </w:pPr>
          <w:bookmarkStart w:id="4" w:name="OLE_LINK1"/>
          <w:bookmarkStart w:id="5" w:name="OLE_LINK2"/>
          <w:r>
            <w:rPr>
              <w:rFonts w:ascii="Arial" w:hAnsi="Arial" w:cs="Arial"/>
            </w:rPr>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4"/>
        <w:bookmarkEnd w:id="5"/>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14:paraId="20E9B54F" w14:textId="77777777" w:rsidTr="00097CA9">
            <w:tc>
              <w:tcPr>
                <w:tcW w:w="2409" w:type="dxa"/>
              </w:tcPr>
              <w:p w14:paraId="5031D79F" w14:textId="77777777" w:rsidR="008F4B79" w:rsidRDefault="008F4B79" w:rsidP="00097CA9">
                <w:pPr>
                  <w:rPr>
                    <w:rFonts w:ascii="Arial" w:hAnsi="Arial" w:cs="Arial"/>
                  </w:rPr>
                </w:pPr>
              </w:p>
            </w:tc>
            <w:tc>
              <w:tcPr>
                <w:tcW w:w="1134" w:type="dxa"/>
              </w:tcPr>
              <w:p w14:paraId="2329CBAD" w14:textId="77777777" w:rsidR="008F4B79" w:rsidRPr="004D6C12" w:rsidRDefault="008F4B79" w:rsidP="00097CA9">
                <w:pPr>
                  <w:jc w:val="right"/>
                  <w:rPr>
                    <w:rFonts w:ascii="Arial" w:hAnsi="Arial" w:cs="Arial"/>
                    <w:b/>
                  </w:rPr>
                </w:pPr>
                <w:r w:rsidRPr="004D6C12">
                  <w:rPr>
                    <w:rFonts w:ascii="Arial" w:hAnsi="Arial" w:cs="Arial"/>
                    <w:b/>
                  </w:rPr>
                  <w:t>£000</w:t>
                </w:r>
              </w:p>
            </w:tc>
            <w:tc>
              <w:tcPr>
                <w:tcW w:w="3544" w:type="dxa"/>
              </w:tcPr>
              <w:p w14:paraId="15776851" w14:textId="77777777" w:rsidR="008F4B79" w:rsidRPr="004D6C12" w:rsidRDefault="008F4B79" w:rsidP="00097CA9">
                <w:pPr>
                  <w:rPr>
                    <w:rFonts w:ascii="Arial" w:hAnsi="Arial" w:cs="Arial"/>
                    <w:b/>
                  </w:rPr>
                </w:pPr>
                <w:r w:rsidRPr="004D6C12">
                  <w:rPr>
                    <w:rFonts w:ascii="Arial" w:hAnsi="Arial" w:cs="Arial"/>
                    <w:b/>
                  </w:rPr>
                  <w:t>Calculation</w:t>
                </w:r>
              </w:p>
            </w:tc>
          </w:tr>
          <w:tr w:rsidR="008F4B79" w14:paraId="3439859E" w14:textId="77777777" w:rsidTr="00097CA9">
            <w:trPr>
              <w:trHeight w:val="439"/>
            </w:trPr>
            <w:tc>
              <w:tcPr>
                <w:tcW w:w="2409" w:type="dxa"/>
              </w:tcPr>
              <w:p w14:paraId="40DD4EEC" w14:textId="77777777" w:rsidR="008F4B79" w:rsidRDefault="008F4B79" w:rsidP="00097CA9">
                <w:pPr>
                  <w:rPr>
                    <w:rFonts w:ascii="Arial" w:hAnsi="Arial" w:cs="Arial"/>
                  </w:rPr>
                </w:pPr>
                <w:r>
                  <w:rPr>
                    <w:rFonts w:ascii="Arial" w:hAnsi="Arial" w:cs="Arial"/>
                  </w:rPr>
                  <w:t xml:space="preserve">Sales </w:t>
                </w:r>
              </w:p>
            </w:tc>
            <w:tc>
              <w:tcPr>
                <w:tcW w:w="1134" w:type="dxa"/>
              </w:tcPr>
              <w:p w14:paraId="0529888F" w14:textId="03A5F8B7" w:rsidR="008F4B79" w:rsidRDefault="00497EB6" w:rsidP="00097CA9">
                <w:pPr>
                  <w:jc w:val="right"/>
                  <w:rPr>
                    <w:rFonts w:ascii="Arial" w:hAnsi="Arial" w:cs="Arial"/>
                  </w:rPr>
                </w:pPr>
                <w:r>
                  <w:rPr>
                    <w:rFonts w:ascii="Arial" w:hAnsi="Arial" w:cs="Arial"/>
                  </w:rPr>
                  <w:t xml:space="preserve">1,410  </w:t>
                </w:r>
                <w:r w:rsidR="008F4B79">
                  <w:rPr>
                    <w:rFonts w:ascii="Arial" w:hAnsi="Arial" w:cs="Arial"/>
                  </w:rPr>
                  <w:t xml:space="preserve"> </w:t>
                </w:r>
              </w:p>
            </w:tc>
            <w:tc>
              <w:tcPr>
                <w:tcW w:w="3544" w:type="dxa"/>
              </w:tcPr>
              <w:p w14:paraId="25687ABE" w14:textId="2CB3A8A2" w:rsidR="008F4B79" w:rsidRDefault="008F4B79" w:rsidP="00097CA9">
                <w:pPr>
                  <w:rPr>
                    <w:rFonts w:ascii="Arial" w:hAnsi="Arial" w:cs="Arial"/>
                  </w:rPr>
                </w:pPr>
                <w:r>
                  <w:rPr>
                    <w:rFonts w:ascii="Arial" w:hAnsi="Arial" w:cs="Arial"/>
                  </w:rPr>
                  <w:t xml:space="preserve"> </w:t>
                </w:r>
                <w:r w:rsidR="00497EB6">
                  <w:rPr>
                    <w:rFonts w:ascii="Arial" w:hAnsi="Arial" w:cs="Arial"/>
                  </w:rPr>
                  <w:t>210+220+230+240+260</w:t>
                </w:r>
              </w:p>
            </w:tc>
          </w:tr>
          <w:tr w:rsidR="008F4B79" w14:paraId="6ADA0140" w14:textId="77777777" w:rsidTr="00097CA9">
            <w:trPr>
              <w:trHeight w:val="414"/>
            </w:trPr>
            <w:tc>
              <w:tcPr>
                <w:tcW w:w="2409" w:type="dxa"/>
              </w:tcPr>
              <w:p w14:paraId="1DC7D9E3" w14:textId="77777777" w:rsidR="008F4B79" w:rsidRDefault="008F4B79" w:rsidP="00097CA9">
                <w:pPr>
                  <w:rPr>
                    <w:rFonts w:ascii="Arial" w:hAnsi="Arial" w:cs="Arial"/>
                  </w:rPr>
                </w:pPr>
                <w:r>
                  <w:rPr>
                    <w:rFonts w:ascii="Arial" w:hAnsi="Arial" w:cs="Arial"/>
                  </w:rPr>
                  <w:t>Cost of goods sold</w:t>
                </w:r>
              </w:p>
            </w:tc>
            <w:tc>
              <w:tcPr>
                <w:tcW w:w="1134" w:type="dxa"/>
              </w:tcPr>
              <w:p w14:paraId="16FEAAFD" w14:textId="33B40405" w:rsidR="008F4B79" w:rsidRPr="00F71675" w:rsidRDefault="008F4B79" w:rsidP="00097CA9">
                <w:pPr>
                  <w:jc w:val="right"/>
                  <w:rPr>
                    <w:rFonts w:ascii="Arial" w:hAnsi="Arial" w:cs="Arial"/>
                    <w:u w:val="single"/>
                  </w:rPr>
                </w:pPr>
                <w:r w:rsidRPr="00F71675">
                  <w:rPr>
                    <w:rFonts w:ascii="Arial" w:hAnsi="Arial" w:cs="Arial"/>
                    <w:u w:val="single"/>
                  </w:rPr>
                  <w:t>(</w:t>
                </w:r>
                <w:r w:rsidR="00497EB6">
                  <w:rPr>
                    <w:rFonts w:ascii="Arial" w:hAnsi="Arial" w:cs="Arial"/>
                    <w:u w:val="single"/>
                  </w:rPr>
                  <w:t>902</w:t>
                </w:r>
                <w:r w:rsidRPr="00F71675">
                  <w:rPr>
                    <w:rFonts w:ascii="Arial" w:hAnsi="Arial" w:cs="Arial"/>
                    <w:u w:val="single"/>
                  </w:rPr>
                  <w:t>)</w:t>
                </w:r>
              </w:p>
            </w:tc>
            <w:tc>
              <w:tcPr>
                <w:tcW w:w="3544" w:type="dxa"/>
              </w:tcPr>
              <w:p w14:paraId="42F2775D" w14:textId="27507C6E" w:rsidR="008F4B79" w:rsidRPr="00010117" w:rsidRDefault="008F4B79" w:rsidP="00097CA9">
                <w:pPr>
                  <w:rPr>
                    <w:rFonts w:ascii="Arial" w:hAnsi="Arial" w:cs="Arial"/>
                  </w:rPr>
                </w:pPr>
                <w:r>
                  <w:rPr>
                    <w:rFonts w:ascii="Arial" w:hAnsi="Arial" w:cs="Arial"/>
                  </w:rPr>
                  <w:t>t</w:t>
                </w:r>
                <w:r w:rsidRPr="00010117">
                  <w:rPr>
                    <w:rFonts w:ascii="Arial" w:hAnsi="Arial" w:cs="Arial"/>
                  </w:rPr>
                  <w:t>herefore</w:t>
                </w:r>
                <w:r w:rsidR="00497EB6">
                  <w:rPr>
                    <w:rFonts w:ascii="Arial" w:hAnsi="Arial" w:cs="Arial"/>
                  </w:rPr>
                  <w:t xml:space="preserve"> </w:t>
                </w:r>
                <w:r>
                  <w:rPr>
                    <w:rFonts w:ascii="Arial" w:hAnsi="Arial" w:cs="Arial"/>
                  </w:rPr>
                  <w:t xml:space="preserve">  </w:t>
                </w:r>
                <w:r w:rsidR="00497EB6">
                  <w:rPr>
                    <w:rFonts w:ascii="Arial" w:hAnsi="Arial" w:cs="Arial"/>
                  </w:rPr>
                  <w:t>1,410 x 64%</w:t>
                </w:r>
              </w:p>
            </w:tc>
          </w:tr>
          <w:tr w:rsidR="008F4B79" w14:paraId="3C2F039C" w14:textId="77777777" w:rsidTr="00097CA9">
            <w:trPr>
              <w:trHeight w:val="407"/>
            </w:trPr>
            <w:tc>
              <w:tcPr>
                <w:tcW w:w="2409" w:type="dxa"/>
              </w:tcPr>
              <w:p w14:paraId="486EE59E" w14:textId="77777777" w:rsidR="008F4B79" w:rsidRDefault="008F4B79" w:rsidP="00097CA9">
                <w:pPr>
                  <w:rPr>
                    <w:rFonts w:ascii="Arial" w:hAnsi="Arial" w:cs="Arial"/>
                  </w:rPr>
                </w:pPr>
                <w:r>
                  <w:rPr>
                    <w:rFonts w:ascii="Arial" w:hAnsi="Arial" w:cs="Arial"/>
                  </w:rPr>
                  <w:t>Gross profit</w:t>
                </w:r>
              </w:p>
            </w:tc>
            <w:tc>
              <w:tcPr>
                <w:tcW w:w="1134" w:type="dxa"/>
              </w:tcPr>
              <w:p w14:paraId="616BB17E" w14:textId="012B1F33" w:rsidR="008F4B79" w:rsidRDefault="00497EB6" w:rsidP="00097CA9">
                <w:pPr>
                  <w:jc w:val="right"/>
                  <w:rPr>
                    <w:rFonts w:ascii="Arial" w:hAnsi="Arial" w:cs="Arial"/>
                  </w:rPr>
                </w:pPr>
                <w:r>
                  <w:rPr>
                    <w:rFonts w:ascii="Arial" w:hAnsi="Arial" w:cs="Arial"/>
                  </w:rPr>
                  <w:t xml:space="preserve">507   </w:t>
                </w:r>
                <w:r w:rsidR="008F4B79">
                  <w:rPr>
                    <w:rFonts w:ascii="Arial" w:hAnsi="Arial" w:cs="Arial"/>
                  </w:rPr>
                  <w:t xml:space="preserve"> </w:t>
                </w:r>
              </w:p>
            </w:tc>
            <w:tc>
              <w:tcPr>
                <w:tcW w:w="3544" w:type="dxa"/>
              </w:tcPr>
              <w:p w14:paraId="7B851978" w14:textId="534EE0F1" w:rsidR="008F4B79" w:rsidRDefault="008F4B79" w:rsidP="00097CA9">
                <w:pPr>
                  <w:rPr>
                    <w:rFonts w:ascii="Arial" w:hAnsi="Arial" w:cs="Arial"/>
                  </w:rPr>
                </w:pPr>
                <w:r>
                  <w:rPr>
                    <w:rFonts w:ascii="Arial" w:hAnsi="Arial" w:cs="Arial"/>
                  </w:rPr>
                  <w:t xml:space="preserve">     </w:t>
                </w:r>
                <w:r w:rsidR="00497EB6">
                  <w:rPr>
                    <w:rFonts w:ascii="Arial" w:hAnsi="Arial" w:cs="Arial"/>
                  </w:rPr>
                  <w:t>1,410 x 36%</w:t>
                </w:r>
                <w:r>
                  <w:rPr>
                    <w:rFonts w:ascii="Arial" w:hAnsi="Arial" w:cs="Arial"/>
                  </w:rPr>
                  <w:t xml:space="preserve">                                  </w:t>
                </w:r>
              </w:p>
            </w:tc>
          </w:tr>
          <w:tr w:rsidR="008F4B79" w14:paraId="46C1183F" w14:textId="77777777" w:rsidTr="00097CA9">
            <w:trPr>
              <w:trHeight w:val="413"/>
            </w:trPr>
            <w:tc>
              <w:tcPr>
                <w:tcW w:w="2409" w:type="dxa"/>
              </w:tcPr>
              <w:p w14:paraId="72AA4A9D" w14:textId="77777777" w:rsidR="008F4B79" w:rsidRDefault="008F4B79" w:rsidP="00097CA9">
                <w:pPr>
                  <w:rPr>
                    <w:rFonts w:ascii="Arial" w:hAnsi="Arial" w:cs="Arial"/>
                  </w:rPr>
                </w:pPr>
                <w:r>
                  <w:rPr>
                    <w:rFonts w:ascii="Arial" w:hAnsi="Arial" w:cs="Arial"/>
                  </w:rPr>
                  <w:t>Selling expenses</w:t>
                </w:r>
              </w:p>
            </w:tc>
            <w:tc>
              <w:tcPr>
                <w:tcW w:w="1134" w:type="dxa"/>
              </w:tcPr>
              <w:p w14:paraId="09FD6C2A" w14:textId="538713D0" w:rsidR="008F4B79" w:rsidRDefault="008F4B79" w:rsidP="00097CA9">
                <w:pPr>
                  <w:jc w:val="right"/>
                  <w:rPr>
                    <w:rFonts w:ascii="Arial" w:hAnsi="Arial" w:cs="Arial"/>
                  </w:rPr>
                </w:pPr>
                <w:r>
                  <w:rPr>
                    <w:rFonts w:ascii="Arial" w:hAnsi="Arial" w:cs="Arial"/>
                  </w:rPr>
                  <w:t>(</w:t>
                </w:r>
                <w:r w:rsidR="00497EB6">
                  <w:rPr>
                    <w:rFonts w:ascii="Arial" w:hAnsi="Arial" w:cs="Arial"/>
                  </w:rPr>
                  <w:t>49</w:t>
                </w:r>
                <w:r>
                  <w:rPr>
                    <w:rFonts w:ascii="Arial" w:hAnsi="Arial" w:cs="Arial"/>
                  </w:rPr>
                  <w:t>)</w:t>
                </w:r>
              </w:p>
            </w:tc>
            <w:tc>
              <w:tcPr>
                <w:tcW w:w="3544" w:type="dxa"/>
              </w:tcPr>
              <w:p w14:paraId="5A2B35F0" w14:textId="20FDBC09" w:rsidR="008F4B79" w:rsidRDefault="008F4B79" w:rsidP="00097CA9">
                <w:pPr>
                  <w:rPr>
                    <w:rFonts w:ascii="Arial" w:hAnsi="Arial" w:cs="Arial"/>
                  </w:rPr>
                </w:pPr>
                <w:r>
                  <w:rPr>
                    <w:rFonts w:ascii="Arial" w:hAnsi="Arial" w:cs="Arial"/>
                  </w:rPr>
                  <w:t xml:space="preserve"> </w:t>
                </w:r>
                <w:r w:rsidR="00497EB6">
                  <w:rPr>
                    <w:rFonts w:ascii="Arial" w:hAnsi="Arial" w:cs="Arial"/>
                  </w:rPr>
                  <w:t>7+8+9+10+7+8</w:t>
                </w:r>
              </w:p>
            </w:tc>
          </w:tr>
          <w:tr w:rsidR="008F4B79" w14:paraId="24BAAB0B" w14:textId="77777777" w:rsidTr="00097CA9">
            <w:trPr>
              <w:trHeight w:val="419"/>
            </w:trPr>
            <w:tc>
              <w:tcPr>
                <w:tcW w:w="2409" w:type="dxa"/>
              </w:tcPr>
              <w:p w14:paraId="78CBFD7A" w14:textId="77777777" w:rsidR="008F4B79" w:rsidRDefault="008F4B79" w:rsidP="00097CA9">
                <w:pPr>
                  <w:rPr>
                    <w:rFonts w:ascii="Arial" w:hAnsi="Arial" w:cs="Arial"/>
                  </w:rPr>
                </w:pPr>
                <w:r>
                  <w:rPr>
                    <w:rFonts w:ascii="Arial" w:hAnsi="Arial" w:cs="Arial"/>
                  </w:rPr>
                  <w:t>Admin Expenses</w:t>
                </w:r>
              </w:p>
            </w:tc>
            <w:tc>
              <w:tcPr>
                <w:tcW w:w="1134" w:type="dxa"/>
              </w:tcPr>
              <w:p w14:paraId="44C8344C" w14:textId="53CC3BF9" w:rsidR="008F4B79" w:rsidRDefault="008F4B79" w:rsidP="00097CA9">
                <w:pPr>
                  <w:jc w:val="right"/>
                  <w:rPr>
                    <w:rFonts w:ascii="Arial" w:hAnsi="Arial" w:cs="Arial"/>
                  </w:rPr>
                </w:pPr>
                <w:r>
                  <w:rPr>
                    <w:rFonts w:ascii="Arial" w:hAnsi="Arial" w:cs="Arial"/>
                  </w:rPr>
                  <w:t>(</w:t>
                </w:r>
                <w:r w:rsidR="00497EB6">
                  <w:rPr>
                    <w:rFonts w:ascii="Arial" w:hAnsi="Arial" w:cs="Arial"/>
                  </w:rPr>
                  <w:t>165</w:t>
                </w:r>
                <w:r>
                  <w:rPr>
                    <w:rFonts w:ascii="Arial" w:hAnsi="Arial" w:cs="Arial"/>
                  </w:rPr>
                  <w:t>)</w:t>
                </w:r>
              </w:p>
            </w:tc>
            <w:tc>
              <w:tcPr>
                <w:tcW w:w="3544" w:type="dxa"/>
              </w:tcPr>
              <w:p w14:paraId="4F8B0E91" w14:textId="6CB2850C" w:rsidR="008F4B79" w:rsidRDefault="008F4B79" w:rsidP="00097CA9">
                <w:pPr>
                  <w:rPr>
                    <w:rFonts w:ascii="Arial" w:hAnsi="Arial" w:cs="Arial"/>
                  </w:rPr>
                </w:pPr>
                <w:r>
                  <w:rPr>
                    <w:rFonts w:ascii="Arial" w:hAnsi="Arial" w:cs="Arial"/>
                  </w:rPr>
                  <w:t xml:space="preserve"> </w:t>
                </w:r>
                <w:r w:rsidR="00497EB6">
                  <w:rPr>
                    <w:rFonts w:ascii="Arial" w:hAnsi="Arial" w:cs="Arial"/>
                  </w:rPr>
                  <w:t>25+26+27+28+29+30</w:t>
                </w:r>
              </w:p>
            </w:tc>
          </w:tr>
          <w:tr w:rsidR="008F4B79" w14:paraId="583A840C" w14:textId="77777777" w:rsidTr="00097CA9">
            <w:trPr>
              <w:trHeight w:val="424"/>
            </w:trPr>
            <w:tc>
              <w:tcPr>
                <w:tcW w:w="2409" w:type="dxa"/>
              </w:tcPr>
              <w:p w14:paraId="28407AB9" w14:textId="77777777" w:rsidR="008F4B79" w:rsidRDefault="008F4B79" w:rsidP="00097CA9">
                <w:pPr>
                  <w:rPr>
                    <w:rFonts w:ascii="Arial" w:hAnsi="Arial" w:cs="Arial"/>
                  </w:rPr>
                </w:pPr>
                <w:r>
                  <w:rPr>
                    <w:rFonts w:ascii="Arial" w:hAnsi="Arial" w:cs="Arial"/>
                  </w:rPr>
                  <w:t>Credit card charges</w:t>
                </w:r>
              </w:p>
            </w:tc>
            <w:tc>
              <w:tcPr>
                <w:tcW w:w="1134" w:type="dxa"/>
              </w:tcPr>
              <w:p w14:paraId="4CB0C7C0" w14:textId="3622433A" w:rsidR="008F4B79" w:rsidRPr="00F71675" w:rsidRDefault="008F4B79" w:rsidP="00097CA9">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497EB6">
                  <w:rPr>
                    <w:rFonts w:ascii="Arial" w:hAnsi="Arial" w:cs="Arial"/>
                    <w:u w:val="single"/>
                  </w:rPr>
                  <w:t>13</w:t>
                </w:r>
                <w:r w:rsidRPr="00F71675">
                  <w:rPr>
                    <w:rFonts w:ascii="Arial" w:hAnsi="Arial" w:cs="Arial"/>
                    <w:u w:val="single"/>
                  </w:rPr>
                  <w:t>)</w:t>
                </w:r>
              </w:p>
            </w:tc>
            <w:tc>
              <w:tcPr>
                <w:tcW w:w="3544" w:type="dxa"/>
              </w:tcPr>
              <w:p w14:paraId="34EBE199" w14:textId="51F285F6" w:rsidR="008F4B79" w:rsidRPr="007A65C7" w:rsidRDefault="008F4B79" w:rsidP="00097CA9">
                <w:pPr>
                  <w:rPr>
                    <w:rFonts w:ascii="Arial" w:hAnsi="Arial" w:cs="Arial"/>
                  </w:rPr>
                </w:pPr>
                <w:r>
                  <w:rPr>
                    <w:rFonts w:ascii="Arial" w:hAnsi="Arial" w:cs="Arial"/>
                  </w:rPr>
                  <w:t xml:space="preserve">                                         </w:t>
                </w:r>
              </w:p>
            </w:tc>
          </w:tr>
          <w:tr w:rsidR="008F4B79" w14:paraId="75BDAA06" w14:textId="77777777" w:rsidTr="00097CA9">
            <w:trPr>
              <w:trHeight w:val="417"/>
            </w:trPr>
            <w:tc>
              <w:tcPr>
                <w:tcW w:w="2409" w:type="dxa"/>
              </w:tcPr>
              <w:p w14:paraId="57E8958D" w14:textId="77777777" w:rsidR="008F4B79" w:rsidRDefault="008F4B79" w:rsidP="00097CA9">
                <w:pPr>
                  <w:rPr>
                    <w:rFonts w:ascii="Arial" w:hAnsi="Arial" w:cs="Arial"/>
                  </w:rPr>
                </w:pPr>
                <w:r>
                  <w:rPr>
                    <w:rFonts w:ascii="Arial" w:hAnsi="Arial" w:cs="Arial"/>
                  </w:rPr>
                  <w:t>Operating profit</w:t>
                </w:r>
              </w:p>
            </w:tc>
            <w:tc>
              <w:tcPr>
                <w:tcW w:w="1134" w:type="dxa"/>
              </w:tcPr>
              <w:p w14:paraId="10BE3038" w14:textId="4419D839" w:rsidR="008F4B79" w:rsidRDefault="00497EB6" w:rsidP="00097CA9">
                <w:pPr>
                  <w:jc w:val="right"/>
                  <w:rPr>
                    <w:rFonts w:ascii="Arial" w:hAnsi="Arial" w:cs="Arial"/>
                  </w:rPr>
                </w:pPr>
                <w:r>
                  <w:rPr>
                    <w:rFonts w:ascii="Arial" w:hAnsi="Arial" w:cs="Arial"/>
                  </w:rPr>
                  <w:t>280</w:t>
                </w:r>
                <w:r w:rsidR="008F4B79">
                  <w:rPr>
                    <w:rFonts w:ascii="Arial" w:hAnsi="Arial" w:cs="Arial"/>
                  </w:rPr>
                  <w:t xml:space="preserve"> </w:t>
                </w:r>
              </w:p>
            </w:tc>
            <w:tc>
              <w:tcPr>
                <w:tcW w:w="3544" w:type="dxa"/>
              </w:tcPr>
              <w:p w14:paraId="6B4CA0B2" w14:textId="77777777" w:rsidR="008F4B79" w:rsidRDefault="008F4B79" w:rsidP="00097CA9">
                <w:pPr>
                  <w:rPr>
                    <w:rFonts w:ascii="Arial" w:hAnsi="Arial" w:cs="Arial"/>
                  </w:rPr>
                </w:pPr>
              </w:p>
            </w:tc>
          </w:tr>
          <w:tr w:rsidR="008F4B79" w14:paraId="632DB9A7" w14:textId="77777777" w:rsidTr="00097CA9">
            <w:trPr>
              <w:trHeight w:val="409"/>
            </w:trPr>
            <w:tc>
              <w:tcPr>
                <w:tcW w:w="2409" w:type="dxa"/>
              </w:tcPr>
              <w:p w14:paraId="08308E9C" w14:textId="77777777" w:rsidR="008F4B79" w:rsidRDefault="008F4B79" w:rsidP="00097CA9">
                <w:pPr>
                  <w:rPr>
                    <w:rFonts w:ascii="Arial" w:hAnsi="Arial" w:cs="Arial"/>
                  </w:rPr>
                </w:pPr>
                <w:r>
                  <w:rPr>
                    <w:rFonts w:ascii="Arial" w:hAnsi="Arial" w:cs="Arial"/>
                  </w:rPr>
                  <w:lastRenderedPageBreak/>
                  <w:t>Interest payable</w:t>
                </w:r>
              </w:p>
            </w:tc>
            <w:tc>
              <w:tcPr>
                <w:tcW w:w="1134" w:type="dxa"/>
              </w:tcPr>
              <w:p w14:paraId="49DBB5D6" w14:textId="3DB9F350" w:rsidR="008F4B79" w:rsidRPr="00F71675" w:rsidRDefault="008F4B79" w:rsidP="00097CA9">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497EB6">
                  <w:rPr>
                    <w:rFonts w:ascii="Arial" w:hAnsi="Arial" w:cs="Arial"/>
                    <w:u w:val="single"/>
                  </w:rPr>
                  <w:t>7</w:t>
                </w:r>
                <w:r w:rsidRPr="00F71675">
                  <w:rPr>
                    <w:rFonts w:ascii="Arial" w:hAnsi="Arial" w:cs="Arial"/>
                    <w:u w:val="single"/>
                  </w:rPr>
                  <w:t>)</w:t>
                </w:r>
              </w:p>
            </w:tc>
            <w:tc>
              <w:tcPr>
                <w:tcW w:w="3544" w:type="dxa"/>
              </w:tcPr>
              <w:p w14:paraId="0CDBB14E" w14:textId="0F34D5A2" w:rsidR="008F4B79" w:rsidRPr="007A65C7" w:rsidRDefault="00497EB6" w:rsidP="00097CA9">
                <w:pPr>
                  <w:rPr>
                    <w:rFonts w:ascii="Arial" w:hAnsi="Arial" w:cs="Arial"/>
                  </w:rPr>
                </w:pPr>
                <w:r>
                  <w:rPr>
                    <w:rFonts w:ascii="Arial" w:hAnsi="Arial" w:cs="Arial"/>
                  </w:rPr>
                  <w:t>6 x 4,500 x 25%</w:t>
                </w:r>
              </w:p>
            </w:tc>
          </w:tr>
          <w:tr w:rsidR="008F4B79" w14:paraId="0AEB7DED" w14:textId="77777777" w:rsidTr="00097CA9">
            <w:trPr>
              <w:trHeight w:val="387"/>
            </w:trPr>
            <w:tc>
              <w:tcPr>
                <w:tcW w:w="2409" w:type="dxa"/>
              </w:tcPr>
              <w:p w14:paraId="6C381DF9" w14:textId="77777777" w:rsidR="008F4B79" w:rsidRDefault="008F4B79" w:rsidP="00097CA9">
                <w:pPr>
                  <w:rPr>
                    <w:rFonts w:ascii="Arial" w:hAnsi="Arial" w:cs="Arial"/>
                  </w:rPr>
                </w:pPr>
                <w:r>
                  <w:rPr>
                    <w:rFonts w:ascii="Arial" w:hAnsi="Arial" w:cs="Arial"/>
                  </w:rPr>
                  <w:t>Profit for the period</w:t>
                </w:r>
              </w:p>
            </w:tc>
            <w:tc>
              <w:tcPr>
                <w:tcW w:w="1134" w:type="dxa"/>
              </w:tcPr>
              <w:p w14:paraId="3FE2BF49" w14:textId="19225DBF" w:rsidR="008F4B79" w:rsidRPr="00F71675" w:rsidRDefault="00497EB6" w:rsidP="00097CA9">
                <w:pPr>
                  <w:jc w:val="right"/>
                  <w:rPr>
                    <w:rFonts w:ascii="Arial" w:hAnsi="Arial" w:cs="Arial"/>
                    <w:u w:val="single"/>
                  </w:rPr>
                </w:pPr>
                <w:r>
                  <w:rPr>
                    <w:rFonts w:ascii="Arial" w:hAnsi="Arial" w:cs="Arial"/>
                    <w:u w:val="single"/>
                  </w:rPr>
                  <w:t>273</w:t>
                </w:r>
                <w:r w:rsidR="008F4B79">
                  <w:rPr>
                    <w:rFonts w:ascii="Arial" w:hAnsi="Arial" w:cs="Arial"/>
                    <w:u w:val="single"/>
                  </w:rPr>
                  <w:t xml:space="preserve"> </w:t>
                </w:r>
              </w:p>
            </w:tc>
            <w:tc>
              <w:tcPr>
                <w:tcW w:w="3544" w:type="dxa"/>
              </w:tcPr>
              <w:p w14:paraId="78D127A9" w14:textId="77777777" w:rsidR="00497EB6" w:rsidRDefault="00497EB6" w:rsidP="00097CA9">
                <w:pPr>
                  <w:rPr>
                    <w:rFonts w:ascii="Arial" w:hAnsi="Arial" w:cs="Arial"/>
                    <w:u w:val="single"/>
                  </w:rPr>
                </w:pPr>
              </w:p>
            </w:tc>
          </w:tr>
        </w:tbl>
        <w:bookmarkEnd w:id="3"/>
        <w:p w14:paraId="4133DA70" w14:textId="529C638C" w:rsidR="00480872" w:rsidRPr="008F4B79" w:rsidRDefault="008F4B79" w:rsidP="008F4B79">
          <w:pPr>
            <w:pStyle w:val="Heading2"/>
            <w:rPr>
              <w:sz w:val="20"/>
              <w:szCs w:val="20"/>
            </w:rPr>
          </w:pPr>
          <w:r w:rsidRPr="002163E7">
            <w:rPr>
              <w:rFonts w:ascii="Arial" w:hAnsi="Arial" w:cs="Arial"/>
              <w:sz w:val="20"/>
              <w:szCs w:val="20"/>
            </w:rPr>
            <w:t xml:space="preserve"> </w:t>
          </w:r>
        </w:p>
        <w:p w14:paraId="13DE0B72" w14:textId="56B2E20F" w:rsidR="00497EB6" w:rsidRDefault="00497EB6" w:rsidP="00497EB6">
          <w:pPr>
            <w:pStyle w:val="Heading1"/>
          </w:pPr>
          <w:bookmarkStart w:id="6" w:name="_Toc207114085"/>
          <w:r>
            <w:t>The problem that may facing Green Threads Ltd</w:t>
          </w:r>
          <w:bookmarkEnd w:id="6"/>
        </w:p>
        <w:p w14:paraId="6E69719F" w14:textId="456C08E0" w:rsidR="00497EB6" w:rsidRPr="00497EB6" w:rsidRDefault="00497EB6" w:rsidP="00497EB6"/>
        <w:p w14:paraId="347F9FD4" w14:textId="5D05D1BF" w:rsidR="00497EB6" w:rsidRDefault="00497EB6" w:rsidP="00497EB6">
          <w:r>
            <w:t>As we can see from our statement above there is still a negative balance in June, August, and September, even if the profit was of £273k there was still a few months that they were not secured my recommendation will be to try to encourage more customers to use down payments instead of using credit cards which the credit card company charges them Aswell 3% of the sales which it might help they are encourage the customer to use down payment as there will be no added fee to the sales. They also could speak to the bank so they can change their interest charge from 25% to 23% or less at least for the three months that they are unsecured, or they can change the refurbishment dates so they can increase in these months the cash flow.  It is good that they have been clear the balance, but they might get in trouble in those months that the profit has a negative impact.</w:t>
          </w:r>
        </w:p>
        <w:p w14:paraId="2BC054B5" w14:textId="129DE976" w:rsidR="00497EB6" w:rsidRDefault="00497EB6" w:rsidP="00497EB6">
          <w:r>
            <w:t xml:space="preserve">They also can save money by using resale market where pre-owned clothing is returned or swapped for other ones according to (Kings Research, 2024) the global Second-hand market was valued at 91.12 billion in 2022. By doing this they can boost their sales and try to increase the budget in the months that they had negative balance. As we can see there are store refurbishment, they can move that for the months that they are having more profit instead of using the negative balance month and going more deeper into negative balance. Also trying to short the overdraft and not use the overdraft that company have it might help the negative balance. The stock also it is going up and down which it ok but if they are trying to produce more in those months when the sale is more likely to increase will be much better that just buying stock when not needed. They should analyse their selling data and see what are for each month also analyse the returning data as there might be a huge returning might be using online shopping and people most likely they are buying the size that are not right for them, and then customers return the item as its not their size, the key point of selling online is to give the customers accurate pointers about how the sizing works. (Jill </w:t>
          </w:r>
          <w:proofErr w:type="spellStart"/>
          <w:r>
            <w:t>Liliedahl</w:t>
          </w:r>
          <w:proofErr w:type="spellEnd"/>
          <w:r>
            <w:t xml:space="preserve"> 2023)</w:t>
          </w:r>
        </w:p>
        <w:p w14:paraId="0B0A65DB" w14:textId="42C76B8F" w:rsidR="00497EB6" w:rsidRDefault="00497EB6" w:rsidP="00497EB6">
          <w:pPr>
            <w:rPr>
              <w:b/>
              <w:bCs/>
            </w:rPr>
          </w:pPr>
          <w:r w:rsidRPr="00497EB6">
            <w:rPr>
              <w:b/>
              <w:bCs/>
            </w:rPr>
            <w:t>Budgeting and budgetary control</w:t>
          </w:r>
          <w:r>
            <w:rPr>
              <w:b/>
              <w:bCs/>
            </w:rPr>
            <w:t>s</w:t>
          </w:r>
        </w:p>
        <w:p w14:paraId="448C8A76" w14:textId="5ADD1437" w:rsidR="00497EB6" w:rsidRDefault="00497EB6" w:rsidP="00497EB6">
          <w:r>
            <w:t>Budgeting is crucial element of financial planning for any company, almost 31% of small companies had to stop due to a lack of finance (Nadine Sutton 2024).</w:t>
          </w:r>
        </w:p>
        <w:p w14:paraId="1025071E" w14:textId="351A770F" w:rsidR="00497EB6" w:rsidRDefault="00497EB6" w:rsidP="00497EB6">
          <w:r>
            <w:t>Budgeting controls are important in a business as it help the managing team to process more effectively  cash flow and capital by monitoring, plan, and keep the budgeting in track it also helps companies to ensuring that spending aligns with the budget and allocated funds, budgeting controls are good to prevent overspending and helps companies to understand if there is any changes to be made. It also helps to track any debt and to take control over that debt by aligning expenses with the company priorities and if there is unnecessary cost to be eliminated. This is crucial for all companies as there it needs to be more effective and clear cash flow and to uncovering the potentially sings of financial fraud. (Nadine Sutton 2024)</w:t>
          </w:r>
        </w:p>
        <w:p w14:paraId="324CC4A8" w14:textId="2B57E364" w:rsidR="00497EB6" w:rsidRDefault="00497EB6" w:rsidP="00497EB6">
          <w:r>
            <w:t>By using budgetary controls, it helps companies to cut the costs, to have a clear goal, they can measure the performance, and the profit will be much higher, al these budgetary controls are necessary for a business to run more effectively and accurate.</w:t>
          </w:r>
        </w:p>
        <w:p w14:paraId="37229B39" w14:textId="72DDAF3F" w:rsidR="00497EB6" w:rsidRDefault="00497EB6" w:rsidP="00497EB6">
          <w:r>
            <w:lastRenderedPageBreak/>
            <w:t>There is a process for budgeting controls which it helps a company to take control of their budget.</w:t>
          </w:r>
        </w:p>
        <w:p w14:paraId="05ED2528" w14:textId="38205728" w:rsidR="00497EB6" w:rsidRDefault="00497EB6" w:rsidP="00497EB6">
          <w:r>
            <w:t xml:space="preserve">- Setting the budget, the first step is planning of the budget which it helps </w:t>
          </w:r>
          <w:proofErr w:type="spellStart"/>
          <w:proofErr w:type="gramStart"/>
          <w:r>
            <w:t>a</w:t>
          </w:r>
          <w:proofErr w:type="spellEnd"/>
          <w:proofErr w:type="gramEnd"/>
          <w:r>
            <w:t xml:space="preserve"> organisation to understand the budget or to have an estimate of the budget which it helps organisations to reach their revenue, goals, an expense budget help to allocate fixed funds and variable costs.</w:t>
          </w:r>
        </w:p>
        <w:p w14:paraId="321959B6" w14:textId="02AE7093" w:rsidR="00497EB6" w:rsidRDefault="00497EB6" w:rsidP="00497EB6">
          <w:r>
            <w:t>- Implementing the budget, after the budget was set, they must allocate the funds and resources to various departments according to the plan, budgetary control has a specific department or individuals who are managing for the reports of the budget and to make sure that they are align with the budget limits</w:t>
          </w:r>
        </w:p>
        <w:p w14:paraId="5F9D376B" w14:textId="4B84B852" w:rsidR="00497EB6" w:rsidRDefault="00497EB6" w:rsidP="00497EB6">
          <w:r>
            <w:t>- Continuous monitoring, spending and financial targets are critical aspects all expenses, revenues, and financial performance must be regularly monitoring against the allocated budget. By doing this it helps organisation to understand if there are overspending which it could results to a lack of funds.</w:t>
          </w:r>
        </w:p>
        <w:p w14:paraId="3B8B37EC" w14:textId="255ACD91" w:rsidR="00497EB6" w:rsidRDefault="00497EB6" w:rsidP="00497EB6">
          <w:r>
            <w:t>- Analysis is another way to monitor the budget deviations if the deviations are identified at the right time, they can avoid the overspend or underspend to be identify which it might affect the revenue.</w:t>
          </w:r>
        </w:p>
        <w:p w14:paraId="4E7E3733" w14:textId="5710ACE0" w:rsidR="00497EB6" w:rsidRDefault="00497EB6" w:rsidP="00497EB6">
          <w:r>
            <w:t>- Corrective actions, after identifying the problem the next step is to apply corrective measure to resolve the issue, should be taking actions by reallocating resources, modifying financial strategies, and take control to prevent any overspending.</w:t>
          </w:r>
        </w:p>
        <w:p w14:paraId="731DB857" w14:textId="3FDC3228" w:rsidR="00497EB6" w:rsidRDefault="00497EB6" w:rsidP="00497EB6">
          <w:r>
            <w:t>According to Financial Expert (2025) implementing a budget tracking system is like driving with a GPS. It keeps you on track, alerts you to any detours, and ensures you that you reach to your financial destination smoothly.</w:t>
          </w:r>
        </w:p>
        <w:p w14:paraId="4D455946" w14:textId="4E67BB4F" w:rsidR="00497EB6" w:rsidRDefault="00497EB6" w:rsidP="00497EB6">
          <w:pPr>
            <w:rPr>
              <w:b/>
              <w:bCs/>
            </w:rPr>
          </w:pPr>
          <w:r>
            <w:rPr>
              <w:b/>
              <w:bCs/>
            </w:rPr>
            <w:t xml:space="preserve">Evaluation of traditional approaches to budgeting </w:t>
          </w:r>
        </w:p>
        <w:p w14:paraId="0D8E60A8" w14:textId="20685438" w:rsidR="00497EB6" w:rsidRDefault="00497EB6" w:rsidP="00497EB6">
          <w:r>
            <w:t>What is Traditional Budgeting? Traditional budgeting is a financial planning technique where expenses and revenues are estimated, this method relies on historical data and trough the incremental budgeting (The Knowledge Academy 2025).</w:t>
          </w:r>
        </w:p>
        <w:p w14:paraId="39D3FA71" w14:textId="36454363" w:rsidR="00497EB6" w:rsidRDefault="00497EB6" w:rsidP="00497EB6">
          <w:r>
            <w:t>Traditional budgeting it’s a great tool to use but many companies find it complex and hard to adapt to new environment. Operational environments become increasingly complex, traditional approaches often struggle to adapt. The reliance on past data can lead to inefficient resource distribution, failing to meet evolving organizational needs (Nemec &amp; De Vries, 2019).</w:t>
          </w:r>
        </w:p>
        <w:p w14:paraId="7781B112" w14:textId="1ABC41BC" w:rsidR="00497EB6" w:rsidRDefault="00497EB6" w:rsidP="00497EB6">
          <w:r>
            <w:t>Incremental budgeting is a type of budgeting process that is based on a new idea that new budget can developed by making only some marginal changes (Jeff Schmidt 2025). Incremental budgeting is the way that helps the current budget to be used to create new budget amounts, overall budgeting methods, incremental budgeting is commonly used as conservative approach.</w:t>
          </w:r>
        </w:p>
        <w:p w14:paraId="04FA71CF" w14:textId="6776DF4E" w:rsidR="00497EB6" w:rsidRDefault="00497EB6" w:rsidP="00497EB6">
          <w:r>
            <w:t>Advantages of incremental budgeting</w:t>
          </w:r>
        </w:p>
        <w:p w14:paraId="77BC85A7" w14:textId="75962661" w:rsidR="00497EB6" w:rsidRDefault="00497EB6" w:rsidP="00497EB6">
          <w:pPr>
            <w:pStyle w:val="ListParagraph"/>
            <w:numPr>
              <w:ilvl w:val="0"/>
              <w:numId w:val="2"/>
            </w:numPr>
          </w:pPr>
          <w:r>
            <w:t>Simplicity, incremental budgeting is the simple to use since it uses the current budget for a new budget by using incremental budgeting its simplicity allows company’s management to save more time on budgeting.</w:t>
          </w:r>
        </w:p>
        <w:p w14:paraId="0C3FD951" w14:textId="72DE2AB3" w:rsidR="00497EB6" w:rsidRDefault="00497EB6" w:rsidP="00497EB6">
          <w:pPr>
            <w:pStyle w:val="ListParagraph"/>
            <w:numPr>
              <w:ilvl w:val="0"/>
              <w:numId w:val="2"/>
            </w:numPr>
          </w:pPr>
          <w:r>
            <w:t>Consistency and operational stability, by using previous budgets ensure that the budget stays in control and remain consistent and stable.</w:t>
          </w:r>
        </w:p>
        <w:p w14:paraId="17F18FA7" w14:textId="69AE1034" w:rsidR="00497EB6" w:rsidRDefault="00497EB6" w:rsidP="00497EB6">
          <w:pPr>
            <w:pStyle w:val="ListParagraph"/>
            <w:numPr>
              <w:ilvl w:val="0"/>
              <w:numId w:val="2"/>
            </w:numPr>
          </w:pPr>
          <w:r>
            <w:t>Funding stability, incremental budgeting it helps with funding to be stable for long time, and this is helpful for organisation that may require funding for more years.</w:t>
          </w:r>
        </w:p>
        <w:p w14:paraId="253339EC" w14:textId="29917B7C" w:rsidR="00497EB6" w:rsidRDefault="00497EB6" w:rsidP="00497EB6">
          <w:pPr>
            <w:pStyle w:val="ListParagraph"/>
            <w:numPr>
              <w:ilvl w:val="0"/>
              <w:numId w:val="2"/>
            </w:numPr>
          </w:pPr>
          <w:r>
            <w:lastRenderedPageBreak/>
            <w:t>Reduce internal rivalry, incremental budgeting allocates equal changes to the budget from one year to the next year. By doing this the departments in a company are not forced to compete whit each other so they can get a larger portion of the budget.</w:t>
          </w:r>
        </w:p>
        <w:p w14:paraId="6C3C0A12" w14:textId="388C741E" w:rsidR="00497EB6" w:rsidRDefault="00497EB6" w:rsidP="00497EB6">
          <w:pPr>
            <w:ind w:left="360"/>
          </w:pPr>
          <w:r>
            <w:t>Disadvantages of incremental budgeting</w:t>
          </w:r>
        </w:p>
        <w:p w14:paraId="246BF31F" w14:textId="77B127D5" w:rsidR="00497EB6" w:rsidRDefault="00497EB6" w:rsidP="00497EB6">
          <w:pPr>
            <w:pStyle w:val="ListParagraph"/>
            <w:numPr>
              <w:ilvl w:val="0"/>
              <w:numId w:val="2"/>
            </w:numPr>
          </w:pPr>
          <w:r>
            <w:t>Promotes unnecessary spending, incremental budgeting can result unnecessary spending for company, the reason of that is that the departments within the company generally tend to spend all the money that it has been allocated to them so they can obtain a greater amount for the next budgeting period. Incremental budgeting it increases each part of the budgeting by a certain amount every year. But some departments may not need the increase of the budgeting, but incremental budgeting process is that to increase it anyway. By using incremental budgeting, it may result to be more wasteful and less efficient.</w:t>
          </w:r>
        </w:p>
        <w:p w14:paraId="495581E6" w14:textId="58270CA7" w:rsidR="00497EB6" w:rsidRDefault="00497EB6" w:rsidP="00497EB6">
          <w:pPr>
            <w:pStyle w:val="ListParagraph"/>
            <w:numPr>
              <w:ilvl w:val="0"/>
              <w:numId w:val="2"/>
            </w:numPr>
          </w:pPr>
          <w:r>
            <w:t>Discourages innovation, incremental budgeting may discourage innovation, ideas, and growth, as the new budget is based on the previous budget by doing that it decreases the chance of the new ideas or activities.</w:t>
          </w:r>
        </w:p>
        <w:p w14:paraId="16AD69F6" w14:textId="6E377758" w:rsidR="00497EB6" w:rsidRDefault="00497EB6" w:rsidP="00497EB6">
          <w:pPr>
            <w:pStyle w:val="ListParagraph"/>
            <w:numPr>
              <w:ilvl w:val="0"/>
              <w:numId w:val="2"/>
            </w:numPr>
          </w:pPr>
          <w:r>
            <w:t>Fails to account for changes and external factors, the key to incremental budgets is to maintain stability of the company operations, but the budgets typically are not responsive to a potential change.</w:t>
          </w:r>
        </w:p>
        <w:p w14:paraId="725E0375" w14:textId="211B8FE8" w:rsidR="00497EB6" w:rsidRDefault="00497EB6" w:rsidP="00497EB6">
          <w:pPr>
            <w:pStyle w:val="ListParagraph"/>
            <w:numPr>
              <w:ilvl w:val="0"/>
              <w:numId w:val="2"/>
            </w:numPr>
          </w:pPr>
          <w:r>
            <w:t>Lacks an incentive for comprehensive review, the stability of incremental budget does not provide incentives to the company’s management for review its budget and to make savings, the lack of review it makes the budget vulnerable to waste, and mistakes.</w:t>
          </w:r>
        </w:p>
        <w:p w14:paraId="136756B0" w14:textId="6BDF7AA3" w:rsidR="00497EB6" w:rsidRDefault="00497EB6" w:rsidP="00497EB6">
          <w:pPr>
            <w:pStyle w:val="ListParagraph"/>
          </w:pPr>
          <w:r>
            <w:t>Generally incremental budgeting is great to use if the company budget stays stable for long term.</w:t>
          </w:r>
        </w:p>
        <w:p w14:paraId="6E5D7C7B" w14:textId="4848E1AC" w:rsidR="00497EB6" w:rsidRDefault="00497EB6" w:rsidP="00497EB6">
          <w:r>
            <w:t>There is another practical tool for budgeting when it comes to those tools, they are having their own advantages and disadvantages Zero-Based Budgeting or ZBB is an intensive budgeting technique that requires to justify all expenses from a zero base for each new period, instead of traditional budgeting ZBB involves analysing and justifying each cost focusing for more financial efficiency. Many company’s uses ZBB technique for justifying the unnecessary expenses and to cut them out.</w:t>
          </w:r>
        </w:p>
        <w:p w14:paraId="21317698" w14:textId="58A21B33" w:rsidR="00497EB6" w:rsidRDefault="00497EB6" w:rsidP="00497EB6">
          <w:r>
            <w:t>Traditional budgeting increases the spending like 2% for previous budget, instead ZBB it requires a review and justification of all expenses old and new. Traditional budgeting it just analyses the new spending, but ZBB starts from zero and must be justify the old ones in addition for new budgets.</w:t>
          </w:r>
        </w:p>
        <w:p w14:paraId="65D30831" w14:textId="757E2F19" w:rsidR="00497EB6" w:rsidRDefault="00497EB6" w:rsidP="00497EB6">
          <w:r>
            <w:t>Advantages of ZBB</w:t>
          </w:r>
        </w:p>
        <w:p w14:paraId="67BA1BC4" w14:textId="51A387E9" w:rsidR="00497EB6" w:rsidRDefault="00497EB6" w:rsidP="00497EB6">
          <w:proofErr w:type="gramStart"/>
          <w:r>
            <w:t>ZBB</w:t>
          </w:r>
          <w:proofErr w:type="gramEnd"/>
          <w:r>
            <w:t xml:space="preserve"> it offers several advantages, like operations, lower cost, budget flexibility and strategic execution by using ZBB strategy its great as the manager can focus more how the budget is been spent.</w:t>
          </w:r>
        </w:p>
        <w:p w14:paraId="20343320" w14:textId="1D1D3A64" w:rsidR="00497EB6" w:rsidRDefault="00497EB6" w:rsidP="00497EB6">
          <w:r>
            <w:t>Disadvantages of ZBB</w:t>
          </w:r>
        </w:p>
        <w:p w14:paraId="49E6E03E" w14:textId="3C9F3280" w:rsidR="00497EB6" w:rsidRPr="00497EB6" w:rsidRDefault="00497EB6" w:rsidP="00497EB6">
          <w:r>
            <w:t xml:space="preserve">The disadvantages of ZBB </w:t>
          </w:r>
          <w:proofErr w:type="gramStart"/>
          <w:r>
            <w:t>is</w:t>
          </w:r>
          <w:proofErr w:type="gramEnd"/>
          <w:r>
            <w:t xml:space="preserve"> that is time consuming as it </w:t>
          </w:r>
          <w:proofErr w:type="gramStart"/>
          <w:r>
            <w:t>has to</w:t>
          </w:r>
          <w:proofErr w:type="gramEnd"/>
          <w:r>
            <w:t xml:space="preserve"> be </w:t>
          </w:r>
          <w:proofErr w:type="gramStart"/>
          <w:r>
            <w:t>do</w:t>
          </w:r>
          <w:proofErr w:type="gramEnd"/>
          <w:r>
            <w:t xml:space="preserve"> more analysis before moving to the next step, using a budget template might be more beneficial than ZBB.</w:t>
          </w:r>
        </w:p>
        <w:p w14:paraId="7820AD2A" w14:textId="77777777" w:rsidR="00480872" w:rsidRDefault="00480872" w:rsidP="00AA2A91">
          <w:pPr>
            <w:pStyle w:val="Heading1"/>
          </w:pPr>
        </w:p>
        <w:p w14:paraId="07C79D54" w14:textId="77777777" w:rsidR="00497EB6" w:rsidRPr="00497EB6" w:rsidRDefault="00497EB6" w:rsidP="00497EB6"/>
        <w:p w14:paraId="5C67928C" w14:textId="42613230" w:rsidR="00AA2A91" w:rsidRDefault="00AA2A91" w:rsidP="00AA2A91">
          <w:pPr>
            <w:pStyle w:val="Heading1"/>
          </w:pPr>
          <w:bookmarkStart w:id="7" w:name="_Toc207114086"/>
          <w:r>
            <w:lastRenderedPageBreak/>
            <w:t>Conclusion</w:t>
          </w:r>
          <w:bookmarkEnd w:id="7"/>
          <w:r w:rsidR="00D854A5">
            <w:t xml:space="preserve"> </w:t>
          </w:r>
        </w:p>
        <w:p w14:paraId="1BAB7A67" w14:textId="74C12782" w:rsidR="00497EB6" w:rsidRDefault="00497EB6" w:rsidP="00497EB6">
          <w:r>
            <w:t>Budgeting and budgetary controls are great tools for any organisation which it helps organisation to understand the financial problems and to take actions if needed, and by acting it help organisation to increase productivity and innovation, also you may be aware of any risk in the budgetary controls by cutting any unnecessary spending of the company.</w:t>
          </w:r>
        </w:p>
        <w:p w14:paraId="6D865B96" w14:textId="6C6F98FE" w:rsidR="00497EB6" w:rsidRPr="00497EB6" w:rsidRDefault="00497EB6" w:rsidP="00497EB6">
          <w:r>
            <w:t>Budgeting and budgetary control are an important part of any organisation. It serves as a basis for planning, controlling the cost of operations and assessing the performance of workers in the organisation. (Dennis C Silavwe 2017)</w:t>
          </w:r>
        </w:p>
        <w:p w14:paraId="0C6DEB97" w14:textId="2330BC93" w:rsidR="00AA2A91" w:rsidRDefault="00497EB6" w:rsidP="00AA2A91">
          <w:r>
            <w:t>Traditional budgeting system are great but there is lots of disadvantages of using traditional budgeting is great to use all combined as they make aware of any issue in an organisation.</w:t>
          </w:r>
        </w:p>
        <w:p w14:paraId="2915B0A0" w14:textId="191551A7" w:rsidR="00497EB6" w:rsidRDefault="00497EB6" w:rsidP="00AA2A91">
          <w:r>
            <w:t xml:space="preserve">The Green Threads Ltd has a £30,000 overdraft and the bank requested to be clear by the end of November, they did clear the overdraft and still left with £243,000 as a profit but which is great but there are some months like June, August and September which there is a struggle on those months as there was a negative balance and the business might suffer in those months, if they are using those budgetary controls technique will increase the productivity and make them more stable for all months and increase the profit. As we can see above Green Threads Ltd might consider using this technique for better understanding of the budget forecast. They also can increase the profitability by cutting out the cost of the bank loan repayments only in those months that are having negative impact on the closing balance and to rearrange with the bank the interest rate from 25% to 23% so they can get a better closing balance and to make sure that they have secure their probability to is maximum capacity. If there is used ZBB also can increase the probability of the </w:t>
          </w:r>
          <w:proofErr w:type="gramStart"/>
          <w:r>
            <w:t>company  as</w:t>
          </w:r>
          <w:proofErr w:type="gramEnd"/>
          <w:r>
            <w:t xml:space="preserve"> with the ZBB technique they can constantly check on the budget before moving to the next budget for the period and it help with having more secure profitability and going trough without any problems or mistakes. </w:t>
          </w:r>
        </w:p>
        <w:p w14:paraId="6FF3B474"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7202FDFC" w14:textId="77777777" w:rsidR="00AA2A91" w:rsidRPr="00AA2A91" w:rsidRDefault="00AA2A91" w:rsidP="00AA2A91">
          <w:pPr>
            <w:pStyle w:val="Heading1"/>
          </w:pPr>
          <w:bookmarkStart w:id="8" w:name="_Toc207114087"/>
          <w:r>
            <w:lastRenderedPageBreak/>
            <w:t>Bibliography</w:t>
          </w:r>
          <w:bookmarkEnd w:id="8"/>
        </w:p>
        <w:p w14:paraId="77D69E6F" w14:textId="77777777" w:rsidR="004A11F6" w:rsidRPr="007D1947" w:rsidRDefault="004A11F6" w:rsidP="007D1947"/>
        <w:p w14:paraId="1C8BC9AE" w14:textId="77777777" w:rsidR="00497EB6" w:rsidRDefault="00000000"/>
      </w:sdtContent>
    </w:sdt>
    <w:p w14:paraId="3B8D2209" w14:textId="77777777" w:rsidR="00497EB6" w:rsidRDefault="00497EB6" w:rsidP="00497EB6">
      <w:pPr>
        <w:pStyle w:val="ListParagraph"/>
        <w:numPr>
          <w:ilvl w:val="0"/>
          <w:numId w:val="3"/>
        </w:numPr>
      </w:pPr>
      <w:r w:rsidRPr="00497EB6">
        <w:t>Accounting tools. (2025). </w:t>
      </w:r>
      <w:r w:rsidRPr="00497EB6">
        <w:rPr>
          <w:i/>
          <w:iCs/>
        </w:rPr>
        <w:t>Budgetary control definition</w:t>
      </w:r>
      <w:r w:rsidRPr="00497EB6">
        <w:t>. [Online]. accounting tools. Available at: https://www.accountingtools.com/articles/budgetary-control [Accessed 22 August 2025]</w:t>
      </w:r>
    </w:p>
    <w:p w14:paraId="305F9534" w14:textId="77777777" w:rsidR="00497EB6" w:rsidRDefault="00497EB6" w:rsidP="00497EB6">
      <w:pPr>
        <w:pStyle w:val="ListParagraph"/>
        <w:numPr>
          <w:ilvl w:val="0"/>
          <w:numId w:val="3"/>
        </w:numPr>
      </w:pPr>
      <w:r w:rsidRPr="00497EB6">
        <w:t>Cardiff University. (2023). </w:t>
      </w:r>
      <w:r w:rsidRPr="00497EB6">
        <w:rPr>
          <w:i/>
          <w:iCs/>
        </w:rPr>
        <w:t>The importance of accounting</w:t>
      </w:r>
      <w:r w:rsidRPr="00497EB6">
        <w:t>. [Online]. Cardiff University. Available at: https://isc.cardiff.ac.uk/blog/the-importance-of-accounting [Accessed 23 August 2025]</w:t>
      </w:r>
    </w:p>
    <w:p w14:paraId="5DEBAEE0" w14:textId="48208499" w:rsidR="00497EB6" w:rsidRDefault="00497EB6" w:rsidP="00497EB6">
      <w:pPr>
        <w:pStyle w:val="ListParagraph"/>
        <w:numPr>
          <w:ilvl w:val="0"/>
          <w:numId w:val="3"/>
        </w:numPr>
      </w:pPr>
      <w:r w:rsidRPr="00497EB6">
        <w:t>Dennis C Silavwe. (2017). </w:t>
      </w:r>
      <w:r w:rsidRPr="00497EB6">
        <w:rPr>
          <w:i/>
          <w:iCs/>
        </w:rPr>
        <w:t>Budgeting and Budgetary Control</w:t>
      </w:r>
      <w:r w:rsidRPr="00497EB6">
        <w:t>. [Online]. academia. Available at: https://www.academia.edu/33804106/Budgeting_and_Budgetary_Control_A_Tool_for_Enhancing_Performance_of_Organizations [Accessed 23 August 2025]</w:t>
      </w:r>
    </w:p>
    <w:p w14:paraId="35A0B00D" w14:textId="77777777" w:rsidR="00497EB6" w:rsidRDefault="00497EB6" w:rsidP="00497EB6">
      <w:pPr>
        <w:pStyle w:val="ListParagraph"/>
        <w:numPr>
          <w:ilvl w:val="0"/>
          <w:numId w:val="3"/>
        </w:numPr>
      </w:pPr>
      <w:r w:rsidRPr="00497EB6">
        <w:t>Drury/</w:t>
      </w:r>
      <w:proofErr w:type="spellStart"/>
      <w:r w:rsidRPr="00497EB6">
        <w:t>Tayles</w:t>
      </w:r>
      <w:proofErr w:type="spellEnd"/>
      <w:r w:rsidRPr="00497EB6">
        <w:t>. (2020). </w:t>
      </w:r>
      <w:r w:rsidRPr="00497EB6">
        <w:rPr>
          <w:i/>
          <w:iCs/>
        </w:rPr>
        <w:t>Management and Cost Accounting</w:t>
      </w:r>
      <w:r w:rsidRPr="00497EB6">
        <w:t>.</w:t>
      </w:r>
      <w:r>
        <w:t xml:space="preserve"> 11</w:t>
      </w:r>
      <w:r w:rsidRPr="00497EB6">
        <w:rPr>
          <w:vertAlign w:val="superscript"/>
        </w:rPr>
        <w:t>th</w:t>
      </w:r>
      <w:r>
        <w:t xml:space="preserve"> ed.</w:t>
      </w:r>
      <w:r w:rsidRPr="00497EB6">
        <w:t xml:space="preserve"> </w:t>
      </w:r>
      <w:r>
        <w:t>Andover</w:t>
      </w:r>
      <w:r w:rsidRPr="00497EB6">
        <w:t xml:space="preserve">: </w:t>
      </w:r>
      <w:proofErr w:type="spellStart"/>
      <w:r w:rsidRPr="00497EB6">
        <w:t>VLe</w:t>
      </w:r>
      <w:proofErr w:type="spellEnd"/>
      <w:r w:rsidRPr="00497EB6">
        <w:t xml:space="preserve"> Books. p.18</w:t>
      </w:r>
    </w:p>
    <w:p w14:paraId="708EB30B" w14:textId="77777777" w:rsidR="00497EB6" w:rsidRDefault="00497EB6" w:rsidP="00497EB6">
      <w:pPr>
        <w:pStyle w:val="ListParagraph"/>
        <w:numPr>
          <w:ilvl w:val="0"/>
          <w:numId w:val="3"/>
        </w:numPr>
      </w:pPr>
      <w:r w:rsidRPr="00497EB6">
        <w:t>Drury/</w:t>
      </w:r>
      <w:proofErr w:type="spellStart"/>
      <w:r w:rsidRPr="00497EB6">
        <w:t>Tayles</w:t>
      </w:r>
      <w:proofErr w:type="spellEnd"/>
      <w:r w:rsidRPr="00497EB6">
        <w:t>. (2020). </w:t>
      </w:r>
      <w:r w:rsidRPr="00497EB6">
        <w:rPr>
          <w:i/>
          <w:iCs/>
        </w:rPr>
        <w:t>Management and Cost Accounting</w:t>
      </w:r>
      <w:r w:rsidRPr="00497EB6">
        <w:t xml:space="preserve">. 11th ed. </w:t>
      </w:r>
      <w:r>
        <w:t>Andover</w:t>
      </w:r>
      <w:r w:rsidRPr="00497EB6">
        <w:t xml:space="preserve">: </w:t>
      </w:r>
      <w:proofErr w:type="spellStart"/>
      <w:r w:rsidRPr="00497EB6">
        <w:t>VLe</w:t>
      </w:r>
      <w:proofErr w:type="spellEnd"/>
      <w:r w:rsidRPr="00497EB6">
        <w:t xml:space="preserve"> Books. p.29</w:t>
      </w:r>
    </w:p>
    <w:p w14:paraId="2D77A269" w14:textId="77777777" w:rsidR="00497EB6" w:rsidRDefault="00497EB6" w:rsidP="00497EB6">
      <w:pPr>
        <w:pStyle w:val="ListParagraph"/>
        <w:numPr>
          <w:ilvl w:val="0"/>
          <w:numId w:val="3"/>
        </w:numPr>
      </w:pPr>
      <w:r w:rsidRPr="00497EB6">
        <w:t>Financial Expert. (2025). </w:t>
      </w:r>
      <w:r w:rsidRPr="00497EB6">
        <w:rPr>
          <w:i/>
          <w:iCs/>
        </w:rPr>
        <w:t>Implementing Effective Budgetary Controls</w:t>
      </w:r>
      <w:r w:rsidRPr="00497EB6">
        <w:t>. [Online]. academy flex. Available at: https://academyflex.com/implementing-effective-budgetary-controls/ [Accessed 22 August 2025]</w:t>
      </w:r>
    </w:p>
    <w:p w14:paraId="619E61E5" w14:textId="77777777" w:rsidR="00497EB6" w:rsidRDefault="00497EB6" w:rsidP="00497EB6">
      <w:pPr>
        <w:pStyle w:val="ListParagraph"/>
        <w:numPr>
          <w:ilvl w:val="0"/>
          <w:numId w:val="3"/>
        </w:numPr>
      </w:pPr>
      <w:r w:rsidRPr="00497EB6">
        <w:t>Jeff Schmidt. (2025). </w:t>
      </w:r>
      <w:r w:rsidRPr="00497EB6">
        <w:rPr>
          <w:i/>
          <w:iCs/>
        </w:rPr>
        <w:t>Incremental Budgeting</w:t>
      </w:r>
      <w:r w:rsidRPr="00497EB6">
        <w:t>. [Online]. CFI. Available at: https://corporatefinanceinstitute.com/resources/fpa/incremental-budgeting/ [Accessed 23 August 2025]</w:t>
      </w:r>
    </w:p>
    <w:p w14:paraId="141E8089" w14:textId="77777777" w:rsidR="00497EB6" w:rsidRDefault="00497EB6" w:rsidP="00497EB6">
      <w:pPr>
        <w:pStyle w:val="ListParagraph"/>
        <w:numPr>
          <w:ilvl w:val="0"/>
          <w:numId w:val="3"/>
        </w:numPr>
      </w:pPr>
      <w:r w:rsidRPr="00497EB6">
        <w:t xml:space="preserve">Jill </w:t>
      </w:r>
      <w:proofErr w:type="spellStart"/>
      <w:r w:rsidRPr="00497EB6">
        <w:t>Liliedahl</w:t>
      </w:r>
      <w:proofErr w:type="spellEnd"/>
      <w:r w:rsidRPr="00497EB6">
        <w:t>. (2023). </w:t>
      </w:r>
      <w:r w:rsidRPr="00497EB6">
        <w:rPr>
          <w:i/>
          <w:iCs/>
        </w:rPr>
        <w:t>7 ways to stop excess stock from crippling your retail business</w:t>
      </w:r>
      <w:r w:rsidRPr="00497EB6">
        <w:t>. [Online]. inventory-planner. Available at: https://www.inventory-planner.com/fashion-retailers-stop-excess-stock-from-crippling-your-business/ [Accessed 23 August 2025]</w:t>
      </w:r>
    </w:p>
    <w:p w14:paraId="7135C249" w14:textId="77777777" w:rsidR="00497EB6" w:rsidRDefault="00497EB6" w:rsidP="00497EB6">
      <w:pPr>
        <w:pStyle w:val="ListParagraph"/>
        <w:numPr>
          <w:ilvl w:val="0"/>
          <w:numId w:val="3"/>
        </w:numPr>
      </w:pPr>
      <w:r w:rsidRPr="00497EB6">
        <w:t xml:space="preserve">Julia </w:t>
      </w:r>
      <w:proofErr w:type="spellStart"/>
      <w:r w:rsidRPr="00497EB6">
        <w:t>kagan</w:t>
      </w:r>
      <w:proofErr w:type="spellEnd"/>
      <w:r w:rsidRPr="00497EB6">
        <w:t>. (2025). </w:t>
      </w:r>
      <w:r w:rsidRPr="00497EB6">
        <w:rPr>
          <w:i/>
          <w:iCs/>
        </w:rPr>
        <w:t>Master Zero-Based Budgeting</w:t>
      </w:r>
      <w:r w:rsidRPr="00497EB6">
        <w:t xml:space="preserve">. [Online]. </w:t>
      </w:r>
      <w:proofErr w:type="spellStart"/>
      <w:r w:rsidRPr="00497EB6">
        <w:t>investopedia</w:t>
      </w:r>
      <w:proofErr w:type="spellEnd"/>
      <w:r w:rsidRPr="00497EB6">
        <w:t>. Available at: https://www.investopedia.com/terms/z/zbb.asp [Accessed 23 August 2025]</w:t>
      </w:r>
    </w:p>
    <w:p w14:paraId="366B6567" w14:textId="77777777" w:rsidR="00497EB6" w:rsidRDefault="00497EB6" w:rsidP="00497EB6">
      <w:pPr>
        <w:pStyle w:val="ListParagraph"/>
        <w:numPr>
          <w:ilvl w:val="0"/>
          <w:numId w:val="3"/>
        </w:numPr>
      </w:pPr>
      <w:r w:rsidRPr="00497EB6">
        <w:t>Kings Research. (2025). </w:t>
      </w:r>
      <w:r w:rsidRPr="00497EB6">
        <w:rPr>
          <w:i/>
          <w:iCs/>
        </w:rPr>
        <w:t>A Circular Economy Strategy for Sustainable Consumption</w:t>
      </w:r>
      <w:r w:rsidRPr="00497EB6">
        <w:t>. [Online]. jams. Available at: https://www.jmsr-online.com/article/second-hand-clothing-a-circular-economy-strategy-for-sustainable-consumption-114/ [Accessed 23 August 2025]</w:t>
      </w:r>
    </w:p>
    <w:p w14:paraId="511DF60F" w14:textId="77777777" w:rsidR="00497EB6" w:rsidRDefault="00497EB6" w:rsidP="00497EB6">
      <w:pPr>
        <w:pStyle w:val="ListParagraph"/>
        <w:numPr>
          <w:ilvl w:val="0"/>
          <w:numId w:val="3"/>
        </w:numPr>
      </w:pPr>
      <w:r w:rsidRPr="00497EB6">
        <w:t>Nadine Sutton. (2024). </w:t>
      </w:r>
      <w:r w:rsidRPr="00497EB6">
        <w:rPr>
          <w:i/>
          <w:iCs/>
        </w:rPr>
        <w:t>Mastering budget control</w:t>
      </w:r>
      <w:r w:rsidRPr="00497EB6">
        <w:t xml:space="preserve">. [Online]. </w:t>
      </w:r>
      <w:proofErr w:type="spellStart"/>
      <w:r w:rsidRPr="00497EB6">
        <w:t>oneadvanced</w:t>
      </w:r>
      <w:proofErr w:type="spellEnd"/>
      <w:r w:rsidRPr="00497EB6">
        <w:t>. Available at: https://www.oneadvanced.com/resources/mastering-budget-control-why-it-matters-and-how-technology-can-help/ [Accessed 23 August 2025]</w:t>
      </w:r>
    </w:p>
    <w:p w14:paraId="05758EE5" w14:textId="77777777" w:rsidR="00497EB6" w:rsidRDefault="00497EB6" w:rsidP="00497EB6">
      <w:pPr>
        <w:pStyle w:val="ListParagraph"/>
        <w:numPr>
          <w:ilvl w:val="0"/>
          <w:numId w:val="3"/>
        </w:numPr>
      </w:pPr>
      <w:proofErr w:type="spellStart"/>
      <w:r w:rsidRPr="00497EB6">
        <w:t>Noordiyati</w:t>
      </w:r>
      <w:proofErr w:type="spellEnd"/>
      <w:r w:rsidRPr="00497EB6">
        <w:t>. (2025). </w:t>
      </w:r>
      <w:r w:rsidRPr="00497EB6">
        <w:rPr>
          <w:i/>
          <w:iCs/>
        </w:rPr>
        <w:t xml:space="preserve">Evaluation of Traditional and Innovative Budget Approaches in </w:t>
      </w:r>
      <w:proofErr w:type="spellStart"/>
      <w:r w:rsidRPr="00497EB6">
        <w:rPr>
          <w:i/>
          <w:iCs/>
        </w:rPr>
        <w:t>Im</w:t>
      </w:r>
      <w:proofErr w:type="spellEnd"/>
      <w:r w:rsidRPr="00497EB6">
        <w:t>. [Online]. Advances in Applied Accounting Research. Available at: https://advancesinresearch.id/index.php/AAAR/article/view/457/310 [Accessed 23 August 2025]</w:t>
      </w:r>
    </w:p>
    <w:p w14:paraId="09F79AD2" w14:textId="77777777" w:rsidR="00497EB6" w:rsidRDefault="00497EB6" w:rsidP="00497EB6">
      <w:pPr>
        <w:pStyle w:val="ListParagraph"/>
        <w:numPr>
          <w:ilvl w:val="0"/>
          <w:numId w:val="3"/>
        </w:numPr>
      </w:pPr>
      <w:r w:rsidRPr="00497EB6">
        <w:t>Seal, W. B. (2019). </w:t>
      </w:r>
      <w:r w:rsidRPr="00497EB6">
        <w:rPr>
          <w:i/>
          <w:iCs/>
        </w:rPr>
        <w:t>Management accounting</w:t>
      </w:r>
      <w:r w:rsidRPr="00497EB6">
        <w:t>. 6th ed. London: McGraw-Hill Education</w:t>
      </w:r>
    </w:p>
    <w:p w14:paraId="7AFB2388" w14:textId="77777777" w:rsidR="00497EB6" w:rsidRDefault="00497EB6" w:rsidP="00497EB6">
      <w:pPr>
        <w:pStyle w:val="ListParagraph"/>
        <w:numPr>
          <w:ilvl w:val="0"/>
          <w:numId w:val="3"/>
        </w:numPr>
      </w:pPr>
      <w:r w:rsidRPr="00497EB6">
        <w:t>The Knowledge Academy. (2025). </w:t>
      </w:r>
      <w:r w:rsidRPr="00497EB6">
        <w:rPr>
          <w:i/>
          <w:iCs/>
        </w:rPr>
        <w:t>Traditional Budgeting</w:t>
      </w:r>
      <w:r w:rsidRPr="00497EB6">
        <w:t>. [Online]. The Knowledge Academy. Available at: https://www.theknowledgeacademy.com/blog/traditional-budgeting/ [Accessed 23 August 2025]</w:t>
      </w:r>
    </w:p>
    <w:p w14:paraId="00EA8FB5" w14:textId="77777777" w:rsidR="00497EB6" w:rsidRDefault="00497EB6"/>
    <w:sectPr w:rsidR="00497EB6" w:rsidSect="007D1947">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4211CD" w14:textId="77777777" w:rsidR="00A9282B" w:rsidRDefault="00A9282B" w:rsidP="00497EB6">
      <w:pPr>
        <w:spacing w:after="0" w:line="240" w:lineRule="auto"/>
      </w:pPr>
      <w:r>
        <w:separator/>
      </w:r>
    </w:p>
  </w:endnote>
  <w:endnote w:type="continuationSeparator" w:id="0">
    <w:p w14:paraId="106D2F9D" w14:textId="77777777" w:rsidR="00A9282B" w:rsidRDefault="00A9282B" w:rsidP="00497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18680718"/>
      <w:docPartObj>
        <w:docPartGallery w:val="Page Numbers (Bottom of Page)"/>
        <w:docPartUnique/>
      </w:docPartObj>
    </w:sdtPr>
    <w:sdtContent>
      <w:p w14:paraId="260FA2F9" w14:textId="3898F2DA" w:rsidR="00497EB6" w:rsidRDefault="00497EB6" w:rsidP="00F84A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EAC837" w14:textId="77777777" w:rsidR="00497EB6" w:rsidRDefault="00497EB6" w:rsidP="00497EB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9887206"/>
      <w:docPartObj>
        <w:docPartGallery w:val="Page Numbers (Bottom of Page)"/>
        <w:docPartUnique/>
      </w:docPartObj>
    </w:sdtPr>
    <w:sdtContent>
      <w:p w14:paraId="7DD9A83C" w14:textId="7A772033" w:rsidR="00497EB6" w:rsidRDefault="00497EB6" w:rsidP="00F84A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1C684A" w14:textId="77777777" w:rsidR="00497EB6" w:rsidRDefault="00497EB6" w:rsidP="00497E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7445AF" w14:textId="77777777" w:rsidR="00A9282B" w:rsidRDefault="00A9282B" w:rsidP="00497EB6">
      <w:pPr>
        <w:spacing w:after="0" w:line="240" w:lineRule="auto"/>
      </w:pPr>
      <w:r>
        <w:separator/>
      </w:r>
    </w:p>
  </w:footnote>
  <w:footnote w:type="continuationSeparator" w:id="0">
    <w:p w14:paraId="79D250EA" w14:textId="77777777" w:rsidR="00A9282B" w:rsidRDefault="00A9282B" w:rsidP="00497E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60B42"/>
    <w:multiLevelType w:val="hybridMultilevel"/>
    <w:tmpl w:val="2A8CB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2" w15:restartNumberingAfterBreak="0">
    <w:nsid w:val="7C3959FC"/>
    <w:multiLevelType w:val="hybridMultilevel"/>
    <w:tmpl w:val="6568B23C"/>
    <w:lvl w:ilvl="0" w:tplc="7A78E3B0">
      <w:start w:val="27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1024678">
    <w:abstractNumId w:val="1"/>
  </w:num>
  <w:num w:numId="2" w16cid:durableId="1046611682">
    <w:abstractNumId w:val="2"/>
  </w:num>
  <w:num w:numId="3" w16cid:durableId="1794664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84E65"/>
    <w:rsid w:val="00107936"/>
    <w:rsid w:val="00115B96"/>
    <w:rsid w:val="001C6A53"/>
    <w:rsid w:val="0028528E"/>
    <w:rsid w:val="00324CCD"/>
    <w:rsid w:val="00480872"/>
    <w:rsid w:val="00497EB6"/>
    <w:rsid w:val="004A11F6"/>
    <w:rsid w:val="004D519C"/>
    <w:rsid w:val="00535E39"/>
    <w:rsid w:val="007D1947"/>
    <w:rsid w:val="00881611"/>
    <w:rsid w:val="008F4B79"/>
    <w:rsid w:val="00931CAA"/>
    <w:rsid w:val="00A12B58"/>
    <w:rsid w:val="00A9282B"/>
    <w:rsid w:val="00AA2A91"/>
    <w:rsid w:val="00BF15E5"/>
    <w:rsid w:val="00C7184B"/>
    <w:rsid w:val="00CA09F3"/>
    <w:rsid w:val="00D854A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paragraph" w:styleId="Footer">
    <w:name w:val="footer"/>
    <w:basedOn w:val="Normal"/>
    <w:link w:val="FooterChar"/>
    <w:uiPriority w:val="99"/>
    <w:unhideWhenUsed/>
    <w:rsid w:val="00497E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EB6"/>
  </w:style>
  <w:style w:type="character" w:styleId="PageNumber">
    <w:name w:val="page number"/>
    <w:basedOn w:val="DefaultParagraphFont"/>
    <w:uiPriority w:val="99"/>
    <w:semiHidden/>
    <w:unhideWhenUsed/>
    <w:rsid w:val="00497E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C6A53"/>
    <w:rsid w:val="00242260"/>
    <w:rsid w:val="002450A7"/>
    <w:rsid w:val="0028528E"/>
    <w:rsid w:val="003203C2"/>
    <w:rsid w:val="004D25D2"/>
    <w:rsid w:val="004D3B1F"/>
    <w:rsid w:val="004F4FF3"/>
    <w:rsid w:val="00754C6B"/>
    <w:rsid w:val="00A34C42"/>
    <w:rsid w:val="00BC1251"/>
    <w:rsid w:val="00C67429"/>
    <w:rsid w:val="00C7184B"/>
    <w:rsid w:val="00E00C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2025-08-26T00:00:00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2900</Words>
  <Characters>16533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19395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and concepts of finance green threads ltd</dc:title>
  <dc:subject>Iosif-Ionut Carpaci 1922471</dc:subject>
  <dc:creator>Marie Pitson</dc:creator>
  <cp:keywords/>
  <dc:description/>
  <cp:lastModifiedBy>Iosif Carpaci (1922471)</cp:lastModifiedBy>
  <cp:revision>2</cp:revision>
  <dcterms:created xsi:type="dcterms:W3CDTF">2025-08-26T13:00:00Z</dcterms:created>
  <dcterms:modified xsi:type="dcterms:W3CDTF">2025-08-26T13:00:00Z</dcterms:modified>
</cp:coreProperties>
</file>