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7CF16" w14:textId="31E4942B" w:rsidR="00DC009F" w:rsidRDefault="00FC1AF7" w:rsidP="003C153B">
      <w:pPr>
        <w:pStyle w:val="Title"/>
        <w:jc w:val="center"/>
        <w:rPr>
          <w:lang w:val="en-US"/>
        </w:rPr>
      </w:pPr>
      <w:r>
        <w:rPr>
          <w:lang w:val="en-US"/>
        </w:rPr>
        <w:t>Foreign Languages &amp; Cultural Awareness</w:t>
      </w:r>
      <w:r w:rsidR="003C153B">
        <w:rPr>
          <w:lang w:val="en-US"/>
        </w:rPr>
        <w:t>(BMIH5003)</w:t>
      </w:r>
    </w:p>
    <w:p w14:paraId="031C483D" w14:textId="77777777" w:rsidR="00FC1AF7" w:rsidRDefault="00FC1AF7" w:rsidP="00FC1AF7">
      <w:pPr>
        <w:rPr>
          <w:lang w:val="en-US"/>
        </w:rPr>
      </w:pPr>
    </w:p>
    <w:p w14:paraId="5A21D39B" w14:textId="5D14C746" w:rsidR="00FC1AF7" w:rsidRDefault="00FC1AF7" w:rsidP="00FC1AF7">
      <w:pPr>
        <w:pStyle w:val="Subtitle"/>
        <w:rPr>
          <w:lang w:val="en-US"/>
        </w:rPr>
      </w:pPr>
    </w:p>
    <w:p w14:paraId="012DBDEC" w14:textId="52DBB304" w:rsidR="003C153B" w:rsidRDefault="003C153B" w:rsidP="003C153B">
      <w:pPr>
        <w:rPr>
          <w:lang w:val="en-US"/>
        </w:rPr>
      </w:pPr>
    </w:p>
    <w:p w14:paraId="516F87B4" w14:textId="3EB5F53C" w:rsidR="003C153B" w:rsidRDefault="003C153B" w:rsidP="003C153B">
      <w:pPr>
        <w:rPr>
          <w:lang w:val="en-US"/>
        </w:rPr>
      </w:pPr>
    </w:p>
    <w:p w14:paraId="658DC767" w14:textId="0B2794A3" w:rsidR="003C153B" w:rsidRDefault="003C153B" w:rsidP="003C153B">
      <w:pPr>
        <w:rPr>
          <w:lang w:val="en-US"/>
        </w:rPr>
      </w:pPr>
    </w:p>
    <w:p w14:paraId="087DD901" w14:textId="5EFAC025" w:rsidR="003C153B" w:rsidRDefault="003C153B" w:rsidP="003C153B">
      <w:pPr>
        <w:rPr>
          <w:lang w:val="en-US"/>
        </w:rPr>
      </w:pPr>
    </w:p>
    <w:p w14:paraId="54AA41E7" w14:textId="22AF1B6D" w:rsidR="003C153B" w:rsidRDefault="003C153B" w:rsidP="003C153B">
      <w:pPr>
        <w:rPr>
          <w:lang w:val="en-US"/>
        </w:rPr>
      </w:pPr>
    </w:p>
    <w:p w14:paraId="32BBFCA4" w14:textId="70D7E376" w:rsidR="003C153B" w:rsidRDefault="003C153B" w:rsidP="003C153B">
      <w:pPr>
        <w:rPr>
          <w:lang w:val="en-US"/>
        </w:rPr>
      </w:pPr>
    </w:p>
    <w:p w14:paraId="253E1570" w14:textId="59C92EFF" w:rsidR="003C153B" w:rsidRDefault="003C153B" w:rsidP="003C153B">
      <w:pPr>
        <w:rPr>
          <w:lang w:val="en-US"/>
        </w:rPr>
      </w:pPr>
    </w:p>
    <w:p w14:paraId="161CC727" w14:textId="6910E6D3" w:rsidR="003C153B" w:rsidRDefault="003C153B" w:rsidP="003C153B">
      <w:pPr>
        <w:rPr>
          <w:lang w:val="en-US"/>
        </w:rPr>
      </w:pPr>
    </w:p>
    <w:p w14:paraId="7995009E" w14:textId="77777777" w:rsidR="003C153B" w:rsidRPr="003C153B" w:rsidRDefault="003C153B" w:rsidP="003C153B">
      <w:pPr>
        <w:rPr>
          <w:lang w:val="en-US"/>
        </w:rPr>
      </w:pPr>
    </w:p>
    <w:p w14:paraId="385A522F" w14:textId="345D5DA2" w:rsidR="00FC1AF7" w:rsidRDefault="00FC1AF7" w:rsidP="00FC1AF7">
      <w:pPr>
        <w:pStyle w:val="Subtitle"/>
        <w:rPr>
          <w:lang w:val="en-US"/>
        </w:rPr>
      </w:pPr>
      <w:r>
        <w:rPr>
          <w:lang w:val="en-US"/>
        </w:rPr>
        <w:t xml:space="preserve">Student’s Name: </w:t>
      </w:r>
      <w:r w:rsidR="003C153B">
        <w:rPr>
          <w:lang w:val="en-US"/>
        </w:rPr>
        <w:t>Catalin-viorel ciobanu</w:t>
      </w:r>
    </w:p>
    <w:p w14:paraId="1B96632D" w14:textId="0672628A" w:rsidR="00FC1AF7" w:rsidRDefault="00FC1AF7" w:rsidP="00FC1AF7">
      <w:pPr>
        <w:pStyle w:val="Subtitle"/>
        <w:rPr>
          <w:lang w:val="en-US"/>
        </w:rPr>
      </w:pPr>
      <w:r>
        <w:rPr>
          <w:lang w:val="en-US"/>
        </w:rPr>
        <w:t xml:space="preserve">Student’s ID: </w:t>
      </w:r>
      <w:r w:rsidR="003C153B">
        <w:rPr>
          <w:lang w:val="en-US"/>
        </w:rPr>
        <w:t>2216877</w:t>
      </w:r>
    </w:p>
    <w:p w14:paraId="3ACC761F" w14:textId="4A32E8AA" w:rsidR="00FC1AF7" w:rsidRDefault="00FC1AF7" w:rsidP="00FC1AF7">
      <w:pPr>
        <w:pStyle w:val="Subtitle"/>
        <w:rPr>
          <w:lang w:val="en-US"/>
        </w:rPr>
      </w:pPr>
      <w:r>
        <w:rPr>
          <w:lang w:val="en-US"/>
        </w:rPr>
        <w:t xml:space="preserve">Lecturer’s Name: </w:t>
      </w:r>
      <w:r w:rsidR="003C153B">
        <w:rPr>
          <w:lang w:val="en-US"/>
        </w:rPr>
        <w:t>lisa bassler</w:t>
      </w:r>
    </w:p>
    <w:p w14:paraId="14528953" w14:textId="6445A61B" w:rsidR="003C153B" w:rsidRDefault="00FC1AF7" w:rsidP="003C153B">
      <w:pPr>
        <w:pStyle w:val="Subtitle"/>
        <w:rPr>
          <w:lang w:val="en-US"/>
        </w:rPr>
      </w:pPr>
      <w:r>
        <w:rPr>
          <w:lang w:val="en-US"/>
        </w:rPr>
        <w:t xml:space="preserve">Word Count: </w:t>
      </w:r>
      <w:r w:rsidR="003C153B">
        <w:rPr>
          <w:lang w:val="en-US"/>
        </w:rPr>
        <w:t>1050</w:t>
      </w:r>
    </w:p>
    <w:p w14:paraId="6D33DF05" w14:textId="189D8102" w:rsidR="003C153B" w:rsidRDefault="003C153B" w:rsidP="00FC1AF7">
      <w:pPr>
        <w:rPr>
          <w:lang w:val="en-US"/>
        </w:rPr>
      </w:pPr>
    </w:p>
    <w:p w14:paraId="6D6AF21B" w14:textId="77777777" w:rsidR="003C153B" w:rsidRDefault="003C153B" w:rsidP="00FC1AF7">
      <w:pPr>
        <w:rPr>
          <w:lang w:val="en-US"/>
        </w:rPr>
      </w:pPr>
    </w:p>
    <w:p w14:paraId="72F5A8D7" w14:textId="454634A7" w:rsidR="00FC1AF7" w:rsidRPr="00C14790" w:rsidRDefault="00502F4E" w:rsidP="00C14790">
      <w:pPr>
        <w:pStyle w:val="Heading1"/>
        <w:spacing w:line="360" w:lineRule="auto"/>
        <w:jc w:val="both"/>
        <w:rPr>
          <w:rFonts w:ascii="Arial" w:hAnsi="Arial" w:cs="Arial"/>
          <w:sz w:val="24"/>
          <w:szCs w:val="24"/>
          <w:lang w:val="en-US"/>
        </w:rPr>
      </w:pPr>
      <w:bookmarkStart w:id="0" w:name="_Toc158380031"/>
      <w:r w:rsidRPr="00C14790">
        <w:rPr>
          <w:rFonts w:ascii="Arial" w:hAnsi="Arial" w:cs="Arial"/>
          <w:sz w:val="24"/>
          <w:szCs w:val="24"/>
          <w:lang w:val="en-US"/>
        </w:rPr>
        <w:t>Executive Summary</w:t>
      </w:r>
      <w:bookmarkEnd w:id="0"/>
    </w:p>
    <w:p w14:paraId="1E34E36A" w14:textId="72EE9E03" w:rsidR="00502F4E" w:rsidRDefault="00D64BC2"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The newly appointed General Manager of the 5-star Inclusivity Hotel in London embarked on a mission to gain a thorough understanding of the operations and brand standards at their Qatar branch</w:t>
      </w:r>
      <w:r w:rsidR="00B6467D" w:rsidRPr="00C14790">
        <w:rPr>
          <w:rFonts w:ascii="Arial" w:eastAsia="Times New Roman" w:hAnsi="Arial" w:cs="Arial"/>
          <w:color w:val="000000"/>
          <w:sz w:val="24"/>
          <w:szCs w:val="24"/>
          <w:lang w:val="en-US"/>
        </w:rPr>
        <w:t xml:space="preserve"> and this </w:t>
      </w:r>
      <w:r w:rsidRPr="00C14790">
        <w:rPr>
          <w:rFonts w:ascii="Arial" w:eastAsia="Times New Roman" w:hAnsi="Arial" w:cs="Arial"/>
          <w:color w:val="000000"/>
          <w:sz w:val="24"/>
          <w:szCs w:val="24"/>
        </w:rPr>
        <w:t>project sought to ensure alignment with the Middle Eastern cultural cluster of the Globe Project. As Qatari hotel employees get ready to relocate to London in April 2024, the manager aims to effectively handle the cultural and operational disparities between England and Qatar</w:t>
      </w:r>
      <w:r w:rsidR="00B6467D" w:rsidRPr="00C14790">
        <w:rPr>
          <w:rFonts w:ascii="Arial" w:eastAsia="Times New Roman" w:hAnsi="Arial" w:cs="Arial"/>
          <w:color w:val="000000"/>
          <w:sz w:val="24"/>
          <w:szCs w:val="24"/>
          <w:lang w:val="en-US"/>
        </w:rPr>
        <w:t xml:space="preserve"> while also, the </w:t>
      </w:r>
      <w:r w:rsidRPr="00C14790">
        <w:rPr>
          <w:rFonts w:ascii="Arial" w:eastAsia="Times New Roman" w:hAnsi="Arial" w:cs="Arial"/>
          <w:color w:val="000000"/>
          <w:sz w:val="24"/>
          <w:szCs w:val="24"/>
        </w:rPr>
        <w:t>project involves studying cultural practices, leadership styles, and the challenges encountered in intercultural leadership within the hospitality industry. The manager's report will offer valuable insights and effective strategies to facilitate the smooth integration of Qatari staff into the London hotel team</w:t>
      </w:r>
      <w:r w:rsidR="00B6467D" w:rsidRPr="00C14790">
        <w:rPr>
          <w:rFonts w:ascii="Arial" w:eastAsia="Times New Roman" w:hAnsi="Arial" w:cs="Arial"/>
          <w:color w:val="000000"/>
          <w:sz w:val="24"/>
          <w:szCs w:val="24"/>
          <w:lang w:val="en-US"/>
        </w:rPr>
        <w:t xml:space="preserve"> as this </w:t>
      </w:r>
      <w:r w:rsidRPr="00C14790">
        <w:rPr>
          <w:rFonts w:ascii="Arial" w:eastAsia="Times New Roman" w:hAnsi="Arial" w:cs="Arial"/>
          <w:color w:val="000000"/>
          <w:sz w:val="24"/>
          <w:szCs w:val="24"/>
        </w:rPr>
        <w:t>will enhance the hotel's commitment to promoting a diverse and inclusive atmosphere worldwide.</w:t>
      </w:r>
    </w:p>
    <w:p w14:paraId="3E410662" w14:textId="77777777" w:rsidR="00C14790" w:rsidRDefault="00C14790" w:rsidP="00C14790">
      <w:pPr>
        <w:spacing w:line="360" w:lineRule="auto"/>
        <w:jc w:val="both"/>
        <w:rPr>
          <w:rFonts w:ascii="Arial" w:eastAsia="Times New Roman" w:hAnsi="Arial" w:cs="Arial"/>
          <w:color w:val="000000"/>
          <w:sz w:val="24"/>
          <w:szCs w:val="24"/>
        </w:rPr>
      </w:pPr>
    </w:p>
    <w:p w14:paraId="68716A64" w14:textId="77777777" w:rsidR="00C14790" w:rsidRDefault="00C14790" w:rsidP="00C14790">
      <w:pPr>
        <w:spacing w:line="360" w:lineRule="auto"/>
        <w:jc w:val="both"/>
        <w:rPr>
          <w:rFonts w:ascii="Arial" w:eastAsia="Times New Roman" w:hAnsi="Arial" w:cs="Arial"/>
          <w:color w:val="000000"/>
          <w:sz w:val="24"/>
          <w:szCs w:val="24"/>
        </w:rPr>
      </w:pPr>
    </w:p>
    <w:p w14:paraId="6BAC13FA" w14:textId="77777777" w:rsidR="00C14790" w:rsidRDefault="00C14790" w:rsidP="00C14790">
      <w:pPr>
        <w:spacing w:line="360" w:lineRule="auto"/>
        <w:jc w:val="both"/>
        <w:rPr>
          <w:rFonts w:ascii="Arial" w:eastAsia="Times New Roman" w:hAnsi="Arial" w:cs="Arial"/>
          <w:color w:val="000000"/>
          <w:sz w:val="24"/>
          <w:szCs w:val="24"/>
        </w:rPr>
      </w:pPr>
    </w:p>
    <w:p w14:paraId="3757CA28" w14:textId="77777777" w:rsidR="00C14790" w:rsidRDefault="00C14790" w:rsidP="00C14790">
      <w:pPr>
        <w:spacing w:line="360" w:lineRule="auto"/>
        <w:jc w:val="both"/>
        <w:rPr>
          <w:rFonts w:ascii="Arial" w:eastAsia="Times New Roman" w:hAnsi="Arial" w:cs="Arial"/>
          <w:color w:val="000000"/>
          <w:sz w:val="24"/>
          <w:szCs w:val="24"/>
        </w:rPr>
      </w:pPr>
    </w:p>
    <w:p w14:paraId="368C0643" w14:textId="77777777" w:rsidR="00C14790" w:rsidRDefault="00C14790" w:rsidP="00C14790">
      <w:pPr>
        <w:spacing w:line="360" w:lineRule="auto"/>
        <w:jc w:val="both"/>
        <w:rPr>
          <w:rFonts w:ascii="Arial" w:eastAsia="Times New Roman" w:hAnsi="Arial" w:cs="Arial"/>
          <w:color w:val="000000"/>
          <w:sz w:val="24"/>
          <w:szCs w:val="24"/>
        </w:rPr>
      </w:pPr>
    </w:p>
    <w:p w14:paraId="06D1DDEE" w14:textId="77777777" w:rsidR="00C14790" w:rsidRDefault="00C14790" w:rsidP="00C14790">
      <w:pPr>
        <w:spacing w:line="360" w:lineRule="auto"/>
        <w:jc w:val="both"/>
        <w:rPr>
          <w:rFonts w:ascii="Arial" w:eastAsia="Times New Roman" w:hAnsi="Arial" w:cs="Arial"/>
          <w:color w:val="000000"/>
          <w:sz w:val="24"/>
          <w:szCs w:val="24"/>
        </w:rPr>
      </w:pPr>
    </w:p>
    <w:p w14:paraId="57327A5A" w14:textId="77777777" w:rsidR="00C14790" w:rsidRDefault="00C14790" w:rsidP="00C14790">
      <w:pPr>
        <w:spacing w:line="360" w:lineRule="auto"/>
        <w:jc w:val="both"/>
        <w:rPr>
          <w:rFonts w:ascii="Arial" w:eastAsia="Times New Roman" w:hAnsi="Arial" w:cs="Arial"/>
          <w:color w:val="000000"/>
          <w:sz w:val="24"/>
          <w:szCs w:val="24"/>
        </w:rPr>
      </w:pPr>
    </w:p>
    <w:p w14:paraId="1C8688D1" w14:textId="77777777" w:rsidR="00C14790" w:rsidRDefault="00C14790" w:rsidP="00C14790">
      <w:pPr>
        <w:spacing w:line="360" w:lineRule="auto"/>
        <w:jc w:val="both"/>
        <w:rPr>
          <w:rFonts w:ascii="Arial" w:eastAsia="Times New Roman" w:hAnsi="Arial" w:cs="Arial"/>
          <w:color w:val="000000"/>
          <w:sz w:val="24"/>
          <w:szCs w:val="24"/>
        </w:rPr>
      </w:pPr>
    </w:p>
    <w:p w14:paraId="3384B2B8" w14:textId="77777777" w:rsidR="00C14790" w:rsidRDefault="00C14790" w:rsidP="00C14790">
      <w:pPr>
        <w:spacing w:line="360" w:lineRule="auto"/>
        <w:jc w:val="both"/>
        <w:rPr>
          <w:rFonts w:ascii="Arial" w:eastAsia="Times New Roman" w:hAnsi="Arial" w:cs="Arial"/>
          <w:color w:val="000000"/>
          <w:sz w:val="24"/>
          <w:szCs w:val="24"/>
        </w:rPr>
      </w:pPr>
    </w:p>
    <w:p w14:paraId="30B4920B" w14:textId="353F24CA" w:rsidR="00C14790" w:rsidRDefault="00C14790" w:rsidP="00C14790">
      <w:pPr>
        <w:spacing w:line="360" w:lineRule="auto"/>
        <w:jc w:val="both"/>
        <w:rPr>
          <w:rFonts w:ascii="Arial" w:eastAsia="Times New Roman" w:hAnsi="Arial" w:cs="Arial"/>
          <w:color w:val="000000"/>
          <w:sz w:val="24"/>
          <w:szCs w:val="24"/>
        </w:rPr>
      </w:pPr>
    </w:p>
    <w:p w14:paraId="5273171F" w14:textId="77777777" w:rsidR="003C153B" w:rsidRDefault="003C153B" w:rsidP="00C14790">
      <w:pPr>
        <w:spacing w:line="360" w:lineRule="auto"/>
        <w:jc w:val="both"/>
        <w:rPr>
          <w:rFonts w:ascii="Arial" w:eastAsia="Times New Roman" w:hAnsi="Arial" w:cs="Arial"/>
          <w:color w:val="000000"/>
          <w:sz w:val="24"/>
          <w:szCs w:val="24"/>
        </w:rPr>
      </w:pPr>
    </w:p>
    <w:p w14:paraId="0DCB173C" w14:textId="77777777" w:rsidR="00C14790" w:rsidRDefault="00C14790" w:rsidP="00C14790">
      <w:pPr>
        <w:spacing w:line="360" w:lineRule="auto"/>
        <w:jc w:val="both"/>
        <w:rPr>
          <w:rFonts w:ascii="Arial" w:eastAsia="Times New Roman" w:hAnsi="Arial" w:cs="Arial"/>
          <w:color w:val="000000"/>
          <w:sz w:val="24"/>
          <w:szCs w:val="24"/>
        </w:rPr>
      </w:pPr>
    </w:p>
    <w:sdt>
      <w:sdtPr>
        <w:rPr>
          <w:b w:val="0"/>
          <w:bCs w:val="0"/>
          <w:caps w:val="0"/>
          <w:color w:val="auto"/>
          <w:spacing w:val="0"/>
          <w:sz w:val="20"/>
          <w:szCs w:val="20"/>
        </w:rPr>
        <w:id w:val="908649763"/>
        <w:docPartObj>
          <w:docPartGallery w:val="Table of Contents"/>
          <w:docPartUnique/>
        </w:docPartObj>
      </w:sdtPr>
      <w:sdtEndPr>
        <w:rPr>
          <w:noProof/>
        </w:rPr>
      </w:sdtEndPr>
      <w:sdtContent>
        <w:p w14:paraId="7BBD5BFB" w14:textId="314765AC" w:rsidR="00C14790" w:rsidRDefault="00C14790">
          <w:pPr>
            <w:pStyle w:val="TOCHeading"/>
          </w:pPr>
          <w:r>
            <w:t>Table of Contents</w:t>
          </w:r>
        </w:p>
        <w:p w14:paraId="5167960A" w14:textId="154378E0" w:rsidR="00C14790" w:rsidRDefault="00C14790">
          <w:pPr>
            <w:pStyle w:val="TOC1"/>
            <w:tabs>
              <w:tab w:val="right" w:leader="dot" w:pos="9350"/>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8380031" w:history="1">
            <w:r w:rsidRPr="00137F80">
              <w:rPr>
                <w:rStyle w:val="Hyperlink"/>
                <w:rFonts w:ascii="Arial" w:hAnsi="Arial" w:cs="Arial"/>
                <w:noProof/>
                <w:lang w:val="en-US"/>
              </w:rPr>
              <w:t>Executive Summary</w:t>
            </w:r>
            <w:r>
              <w:rPr>
                <w:noProof/>
                <w:webHidden/>
              </w:rPr>
              <w:tab/>
            </w:r>
            <w:r>
              <w:rPr>
                <w:noProof/>
                <w:webHidden/>
              </w:rPr>
              <w:fldChar w:fldCharType="begin"/>
            </w:r>
            <w:r>
              <w:rPr>
                <w:noProof/>
                <w:webHidden/>
              </w:rPr>
              <w:instrText xml:space="preserve"> PAGEREF _Toc158380031 \h </w:instrText>
            </w:r>
            <w:r>
              <w:rPr>
                <w:noProof/>
                <w:webHidden/>
              </w:rPr>
            </w:r>
            <w:r>
              <w:rPr>
                <w:noProof/>
                <w:webHidden/>
              </w:rPr>
              <w:fldChar w:fldCharType="separate"/>
            </w:r>
            <w:r>
              <w:rPr>
                <w:noProof/>
                <w:webHidden/>
              </w:rPr>
              <w:t>2</w:t>
            </w:r>
            <w:r>
              <w:rPr>
                <w:noProof/>
                <w:webHidden/>
              </w:rPr>
              <w:fldChar w:fldCharType="end"/>
            </w:r>
          </w:hyperlink>
        </w:p>
        <w:p w14:paraId="0DF3DC6C" w14:textId="556DF085" w:rsidR="00C14790" w:rsidRDefault="00B71F41">
          <w:pPr>
            <w:pStyle w:val="TOC1"/>
            <w:tabs>
              <w:tab w:val="right" w:leader="dot" w:pos="9350"/>
            </w:tabs>
            <w:rPr>
              <w:b w:val="0"/>
              <w:bCs w:val="0"/>
              <w:i w:val="0"/>
              <w:iCs w:val="0"/>
              <w:noProof/>
              <w:kern w:val="2"/>
              <w:lang w:eastAsia="en-GB"/>
              <w14:ligatures w14:val="standardContextual"/>
            </w:rPr>
          </w:pPr>
          <w:hyperlink w:anchor="_Toc158380032" w:history="1">
            <w:r w:rsidR="00C14790" w:rsidRPr="00137F80">
              <w:rPr>
                <w:rStyle w:val="Hyperlink"/>
                <w:rFonts w:ascii="Arial" w:hAnsi="Arial" w:cs="Arial"/>
                <w:noProof/>
                <w:lang w:val="en-US"/>
              </w:rPr>
              <w:t>Introduction</w:t>
            </w:r>
            <w:r w:rsidR="00C14790">
              <w:rPr>
                <w:noProof/>
                <w:webHidden/>
              </w:rPr>
              <w:tab/>
            </w:r>
            <w:r w:rsidR="00C14790">
              <w:rPr>
                <w:noProof/>
                <w:webHidden/>
              </w:rPr>
              <w:fldChar w:fldCharType="begin"/>
            </w:r>
            <w:r w:rsidR="00C14790">
              <w:rPr>
                <w:noProof/>
                <w:webHidden/>
              </w:rPr>
              <w:instrText xml:space="preserve"> PAGEREF _Toc158380032 \h </w:instrText>
            </w:r>
            <w:r w:rsidR="00C14790">
              <w:rPr>
                <w:noProof/>
                <w:webHidden/>
              </w:rPr>
            </w:r>
            <w:r w:rsidR="00C14790">
              <w:rPr>
                <w:noProof/>
                <w:webHidden/>
              </w:rPr>
              <w:fldChar w:fldCharType="separate"/>
            </w:r>
            <w:r w:rsidR="00C14790">
              <w:rPr>
                <w:noProof/>
                <w:webHidden/>
              </w:rPr>
              <w:t>4</w:t>
            </w:r>
            <w:r w:rsidR="00C14790">
              <w:rPr>
                <w:noProof/>
                <w:webHidden/>
              </w:rPr>
              <w:fldChar w:fldCharType="end"/>
            </w:r>
          </w:hyperlink>
        </w:p>
        <w:p w14:paraId="5F5BC617" w14:textId="4CA3CBA9" w:rsidR="00C14790" w:rsidRDefault="00B71F41">
          <w:pPr>
            <w:pStyle w:val="TOC1"/>
            <w:tabs>
              <w:tab w:val="right" w:leader="dot" w:pos="9350"/>
            </w:tabs>
            <w:rPr>
              <w:b w:val="0"/>
              <w:bCs w:val="0"/>
              <w:i w:val="0"/>
              <w:iCs w:val="0"/>
              <w:noProof/>
              <w:kern w:val="2"/>
              <w:lang w:eastAsia="en-GB"/>
              <w14:ligatures w14:val="standardContextual"/>
            </w:rPr>
          </w:pPr>
          <w:hyperlink w:anchor="_Toc158380033" w:history="1">
            <w:r w:rsidR="00C14790" w:rsidRPr="00137F80">
              <w:rPr>
                <w:rStyle w:val="Hyperlink"/>
                <w:rFonts w:ascii="Arial" w:hAnsi="Arial" w:cs="Arial"/>
                <w:noProof/>
                <w:lang w:val="en-US"/>
              </w:rPr>
              <w:t>Key Differences between England and Qatar</w:t>
            </w:r>
            <w:r w:rsidR="00C14790">
              <w:rPr>
                <w:noProof/>
                <w:webHidden/>
              </w:rPr>
              <w:tab/>
            </w:r>
            <w:r w:rsidR="00C14790">
              <w:rPr>
                <w:noProof/>
                <w:webHidden/>
              </w:rPr>
              <w:fldChar w:fldCharType="begin"/>
            </w:r>
            <w:r w:rsidR="00C14790">
              <w:rPr>
                <w:noProof/>
                <w:webHidden/>
              </w:rPr>
              <w:instrText xml:space="preserve"> PAGEREF _Toc158380033 \h </w:instrText>
            </w:r>
            <w:r w:rsidR="00C14790">
              <w:rPr>
                <w:noProof/>
                <w:webHidden/>
              </w:rPr>
            </w:r>
            <w:r w:rsidR="00C14790">
              <w:rPr>
                <w:noProof/>
                <w:webHidden/>
              </w:rPr>
              <w:fldChar w:fldCharType="separate"/>
            </w:r>
            <w:r w:rsidR="00C14790">
              <w:rPr>
                <w:noProof/>
                <w:webHidden/>
              </w:rPr>
              <w:t>4</w:t>
            </w:r>
            <w:r w:rsidR="00C14790">
              <w:rPr>
                <w:noProof/>
                <w:webHidden/>
              </w:rPr>
              <w:fldChar w:fldCharType="end"/>
            </w:r>
          </w:hyperlink>
        </w:p>
        <w:p w14:paraId="5ECB5CA9" w14:textId="1856CBD1" w:rsidR="00C14790" w:rsidRDefault="00B71F41">
          <w:pPr>
            <w:pStyle w:val="TOC1"/>
            <w:tabs>
              <w:tab w:val="right" w:leader="dot" w:pos="9350"/>
            </w:tabs>
            <w:rPr>
              <w:b w:val="0"/>
              <w:bCs w:val="0"/>
              <w:i w:val="0"/>
              <w:iCs w:val="0"/>
              <w:noProof/>
              <w:kern w:val="2"/>
              <w:lang w:eastAsia="en-GB"/>
              <w14:ligatures w14:val="standardContextual"/>
            </w:rPr>
          </w:pPr>
          <w:hyperlink w:anchor="_Toc158380034" w:history="1">
            <w:r w:rsidR="00C14790" w:rsidRPr="00137F80">
              <w:rPr>
                <w:rStyle w:val="Hyperlink"/>
                <w:rFonts w:ascii="Arial" w:hAnsi="Arial" w:cs="Arial"/>
                <w:noProof/>
                <w:lang w:val="en-US"/>
              </w:rPr>
              <w:t>Analysis- GLOBE Project's culture and leadership study</w:t>
            </w:r>
            <w:r w:rsidR="00C14790">
              <w:rPr>
                <w:noProof/>
                <w:webHidden/>
              </w:rPr>
              <w:tab/>
            </w:r>
            <w:r w:rsidR="00C14790">
              <w:rPr>
                <w:noProof/>
                <w:webHidden/>
              </w:rPr>
              <w:fldChar w:fldCharType="begin"/>
            </w:r>
            <w:r w:rsidR="00C14790">
              <w:rPr>
                <w:noProof/>
                <w:webHidden/>
              </w:rPr>
              <w:instrText xml:space="preserve"> PAGEREF _Toc158380034 \h </w:instrText>
            </w:r>
            <w:r w:rsidR="00C14790">
              <w:rPr>
                <w:noProof/>
                <w:webHidden/>
              </w:rPr>
            </w:r>
            <w:r w:rsidR="00C14790">
              <w:rPr>
                <w:noProof/>
                <w:webHidden/>
              </w:rPr>
              <w:fldChar w:fldCharType="separate"/>
            </w:r>
            <w:r w:rsidR="00C14790">
              <w:rPr>
                <w:noProof/>
                <w:webHidden/>
              </w:rPr>
              <w:t>5</w:t>
            </w:r>
            <w:r w:rsidR="00C14790">
              <w:rPr>
                <w:noProof/>
                <w:webHidden/>
              </w:rPr>
              <w:fldChar w:fldCharType="end"/>
            </w:r>
          </w:hyperlink>
        </w:p>
        <w:p w14:paraId="3AAEA659" w14:textId="58C906D9" w:rsidR="00C14790" w:rsidRDefault="00B71F41">
          <w:pPr>
            <w:pStyle w:val="TOC1"/>
            <w:tabs>
              <w:tab w:val="right" w:leader="dot" w:pos="9350"/>
            </w:tabs>
            <w:rPr>
              <w:b w:val="0"/>
              <w:bCs w:val="0"/>
              <w:i w:val="0"/>
              <w:iCs w:val="0"/>
              <w:noProof/>
              <w:kern w:val="2"/>
              <w:lang w:eastAsia="en-GB"/>
              <w14:ligatures w14:val="standardContextual"/>
            </w:rPr>
          </w:pPr>
          <w:hyperlink w:anchor="_Toc158380035" w:history="1">
            <w:r w:rsidR="00C14790" w:rsidRPr="00137F80">
              <w:rPr>
                <w:rStyle w:val="Hyperlink"/>
                <w:rFonts w:ascii="Arial" w:hAnsi="Arial" w:cs="Arial"/>
                <w:noProof/>
                <w:lang w:val="en-US"/>
              </w:rPr>
              <w:t xml:space="preserve">The </w:t>
            </w:r>
            <w:r w:rsidR="00C14790" w:rsidRPr="00137F80">
              <w:rPr>
                <w:rStyle w:val="Hyperlink"/>
                <w:rFonts w:ascii="Arial" w:hAnsi="Arial" w:cs="Arial"/>
                <w:noProof/>
              </w:rPr>
              <w:t>challenges of intercultural leadership in the hospitality industry</w:t>
            </w:r>
            <w:r w:rsidR="00C14790">
              <w:rPr>
                <w:noProof/>
                <w:webHidden/>
              </w:rPr>
              <w:tab/>
            </w:r>
            <w:r w:rsidR="00C14790">
              <w:rPr>
                <w:noProof/>
                <w:webHidden/>
              </w:rPr>
              <w:fldChar w:fldCharType="begin"/>
            </w:r>
            <w:r w:rsidR="00C14790">
              <w:rPr>
                <w:noProof/>
                <w:webHidden/>
              </w:rPr>
              <w:instrText xml:space="preserve"> PAGEREF _Toc158380035 \h </w:instrText>
            </w:r>
            <w:r w:rsidR="00C14790">
              <w:rPr>
                <w:noProof/>
                <w:webHidden/>
              </w:rPr>
            </w:r>
            <w:r w:rsidR="00C14790">
              <w:rPr>
                <w:noProof/>
                <w:webHidden/>
              </w:rPr>
              <w:fldChar w:fldCharType="separate"/>
            </w:r>
            <w:r w:rsidR="00C14790">
              <w:rPr>
                <w:noProof/>
                <w:webHidden/>
              </w:rPr>
              <w:t>6</w:t>
            </w:r>
            <w:r w:rsidR="00C14790">
              <w:rPr>
                <w:noProof/>
                <w:webHidden/>
              </w:rPr>
              <w:fldChar w:fldCharType="end"/>
            </w:r>
          </w:hyperlink>
        </w:p>
        <w:p w14:paraId="59306DD6" w14:textId="3455715C" w:rsidR="00C14790" w:rsidRDefault="00B71F41">
          <w:pPr>
            <w:pStyle w:val="TOC1"/>
            <w:tabs>
              <w:tab w:val="right" w:leader="dot" w:pos="9350"/>
            </w:tabs>
            <w:rPr>
              <w:b w:val="0"/>
              <w:bCs w:val="0"/>
              <w:i w:val="0"/>
              <w:iCs w:val="0"/>
              <w:noProof/>
              <w:kern w:val="2"/>
              <w:lang w:eastAsia="en-GB"/>
              <w14:ligatures w14:val="standardContextual"/>
            </w:rPr>
          </w:pPr>
          <w:hyperlink w:anchor="_Toc158380036" w:history="1">
            <w:r w:rsidR="00C14790" w:rsidRPr="00137F80">
              <w:rPr>
                <w:rStyle w:val="Hyperlink"/>
                <w:rFonts w:ascii="Arial" w:hAnsi="Arial" w:cs="Arial"/>
                <w:noProof/>
                <w:lang w:val="en-US"/>
              </w:rPr>
              <w:t>R</w:t>
            </w:r>
            <w:r w:rsidR="00C14790" w:rsidRPr="00137F80">
              <w:rPr>
                <w:rStyle w:val="Hyperlink"/>
                <w:rFonts w:ascii="Arial" w:hAnsi="Arial" w:cs="Arial"/>
                <w:noProof/>
              </w:rPr>
              <w:t>ecommendations for how the Hotel Management Team can overcome</w:t>
            </w:r>
            <w:r w:rsidR="00C14790" w:rsidRPr="00137F80">
              <w:rPr>
                <w:rStyle w:val="Hyperlink"/>
                <w:rFonts w:ascii="Arial" w:hAnsi="Arial" w:cs="Arial"/>
                <w:noProof/>
                <w:lang w:val="en-US"/>
              </w:rPr>
              <w:t xml:space="preserve"> challenges</w:t>
            </w:r>
            <w:r w:rsidR="00C14790">
              <w:rPr>
                <w:noProof/>
                <w:webHidden/>
              </w:rPr>
              <w:tab/>
            </w:r>
            <w:r w:rsidR="00C14790">
              <w:rPr>
                <w:noProof/>
                <w:webHidden/>
              </w:rPr>
              <w:fldChar w:fldCharType="begin"/>
            </w:r>
            <w:r w:rsidR="00C14790">
              <w:rPr>
                <w:noProof/>
                <w:webHidden/>
              </w:rPr>
              <w:instrText xml:space="preserve"> PAGEREF _Toc158380036 \h </w:instrText>
            </w:r>
            <w:r w:rsidR="00C14790">
              <w:rPr>
                <w:noProof/>
                <w:webHidden/>
              </w:rPr>
            </w:r>
            <w:r w:rsidR="00C14790">
              <w:rPr>
                <w:noProof/>
                <w:webHidden/>
              </w:rPr>
              <w:fldChar w:fldCharType="separate"/>
            </w:r>
            <w:r w:rsidR="00C14790">
              <w:rPr>
                <w:noProof/>
                <w:webHidden/>
              </w:rPr>
              <w:t>7</w:t>
            </w:r>
            <w:r w:rsidR="00C14790">
              <w:rPr>
                <w:noProof/>
                <w:webHidden/>
              </w:rPr>
              <w:fldChar w:fldCharType="end"/>
            </w:r>
          </w:hyperlink>
        </w:p>
        <w:p w14:paraId="31F28BDA" w14:textId="677F7687" w:rsidR="00C14790" w:rsidRDefault="00B71F41">
          <w:pPr>
            <w:pStyle w:val="TOC1"/>
            <w:tabs>
              <w:tab w:val="right" w:leader="dot" w:pos="9350"/>
            </w:tabs>
            <w:rPr>
              <w:b w:val="0"/>
              <w:bCs w:val="0"/>
              <w:i w:val="0"/>
              <w:iCs w:val="0"/>
              <w:noProof/>
              <w:kern w:val="2"/>
              <w:lang w:eastAsia="en-GB"/>
              <w14:ligatures w14:val="standardContextual"/>
            </w:rPr>
          </w:pPr>
          <w:hyperlink w:anchor="_Toc158380037" w:history="1">
            <w:r w:rsidR="00C14790" w:rsidRPr="00137F80">
              <w:rPr>
                <w:rStyle w:val="Hyperlink"/>
                <w:rFonts w:ascii="Arial" w:hAnsi="Arial" w:cs="Arial"/>
                <w:noProof/>
                <w:lang w:val="en-US"/>
              </w:rPr>
              <w:t>Conclusion</w:t>
            </w:r>
            <w:r w:rsidR="00C14790">
              <w:rPr>
                <w:noProof/>
                <w:webHidden/>
              </w:rPr>
              <w:tab/>
            </w:r>
            <w:r w:rsidR="00C14790">
              <w:rPr>
                <w:noProof/>
                <w:webHidden/>
              </w:rPr>
              <w:fldChar w:fldCharType="begin"/>
            </w:r>
            <w:r w:rsidR="00C14790">
              <w:rPr>
                <w:noProof/>
                <w:webHidden/>
              </w:rPr>
              <w:instrText xml:space="preserve"> PAGEREF _Toc158380037 \h </w:instrText>
            </w:r>
            <w:r w:rsidR="00C14790">
              <w:rPr>
                <w:noProof/>
                <w:webHidden/>
              </w:rPr>
            </w:r>
            <w:r w:rsidR="00C14790">
              <w:rPr>
                <w:noProof/>
                <w:webHidden/>
              </w:rPr>
              <w:fldChar w:fldCharType="separate"/>
            </w:r>
            <w:r w:rsidR="00C14790">
              <w:rPr>
                <w:noProof/>
                <w:webHidden/>
              </w:rPr>
              <w:t>8</w:t>
            </w:r>
            <w:r w:rsidR="00C14790">
              <w:rPr>
                <w:noProof/>
                <w:webHidden/>
              </w:rPr>
              <w:fldChar w:fldCharType="end"/>
            </w:r>
          </w:hyperlink>
        </w:p>
        <w:p w14:paraId="40EBED42" w14:textId="51996397" w:rsidR="00C14790" w:rsidRDefault="00B71F41">
          <w:pPr>
            <w:pStyle w:val="TOC1"/>
            <w:tabs>
              <w:tab w:val="right" w:leader="dot" w:pos="9350"/>
            </w:tabs>
            <w:rPr>
              <w:b w:val="0"/>
              <w:bCs w:val="0"/>
              <w:i w:val="0"/>
              <w:iCs w:val="0"/>
              <w:noProof/>
              <w:kern w:val="2"/>
              <w:lang w:eastAsia="en-GB"/>
              <w14:ligatures w14:val="standardContextual"/>
            </w:rPr>
          </w:pPr>
          <w:hyperlink w:anchor="_Toc158380038" w:history="1">
            <w:r w:rsidR="00C14790" w:rsidRPr="00137F80">
              <w:rPr>
                <w:rStyle w:val="Hyperlink"/>
                <w:rFonts w:ascii="Arial" w:hAnsi="Arial" w:cs="Arial"/>
                <w:noProof/>
                <w:lang w:val="en-US"/>
              </w:rPr>
              <w:t>References</w:t>
            </w:r>
            <w:r w:rsidR="00C14790">
              <w:rPr>
                <w:noProof/>
                <w:webHidden/>
              </w:rPr>
              <w:tab/>
            </w:r>
            <w:r w:rsidR="00C14790">
              <w:rPr>
                <w:noProof/>
                <w:webHidden/>
              </w:rPr>
              <w:fldChar w:fldCharType="begin"/>
            </w:r>
            <w:r w:rsidR="00C14790">
              <w:rPr>
                <w:noProof/>
                <w:webHidden/>
              </w:rPr>
              <w:instrText xml:space="preserve"> PAGEREF _Toc158380038 \h </w:instrText>
            </w:r>
            <w:r w:rsidR="00C14790">
              <w:rPr>
                <w:noProof/>
                <w:webHidden/>
              </w:rPr>
            </w:r>
            <w:r w:rsidR="00C14790">
              <w:rPr>
                <w:noProof/>
                <w:webHidden/>
              </w:rPr>
              <w:fldChar w:fldCharType="separate"/>
            </w:r>
            <w:r w:rsidR="00C14790">
              <w:rPr>
                <w:noProof/>
                <w:webHidden/>
              </w:rPr>
              <w:t>9</w:t>
            </w:r>
            <w:r w:rsidR="00C14790">
              <w:rPr>
                <w:noProof/>
                <w:webHidden/>
              </w:rPr>
              <w:fldChar w:fldCharType="end"/>
            </w:r>
          </w:hyperlink>
        </w:p>
        <w:p w14:paraId="2A7EB022" w14:textId="35F9C642" w:rsidR="00C14790" w:rsidRDefault="00C14790">
          <w:r>
            <w:rPr>
              <w:b/>
              <w:bCs/>
              <w:noProof/>
            </w:rPr>
            <w:fldChar w:fldCharType="end"/>
          </w:r>
        </w:p>
      </w:sdtContent>
    </w:sdt>
    <w:p w14:paraId="16F6B362" w14:textId="77777777" w:rsidR="00C14790" w:rsidRDefault="00C14790" w:rsidP="00C14790">
      <w:pPr>
        <w:spacing w:line="360" w:lineRule="auto"/>
        <w:jc w:val="both"/>
        <w:rPr>
          <w:rFonts w:ascii="Arial" w:eastAsia="Times New Roman" w:hAnsi="Arial" w:cs="Arial"/>
          <w:color w:val="000000"/>
          <w:sz w:val="24"/>
          <w:szCs w:val="24"/>
        </w:rPr>
      </w:pPr>
    </w:p>
    <w:p w14:paraId="4BB6E54C" w14:textId="77777777" w:rsidR="00C14790" w:rsidRDefault="00C14790" w:rsidP="00C14790">
      <w:pPr>
        <w:spacing w:line="360" w:lineRule="auto"/>
        <w:jc w:val="both"/>
        <w:rPr>
          <w:rFonts w:ascii="Arial" w:eastAsia="Times New Roman" w:hAnsi="Arial" w:cs="Arial"/>
          <w:color w:val="000000"/>
          <w:sz w:val="24"/>
          <w:szCs w:val="24"/>
        </w:rPr>
      </w:pPr>
    </w:p>
    <w:p w14:paraId="640EDC22" w14:textId="77777777" w:rsidR="00C14790" w:rsidRDefault="00C14790" w:rsidP="00C14790">
      <w:pPr>
        <w:spacing w:line="360" w:lineRule="auto"/>
        <w:jc w:val="both"/>
        <w:rPr>
          <w:rFonts w:ascii="Arial" w:eastAsia="Times New Roman" w:hAnsi="Arial" w:cs="Arial"/>
          <w:color w:val="000000"/>
          <w:sz w:val="24"/>
          <w:szCs w:val="24"/>
        </w:rPr>
      </w:pPr>
    </w:p>
    <w:p w14:paraId="4884797D" w14:textId="77777777" w:rsidR="00C14790" w:rsidRDefault="00C14790" w:rsidP="00C14790">
      <w:pPr>
        <w:spacing w:line="360" w:lineRule="auto"/>
        <w:jc w:val="both"/>
        <w:rPr>
          <w:rFonts w:ascii="Arial" w:eastAsia="Times New Roman" w:hAnsi="Arial" w:cs="Arial"/>
          <w:color w:val="000000"/>
          <w:sz w:val="24"/>
          <w:szCs w:val="24"/>
        </w:rPr>
      </w:pPr>
    </w:p>
    <w:p w14:paraId="28731D07" w14:textId="77777777" w:rsidR="00C14790" w:rsidRDefault="00C14790" w:rsidP="00C14790">
      <w:pPr>
        <w:spacing w:line="360" w:lineRule="auto"/>
        <w:jc w:val="both"/>
        <w:rPr>
          <w:rFonts w:ascii="Arial" w:eastAsia="Times New Roman" w:hAnsi="Arial" w:cs="Arial"/>
          <w:color w:val="000000"/>
          <w:sz w:val="24"/>
          <w:szCs w:val="24"/>
        </w:rPr>
      </w:pPr>
    </w:p>
    <w:p w14:paraId="613F1276" w14:textId="77777777" w:rsidR="00C14790" w:rsidRDefault="00C14790" w:rsidP="00C14790">
      <w:pPr>
        <w:spacing w:line="360" w:lineRule="auto"/>
        <w:jc w:val="both"/>
        <w:rPr>
          <w:rFonts w:ascii="Arial" w:eastAsia="Times New Roman" w:hAnsi="Arial" w:cs="Arial"/>
          <w:color w:val="000000"/>
          <w:sz w:val="24"/>
          <w:szCs w:val="24"/>
        </w:rPr>
      </w:pPr>
    </w:p>
    <w:p w14:paraId="59075B5A" w14:textId="77777777" w:rsidR="00C14790" w:rsidRDefault="00C14790" w:rsidP="00C14790">
      <w:pPr>
        <w:spacing w:line="360" w:lineRule="auto"/>
        <w:jc w:val="both"/>
        <w:rPr>
          <w:rFonts w:ascii="Arial" w:eastAsia="Times New Roman" w:hAnsi="Arial" w:cs="Arial"/>
          <w:color w:val="000000"/>
          <w:sz w:val="24"/>
          <w:szCs w:val="24"/>
        </w:rPr>
      </w:pPr>
    </w:p>
    <w:p w14:paraId="186BB36D" w14:textId="77777777" w:rsidR="00C14790" w:rsidRDefault="00C14790" w:rsidP="00C14790">
      <w:pPr>
        <w:spacing w:line="360" w:lineRule="auto"/>
        <w:jc w:val="both"/>
        <w:rPr>
          <w:rFonts w:ascii="Arial" w:eastAsia="Times New Roman" w:hAnsi="Arial" w:cs="Arial"/>
          <w:color w:val="000000"/>
          <w:sz w:val="24"/>
          <w:szCs w:val="24"/>
        </w:rPr>
      </w:pPr>
    </w:p>
    <w:p w14:paraId="7FE5035D" w14:textId="77777777" w:rsidR="00C14790" w:rsidRDefault="00C14790" w:rsidP="00C14790">
      <w:pPr>
        <w:spacing w:line="360" w:lineRule="auto"/>
        <w:jc w:val="both"/>
        <w:rPr>
          <w:rFonts w:ascii="Arial" w:eastAsia="Times New Roman" w:hAnsi="Arial" w:cs="Arial"/>
          <w:color w:val="000000"/>
          <w:sz w:val="24"/>
          <w:szCs w:val="24"/>
        </w:rPr>
      </w:pPr>
    </w:p>
    <w:p w14:paraId="302B1642" w14:textId="77777777" w:rsidR="00C14790" w:rsidRDefault="00C14790" w:rsidP="00C14790">
      <w:pPr>
        <w:spacing w:line="360" w:lineRule="auto"/>
        <w:jc w:val="both"/>
        <w:rPr>
          <w:rFonts w:ascii="Arial" w:eastAsia="Times New Roman" w:hAnsi="Arial" w:cs="Arial"/>
          <w:color w:val="000000"/>
          <w:sz w:val="24"/>
          <w:szCs w:val="24"/>
        </w:rPr>
      </w:pPr>
    </w:p>
    <w:p w14:paraId="1BD4293F" w14:textId="77777777" w:rsidR="003C153B" w:rsidRPr="00C14790" w:rsidRDefault="003C153B" w:rsidP="00C14790">
      <w:pPr>
        <w:spacing w:line="360" w:lineRule="auto"/>
        <w:jc w:val="both"/>
        <w:rPr>
          <w:rFonts w:ascii="Arial" w:eastAsia="Times New Roman" w:hAnsi="Arial" w:cs="Arial"/>
          <w:color w:val="000000"/>
          <w:sz w:val="24"/>
          <w:szCs w:val="24"/>
        </w:rPr>
      </w:pPr>
    </w:p>
    <w:p w14:paraId="355B0308" w14:textId="77777777" w:rsidR="00B6467D" w:rsidRPr="00C14790" w:rsidRDefault="00B6467D" w:rsidP="00C14790">
      <w:pPr>
        <w:spacing w:line="360" w:lineRule="auto"/>
        <w:jc w:val="both"/>
        <w:rPr>
          <w:rFonts w:ascii="Arial" w:eastAsia="Times New Roman" w:hAnsi="Arial" w:cs="Arial"/>
          <w:color w:val="000000"/>
          <w:sz w:val="24"/>
          <w:szCs w:val="24"/>
        </w:rPr>
      </w:pPr>
    </w:p>
    <w:p w14:paraId="57704B4A" w14:textId="742832F8" w:rsidR="00B6467D" w:rsidRPr="00C14790" w:rsidRDefault="00B6467D" w:rsidP="00C14790">
      <w:pPr>
        <w:pStyle w:val="Heading1"/>
        <w:spacing w:line="360" w:lineRule="auto"/>
        <w:jc w:val="both"/>
        <w:rPr>
          <w:rFonts w:ascii="Arial" w:hAnsi="Arial" w:cs="Arial"/>
          <w:sz w:val="24"/>
          <w:szCs w:val="24"/>
          <w:lang w:val="en-US"/>
        </w:rPr>
      </w:pPr>
      <w:bookmarkStart w:id="1" w:name="_Toc158380032"/>
      <w:r w:rsidRPr="00C14790">
        <w:rPr>
          <w:rFonts w:ascii="Arial" w:hAnsi="Arial" w:cs="Arial"/>
          <w:sz w:val="24"/>
          <w:szCs w:val="24"/>
          <w:lang w:val="en-US"/>
        </w:rPr>
        <w:lastRenderedPageBreak/>
        <w:t>Introduction</w:t>
      </w:r>
      <w:bookmarkEnd w:id="1"/>
    </w:p>
    <w:p w14:paraId="1ACAB305" w14:textId="4499A21D" w:rsidR="00B6467D" w:rsidRPr="00C14790" w:rsidRDefault="00964F71"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This report, prepared by the newly appointed General Manager of the 5-star Inclusivity Hotel in London, aims to analyse and address the imminent integration of staff members from our Qatar branch into the London team in April 2024</w:t>
      </w:r>
      <w:r w:rsidR="001E0410" w:rsidRPr="00C14790">
        <w:rPr>
          <w:rFonts w:ascii="Arial" w:eastAsia="Times New Roman" w:hAnsi="Arial" w:cs="Arial"/>
          <w:color w:val="000000"/>
          <w:sz w:val="24"/>
          <w:szCs w:val="24"/>
          <w:lang w:val="en-US"/>
        </w:rPr>
        <w:t xml:space="preserve"> so, prior </w:t>
      </w:r>
      <w:r w:rsidRPr="00C14790">
        <w:rPr>
          <w:rFonts w:ascii="Arial" w:eastAsia="Times New Roman" w:hAnsi="Arial" w:cs="Arial"/>
          <w:color w:val="000000"/>
          <w:sz w:val="24"/>
          <w:szCs w:val="24"/>
        </w:rPr>
        <w:t>to assuming the role in London, a comprehensive visit was conducted to the Qatar branch in order to gain a deep understanding of the distinct operational and cultural practices of the region. This analysis aims to offer a comprehensive understanding of the cultural and operational differences between England and Qatar</w:t>
      </w:r>
      <w:r w:rsidR="001E0410" w:rsidRPr="00C14790">
        <w:rPr>
          <w:rFonts w:ascii="Arial" w:eastAsia="Times New Roman" w:hAnsi="Arial" w:cs="Arial"/>
          <w:color w:val="000000"/>
          <w:sz w:val="24"/>
          <w:szCs w:val="24"/>
          <w:lang w:val="en-US"/>
        </w:rPr>
        <w:t xml:space="preserve"> and The </w:t>
      </w:r>
      <w:r w:rsidRPr="00C14790">
        <w:rPr>
          <w:rFonts w:ascii="Arial" w:eastAsia="Times New Roman" w:hAnsi="Arial" w:cs="Arial"/>
          <w:color w:val="000000"/>
          <w:sz w:val="24"/>
          <w:szCs w:val="24"/>
        </w:rPr>
        <w:t>GLOBE Project's framework will be used to compare culture and leadership. In addition, it will explore the challenges that may arise in intercultural leadership within the hospitality industry</w:t>
      </w:r>
      <w:r w:rsidR="001E0410" w:rsidRPr="00C14790">
        <w:rPr>
          <w:rFonts w:ascii="Arial" w:eastAsia="Times New Roman" w:hAnsi="Arial" w:cs="Arial"/>
          <w:color w:val="000000"/>
          <w:sz w:val="24"/>
          <w:szCs w:val="24"/>
          <w:lang w:val="en-US"/>
        </w:rPr>
        <w:t xml:space="preserve"> so also</w:t>
      </w:r>
      <w:r w:rsidRPr="00C14790">
        <w:rPr>
          <w:rFonts w:ascii="Arial" w:eastAsia="Times New Roman" w:hAnsi="Arial" w:cs="Arial"/>
          <w:color w:val="000000"/>
          <w:sz w:val="24"/>
          <w:szCs w:val="24"/>
        </w:rPr>
        <w:t>, it will provide practical suggestions for the Hotel Management Team to address these cultural differences and enhance team unity and effectiveness.</w:t>
      </w:r>
    </w:p>
    <w:p w14:paraId="6B9DC25C" w14:textId="08E9C8FA" w:rsidR="001E0410" w:rsidRPr="00C14790" w:rsidRDefault="001E0410" w:rsidP="00C14790">
      <w:pPr>
        <w:pStyle w:val="Heading1"/>
        <w:spacing w:line="360" w:lineRule="auto"/>
        <w:jc w:val="both"/>
        <w:rPr>
          <w:rFonts w:ascii="Arial" w:hAnsi="Arial" w:cs="Arial"/>
          <w:sz w:val="24"/>
          <w:szCs w:val="24"/>
          <w:lang w:val="en-US"/>
        </w:rPr>
      </w:pPr>
    </w:p>
    <w:p w14:paraId="0D740415" w14:textId="12D711D4" w:rsidR="00723B51" w:rsidRPr="00C14790" w:rsidRDefault="006E3204" w:rsidP="00C14790">
      <w:pPr>
        <w:pStyle w:val="Heading1"/>
        <w:spacing w:line="360" w:lineRule="auto"/>
        <w:jc w:val="both"/>
        <w:rPr>
          <w:rFonts w:ascii="Arial" w:hAnsi="Arial" w:cs="Arial"/>
          <w:sz w:val="24"/>
          <w:szCs w:val="24"/>
          <w:lang w:val="en-US"/>
        </w:rPr>
      </w:pPr>
      <w:bookmarkStart w:id="2" w:name="_Toc158380033"/>
      <w:r w:rsidRPr="00C14790">
        <w:rPr>
          <w:rFonts w:ascii="Arial" w:hAnsi="Arial" w:cs="Arial"/>
          <w:sz w:val="24"/>
          <w:szCs w:val="24"/>
          <w:lang w:val="en-US"/>
        </w:rPr>
        <w:t xml:space="preserve">Key </w:t>
      </w:r>
      <w:r w:rsidR="00AD0CB8" w:rsidRPr="00C14790">
        <w:rPr>
          <w:rFonts w:ascii="Arial" w:hAnsi="Arial" w:cs="Arial"/>
          <w:sz w:val="24"/>
          <w:szCs w:val="24"/>
          <w:lang w:val="en-US"/>
        </w:rPr>
        <w:t>Differences between</w:t>
      </w:r>
      <w:r w:rsidRPr="00C14790">
        <w:rPr>
          <w:rFonts w:ascii="Arial" w:hAnsi="Arial" w:cs="Arial"/>
          <w:sz w:val="24"/>
          <w:szCs w:val="24"/>
          <w:lang w:val="en-US"/>
        </w:rPr>
        <w:t xml:space="preserve"> </w:t>
      </w:r>
      <w:r w:rsidR="00AD0CB8" w:rsidRPr="00C14790">
        <w:rPr>
          <w:rFonts w:ascii="Arial" w:hAnsi="Arial" w:cs="Arial"/>
          <w:sz w:val="24"/>
          <w:szCs w:val="24"/>
          <w:lang w:val="en-US"/>
        </w:rPr>
        <w:t>England and Qatar</w:t>
      </w:r>
      <w:bookmarkEnd w:id="2"/>
    </w:p>
    <w:p w14:paraId="1CE40B56" w14:textId="244AF3E1" w:rsidR="00FC691A" w:rsidRPr="00C14790" w:rsidRDefault="00FC691A"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Upon examining England and Qatar, it becomes clear that there are notable disparities in culture, society, and operations</w:t>
      </w:r>
      <w:r w:rsidRPr="00C14790">
        <w:rPr>
          <w:rFonts w:ascii="Arial" w:eastAsia="Times New Roman" w:hAnsi="Arial" w:cs="Arial"/>
          <w:color w:val="000000"/>
          <w:sz w:val="24"/>
          <w:szCs w:val="24"/>
          <w:lang w:val="en-US"/>
        </w:rPr>
        <w:t xml:space="preserve"> and these </w:t>
      </w:r>
      <w:r w:rsidRPr="00C14790">
        <w:rPr>
          <w:rFonts w:ascii="Arial" w:eastAsia="Times New Roman" w:hAnsi="Arial" w:cs="Arial"/>
          <w:color w:val="000000"/>
          <w:sz w:val="24"/>
          <w:szCs w:val="24"/>
        </w:rPr>
        <w:t xml:space="preserve">differences are primarily influenced by their unique historical, geographical, and socio-economic backgrounds. </w:t>
      </w:r>
    </w:p>
    <w:p w14:paraId="6C17D894" w14:textId="6A7ABCA0" w:rsidR="0091380E" w:rsidRPr="00C14790" w:rsidRDefault="00FC691A"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English communication is renowned for its nuanced approach, valuing the use of tactful language when addressing delicate subjects</w:t>
      </w:r>
      <w:r w:rsidRPr="00C14790">
        <w:rPr>
          <w:rFonts w:ascii="Arial" w:eastAsia="Times New Roman" w:hAnsi="Arial" w:cs="Arial"/>
          <w:color w:val="000000"/>
          <w:sz w:val="24"/>
          <w:szCs w:val="24"/>
          <w:lang w:val="en-US"/>
        </w:rPr>
        <w:t xml:space="preserve"> while c</w:t>
      </w:r>
      <w:r w:rsidRPr="00C14790">
        <w:rPr>
          <w:rFonts w:ascii="Arial" w:eastAsia="Times New Roman" w:hAnsi="Arial" w:cs="Arial"/>
          <w:color w:val="000000"/>
          <w:sz w:val="24"/>
          <w:szCs w:val="24"/>
        </w:rPr>
        <w:t>onversely, Qatari dialogue is often characterised by its directness, which reflects a no-nonsense approach to business interactions. England's societal fabric is marked by its rich diversity and multiculturalism, fostering an environment of acceptance for various lifestyles and beliefs</w:t>
      </w:r>
      <w:r w:rsidR="0091380E" w:rsidRPr="00C14790">
        <w:rPr>
          <w:rFonts w:ascii="Arial" w:eastAsia="Times New Roman" w:hAnsi="Arial" w:cs="Arial"/>
          <w:color w:val="000000"/>
          <w:sz w:val="24"/>
          <w:szCs w:val="24"/>
          <w:lang w:val="en-US"/>
        </w:rPr>
        <w:t xml:space="preserve"> but</w:t>
      </w:r>
      <w:r w:rsidRPr="00C14790">
        <w:rPr>
          <w:rFonts w:ascii="Arial" w:eastAsia="Times New Roman" w:hAnsi="Arial" w:cs="Arial"/>
          <w:color w:val="000000"/>
          <w:sz w:val="24"/>
          <w:szCs w:val="24"/>
        </w:rPr>
        <w:t xml:space="preserve">, Qatari society is deeply rooted in Islamic traditions, with a strong adherence to conservative norms and a notable impact of religion on daily life and social etiquette. </w:t>
      </w:r>
    </w:p>
    <w:p w14:paraId="36B30924" w14:textId="01A347AE" w:rsidR="006A1A6E" w:rsidRPr="00C14790" w:rsidRDefault="00FC691A"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The importance of hospitality in both regions is notable, yet it is manifested in unique ways</w:t>
      </w:r>
      <w:r w:rsidR="006A1A6E" w:rsidRPr="00C14790">
        <w:rPr>
          <w:rFonts w:ascii="Arial" w:eastAsia="Times New Roman" w:hAnsi="Arial" w:cs="Arial"/>
          <w:color w:val="000000"/>
          <w:sz w:val="24"/>
          <w:szCs w:val="24"/>
          <w:lang w:val="en-US"/>
        </w:rPr>
        <w:t xml:space="preserve"> so, </w:t>
      </w:r>
      <w:r w:rsidRPr="00C14790">
        <w:rPr>
          <w:rFonts w:ascii="Arial" w:eastAsia="Times New Roman" w:hAnsi="Arial" w:cs="Arial"/>
          <w:color w:val="000000"/>
          <w:sz w:val="24"/>
          <w:szCs w:val="24"/>
        </w:rPr>
        <w:t xml:space="preserve">English hospitality focuses on being efficient and dependable, while Qatari hospitality is known for its generous nature and commitment to exceeding guests' </w:t>
      </w:r>
      <w:r w:rsidRPr="00C14790">
        <w:rPr>
          <w:rFonts w:ascii="Arial" w:eastAsia="Times New Roman" w:hAnsi="Arial" w:cs="Arial"/>
          <w:color w:val="000000"/>
          <w:sz w:val="24"/>
          <w:szCs w:val="24"/>
        </w:rPr>
        <w:lastRenderedPageBreak/>
        <w:t xml:space="preserve">expectations. This analysis highlights the importance of a strategic approach to integrating Qatari employees into the London hotel team. </w:t>
      </w:r>
    </w:p>
    <w:p w14:paraId="7C3BCB8D" w14:textId="213F2E72" w:rsidR="006A1A6E" w:rsidRPr="00C14790" w:rsidRDefault="006D0A10" w:rsidP="00C14790">
      <w:pPr>
        <w:pStyle w:val="Heading1"/>
        <w:spacing w:line="360" w:lineRule="auto"/>
        <w:jc w:val="both"/>
        <w:rPr>
          <w:rFonts w:ascii="Arial" w:hAnsi="Arial" w:cs="Arial"/>
          <w:sz w:val="24"/>
          <w:szCs w:val="24"/>
          <w:lang w:val="en-US"/>
        </w:rPr>
      </w:pPr>
      <w:bookmarkStart w:id="3" w:name="_Toc158380034"/>
      <w:r w:rsidRPr="00C14790">
        <w:rPr>
          <w:rFonts w:ascii="Arial" w:hAnsi="Arial" w:cs="Arial"/>
          <w:sz w:val="24"/>
          <w:szCs w:val="24"/>
          <w:lang w:val="en-US"/>
        </w:rPr>
        <w:t>Analysis- GLOBE Project's culture and leadership study</w:t>
      </w:r>
      <w:bookmarkEnd w:id="3"/>
    </w:p>
    <w:p w14:paraId="694E6B3D" w14:textId="2C592FC4" w:rsidR="00DC5216" w:rsidRPr="00C14790" w:rsidRDefault="0012226D" w:rsidP="00C14790">
      <w:pPr>
        <w:spacing w:line="360" w:lineRule="auto"/>
        <w:jc w:val="both"/>
        <w:rPr>
          <w:rFonts w:ascii="Arial" w:hAnsi="Arial" w:cs="Arial"/>
          <w:sz w:val="24"/>
          <w:szCs w:val="24"/>
          <w:lang w:val="en-US"/>
        </w:rPr>
      </w:pPr>
      <w:r w:rsidRPr="00C14790">
        <w:rPr>
          <w:rFonts w:ascii="Arial" w:hAnsi="Arial" w:cs="Arial"/>
          <w:noProof/>
          <w:sz w:val="24"/>
          <w:szCs w:val="24"/>
          <w:lang w:val="en-US"/>
        </w:rPr>
        <w:drawing>
          <wp:inline distT="0" distB="0" distL="0" distR="0" wp14:anchorId="748A393B" wp14:editId="7AD3F8D9">
            <wp:extent cx="5943600" cy="3371215"/>
            <wp:effectExtent l="0" t="0" r="0" b="0"/>
            <wp:docPr id="1"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table with black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3371215"/>
                    </a:xfrm>
                    <a:prstGeom prst="rect">
                      <a:avLst/>
                    </a:prstGeom>
                  </pic:spPr>
                </pic:pic>
              </a:graphicData>
            </a:graphic>
          </wp:inline>
        </w:drawing>
      </w:r>
    </w:p>
    <w:p w14:paraId="1CE86D2E" w14:textId="700193DB" w:rsidR="0012226D" w:rsidRPr="00C14790" w:rsidRDefault="0012226D" w:rsidP="00C14790">
      <w:pPr>
        <w:spacing w:line="360" w:lineRule="auto"/>
        <w:jc w:val="both"/>
        <w:rPr>
          <w:rFonts w:ascii="Arial" w:hAnsi="Arial" w:cs="Arial"/>
          <w:sz w:val="24"/>
          <w:szCs w:val="24"/>
          <w:lang w:val="en-US"/>
        </w:rPr>
      </w:pPr>
      <w:r w:rsidRPr="00C14790">
        <w:rPr>
          <w:rFonts w:ascii="Arial" w:hAnsi="Arial" w:cs="Arial"/>
          <w:sz w:val="24"/>
          <w:szCs w:val="24"/>
          <w:lang w:val="en-US"/>
        </w:rPr>
        <w:t>Picture 1</w:t>
      </w:r>
      <w:r w:rsidR="00C14790" w:rsidRPr="00C14790">
        <w:rPr>
          <w:rFonts w:ascii="Arial" w:hAnsi="Arial" w:cs="Arial"/>
          <w:sz w:val="24"/>
          <w:szCs w:val="24"/>
          <w:lang w:val="en-US"/>
        </w:rPr>
        <w:t xml:space="preserve"> (</w:t>
      </w:r>
      <w:proofErr w:type="spellStart"/>
      <w:r w:rsidR="00C14790" w:rsidRPr="00C14790">
        <w:rPr>
          <w:rFonts w:ascii="Arial" w:hAnsi="Arial" w:cs="Arial"/>
          <w:sz w:val="24"/>
          <w:szCs w:val="24"/>
          <w:lang w:val="en-US"/>
        </w:rPr>
        <w:t>Dofman</w:t>
      </w:r>
      <w:proofErr w:type="spellEnd"/>
      <w:r w:rsidR="00C14790" w:rsidRPr="00C14790">
        <w:rPr>
          <w:rFonts w:ascii="Arial" w:hAnsi="Arial" w:cs="Arial"/>
          <w:sz w:val="24"/>
          <w:szCs w:val="24"/>
          <w:lang w:val="en-US"/>
        </w:rPr>
        <w:t xml:space="preserve"> </w:t>
      </w:r>
      <w:r w:rsidR="00C14790" w:rsidRPr="00C14790">
        <w:rPr>
          <w:rFonts w:ascii="Arial" w:hAnsi="Arial" w:cs="Arial"/>
          <w:i/>
          <w:iCs/>
          <w:sz w:val="24"/>
          <w:szCs w:val="24"/>
          <w:lang w:val="en-US"/>
        </w:rPr>
        <w:t xml:space="preserve">et al., </w:t>
      </w:r>
      <w:r w:rsidR="00C14790" w:rsidRPr="00C14790">
        <w:rPr>
          <w:rFonts w:ascii="Arial" w:hAnsi="Arial" w:cs="Arial"/>
          <w:sz w:val="24"/>
          <w:szCs w:val="24"/>
          <w:lang w:val="en-US"/>
        </w:rPr>
        <w:t>2004)</w:t>
      </w:r>
    </w:p>
    <w:p w14:paraId="6ADDA492" w14:textId="501E760F" w:rsidR="006C1DC4" w:rsidRPr="00C14790" w:rsidRDefault="00A204DF"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Applying the GLOBE Project's cultural dimensions, a comparison of England and Qatar reveals significant differences in leadership styles and societal practices that are relevant to the hospitality industry</w:t>
      </w:r>
      <w:r w:rsidR="006C1DC4" w:rsidRPr="00C14790">
        <w:rPr>
          <w:rFonts w:ascii="Arial" w:eastAsia="Times New Roman" w:hAnsi="Arial" w:cs="Arial"/>
          <w:color w:val="000000"/>
          <w:sz w:val="24"/>
          <w:szCs w:val="24"/>
          <w:lang w:val="en-US"/>
        </w:rPr>
        <w:t xml:space="preserve"> as </w:t>
      </w:r>
      <w:r w:rsidRPr="00C14790">
        <w:rPr>
          <w:rFonts w:ascii="Arial" w:eastAsia="Times New Roman" w:hAnsi="Arial" w:cs="Arial"/>
          <w:color w:val="000000"/>
          <w:sz w:val="24"/>
          <w:szCs w:val="24"/>
        </w:rPr>
        <w:t xml:space="preserve">England showcases a strong emphasis on innovation, maintaining high standards, and maximising work efficiency, as seen through its exceptional performance orientation. </w:t>
      </w:r>
      <w:r w:rsidR="006C1DC4" w:rsidRPr="00C14790">
        <w:rPr>
          <w:rFonts w:ascii="Arial" w:eastAsia="Times New Roman" w:hAnsi="Arial" w:cs="Arial"/>
          <w:color w:val="000000"/>
          <w:sz w:val="24"/>
          <w:szCs w:val="24"/>
          <w:lang w:val="en-US"/>
        </w:rPr>
        <w:t xml:space="preserve"> </w:t>
      </w:r>
      <w:r w:rsidRPr="00C14790">
        <w:rPr>
          <w:rFonts w:ascii="Arial" w:eastAsia="Times New Roman" w:hAnsi="Arial" w:cs="Arial"/>
          <w:color w:val="000000"/>
          <w:sz w:val="24"/>
          <w:szCs w:val="24"/>
        </w:rPr>
        <w:t xml:space="preserve">This highlights the English approach to hospitality, focusing on the significance of service reliability and commitment to established quality standards. </w:t>
      </w:r>
    </w:p>
    <w:p w14:paraId="0D668A4B" w14:textId="07923ADD" w:rsidR="00D23CEE" w:rsidRPr="00C14790" w:rsidRDefault="00A204DF"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However, Qatar places a stronger focus on in-group collectivism and power distance</w:t>
      </w:r>
      <w:r w:rsidR="006C1DC4" w:rsidRPr="00C14790">
        <w:rPr>
          <w:rFonts w:ascii="Arial" w:eastAsia="Times New Roman" w:hAnsi="Arial" w:cs="Arial"/>
          <w:color w:val="000000"/>
          <w:sz w:val="24"/>
          <w:szCs w:val="24"/>
          <w:lang w:val="en-US"/>
        </w:rPr>
        <w:t xml:space="preserve"> and there </w:t>
      </w:r>
      <w:r w:rsidRPr="00C14790">
        <w:rPr>
          <w:rFonts w:ascii="Arial" w:eastAsia="Times New Roman" w:hAnsi="Arial" w:cs="Arial"/>
          <w:color w:val="000000"/>
          <w:sz w:val="24"/>
          <w:szCs w:val="24"/>
        </w:rPr>
        <w:t xml:space="preserve">seems to be a societal preference for close family ties and hierarchical structures in Qatari hospitality settings. This suggests that leadership in these settings may tend to be more authoritative, with an emphasis on loyalty and maintaining group unity. Qatar's </w:t>
      </w:r>
      <w:r w:rsidRPr="00C14790">
        <w:rPr>
          <w:rFonts w:ascii="Arial" w:eastAsia="Times New Roman" w:hAnsi="Arial" w:cs="Arial"/>
          <w:color w:val="000000"/>
          <w:sz w:val="24"/>
          <w:szCs w:val="24"/>
        </w:rPr>
        <w:lastRenderedPageBreak/>
        <w:t xml:space="preserve">hospitality practices are influenced by cultural attributes that prioritise personal relationships, respect for authority, and a collective approach to guest satisfaction. </w:t>
      </w:r>
    </w:p>
    <w:p w14:paraId="333A8E36" w14:textId="7347C221" w:rsidR="00D23CEE" w:rsidRPr="00C14790" w:rsidRDefault="004B1F9F" w:rsidP="00C14790">
      <w:pPr>
        <w:pStyle w:val="Heading1"/>
        <w:spacing w:line="360" w:lineRule="auto"/>
        <w:jc w:val="both"/>
        <w:rPr>
          <w:rFonts w:ascii="Arial" w:hAnsi="Arial" w:cs="Arial"/>
          <w:sz w:val="24"/>
          <w:szCs w:val="24"/>
        </w:rPr>
      </w:pPr>
      <w:bookmarkStart w:id="4" w:name="_Toc158380035"/>
      <w:r w:rsidRPr="00C14790">
        <w:rPr>
          <w:rFonts w:ascii="Arial" w:hAnsi="Arial" w:cs="Arial"/>
          <w:sz w:val="24"/>
          <w:szCs w:val="24"/>
          <w:lang w:val="en-US"/>
        </w:rPr>
        <w:t xml:space="preserve">The </w:t>
      </w:r>
      <w:r w:rsidRPr="00C14790">
        <w:rPr>
          <w:rFonts w:ascii="Arial" w:hAnsi="Arial" w:cs="Arial"/>
          <w:sz w:val="24"/>
          <w:szCs w:val="24"/>
        </w:rPr>
        <w:t>challenges of intercultural leadership in the hospitality industry</w:t>
      </w:r>
      <w:bookmarkEnd w:id="4"/>
    </w:p>
    <w:p w14:paraId="7F9303F7" w14:textId="0FE8EA82" w:rsidR="00C46324" w:rsidRPr="00C14790" w:rsidRDefault="002C0457"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Leadership in the hospitality industry, especially when dealing with intercultural interactions between England and Qatar, faces challenges due to differences in cultural norms and expectations of leadership</w:t>
      </w:r>
      <w:r w:rsidR="00C46324" w:rsidRPr="00C14790">
        <w:rPr>
          <w:rFonts w:ascii="Arial" w:eastAsia="Times New Roman" w:hAnsi="Arial" w:cs="Arial"/>
          <w:color w:val="000000"/>
          <w:sz w:val="24"/>
          <w:szCs w:val="24"/>
          <w:lang w:val="en-US"/>
        </w:rPr>
        <w:t xml:space="preserve"> and a</w:t>
      </w:r>
      <w:r w:rsidRPr="00C14790">
        <w:rPr>
          <w:rFonts w:ascii="Arial" w:eastAsia="Times New Roman" w:hAnsi="Arial" w:cs="Arial"/>
          <w:color w:val="000000"/>
          <w:sz w:val="24"/>
          <w:szCs w:val="24"/>
        </w:rPr>
        <w:t xml:space="preserve"> potential source of conflict may arise due to variations in communication style. The different approaches to communication in English and Qatari cultures can occasionally lead to misunderstandings or feelings of offence when it comes to giving feedback or instructions. </w:t>
      </w:r>
    </w:p>
    <w:p w14:paraId="648B2ADF" w14:textId="757935DF" w:rsidR="00C46324" w:rsidRPr="00C14790" w:rsidRDefault="002C0457"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Another challenge arises from the different viewpoints on hierarchy and authority</w:t>
      </w:r>
      <w:r w:rsidR="00C46324" w:rsidRPr="00C14790">
        <w:rPr>
          <w:rFonts w:ascii="Arial" w:eastAsia="Times New Roman" w:hAnsi="Arial" w:cs="Arial"/>
          <w:color w:val="000000"/>
          <w:sz w:val="24"/>
          <w:szCs w:val="24"/>
          <w:lang w:val="en-US"/>
        </w:rPr>
        <w:t xml:space="preserve"> as the </w:t>
      </w:r>
      <w:r w:rsidRPr="00C14790">
        <w:rPr>
          <w:rFonts w:ascii="Arial" w:eastAsia="Times New Roman" w:hAnsi="Arial" w:cs="Arial"/>
          <w:color w:val="000000"/>
          <w:sz w:val="24"/>
          <w:szCs w:val="24"/>
        </w:rPr>
        <w:t>English preference for participative leadership may conflict with the Qatari respect for hierarchical structures, where top-down decision-making is the standard. The difference in approach could potentially affect decision-making processes and team dynamics</w:t>
      </w:r>
      <w:r w:rsidR="00C46324" w:rsidRPr="00C14790">
        <w:rPr>
          <w:rFonts w:ascii="Arial" w:eastAsia="Times New Roman" w:hAnsi="Arial" w:cs="Arial"/>
          <w:color w:val="000000"/>
          <w:sz w:val="24"/>
          <w:szCs w:val="24"/>
          <w:lang w:val="en-US"/>
        </w:rPr>
        <w:t xml:space="preserve"> as </w:t>
      </w:r>
      <w:r w:rsidRPr="00C14790">
        <w:rPr>
          <w:rFonts w:ascii="Arial" w:eastAsia="Times New Roman" w:hAnsi="Arial" w:cs="Arial"/>
          <w:color w:val="000000"/>
          <w:sz w:val="24"/>
          <w:szCs w:val="24"/>
        </w:rPr>
        <w:t xml:space="preserve">Qatari employees may have a preference for waiting for direct instructions, whereas their English counterparts appreciate the importance of taking initiative and seeking input from all levels. </w:t>
      </w:r>
    </w:p>
    <w:p w14:paraId="174CB285" w14:textId="50F6E73F" w:rsidR="00C46324" w:rsidRPr="00C14790" w:rsidRDefault="00E52BE4" w:rsidP="00C14790">
      <w:pPr>
        <w:pStyle w:val="Heading1"/>
        <w:spacing w:line="360" w:lineRule="auto"/>
        <w:jc w:val="both"/>
        <w:rPr>
          <w:rFonts w:ascii="Arial" w:hAnsi="Arial" w:cs="Arial"/>
          <w:sz w:val="24"/>
          <w:szCs w:val="24"/>
          <w:lang w:val="en-US"/>
        </w:rPr>
      </w:pPr>
      <w:bookmarkStart w:id="5" w:name="_Toc158380036"/>
      <w:r w:rsidRPr="00C14790">
        <w:rPr>
          <w:rFonts w:ascii="Arial" w:hAnsi="Arial" w:cs="Arial"/>
          <w:sz w:val="24"/>
          <w:szCs w:val="24"/>
          <w:lang w:val="en-US"/>
        </w:rPr>
        <w:t>R</w:t>
      </w:r>
      <w:r w:rsidRPr="00C14790">
        <w:rPr>
          <w:rFonts w:ascii="Arial" w:hAnsi="Arial" w:cs="Arial"/>
          <w:sz w:val="24"/>
          <w:szCs w:val="24"/>
        </w:rPr>
        <w:t>ecommendations for how the Hotel Management Team can overcome</w:t>
      </w:r>
      <w:r w:rsidRPr="00C14790">
        <w:rPr>
          <w:rFonts w:ascii="Arial" w:hAnsi="Arial" w:cs="Arial"/>
          <w:sz w:val="24"/>
          <w:szCs w:val="24"/>
          <w:lang w:val="en-US"/>
        </w:rPr>
        <w:t xml:space="preserve"> challenges</w:t>
      </w:r>
      <w:bookmarkEnd w:id="5"/>
      <w:r w:rsidRPr="00C14790">
        <w:rPr>
          <w:rFonts w:ascii="Arial" w:hAnsi="Arial" w:cs="Arial"/>
          <w:sz w:val="24"/>
          <w:szCs w:val="24"/>
          <w:lang w:val="en-US"/>
        </w:rPr>
        <w:t xml:space="preserve"> </w:t>
      </w:r>
    </w:p>
    <w:p w14:paraId="7815F76F" w14:textId="6F056EDC" w:rsidR="00B736AA" w:rsidRPr="00C14790" w:rsidRDefault="00775305" w:rsidP="00C14790">
      <w:pPr>
        <w:spacing w:line="360" w:lineRule="auto"/>
        <w:jc w:val="both"/>
        <w:rPr>
          <w:rFonts w:ascii="Arial" w:hAnsi="Arial" w:cs="Arial"/>
          <w:sz w:val="24"/>
          <w:szCs w:val="24"/>
        </w:rPr>
      </w:pPr>
      <w:r w:rsidRPr="00C14790">
        <w:rPr>
          <w:rFonts w:ascii="Arial" w:hAnsi="Arial" w:cs="Arial"/>
          <w:sz w:val="24"/>
          <w:szCs w:val="24"/>
        </w:rPr>
        <w:t>To successfully manage an intercultural team in the hospitality industry, particularly between England and Qatar, the following suggestions are presented:</w:t>
      </w:r>
      <w:r w:rsidRPr="00C14790">
        <w:rPr>
          <w:rStyle w:val="apple-converted-space"/>
          <w:rFonts w:ascii="Arial" w:eastAsia="Times New Roman" w:hAnsi="Arial" w:cs="Arial"/>
          <w:color w:val="000000"/>
          <w:sz w:val="24"/>
          <w:szCs w:val="24"/>
        </w:rPr>
        <w:t> </w:t>
      </w:r>
      <w:r w:rsidRPr="00C14790">
        <w:rPr>
          <w:rFonts w:ascii="Arial" w:hAnsi="Arial" w:cs="Arial"/>
          <w:sz w:val="24"/>
          <w:szCs w:val="24"/>
        </w:rPr>
        <w:br/>
      </w:r>
      <w:r w:rsidRPr="00C14790">
        <w:rPr>
          <w:rFonts w:ascii="Arial" w:hAnsi="Arial" w:cs="Arial"/>
          <w:sz w:val="24"/>
          <w:szCs w:val="24"/>
        </w:rPr>
        <w:br/>
        <w:t>Cross-Cultural Training Programme</w:t>
      </w:r>
      <w:r w:rsidR="00B736AA" w:rsidRPr="00C14790">
        <w:rPr>
          <w:rFonts w:ascii="Arial" w:hAnsi="Arial" w:cs="Arial"/>
          <w:sz w:val="24"/>
          <w:szCs w:val="24"/>
          <w:lang w:val="en-US"/>
        </w:rPr>
        <w:t>s</w:t>
      </w:r>
    </w:p>
    <w:p w14:paraId="0A00BC9B" w14:textId="09DDCACD" w:rsidR="00B736AA" w:rsidRPr="00C14790" w:rsidRDefault="00775305" w:rsidP="00C14790">
      <w:pPr>
        <w:spacing w:line="360" w:lineRule="auto"/>
        <w:jc w:val="both"/>
        <w:rPr>
          <w:rFonts w:ascii="Arial" w:hAnsi="Arial" w:cs="Arial"/>
          <w:sz w:val="24"/>
          <w:szCs w:val="24"/>
        </w:rPr>
      </w:pPr>
      <w:r w:rsidRPr="00C14790">
        <w:rPr>
          <w:rFonts w:ascii="Arial" w:hAnsi="Arial" w:cs="Arial"/>
          <w:sz w:val="24"/>
          <w:szCs w:val="24"/>
        </w:rPr>
        <w:t>Create a comprehensive training programme for all staff members that focuses on the cultural norms, communication styles, and work ethics of both England and Qatar</w:t>
      </w:r>
      <w:r w:rsidR="00B736AA" w:rsidRPr="00C14790">
        <w:rPr>
          <w:rFonts w:ascii="Arial" w:hAnsi="Arial" w:cs="Arial"/>
          <w:sz w:val="24"/>
          <w:szCs w:val="24"/>
          <w:lang w:val="en-US"/>
        </w:rPr>
        <w:t xml:space="preserve"> as this </w:t>
      </w:r>
      <w:r w:rsidRPr="00C14790">
        <w:rPr>
          <w:rFonts w:ascii="Arial" w:hAnsi="Arial" w:cs="Arial"/>
          <w:sz w:val="24"/>
          <w:szCs w:val="24"/>
        </w:rPr>
        <w:t>would foster a deeper comprehension and appreciation, thus reducing the likelihood of any conflicts stemming from cultural misunderstandings.</w:t>
      </w:r>
      <w:r w:rsidRPr="00C14790">
        <w:rPr>
          <w:rFonts w:ascii="Arial" w:hAnsi="Arial" w:cs="Arial"/>
          <w:sz w:val="24"/>
          <w:szCs w:val="24"/>
        </w:rPr>
        <w:br/>
      </w:r>
      <w:r w:rsidRPr="00C14790">
        <w:rPr>
          <w:rFonts w:ascii="Arial" w:hAnsi="Arial" w:cs="Arial"/>
          <w:sz w:val="24"/>
          <w:szCs w:val="24"/>
        </w:rPr>
        <w:lastRenderedPageBreak/>
        <w:br/>
        <w:t>Adaptable Leadership Development</w:t>
      </w:r>
    </w:p>
    <w:p w14:paraId="154AE694" w14:textId="0FFC6D0A" w:rsidR="005A7E67" w:rsidRPr="00C14790" w:rsidRDefault="00775305" w:rsidP="00C14790">
      <w:pPr>
        <w:spacing w:line="360" w:lineRule="auto"/>
        <w:jc w:val="both"/>
        <w:rPr>
          <w:rFonts w:ascii="Arial" w:hAnsi="Arial" w:cs="Arial"/>
          <w:sz w:val="24"/>
          <w:szCs w:val="24"/>
        </w:rPr>
      </w:pPr>
      <w:r w:rsidRPr="00C14790">
        <w:rPr>
          <w:rFonts w:ascii="Arial" w:hAnsi="Arial" w:cs="Arial"/>
          <w:sz w:val="24"/>
          <w:szCs w:val="24"/>
        </w:rPr>
        <w:t>Foster leadership skills that can easily adjust to different cultural contexts, emphasising the importance of flexibility in leadership styles</w:t>
      </w:r>
      <w:r w:rsidR="005A7E67" w:rsidRPr="00C14790">
        <w:rPr>
          <w:rFonts w:ascii="Arial" w:hAnsi="Arial" w:cs="Arial"/>
          <w:sz w:val="24"/>
          <w:szCs w:val="24"/>
          <w:lang w:val="en-US"/>
        </w:rPr>
        <w:t xml:space="preserve"> and this </w:t>
      </w:r>
      <w:r w:rsidRPr="00C14790">
        <w:rPr>
          <w:rFonts w:ascii="Arial" w:hAnsi="Arial" w:cs="Arial"/>
          <w:sz w:val="24"/>
          <w:szCs w:val="24"/>
        </w:rPr>
        <w:t>may involve offering training to managers to improve their understanding and adaptability to the diverse cultural backgrounds of their team members, promoting a leadership model that is more inclusive and ultimately more effective.</w:t>
      </w:r>
      <w:r w:rsidRPr="00C14790">
        <w:rPr>
          <w:rFonts w:ascii="Arial" w:hAnsi="Arial" w:cs="Arial"/>
          <w:sz w:val="24"/>
          <w:szCs w:val="24"/>
        </w:rPr>
        <w:br/>
      </w:r>
      <w:r w:rsidRPr="00C14790">
        <w:rPr>
          <w:rFonts w:ascii="Arial" w:hAnsi="Arial" w:cs="Arial"/>
          <w:sz w:val="24"/>
          <w:szCs w:val="24"/>
        </w:rPr>
        <w:br/>
        <w:t>Activities to Foster Teamwork</w:t>
      </w:r>
    </w:p>
    <w:p w14:paraId="22E69C23" w14:textId="2CEDC81B" w:rsidR="005A7E67" w:rsidRPr="00C14790" w:rsidRDefault="00775305"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 xml:space="preserve"> Introduce regular team-building exercises to cultivate a cohesive atmosphere, enhance connections, and encourage mutual comprehension among team members with varied cultural backgrounds</w:t>
      </w:r>
      <w:r w:rsidR="005A7E67" w:rsidRPr="00C14790">
        <w:rPr>
          <w:rFonts w:ascii="Arial" w:eastAsia="Times New Roman" w:hAnsi="Arial" w:cs="Arial"/>
          <w:color w:val="000000"/>
          <w:sz w:val="24"/>
          <w:szCs w:val="24"/>
          <w:lang w:val="en-US"/>
        </w:rPr>
        <w:t xml:space="preserve"> as these </w:t>
      </w:r>
      <w:r w:rsidRPr="00C14790">
        <w:rPr>
          <w:rFonts w:ascii="Arial" w:eastAsia="Times New Roman" w:hAnsi="Arial" w:cs="Arial"/>
          <w:color w:val="000000"/>
          <w:sz w:val="24"/>
          <w:szCs w:val="24"/>
        </w:rPr>
        <w:t>activities promote collaboration, effective communication, and an appreciation for diverse perspectives, fostering a more harmonious workplace atmosphere.</w:t>
      </w:r>
    </w:p>
    <w:p w14:paraId="2BC395CB" w14:textId="267F0CC3" w:rsidR="005A7E67" w:rsidRPr="00C14790" w:rsidRDefault="005A7E67" w:rsidP="00C14790">
      <w:pPr>
        <w:pStyle w:val="Heading1"/>
        <w:spacing w:line="360" w:lineRule="auto"/>
        <w:jc w:val="both"/>
        <w:rPr>
          <w:rFonts w:ascii="Arial" w:hAnsi="Arial" w:cs="Arial"/>
          <w:sz w:val="24"/>
          <w:szCs w:val="24"/>
          <w:lang w:val="en-US"/>
        </w:rPr>
      </w:pPr>
      <w:bookmarkStart w:id="6" w:name="_Toc158380037"/>
      <w:r w:rsidRPr="00C14790">
        <w:rPr>
          <w:rFonts w:ascii="Arial" w:hAnsi="Arial" w:cs="Arial"/>
          <w:sz w:val="24"/>
          <w:szCs w:val="24"/>
          <w:lang w:val="en-US"/>
        </w:rPr>
        <w:t>Conclusion</w:t>
      </w:r>
      <w:bookmarkEnd w:id="6"/>
      <w:r w:rsidRPr="00C14790">
        <w:rPr>
          <w:rFonts w:ascii="Arial" w:hAnsi="Arial" w:cs="Arial"/>
          <w:sz w:val="24"/>
          <w:szCs w:val="24"/>
          <w:lang w:val="en-US"/>
        </w:rPr>
        <w:t xml:space="preserve"> </w:t>
      </w:r>
    </w:p>
    <w:p w14:paraId="3030EC79" w14:textId="7CCCB244" w:rsidR="005A7E67" w:rsidRDefault="0000544B" w:rsidP="00C14790">
      <w:pPr>
        <w:spacing w:line="360" w:lineRule="auto"/>
        <w:jc w:val="both"/>
        <w:rPr>
          <w:rFonts w:ascii="Arial" w:eastAsia="Times New Roman" w:hAnsi="Arial" w:cs="Arial"/>
          <w:color w:val="000000"/>
          <w:sz w:val="24"/>
          <w:szCs w:val="24"/>
        </w:rPr>
      </w:pPr>
      <w:r w:rsidRPr="00C14790">
        <w:rPr>
          <w:rFonts w:ascii="Arial" w:eastAsia="Times New Roman" w:hAnsi="Arial" w:cs="Arial"/>
          <w:color w:val="000000"/>
          <w:sz w:val="24"/>
          <w:szCs w:val="24"/>
        </w:rPr>
        <w:t>In order to promote understanding and cooperation between the English and Qatari teams at the Inclusivity Hotel, effective management plays a vital role</w:t>
      </w:r>
      <w:r w:rsidRPr="00C14790">
        <w:rPr>
          <w:rFonts w:ascii="Arial" w:eastAsia="Times New Roman" w:hAnsi="Arial" w:cs="Arial"/>
          <w:color w:val="000000"/>
          <w:sz w:val="24"/>
          <w:szCs w:val="24"/>
          <w:lang w:val="en-US"/>
        </w:rPr>
        <w:t xml:space="preserve"> while through </w:t>
      </w:r>
      <w:r w:rsidRPr="00C14790">
        <w:rPr>
          <w:rFonts w:ascii="Arial" w:eastAsia="Times New Roman" w:hAnsi="Arial" w:cs="Arial"/>
          <w:color w:val="000000"/>
          <w:sz w:val="24"/>
          <w:szCs w:val="24"/>
        </w:rPr>
        <w:t xml:space="preserve">the implementation of strategic cross-cultural training, adaptive leadership development, and team-building activities, management can successfully address and reduce potential challenges that may emerge from cultural differences. </w:t>
      </w:r>
    </w:p>
    <w:p w14:paraId="1D1C14DD" w14:textId="77777777" w:rsidR="00C14790" w:rsidRDefault="00C14790" w:rsidP="00C14790">
      <w:pPr>
        <w:spacing w:line="360" w:lineRule="auto"/>
        <w:jc w:val="both"/>
        <w:rPr>
          <w:rFonts w:ascii="Arial" w:eastAsia="Times New Roman" w:hAnsi="Arial" w:cs="Arial"/>
          <w:color w:val="000000"/>
          <w:sz w:val="24"/>
          <w:szCs w:val="24"/>
        </w:rPr>
      </w:pPr>
    </w:p>
    <w:p w14:paraId="4A488424" w14:textId="77777777" w:rsidR="00C14790" w:rsidRDefault="00C14790" w:rsidP="00C14790">
      <w:pPr>
        <w:spacing w:line="360" w:lineRule="auto"/>
        <w:jc w:val="both"/>
        <w:rPr>
          <w:rFonts w:ascii="Arial" w:eastAsia="Times New Roman" w:hAnsi="Arial" w:cs="Arial"/>
          <w:color w:val="000000"/>
          <w:sz w:val="24"/>
          <w:szCs w:val="24"/>
        </w:rPr>
      </w:pPr>
    </w:p>
    <w:p w14:paraId="5C1B43FD" w14:textId="77777777" w:rsidR="00C14790" w:rsidRDefault="00C14790" w:rsidP="00C14790">
      <w:pPr>
        <w:spacing w:line="360" w:lineRule="auto"/>
        <w:jc w:val="both"/>
        <w:rPr>
          <w:rFonts w:ascii="Arial" w:eastAsia="Times New Roman" w:hAnsi="Arial" w:cs="Arial"/>
          <w:color w:val="000000"/>
          <w:sz w:val="24"/>
          <w:szCs w:val="24"/>
        </w:rPr>
      </w:pPr>
    </w:p>
    <w:p w14:paraId="1344785E" w14:textId="77777777" w:rsidR="00C14790" w:rsidRDefault="00C14790" w:rsidP="00C14790">
      <w:pPr>
        <w:spacing w:line="360" w:lineRule="auto"/>
        <w:jc w:val="both"/>
        <w:rPr>
          <w:rFonts w:ascii="Arial" w:eastAsia="Times New Roman" w:hAnsi="Arial" w:cs="Arial"/>
          <w:color w:val="000000"/>
          <w:sz w:val="24"/>
          <w:szCs w:val="24"/>
        </w:rPr>
      </w:pPr>
    </w:p>
    <w:p w14:paraId="24C9D06F" w14:textId="39226DCE" w:rsidR="00C14790" w:rsidRDefault="00C14790" w:rsidP="00C14790">
      <w:pPr>
        <w:spacing w:line="360" w:lineRule="auto"/>
        <w:jc w:val="both"/>
        <w:rPr>
          <w:rFonts w:ascii="Arial" w:eastAsia="Times New Roman" w:hAnsi="Arial" w:cs="Arial"/>
          <w:color w:val="000000"/>
          <w:sz w:val="24"/>
          <w:szCs w:val="24"/>
        </w:rPr>
      </w:pPr>
    </w:p>
    <w:p w14:paraId="78DB41F0" w14:textId="77777777" w:rsidR="003C153B" w:rsidRPr="00C14790" w:rsidRDefault="003C153B" w:rsidP="00C14790">
      <w:pPr>
        <w:spacing w:line="360" w:lineRule="auto"/>
        <w:jc w:val="both"/>
        <w:rPr>
          <w:rFonts w:ascii="Arial" w:eastAsia="Times New Roman" w:hAnsi="Arial" w:cs="Arial"/>
          <w:color w:val="000000"/>
          <w:sz w:val="24"/>
          <w:szCs w:val="24"/>
        </w:rPr>
      </w:pPr>
    </w:p>
    <w:p w14:paraId="11A2C448" w14:textId="2CB8EB48" w:rsidR="001219DE" w:rsidRPr="00C14790" w:rsidRDefault="001219DE" w:rsidP="00C14790">
      <w:pPr>
        <w:pStyle w:val="Heading1"/>
        <w:spacing w:line="360" w:lineRule="auto"/>
        <w:jc w:val="both"/>
        <w:rPr>
          <w:rFonts w:ascii="Arial" w:hAnsi="Arial" w:cs="Arial"/>
          <w:sz w:val="24"/>
          <w:szCs w:val="24"/>
          <w:lang w:val="en-US"/>
        </w:rPr>
      </w:pPr>
      <w:bookmarkStart w:id="7" w:name="_Toc158380038"/>
      <w:r w:rsidRPr="00C14790">
        <w:rPr>
          <w:rFonts w:ascii="Arial" w:hAnsi="Arial" w:cs="Arial"/>
          <w:sz w:val="24"/>
          <w:szCs w:val="24"/>
          <w:lang w:val="en-US"/>
        </w:rPr>
        <w:lastRenderedPageBreak/>
        <w:t>References</w:t>
      </w:r>
      <w:bookmarkEnd w:id="7"/>
      <w:r w:rsidRPr="00C14790">
        <w:rPr>
          <w:rFonts w:ascii="Arial" w:hAnsi="Arial" w:cs="Arial"/>
          <w:sz w:val="24"/>
          <w:szCs w:val="24"/>
          <w:lang w:val="en-US"/>
        </w:rPr>
        <w:t xml:space="preserve"> </w:t>
      </w:r>
    </w:p>
    <w:p w14:paraId="18B561F0" w14:textId="77777777" w:rsidR="00C14790" w:rsidRPr="00C14790" w:rsidRDefault="00C14790" w:rsidP="00C14790">
      <w:pPr>
        <w:spacing w:line="360" w:lineRule="auto"/>
        <w:jc w:val="both"/>
        <w:rPr>
          <w:rFonts w:ascii="Arial" w:hAnsi="Arial" w:cs="Arial"/>
          <w:sz w:val="24"/>
          <w:szCs w:val="24"/>
          <w:lang w:val="en-US"/>
        </w:rPr>
      </w:pPr>
      <w:proofErr w:type="spellStart"/>
      <w:r w:rsidRPr="00C14790">
        <w:rPr>
          <w:rFonts w:ascii="Arial" w:hAnsi="Arial" w:cs="Arial"/>
          <w:sz w:val="24"/>
          <w:szCs w:val="24"/>
          <w:lang w:val="en-US"/>
        </w:rPr>
        <w:t>Bobina</w:t>
      </w:r>
      <w:proofErr w:type="spellEnd"/>
      <w:r w:rsidRPr="00C14790">
        <w:rPr>
          <w:rFonts w:ascii="Arial" w:hAnsi="Arial" w:cs="Arial"/>
          <w:sz w:val="24"/>
          <w:szCs w:val="24"/>
          <w:lang w:val="en-US"/>
        </w:rPr>
        <w:t xml:space="preserve">, M., &amp; </w:t>
      </w:r>
      <w:proofErr w:type="spellStart"/>
      <w:r w:rsidRPr="00C14790">
        <w:rPr>
          <w:rFonts w:ascii="Arial" w:hAnsi="Arial" w:cs="Arial"/>
          <w:sz w:val="24"/>
          <w:szCs w:val="24"/>
          <w:lang w:val="en-US"/>
        </w:rPr>
        <w:t>Sabotinova</w:t>
      </w:r>
      <w:proofErr w:type="spellEnd"/>
      <w:r w:rsidRPr="00C14790">
        <w:rPr>
          <w:rFonts w:ascii="Arial" w:hAnsi="Arial" w:cs="Arial"/>
          <w:sz w:val="24"/>
          <w:szCs w:val="24"/>
          <w:lang w:val="en-US"/>
        </w:rPr>
        <w:t xml:space="preserve">, D. (2017). </w:t>
      </w:r>
      <w:r w:rsidRPr="00C14790">
        <w:rPr>
          <w:rFonts w:ascii="Arial" w:hAnsi="Arial" w:cs="Arial"/>
          <w:i/>
          <w:iCs/>
          <w:sz w:val="24"/>
          <w:szCs w:val="24"/>
          <w:lang w:val="en-US"/>
        </w:rPr>
        <w:t>'Bulgarian management in a cross-cultural space',</w:t>
      </w:r>
      <w:r w:rsidRPr="00C14790">
        <w:rPr>
          <w:rFonts w:ascii="Arial" w:hAnsi="Arial" w:cs="Arial"/>
          <w:sz w:val="24"/>
          <w:szCs w:val="24"/>
          <w:lang w:val="en-US"/>
        </w:rPr>
        <w:t xml:space="preserve"> Journal of East European Management Studies, 22, pp. 105-127.</w:t>
      </w:r>
    </w:p>
    <w:p w14:paraId="017AF48E" w14:textId="77777777" w:rsidR="00C14790" w:rsidRPr="00C14790" w:rsidRDefault="00C14790" w:rsidP="00C14790">
      <w:pPr>
        <w:spacing w:line="360" w:lineRule="auto"/>
        <w:jc w:val="both"/>
        <w:rPr>
          <w:rFonts w:ascii="Arial" w:eastAsia="Times New Roman" w:hAnsi="Arial" w:cs="Arial"/>
          <w:color w:val="000000"/>
          <w:sz w:val="24"/>
          <w:szCs w:val="24"/>
          <w:lang w:val="en-US"/>
        </w:rPr>
      </w:pPr>
      <w:r w:rsidRPr="00C14790">
        <w:rPr>
          <w:rFonts w:ascii="Arial" w:hAnsi="Arial" w:cs="Arial"/>
          <w:sz w:val="24"/>
          <w:szCs w:val="24"/>
          <w:lang w:val="en-US"/>
        </w:rPr>
        <w:t xml:space="preserve">Dorfman, P., Paul J. </w:t>
      </w:r>
      <w:proofErr w:type="spellStart"/>
      <w:r w:rsidRPr="00C14790">
        <w:rPr>
          <w:rFonts w:ascii="Arial" w:hAnsi="Arial" w:cs="Arial"/>
          <w:sz w:val="24"/>
          <w:szCs w:val="24"/>
          <w:lang w:val="en-US"/>
        </w:rPr>
        <w:t>Hanges</w:t>
      </w:r>
      <w:proofErr w:type="spellEnd"/>
      <w:r w:rsidRPr="00C14790">
        <w:rPr>
          <w:rFonts w:ascii="Arial" w:hAnsi="Arial" w:cs="Arial"/>
          <w:sz w:val="24"/>
          <w:szCs w:val="24"/>
          <w:lang w:val="en-US"/>
        </w:rPr>
        <w:t xml:space="preserve">, and F. C. </w:t>
      </w:r>
      <w:proofErr w:type="spellStart"/>
      <w:r w:rsidRPr="00C14790">
        <w:rPr>
          <w:rFonts w:ascii="Arial" w:hAnsi="Arial" w:cs="Arial"/>
          <w:sz w:val="24"/>
          <w:szCs w:val="24"/>
          <w:lang w:val="en-US"/>
        </w:rPr>
        <w:t>Brodbeck</w:t>
      </w:r>
      <w:proofErr w:type="spellEnd"/>
      <w:r w:rsidRPr="00C14790">
        <w:rPr>
          <w:rFonts w:ascii="Arial" w:hAnsi="Arial" w:cs="Arial"/>
          <w:sz w:val="24"/>
          <w:szCs w:val="24"/>
          <w:lang w:val="en-US"/>
        </w:rPr>
        <w:t xml:space="preserve">. 2004. “Leadership and cultural variation: The identification of culturally endorsed leadership profiles.” In R. J. House, P. J. </w:t>
      </w:r>
      <w:proofErr w:type="spellStart"/>
      <w:r w:rsidRPr="00C14790">
        <w:rPr>
          <w:rFonts w:ascii="Arial" w:hAnsi="Arial" w:cs="Arial"/>
          <w:sz w:val="24"/>
          <w:szCs w:val="24"/>
          <w:lang w:val="en-US"/>
        </w:rPr>
        <w:t>Hanges</w:t>
      </w:r>
      <w:proofErr w:type="spellEnd"/>
      <w:r w:rsidRPr="00C14790">
        <w:rPr>
          <w:rFonts w:ascii="Arial" w:hAnsi="Arial" w:cs="Arial"/>
          <w:sz w:val="24"/>
          <w:szCs w:val="24"/>
          <w:lang w:val="en-US"/>
        </w:rPr>
        <w:t xml:space="preserve">, M. </w:t>
      </w:r>
      <w:proofErr w:type="spellStart"/>
      <w:r w:rsidRPr="00C14790">
        <w:rPr>
          <w:rFonts w:ascii="Arial" w:hAnsi="Arial" w:cs="Arial"/>
          <w:sz w:val="24"/>
          <w:szCs w:val="24"/>
          <w:lang w:val="en-US"/>
        </w:rPr>
        <w:t>Javidan</w:t>
      </w:r>
      <w:proofErr w:type="spellEnd"/>
      <w:r w:rsidRPr="00C14790">
        <w:rPr>
          <w:rFonts w:ascii="Arial" w:hAnsi="Arial" w:cs="Arial"/>
          <w:sz w:val="24"/>
          <w:szCs w:val="24"/>
          <w:lang w:val="en-US"/>
        </w:rPr>
        <w:t xml:space="preserve">, P. W. Dorfman, and V. Gupta, eds. Culture, Leadership, and Organizations. Thousand Oaks, CA: Sage Publications, 669–720., [Available at: </w:t>
      </w:r>
      <w:hyperlink r:id="rId8" w:history="1">
        <w:r w:rsidRPr="00C14790">
          <w:rPr>
            <w:rStyle w:val="Hyperlink"/>
            <w:rFonts w:ascii="Arial" w:eastAsia="Times New Roman" w:hAnsi="Arial" w:cs="Arial"/>
            <w:sz w:val="24"/>
            <w:szCs w:val="24"/>
          </w:rPr>
          <w:t>https://openstax.org/books/principles-management/pages/6-3-the-globe-framework</w:t>
        </w:r>
      </w:hyperlink>
      <w:r w:rsidRPr="00C14790">
        <w:rPr>
          <w:rFonts w:ascii="Arial" w:eastAsia="Times New Roman" w:hAnsi="Arial" w:cs="Arial"/>
          <w:color w:val="000000"/>
          <w:sz w:val="24"/>
          <w:szCs w:val="24"/>
          <w:lang w:val="en-US"/>
        </w:rPr>
        <w:t xml:space="preserve"> ]</w:t>
      </w:r>
    </w:p>
    <w:p w14:paraId="6504A02F" w14:textId="77777777" w:rsidR="00C14790" w:rsidRPr="00C14790" w:rsidRDefault="00C14790" w:rsidP="00C14790">
      <w:pPr>
        <w:spacing w:line="360" w:lineRule="auto"/>
        <w:jc w:val="both"/>
        <w:rPr>
          <w:rFonts w:ascii="Arial" w:hAnsi="Arial" w:cs="Arial"/>
          <w:sz w:val="24"/>
          <w:szCs w:val="24"/>
          <w:lang w:val="en-US"/>
        </w:rPr>
      </w:pPr>
      <w:r w:rsidRPr="00C14790">
        <w:rPr>
          <w:rFonts w:ascii="Arial" w:hAnsi="Arial" w:cs="Arial"/>
          <w:sz w:val="24"/>
          <w:szCs w:val="24"/>
          <w:lang w:val="en-US"/>
        </w:rPr>
        <w:t xml:space="preserve">Gelfand, M. J., </w:t>
      </w:r>
      <w:proofErr w:type="spellStart"/>
      <w:r w:rsidRPr="00C14790">
        <w:rPr>
          <w:rFonts w:ascii="Arial" w:hAnsi="Arial" w:cs="Arial"/>
          <w:sz w:val="24"/>
          <w:szCs w:val="24"/>
          <w:lang w:val="en-US"/>
        </w:rPr>
        <w:t>Aycan</w:t>
      </w:r>
      <w:proofErr w:type="spellEnd"/>
      <w:r w:rsidRPr="00C14790">
        <w:rPr>
          <w:rFonts w:ascii="Arial" w:hAnsi="Arial" w:cs="Arial"/>
          <w:sz w:val="24"/>
          <w:szCs w:val="24"/>
          <w:lang w:val="en-US"/>
        </w:rPr>
        <w:t xml:space="preserve">, Z., </w:t>
      </w:r>
      <w:proofErr w:type="spellStart"/>
      <w:r w:rsidRPr="00C14790">
        <w:rPr>
          <w:rFonts w:ascii="Arial" w:hAnsi="Arial" w:cs="Arial"/>
          <w:sz w:val="24"/>
          <w:szCs w:val="24"/>
          <w:lang w:val="en-US"/>
        </w:rPr>
        <w:t>Erez</w:t>
      </w:r>
      <w:proofErr w:type="spellEnd"/>
      <w:r w:rsidRPr="00C14790">
        <w:rPr>
          <w:rFonts w:ascii="Arial" w:hAnsi="Arial" w:cs="Arial"/>
          <w:sz w:val="24"/>
          <w:szCs w:val="24"/>
          <w:lang w:val="en-US"/>
        </w:rPr>
        <w:t>, M., &amp; Leung, K. (2017). '</w:t>
      </w:r>
      <w:r w:rsidRPr="00C14790">
        <w:rPr>
          <w:rFonts w:ascii="Arial" w:hAnsi="Arial" w:cs="Arial"/>
          <w:i/>
          <w:iCs/>
          <w:sz w:val="24"/>
          <w:szCs w:val="24"/>
          <w:lang w:val="en-US"/>
        </w:rPr>
        <w:t>Cross-cultural industrial organizational psychology and organizational behavior: A hundred-year journey'</w:t>
      </w:r>
      <w:r w:rsidRPr="00C14790">
        <w:rPr>
          <w:rFonts w:ascii="Arial" w:hAnsi="Arial" w:cs="Arial"/>
          <w:sz w:val="24"/>
          <w:szCs w:val="24"/>
          <w:lang w:val="en-US"/>
        </w:rPr>
        <w:t>, Journal of Applied Psychology, 102(3), pp. 514-529.</w:t>
      </w:r>
    </w:p>
    <w:p w14:paraId="7D82188B" w14:textId="77777777" w:rsidR="00C14790" w:rsidRPr="00C14790" w:rsidRDefault="00C14790" w:rsidP="00C14790">
      <w:pPr>
        <w:spacing w:line="360" w:lineRule="auto"/>
        <w:jc w:val="both"/>
        <w:rPr>
          <w:rFonts w:ascii="Arial" w:hAnsi="Arial" w:cs="Arial"/>
          <w:sz w:val="24"/>
          <w:szCs w:val="24"/>
          <w:lang w:val="en-US"/>
        </w:rPr>
      </w:pPr>
      <w:r w:rsidRPr="00C14790">
        <w:rPr>
          <w:rFonts w:ascii="Arial" w:hAnsi="Arial" w:cs="Arial"/>
          <w:sz w:val="24"/>
          <w:szCs w:val="24"/>
          <w:lang w:val="en-US"/>
        </w:rPr>
        <w:t xml:space="preserve">House, R. J., </w:t>
      </w:r>
      <w:proofErr w:type="spellStart"/>
      <w:r w:rsidRPr="00C14790">
        <w:rPr>
          <w:rFonts w:ascii="Arial" w:hAnsi="Arial" w:cs="Arial"/>
          <w:sz w:val="24"/>
          <w:szCs w:val="24"/>
          <w:lang w:val="en-US"/>
        </w:rPr>
        <w:t>Hanges</w:t>
      </w:r>
      <w:proofErr w:type="spellEnd"/>
      <w:r w:rsidRPr="00C14790">
        <w:rPr>
          <w:rFonts w:ascii="Arial" w:hAnsi="Arial" w:cs="Arial"/>
          <w:sz w:val="24"/>
          <w:szCs w:val="24"/>
          <w:lang w:val="en-US"/>
        </w:rPr>
        <w:t xml:space="preserve">, P. J., </w:t>
      </w:r>
      <w:proofErr w:type="spellStart"/>
      <w:r w:rsidRPr="00C14790">
        <w:rPr>
          <w:rFonts w:ascii="Arial" w:hAnsi="Arial" w:cs="Arial"/>
          <w:sz w:val="24"/>
          <w:szCs w:val="24"/>
          <w:lang w:val="en-US"/>
        </w:rPr>
        <w:t>Javidan</w:t>
      </w:r>
      <w:proofErr w:type="spellEnd"/>
      <w:r w:rsidRPr="00C14790">
        <w:rPr>
          <w:rFonts w:ascii="Arial" w:hAnsi="Arial" w:cs="Arial"/>
          <w:sz w:val="24"/>
          <w:szCs w:val="24"/>
          <w:lang w:val="en-US"/>
        </w:rPr>
        <w:t xml:space="preserve">, M., Dorfman, P. W., &amp; Gupta, V. (eds.) (2004). </w:t>
      </w:r>
      <w:r w:rsidRPr="00C14790">
        <w:rPr>
          <w:rFonts w:ascii="Arial" w:hAnsi="Arial" w:cs="Arial"/>
          <w:i/>
          <w:iCs/>
          <w:sz w:val="24"/>
          <w:szCs w:val="24"/>
          <w:lang w:val="en-US"/>
        </w:rPr>
        <w:t>Culture, Leadership, and Organizations: The GLOBE Study of 62 Societies</w:t>
      </w:r>
      <w:r w:rsidRPr="00C14790">
        <w:rPr>
          <w:rFonts w:ascii="Arial" w:hAnsi="Arial" w:cs="Arial"/>
          <w:sz w:val="24"/>
          <w:szCs w:val="24"/>
          <w:lang w:val="en-US"/>
        </w:rPr>
        <w:t>. Thousand Oaks, CA: Sage.</w:t>
      </w:r>
    </w:p>
    <w:p w14:paraId="02F48044" w14:textId="77777777" w:rsidR="00C14790" w:rsidRPr="00C14790" w:rsidRDefault="00C14790" w:rsidP="00C14790">
      <w:pPr>
        <w:spacing w:line="360" w:lineRule="auto"/>
        <w:jc w:val="both"/>
        <w:rPr>
          <w:rFonts w:ascii="Arial" w:hAnsi="Arial" w:cs="Arial"/>
          <w:sz w:val="24"/>
          <w:szCs w:val="24"/>
          <w:lang w:val="en-US"/>
        </w:rPr>
      </w:pPr>
      <w:proofErr w:type="spellStart"/>
      <w:r w:rsidRPr="00C14790">
        <w:rPr>
          <w:rFonts w:ascii="Arial" w:hAnsi="Arial" w:cs="Arial"/>
          <w:sz w:val="24"/>
          <w:szCs w:val="24"/>
          <w:lang w:val="en-US"/>
        </w:rPr>
        <w:t>Lazarova</w:t>
      </w:r>
      <w:proofErr w:type="spellEnd"/>
      <w:r w:rsidRPr="00C14790">
        <w:rPr>
          <w:rFonts w:ascii="Arial" w:hAnsi="Arial" w:cs="Arial"/>
          <w:sz w:val="24"/>
          <w:szCs w:val="24"/>
          <w:lang w:val="en-US"/>
        </w:rPr>
        <w:t>, M., Peretz, H., &amp; Fried, Y. (2017). '</w:t>
      </w:r>
      <w:r w:rsidRPr="00C14790">
        <w:rPr>
          <w:rFonts w:ascii="Arial" w:hAnsi="Arial" w:cs="Arial"/>
          <w:i/>
          <w:iCs/>
          <w:sz w:val="24"/>
          <w:szCs w:val="24"/>
          <w:lang w:val="en-US"/>
        </w:rPr>
        <w:t>Locals know best? Subsidiary HR autonomy and subsidiary performance'</w:t>
      </w:r>
      <w:r w:rsidRPr="00C14790">
        <w:rPr>
          <w:rFonts w:ascii="Arial" w:hAnsi="Arial" w:cs="Arial"/>
          <w:sz w:val="24"/>
          <w:szCs w:val="24"/>
          <w:lang w:val="en-US"/>
        </w:rPr>
        <w:t>, Journal of World Business, 52(1), pp. 83-96.</w:t>
      </w:r>
    </w:p>
    <w:p w14:paraId="78E9563D" w14:textId="77777777" w:rsidR="00C14790" w:rsidRPr="00C14790" w:rsidRDefault="00C14790" w:rsidP="00C14790">
      <w:pPr>
        <w:spacing w:line="360" w:lineRule="auto"/>
        <w:jc w:val="both"/>
        <w:rPr>
          <w:rFonts w:ascii="Arial" w:hAnsi="Arial" w:cs="Arial"/>
          <w:sz w:val="24"/>
          <w:szCs w:val="24"/>
          <w:lang w:val="en-US"/>
        </w:rPr>
      </w:pPr>
      <w:r w:rsidRPr="00C14790">
        <w:rPr>
          <w:rFonts w:ascii="Arial" w:hAnsi="Arial" w:cs="Arial"/>
          <w:sz w:val="24"/>
          <w:szCs w:val="24"/>
          <w:lang w:val="en-US"/>
        </w:rPr>
        <w:t xml:space="preserve">Lewellyn, K.B., &amp; Bao, S. (2017). </w:t>
      </w:r>
      <w:r w:rsidRPr="00C14790">
        <w:rPr>
          <w:rFonts w:ascii="Arial" w:hAnsi="Arial" w:cs="Arial"/>
          <w:i/>
          <w:iCs/>
          <w:sz w:val="24"/>
          <w:szCs w:val="24"/>
          <w:lang w:val="en-US"/>
        </w:rPr>
        <w:t>'The role of national culture and corruption on managing earnings around the world'</w:t>
      </w:r>
      <w:r w:rsidRPr="00C14790">
        <w:rPr>
          <w:rFonts w:ascii="Arial" w:hAnsi="Arial" w:cs="Arial"/>
          <w:sz w:val="24"/>
          <w:szCs w:val="24"/>
          <w:lang w:val="en-US"/>
        </w:rPr>
        <w:t>, Journal of World Business, 52(6), pp. 798-808.</w:t>
      </w:r>
    </w:p>
    <w:p w14:paraId="2A9E6271" w14:textId="77777777" w:rsidR="00C14790" w:rsidRPr="00C14790" w:rsidRDefault="00C14790" w:rsidP="00C14790">
      <w:pPr>
        <w:spacing w:line="360" w:lineRule="auto"/>
        <w:jc w:val="both"/>
        <w:rPr>
          <w:rFonts w:ascii="Arial" w:hAnsi="Arial" w:cs="Arial"/>
          <w:sz w:val="24"/>
          <w:szCs w:val="24"/>
          <w:lang w:val="en-US"/>
        </w:rPr>
      </w:pPr>
      <w:r w:rsidRPr="00C14790">
        <w:rPr>
          <w:rFonts w:ascii="Arial" w:hAnsi="Arial" w:cs="Arial"/>
          <w:sz w:val="24"/>
          <w:szCs w:val="24"/>
          <w:lang w:val="en-US"/>
        </w:rPr>
        <w:t xml:space="preserve">Li, C., </w:t>
      </w:r>
      <w:proofErr w:type="spellStart"/>
      <w:r w:rsidRPr="00C14790">
        <w:rPr>
          <w:rFonts w:ascii="Arial" w:hAnsi="Arial" w:cs="Arial"/>
          <w:sz w:val="24"/>
          <w:szCs w:val="24"/>
          <w:lang w:val="en-US"/>
        </w:rPr>
        <w:t>Brodbeck</w:t>
      </w:r>
      <w:proofErr w:type="spellEnd"/>
      <w:r w:rsidRPr="00C14790">
        <w:rPr>
          <w:rFonts w:ascii="Arial" w:hAnsi="Arial" w:cs="Arial"/>
          <w:sz w:val="24"/>
          <w:szCs w:val="24"/>
          <w:lang w:val="en-US"/>
        </w:rPr>
        <w:t xml:space="preserve">, F. C., </w:t>
      </w:r>
      <w:proofErr w:type="spellStart"/>
      <w:r w:rsidRPr="00C14790">
        <w:rPr>
          <w:rFonts w:ascii="Arial" w:hAnsi="Arial" w:cs="Arial"/>
          <w:sz w:val="24"/>
          <w:szCs w:val="24"/>
          <w:lang w:val="en-US"/>
        </w:rPr>
        <w:t>Shenkar</w:t>
      </w:r>
      <w:proofErr w:type="spellEnd"/>
      <w:r w:rsidRPr="00C14790">
        <w:rPr>
          <w:rFonts w:ascii="Arial" w:hAnsi="Arial" w:cs="Arial"/>
          <w:sz w:val="24"/>
          <w:szCs w:val="24"/>
          <w:lang w:val="en-US"/>
        </w:rPr>
        <w:t xml:space="preserve">, O., Ponzi, L. J., &amp; Fisch, J. H. (2017). </w:t>
      </w:r>
      <w:r w:rsidRPr="00C14790">
        <w:rPr>
          <w:rFonts w:ascii="Arial" w:hAnsi="Arial" w:cs="Arial"/>
          <w:i/>
          <w:iCs/>
          <w:sz w:val="24"/>
          <w:szCs w:val="24"/>
          <w:lang w:val="en-US"/>
        </w:rPr>
        <w:t>'Embracing the foreign: Cultural attractiveness and international strategy'</w:t>
      </w:r>
      <w:r w:rsidRPr="00C14790">
        <w:rPr>
          <w:rFonts w:ascii="Arial" w:hAnsi="Arial" w:cs="Arial"/>
          <w:sz w:val="24"/>
          <w:szCs w:val="24"/>
          <w:lang w:val="en-US"/>
        </w:rPr>
        <w:t>, Strategic Management Journal, 38(4), pp. 950-971.</w:t>
      </w:r>
    </w:p>
    <w:p w14:paraId="19335242" w14:textId="77777777" w:rsidR="00C14790" w:rsidRPr="00C14790" w:rsidRDefault="00C14790" w:rsidP="00C14790">
      <w:pPr>
        <w:spacing w:line="360" w:lineRule="auto"/>
        <w:jc w:val="both"/>
        <w:rPr>
          <w:rFonts w:ascii="Arial" w:hAnsi="Arial" w:cs="Arial"/>
          <w:sz w:val="24"/>
          <w:szCs w:val="24"/>
          <w:lang w:val="en-US"/>
        </w:rPr>
      </w:pPr>
      <w:r w:rsidRPr="00C14790">
        <w:rPr>
          <w:rFonts w:ascii="Arial" w:hAnsi="Arial" w:cs="Arial"/>
          <w:sz w:val="24"/>
          <w:szCs w:val="24"/>
          <w:lang w:val="en-US"/>
        </w:rPr>
        <w:t xml:space="preserve">Mansur, J., </w:t>
      </w:r>
      <w:proofErr w:type="spellStart"/>
      <w:r w:rsidRPr="00C14790">
        <w:rPr>
          <w:rFonts w:ascii="Arial" w:hAnsi="Arial" w:cs="Arial"/>
          <w:sz w:val="24"/>
          <w:szCs w:val="24"/>
          <w:lang w:val="en-US"/>
        </w:rPr>
        <w:t>Sobral</w:t>
      </w:r>
      <w:proofErr w:type="spellEnd"/>
      <w:r w:rsidRPr="00C14790">
        <w:rPr>
          <w:rFonts w:ascii="Arial" w:hAnsi="Arial" w:cs="Arial"/>
          <w:sz w:val="24"/>
          <w:szCs w:val="24"/>
          <w:lang w:val="en-US"/>
        </w:rPr>
        <w:t xml:space="preserve">, F., &amp; </w:t>
      </w:r>
      <w:proofErr w:type="spellStart"/>
      <w:r w:rsidRPr="00C14790">
        <w:rPr>
          <w:rFonts w:ascii="Arial" w:hAnsi="Arial" w:cs="Arial"/>
          <w:sz w:val="24"/>
          <w:szCs w:val="24"/>
          <w:lang w:val="en-US"/>
        </w:rPr>
        <w:t>Goldszmidt</w:t>
      </w:r>
      <w:proofErr w:type="spellEnd"/>
      <w:r w:rsidRPr="00C14790">
        <w:rPr>
          <w:rFonts w:ascii="Arial" w:hAnsi="Arial" w:cs="Arial"/>
          <w:sz w:val="24"/>
          <w:szCs w:val="24"/>
          <w:lang w:val="en-US"/>
        </w:rPr>
        <w:t xml:space="preserve">, R. (2017). </w:t>
      </w:r>
      <w:r w:rsidRPr="00C14790">
        <w:rPr>
          <w:rFonts w:ascii="Arial" w:hAnsi="Arial" w:cs="Arial"/>
          <w:i/>
          <w:iCs/>
          <w:sz w:val="24"/>
          <w:szCs w:val="24"/>
          <w:lang w:val="en-US"/>
        </w:rPr>
        <w:t>'Shades of paternalistic leadership across cultures'</w:t>
      </w:r>
      <w:r w:rsidRPr="00C14790">
        <w:rPr>
          <w:rFonts w:ascii="Arial" w:hAnsi="Arial" w:cs="Arial"/>
          <w:sz w:val="24"/>
          <w:szCs w:val="24"/>
          <w:lang w:val="en-US"/>
        </w:rPr>
        <w:t>, Journal of World Business, 52(5), pp. 702-712.</w:t>
      </w:r>
    </w:p>
    <w:p w14:paraId="60E77335" w14:textId="77777777" w:rsidR="00C14790" w:rsidRPr="00C14790" w:rsidRDefault="00C14790" w:rsidP="00C14790">
      <w:pPr>
        <w:spacing w:line="360" w:lineRule="auto"/>
        <w:jc w:val="both"/>
        <w:rPr>
          <w:rFonts w:ascii="Arial" w:hAnsi="Arial" w:cs="Arial"/>
          <w:sz w:val="24"/>
          <w:szCs w:val="24"/>
          <w:lang w:val="en-US"/>
        </w:rPr>
      </w:pPr>
      <w:r w:rsidRPr="00C14790">
        <w:rPr>
          <w:rFonts w:ascii="Arial" w:hAnsi="Arial" w:cs="Arial"/>
          <w:sz w:val="24"/>
          <w:szCs w:val="24"/>
          <w:lang w:val="en-US"/>
        </w:rPr>
        <w:t xml:space="preserve">Ruiz, C. E., &amp; Hamlin, R. G. (2018). </w:t>
      </w:r>
      <w:r w:rsidRPr="00C14790">
        <w:rPr>
          <w:rFonts w:ascii="Arial" w:hAnsi="Arial" w:cs="Arial"/>
          <w:i/>
          <w:iCs/>
          <w:sz w:val="24"/>
          <w:szCs w:val="24"/>
          <w:lang w:val="en-US"/>
        </w:rPr>
        <w:t xml:space="preserve">'Perceived managerial and leadership effectiveness in Argentina and Mexico: A comparative study of effective and ineffective managerial </w:t>
      </w:r>
      <w:proofErr w:type="spellStart"/>
      <w:r w:rsidRPr="00C14790">
        <w:rPr>
          <w:rFonts w:ascii="Arial" w:hAnsi="Arial" w:cs="Arial"/>
          <w:i/>
          <w:iCs/>
          <w:sz w:val="24"/>
          <w:szCs w:val="24"/>
          <w:lang w:val="en-US"/>
        </w:rPr>
        <w:t>behaviour</w:t>
      </w:r>
      <w:proofErr w:type="spellEnd"/>
      <w:r w:rsidRPr="00C14790">
        <w:rPr>
          <w:rFonts w:ascii="Arial" w:hAnsi="Arial" w:cs="Arial"/>
          <w:i/>
          <w:iCs/>
          <w:sz w:val="24"/>
          <w:szCs w:val="24"/>
          <w:lang w:val="en-US"/>
        </w:rPr>
        <w:t>'</w:t>
      </w:r>
      <w:r w:rsidRPr="00C14790">
        <w:rPr>
          <w:rFonts w:ascii="Arial" w:hAnsi="Arial" w:cs="Arial"/>
          <w:sz w:val="24"/>
          <w:szCs w:val="24"/>
          <w:lang w:val="en-US"/>
        </w:rPr>
        <w:t>, International Journal of Management Practice, 11(1), pp. 1-20.</w:t>
      </w:r>
    </w:p>
    <w:p w14:paraId="2A3BB22A" w14:textId="77777777" w:rsidR="00C14790" w:rsidRPr="00C14790" w:rsidRDefault="00C14790" w:rsidP="00C14790">
      <w:pPr>
        <w:spacing w:line="360" w:lineRule="auto"/>
        <w:jc w:val="both"/>
        <w:rPr>
          <w:rFonts w:ascii="Arial" w:hAnsi="Arial" w:cs="Arial"/>
          <w:sz w:val="24"/>
          <w:szCs w:val="24"/>
          <w:lang w:val="en-US"/>
        </w:rPr>
      </w:pPr>
      <w:r w:rsidRPr="00C14790">
        <w:rPr>
          <w:rFonts w:ascii="Arial" w:hAnsi="Arial" w:cs="Arial"/>
          <w:sz w:val="24"/>
          <w:szCs w:val="24"/>
          <w:lang w:val="en-US"/>
        </w:rPr>
        <w:lastRenderedPageBreak/>
        <w:t xml:space="preserve">Schenck, A. (2018). </w:t>
      </w:r>
      <w:r w:rsidRPr="00C14790">
        <w:rPr>
          <w:rFonts w:ascii="Arial" w:hAnsi="Arial" w:cs="Arial"/>
          <w:i/>
          <w:iCs/>
          <w:sz w:val="24"/>
          <w:szCs w:val="24"/>
          <w:lang w:val="en-US"/>
        </w:rPr>
        <w:t>'Investigating the relationship between Confucianism and leadership: A comparative study of university faculty'</w:t>
      </w:r>
      <w:r w:rsidRPr="00C14790">
        <w:rPr>
          <w:rFonts w:ascii="Arial" w:hAnsi="Arial" w:cs="Arial"/>
          <w:sz w:val="24"/>
          <w:szCs w:val="24"/>
          <w:lang w:val="en-US"/>
        </w:rPr>
        <w:t>, International Journal of Adult Vocational Education and Technology, 9(3), pp. 35-50.</w:t>
      </w:r>
    </w:p>
    <w:p w14:paraId="4F2EBD0A" w14:textId="77777777" w:rsidR="00C14790" w:rsidRPr="00C14790" w:rsidRDefault="00C14790" w:rsidP="00C14790">
      <w:pPr>
        <w:spacing w:line="360" w:lineRule="auto"/>
        <w:jc w:val="both"/>
        <w:rPr>
          <w:rFonts w:ascii="Arial" w:hAnsi="Arial" w:cs="Arial"/>
          <w:sz w:val="24"/>
          <w:szCs w:val="24"/>
          <w:lang w:val="en-US"/>
        </w:rPr>
      </w:pPr>
      <w:r w:rsidRPr="00C14790">
        <w:rPr>
          <w:rFonts w:ascii="Arial" w:hAnsi="Arial" w:cs="Arial"/>
          <w:sz w:val="24"/>
          <w:szCs w:val="24"/>
          <w:lang w:val="en-US"/>
        </w:rPr>
        <w:t xml:space="preserve">Scholl, W., &amp; </w:t>
      </w:r>
      <w:proofErr w:type="spellStart"/>
      <w:r w:rsidRPr="00C14790">
        <w:rPr>
          <w:rFonts w:ascii="Arial" w:hAnsi="Arial" w:cs="Arial"/>
          <w:sz w:val="24"/>
          <w:szCs w:val="24"/>
          <w:lang w:val="en-US"/>
        </w:rPr>
        <w:t>Schermuly</w:t>
      </w:r>
      <w:proofErr w:type="spellEnd"/>
      <w:r w:rsidRPr="00C14790">
        <w:rPr>
          <w:rFonts w:ascii="Arial" w:hAnsi="Arial" w:cs="Arial"/>
          <w:sz w:val="24"/>
          <w:szCs w:val="24"/>
          <w:lang w:val="en-US"/>
        </w:rPr>
        <w:t xml:space="preserve">, C. C. (2018). </w:t>
      </w:r>
      <w:r w:rsidRPr="00C14790">
        <w:rPr>
          <w:rFonts w:ascii="Arial" w:hAnsi="Arial" w:cs="Arial"/>
          <w:i/>
          <w:iCs/>
          <w:sz w:val="24"/>
          <w:szCs w:val="24"/>
          <w:lang w:val="en-US"/>
        </w:rPr>
        <w:t>'The impact of culture on corruption, gross domestic product, and human development',</w:t>
      </w:r>
      <w:r w:rsidRPr="00C14790">
        <w:rPr>
          <w:rFonts w:ascii="Arial" w:hAnsi="Arial" w:cs="Arial"/>
          <w:sz w:val="24"/>
          <w:szCs w:val="24"/>
          <w:lang w:val="en-US"/>
        </w:rPr>
        <w:t xml:space="preserve"> Journal of Business Ethics, vol. available online, pp. 1-19. https://doi.org/10.1007/s10551-018-3977-0</w:t>
      </w:r>
    </w:p>
    <w:p w14:paraId="67B43B78" w14:textId="32D578BA" w:rsidR="001219DE" w:rsidRPr="001219DE" w:rsidRDefault="001219DE" w:rsidP="001219DE">
      <w:pPr>
        <w:rPr>
          <w:lang w:val="en-US"/>
        </w:rPr>
      </w:pPr>
    </w:p>
    <w:sectPr w:rsidR="001219DE" w:rsidRPr="001219DE">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FFAD0" w14:textId="77777777" w:rsidR="00B71F41" w:rsidRDefault="00B71F41" w:rsidP="00C14790">
      <w:pPr>
        <w:spacing w:before="0" w:after="0" w:line="240" w:lineRule="auto"/>
      </w:pPr>
      <w:r>
        <w:separator/>
      </w:r>
    </w:p>
  </w:endnote>
  <w:endnote w:type="continuationSeparator" w:id="0">
    <w:p w14:paraId="5069B73F" w14:textId="77777777" w:rsidR="00B71F41" w:rsidRDefault="00B71F41" w:rsidP="00C147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57839" w14:textId="77777777" w:rsidR="00C14790" w:rsidRDefault="00C1479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9266E4B" w14:textId="77777777" w:rsidR="00C14790" w:rsidRDefault="00C14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B7516" w14:textId="77777777" w:rsidR="00B71F41" w:rsidRDefault="00B71F41" w:rsidP="00C14790">
      <w:pPr>
        <w:spacing w:before="0" w:after="0" w:line="240" w:lineRule="auto"/>
      </w:pPr>
      <w:r>
        <w:separator/>
      </w:r>
    </w:p>
  </w:footnote>
  <w:footnote w:type="continuationSeparator" w:id="0">
    <w:p w14:paraId="553CD209" w14:textId="77777777" w:rsidR="00B71F41" w:rsidRDefault="00B71F41" w:rsidP="00C1479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09F"/>
    <w:rsid w:val="0000544B"/>
    <w:rsid w:val="00067869"/>
    <w:rsid w:val="000708F8"/>
    <w:rsid w:val="000754C0"/>
    <w:rsid w:val="001219DE"/>
    <w:rsid w:val="0012226D"/>
    <w:rsid w:val="001E0410"/>
    <w:rsid w:val="002C0457"/>
    <w:rsid w:val="003C153B"/>
    <w:rsid w:val="004B1F9F"/>
    <w:rsid w:val="00502F4E"/>
    <w:rsid w:val="005A7E67"/>
    <w:rsid w:val="006A1A6E"/>
    <w:rsid w:val="006C1DC4"/>
    <w:rsid w:val="006D0A10"/>
    <w:rsid w:val="006E3204"/>
    <w:rsid w:val="006F27B8"/>
    <w:rsid w:val="00723B51"/>
    <w:rsid w:val="00775305"/>
    <w:rsid w:val="007F2B27"/>
    <w:rsid w:val="0091380E"/>
    <w:rsid w:val="00964F71"/>
    <w:rsid w:val="00A159CE"/>
    <w:rsid w:val="00A204DF"/>
    <w:rsid w:val="00AD0CB8"/>
    <w:rsid w:val="00B6467D"/>
    <w:rsid w:val="00B71F41"/>
    <w:rsid w:val="00B736AA"/>
    <w:rsid w:val="00C14790"/>
    <w:rsid w:val="00C46324"/>
    <w:rsid w:val="00D23CEE"/>
    <w:rsid w:val="00D64BC2"/>
    <w:rsid w:val="00DC009F"/>
    <w:rsid w:val="00DC5216"/>
    <w:rsid w:val="00E52BE4"/>
    <w:rsid w:val="00FC1AF7"/>
    <w:rsid w:val="00FC691A"/>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51E60"/>
  <w15:chartTrackingRefBased/>
  <w15:docId w15:val="{02B3B673-9C76-B046-A82E-63423125B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790"/>
    <w:rPr>
      <w:sz w:val="20"/>
      <w:szCs w:val="20"/>
    </w:rPr>
  </w:style>
  <w:style w:type="paragraph" w:styleId="Heading1">
    <w:name w:val="heading 1"/>
    <w:basedOn w:val="Normal"/>
    <w:next w:val="Normal"/>
    <w:link w:val="Heading1Char"/>
    <w:uiPriority w:val="9"/>
    <w:qFormat/>
    <w:rsid w:val="00C14790"/>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C14790"/>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C14790"/>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C14790"/>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C14790"/>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C14790"/>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C14790"/>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C14790"/>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14790"/>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790"/>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C14790"/>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C14790"/>
    <w:rPr>
      <w:caps/>
      <w:color w:val="0A2F40" w:themeColor="accent1" w:themeShade="7F"/>
      <w:spacing w:val="15"/>
    </w:rPr>
  </w:style>
  <w:style w:type="character" w:customStyle="1" w:styleId="Heading4Char">
    <w:name w:val="Heading 4 Char"/>
    <w:basedOn w:val="DefaultParagraphFont"/>
    <w:link w:val="Heading4"/>
    <w:uiPriority w:val="9"/>
    <w:semiHidden/>
    <w:rsid w:val="00C14790"/>
    <w:rPr>
      <w:caps/>
      <w:color w:val="0F4761" w:themeColor="accent1" w:themeShade="BF"/>
      <w:spacing w:val="10"/>
    </w:rPr>
  </w:style>
  <w:style w:type="character" w:customStyle="1" w:styleId="Heading5Char">
    <w:name w:val="Heading 5 Char"/>
    <w:basedOn w:val="DefaultParagraphFont"/>
    <w:link w:val="Heading5"/>
    <w:uiPriority w:val="9"/>
    <w:semiHidden/>
    <w:rsid w:val="00C14790"/>
    <w:rPr>
      <w:caps/>
      <w:color w:val="0F4761" w:themeColor="accent1" w:themeShade="BF"/>
      <w:spacing w:val="10"/>
    </w:rPr>
  </w:style>
  <w:style w:type="character" w:customStyle="1" w:styleId="Heading6Char">
    <w:name w:val="Heading 6 Char"/>
    <w:basedOn w:val="DefaultParagraphFont"/>
    <w:link w:val="Heading6"/>
    <w:uiPriority w:val="9"/>
    <w:semiHidden/>
    <w:rsid w:val="00C14790"/>
    <w:rPr>
      <w:caps/>
      <w:color w:val="0F4761" w:themeColor="accent1" w:themeShade="BF"/>
      <w:spacing w:val="10"/>
    </w:rPr>
  </w:style>
  <w:style w:type="character" w:customStyle="1" w:styleId="Heading7Char">
    <w:name w:val="Heading 7 Char"/>
    <w:basedOn w:val="DefaultParagraphFont"/>
    <w:link w:val="Heading7"/>
    <w:uiPriority w:val="9"/>
    <w:semiHidden/>
    <w:rsid w:val="00C14790"/>
    <w:rPr>
      <w:caps/>
      <w:color w:val="0F4761" w:themeColor="accent1" w:themeShade="BF"/>
      <w:spacing w:val="10"/>
    </w:rPr>
  </w:style>
  <w:style w:type="character" w:customStyle="1" w:styleId="Heading8Char">
    <w:name w:val="Heading 8 Char"/>
    <w:basedOn w:val="DefaultParagraphFont"/>
    <w:link w:val="Heading8"/>
    <w:uiPriority w:val="9"/>
    <w:semiHidden/>
    <w:rsid w:val="00C14790"/>
    <w:rPr>
      <w:caps/>
      <w:spacing w:val="10"/>
      <w:sz w:val="18"/>
      <w:szCs w:val="18"/>
    </w:rPr>
  </w:style>
  <w:style w:type="character" w:customStyle="1" w:styleId="Heading9Char">
    <w:name w:val="Heading 9 Char"/>
    <w:basedOn w:val="DefaultParagraphFont"/>
    <w:link w:val="Heading9"/>
    <w:uiPriority w:val="9"/>
    <w:semiHidden/>
    <w:rsid w:val="00C14790"/>
    <w:rPr>
      <w:i/>
      <w:caps/>
      <w:spacing w:val="10"/>
      <w:sz w:val="18"/>
      <w:szCs w:val="18"/>
    </w:rPr>
  </w:style>
  <w:style w:type="paragraph" w:styleId="Title">
    <w:name w:val="Title"/>
    <w:basedOn w:val="Normal"/>
    <w:next w:val="Normal"/>
    <w:link w:val="TitleChar"/>
    <w:uiPriority w:val="10"/>
    <w:qFormat/>
    <w:rsid w:val="00C14790"/>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C14790"/>
    <w:rPr>
      <w:caps/>
      <w:color w:val="156082" w:themeColor="accent1"/>
      <w:spacing w:val="10"/>
      <w:kern w:val="28"/>
      <w:sz w:val="52"/>
      <w:szCs w:val="52"/>
    </w:rPr>
  </w:style>
  <w:style w:type="paragraph" w:styleId="Subtitle">
    <w:name w:val="Subtitle"/>
    <w:basedOn w:val="Normal"/>
    <w:next w:val="Normal"/>
    <w:link w:val="SubtitleChar"/>
    <w:uiPriority w:val="11"/>
    <w:qFormat/>
    <w:rsid w:val="00C14790"/>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C14790"/>
    <w:rPr>
      <w:caps/>
      <w:color w:val="595959" w:themeColor="text1" w:themeTint="A6"/>
      <w:spacing w:val="10"/>
      <w:sz w:val="24"/>
      <w:szCs w:val="24"/>
    </w:rPr>
  </w:style>
  <w:style w:type="paragraph" w:styleId="Quote">
    <w:name w:val="Quote"/>
    <w:basedOn w:val="Normal"/>
    <w:next w:val="Normal"/>
    <w:link w:val="QuoteChar"/>
    <w:uiPriority w:val="29"/>
    <w:qFormat/>
    <w:rsid w:val="00C14790"/>
    <w:rPr>
      <w:i/>
      <w:iCs/>
    </w:rPr>
  </w:style>
  <w:style w:type="character" w:customStyle="1" w:styleId="QuoteChar">
    <w:name w:val="Quote Char"/>
    <w:basedOn w:val="DefaultParagraphFont"/>
    <w:link w:val="Quote"/>
    <w:uiPriority w:val="29"/>
    <w:rsid w:val="00C14790"/>
    <w:rPr>
      <w:i/>
      <w:iCs/>
      <w:sz w:val="20"/>
      <w:szCs w:val="20"/>
    </w:rPr>
  </w:style>
  <w:style w:type="paragraph" w:styleId="ListParagraph">
    <w:name w:val="List Paragraph"/>
    <w:basedOn w:val="Normal"/>
    <w:uiPriority w:val="34"/>
    <w:qFormat/>
    <w:rsid w:val="00C14790"/>
    <w:pPr>
      <w:ind w:left="720"/>
      <w:contextualSpacing/>
    </w:pPr>
  </w:style>
  <w:style w:type="character" w:styleId="IntenseEmphasis">
    <w:name w:val="Intense Emphasis"/>
    <w:uiPriority w:val="21"/>
    <w:qFormat/>
    <w:rsid w:val="00C14790"/>
    <w:rPr>
      <w:b/>
      <w:bCs/>
      <w:caps/>
      <w:color w:val="0A2F40" w:themeColor="accent1" w:themeShade="7F"/>
      <w:spacing w:val="10"/>
    </w:rPr>
  </w:style>
  <w:style w:type="paragraph" w:styleId="IntenseQuote">
    <w:name w:val="Intense Quote"/>
    <w:basedOn w:val="Normal"/>
    <w:next w:val="Normal"/>
    <w:link w:val="IntenseQuoteChar"/>
    <w:uiPriority w:val="30"/>
    <w:qFormat/>
    <w:rsid w:val="00C14790"/>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C14790"/>
    <w:rPr>
      <w:i/>
      <w:iCs/>
      <w:color w:val="156082" w:themeColor="accent1"/>
      <w:sz w:val="20"/>
      <w:szCs w:val="20"/>
    </w:rPr>
  </w:style>
  <w:style w:type="character" w:styleId="IntenseReference">
    <w:name w:val="Intense Reference"/>
    <w:uiPriority w:val="32"/>
    <w:qFormat/>
    <w:rsid w:val="00C14790"/>
    <w:rPr>
      <w:b/>
      <w:bCs/>
      <w:i/>
      <w:iCs/>
      <w:caps/>
      <w:color w:val="156082" w:themeColor="accent1"/>
    </w:rPr>
  </w:style>
  <w:style w:type="character" w:customStyle="1" w:styleId="apple-converted-space">
    <w:name w:val="apple-converted-space"/>
    <w:basedOn w:val="DefaultParagraphFont"/>
    <w:rsid w:val="00775305"/>
  </w:style>
  <w:style w:type="character" w:styleId="Hyperlink">
    <w:name w:val="Hyperlink"/>
    <w:basedOn w:val="DefaultParagraphFont"/>
    <w:uiPriority w:val="99"/>
    <w:unhideWhenUsed/>
    <w:rsid w:val="006F27B8"/>
    <w:rPr>
      <w:color w:val="467886" w:themeColor="hyperlink"/>
      <w:u w:val="single"/>
    </w:rPr>
  </w:style>
  <w:style w:type="character" w:styleId="UnresolvedMention">
    <w:name w:val="Unresolved Mention"/>
    <w:basedOn w:val="DefaultParagraphFont"/>
    <w:uiPriority w:val="99"/>
    <w:semiHidden/>
    <w:unhideWhenUsed/>
    <w:rsid w:val="006F27B8"/>
    <w:rPr>
      <w:color w:val="605E5C"/>
      <w:shd w:val="clear" w:color="auto" w:fill="E1DFDD"/>
    </w:rPr>
  </w:style>
  <w:style w:type="character" w:styleId="FollowedHyperlink">
    <w:name w:val="FollowedHyperlink"/>
    <w:basedOn w:val="DefaultParagraphFont"/>
    <w:uiPriority w:val="99"/>
    <w:semiHidden/>
    <w:unhideWhenUsed/>
    <w:rsid w:val="00DC5216"/>
    <w:rPr>
      <w:color w:val="96607D" w:themeColor="followedHyperlink"/>
      <w:u w:val="single"/>
    </w:rPr>
  </w:style>
  <w:style w:type="paragraph" w:styleId="Caption">
    <w:name w:val="caption"/>
    <w:basedOn w:val="Normal"/>
    <w:next w:val="Normal"/>
    <w:uiPriority w:val="35"/>
    <w:semiHidden/>
    <w:unhideWhenUsed/>
    <w:qFormat/>
    <w:rsid w:val="00C14790"/>
    <w:rPr>
      <w:b/>
      <w:bCs/>
      <w:color w:val="0F4761" w:themeColor="accent1" w:themeShade="BF"/>
      <w:sz w:val="16"/>
      <w:szCs w:val="16"/>
    </w:rPr>
  </w:style>
  <w:style w:type="character" w:styleId="Strong">
    <w:name w:val="Strong"/>
    <w:uiPriority w:val="22"/>
    <w:qFormat/>
    <w:rsid w:val="00C14790"/>
    <w:rPr>
      <w:b/>
      <w:bCs/>
    </w:rPr>
  </w:style>
  <w:style w:type="character" w:styleId="Emphasis">
    <w:name w:val="Emphasis"/>
    <w:uiPriority w:val="20"/>
    <w:qFormat/>
    <w:rsid w:val="00C14790"/>
    <w:rPr>
      <w:caps/>
      <w:color w:val="0A2F40" w:themeColor="accent1" w:themeShade="7F"/>
      <w:spacing w:val="5"/>
    </w:rPr>
  </w:style>
  <w:style w:type="paragraph" w:styleId="NoSpacing">
    <w:name w:val="No Spacing"/>
    <w:basedOn w:val="Normal"/>
    <w:link w:val="NoSpacingChar"/>
    <w:uiPriority w:val="1"/>
    <w:qFormat/>
    <w:rsid w:val="00C14790"/>
    <w:pPr>
      <w:spacing w:before="0" w:after="0" w:line="240" w:lineRule="auto"/>
    </w:pPr>
  </w:style>
  <w:style w:type="character" w:customStyle="1" w:styleId="NoSpacingChar">
    <w:name w:val="No Spacing Char"/>
    <w:basedOn w:val="DefaultParagraphFont"/>
    <w:link w:val="NoSpacing"/>
    <w:uiPriority w:val="1"/>
    <w:rsid w:val="00C14790"/>
    <w:rPr>
      <w:sz w:val="20"/>
      <w:szCs w:val="20"/>
    </w:rPr>
  </w:style>
  <w:style w:type="character" w:styleId="SubtleEmphasis">
    <w:name w:val="Subtle Emphasis"/>
    <w:uiPriority w:val="19"/>
    <w:qFormat/>
    <w:rsid w:val="00C14790"/>
    <w:rPr>
      <w:i/>
      <w:iCs/>
      <w:color w:val="0A2F40" w:themeColor="accent1" w:themeShade="7F"/>
    </w:rPr>
  </w:style>
  <w:style w:type="character" w:styleId="SubtleReference">
    <w:name w:val="Subtle Reference"/>
    <w:uiPriority w:val="31"/>
    <w:qFormat/>
    <w:rsid w:val="00C14790"/>
    <w:rPr>
      <w:b/>
      <w:bCs/>
      <w:color w:val="156082" w:themeColor="accent1"/>
    </w:rPr>
  </w:style>
  <w:style w:type="character" w:styleId="BookTitle">
    <w:name w:val="Book Title"/>
    <w:uiPriority w:val="33"/>
    <w:qFormat/>
    <w:rsid w:val="00C14790"/>
    <w:rPr>
      <w:b/>
      <w:bCs/>
      <w:i/>
      <w:iCs/>
      <w:spacing w:val="9"/>
    </w:rPr>
  </w:style>
  <w:style w:type="paragraph" w:styleId="TOCHeading">
    <w:name w:val="TOC Heading"/>
    <w:basedOn w:val="Heading1"/>
    <w:next w:val="Normal"/>
    <w:uiPriority w:val="39"/>
    <w:unhideWhenUsed/>
    <w:qFormat/>
    <w:rsid w:val="00C14790"/>
    <w:pPr>
      <w:outlineLvl w:val="9"/>
    </w:pPr>
  </w:style>
  <w:style w:type="paragraph" w:styleId="TOC1">
    <w:name w:val="toc 1"/>
    <w:basedOn w:val="Normal"/>
    <w:next w:val="Normal"/>
    <w:autoRedefine/>
    <w:uiPriority w:val="39"/>
    <w:unhideWhenUsed/>
    <w:rsid w:val="00C14790"/>
    <w:pPr>
      <w:spacing w:before="120" w:after="0"/>
    </w:pPr>
    <w:rPr>
      <w:b/>
      <w:bCs/>
      <w:i/>
      <w:iCs/>
      <w:sz w:val="24"/>
      <w:szCs w:val="24"/>
    </w:rPr>
  </w:style>
  <w:style w:type="paragraph" w:styleId="TOC2">
    <w:name w:val="toc 2"/>
    <w:basedOn w:val="Normal"/>
    <w:next w:val="Normal"/>
    <w:autoRedefine/>
    <w:uiPriority w:val="39"/>
    <w:semiHidden/>
    <w:unhideWhenUsed/>
    <w:rsid w:val="00C14790"/>
    <w:pPr>
      <w:spacing w:before="120" w:after="0"/>
      <w:ind w:left="200"/>
    </w:pPr>
    <w:rPr>
      <w:b/>
      <w:bCs/>
      <w:sz w:val="22"/>
      <w:szCs w:val="22"/>
    </w:rPr>
  </w:style>
  <w:style w:type="paragraph" w:styleId="TOC3">
    <w:name w:val="toc 3"/>
    <w:basedOn w:val="Normal"/>
    <w:next w:val="Normal"/>
    <w:autoRedefine/>
    <w:uiPriority w:val="39"/>
    <w:semiHidden/>
    <w:unhideWhenUsed/>
    <w:rsid w:val="00C14790"/>
    <w:pPr>
      <w:spacing w:before="0" w:after="0"/>
      <w:ind w:left="400"/>
    </w:pPr>
  </w:style>
  <w:style w:type="paragraph" w:styleId="TOC4">
    <w:name w:val="toc 4"/>
    <w:basedOn w:val="Normal"/>
    <w:next w:val="Normal"/>
    <w:autoRedefine/>
    <w:uiPriority w:val="39"/>
    <w:semiHidden/>
    <w:unhideWhenUsed/>
    <w:rsid w:val="00C14790"/>
    <w:pPr>
      <w:spacing w:before="0" w:after="0"/>
      <w:ind w:left="600"/>
    </w:pPr>
  </w:style>
  <w:style w:type="paragraph" w:styleId="TOC5">
    <w:name w:val="toc 5"/>
    <w:basedOn w:val="Normal"/>
    <w:next w:val="Normal"/>
    <w:autoRedefine/>
    <w:uiPriority w:val="39"/>
    <w:semiHidden/>
    <w:unhideWhenUsed/>
    <w:rsid w:val="00C14790"/>
    <w:pPr>
      <w:spacing w:before="0" w:after="0"/>
      <w:ind w:left="800"/>
    </w:pPr>
  </w:style>
  <w:style w:type="paragraph" w:styleId="TOC6">
    <w:name w:val="toc 6"/>
    <w:basedOn w:val="Normal"/>
    <w:next w:val="Normal"/>
    <w:autoRedefine/>
    <w:uiPriority w:val="39"/>
    <w:semiHidden/>
    <w:unhideWhenUsed/>
    <w:rsid w:val="00C14790"/>
    <w:pPr>
      <w:spacing w:before="0" w:after="0"/>
      <w:ind w:left="1000"/>
    </w:pPr>
  </w:style>
  <w:style w:type="paragraph" w:styleId="TOC7">
    <w:name w:val="toc 7"/>
    <w:basedOn w:val="Normal"/>
    <w:next w:val="Normal"/>
    <w:autoRedefine/>
    <w:uiPriority w:val="39"/>
    <w:semiHidden/>
    <w:unhideWhenUsed/>
    <w:rsid w:val="00C14790"/>
    <w:pPr>
      <w:spacing w:before="0" w:after="0"/>
      <w:ind w:left="1200"/>
    </w:pPr>
  </w:style>
  <w:style w:type="paragraph" w:styleId="TOC8">
    <w:name w:val="toc 8"/>
    <w:basedOn w:val="Normal"/>
    <w:next w:val="Normal"/>
    <w:autoRedefine/>
    <w:uiPriority w:val="39"/>
    <w:semiHidden/>
    <w:unhideWhenUsed/>
    <w:rsid w:val="00C14790"/>
    <w:pPr>
      <w:spacing w:before="0" w:after="0"/>
      <w:ind w:left="1400"/>
    </w:pPr>
  </w:style>
  <w:style w:type="paragraph" w:styleId="TOC9">
    <w:name w:val="toc 9"/>
    <w:basedOn w:val="Normal"/>
    <w:next w:val="Normal"/>
    <w:autoRedefine/>
    <w:uiPriority w:val="39"/>
    <w:semiHidden/>
    <w:unhideWhenUsed/>
    <w:rsid w:val="00C14790"/>
    <w:pPr>
      <w:spacing w:before="0" w:after="0"/>
      <w:ind w:left="1600"/>
    </w:pPr>
  </w:style>
  <w:style w:type="paragraph" w:styleId="Header">
    <w:name w:val="header"/>
    <w:basedOn w:val="Normal"/>
    <w:link w:val="HeaderChar"/>
    <w:uiPriority w:val="99"/>
    <w:unhideWhenUsed/>
    <w:rsid w:val="00C1479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14790"/>
    <w:rPr>
      <w:sz w:val="20"/>
      <w:szCs w:val="20"/>
    </w:rPr>
  </w:style>
  <w:style w:type="paragraph" w:styleId="Footer">
    <w:name w:val="footer"/>
    <w:basedOn w:val="Normal"/>
    <w:link w:val="FooterChar"/>
    <w:uiPriority w:val="99"/>
    <w:unhideWhenUsed/>
    <w:rsid w:val="00C1479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14790"/>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231672">
      <w:bodyDiv w:val="1"/>
      <w:marLeft w:val="0"/>
      <w:marRight w:val="0"/>
      <w:marTop w:val="0"/>
      <w:marBottom w:val="0"/>
      <w:divBdr>
        <w:top w:val="none" w:sz="0" w:space="0" w:color="auto"/>
        <w:left w:val="none" w:sz="0" w:space="0" w:color="auto"/>
        <w:bottom w:val="none" w:sz="0" w:space="0" w:color="auto"/>
        <w:right w:val="none" w:sz="0" w:space="0" w:color="auto"/>
      </w:divBdr>
    </w:div>
    <w:div w:id="841703327">
      <w:bodyDiv w:val="1"/>
      <w:marLeft w:val="0"/>
      <w:marRight w:val="0"/>
      <w:marTop w:val="0"/>
      <w:marBottom w:val="0"/>
      <w:divBdr>
        <w:top w:val="none" w:sz="0" w:space="0" w:color="auto"/>
        <w:left w:val="none" w:sz="0" w:space="0" w:color="auto"/>
        <w:bottom w:val="none" w:sz="0" w:space="0" w:color="auto"/>
        <w:right w:val="none" w:sz="0" w:space="0" w:color="auto"/>
      </w:divBdr>
    </w:div>
    <w:div w:id="1148087276">
      <w:bodyDiv w:val="1"/>
      <w:marLeft w:val="0"/>
      <w:marRight w:val="0"/>
      <w:marTop w:val="0"/>
      <w:marBottom w:val="0"/>
      <w:divBdr>
        <w:top w:val="none" w:sz="0" w:space="0" w:color="auto"/>
        <w:left w:val="none" w:sz="0" w:space="0" w:color="auto"/>
        <w:bottom w:val="none" w:sz="0" w:space="0" w:color="auto"/>
        <w:right w:val="none" w:sz="0" w:space="0" w:color="auto"/>
      </w:divBdr>
    </w:div>
    <w:div w:id="1243754444">
      <w:bodyDiv w:val="1"/>
      <w:marLeft w:val="0"/>
      <w:marRight w:val="0"/>
      <w:marTop w:val="0"/>
      <w:marBottom w:val="0"/>
      <w:divBdr>
        <w:top w:val="none" w:sz="0" w:space="0" w:color="auto"/>
        <w:left w:val="none" w:sz="0" w:space="0" w:color="auto"/>
        <w:bottom w:val="none" w:sz="0" w:space="0" w:color="auto"/>
        <w:right w:val="none" w:sz="0" w:space="0" w:color="auto"/>
      </w:divBdr>
    </w:div>
    <w:div w:id="200540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stax.org/books/principles-management/pages/6-3-the-globe-framewor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71DCAA-59A9-5B4D-AE2C-AEFFD4B7B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1595</Words>
  <Characters>9097</Characters>
  <Application>Microsoft Office Word</Application>
  <DocSecurity>0</DocSecurity>
  <Lines>75</Lines>
  <Paragraphs>21</Paragraphs>
  <ScaleCrop>false</ScaleCrop>
  <Company/>
  <LinksUpToDate>false</LinksUpToDate>
  <CharactersWithSpaces>10671</CharactersWithSpaces>
  <SharedDoc>false</SharedDoc>
  <HLinks>
    <vt:vector size="54" baseType="variant">
      <vt:variant>
        <vt:i4>3670133</vt:i4>
      </vt:variant>
      <vt:variant>
        <vt:i4>51</vt:i4>
      </vt:variant>
      <vt:variant>
        <vt:i4>0</vt:i4>
      </vt:variant>
      <vt:variant>
        <vt:i4>5</vt:i4>
      </vt:variant>
      <vt:variant>
        <vt:lpwstr>https://openstax.org/books/principles-management/pages/6-3-the-globe-framework</vt:lpwstr>
      </vt:variant>
      <vt:variant>
        <vt:lpwstr/>
      </vt:variant>
      <vt:variant>
        <vt:i4>1179697</vt:i4>
      </vt:variant>
      <vt:variant>
        <vt:i4>44</vt:i4>
      </vt:variant>
      <vt:variant>
        <vt:i4>0</vt:i4>
      </vt:variant>
      <vt:variant>
        <vt:i4>5</vt:i4>
      </vt:variant>
      <vt:variant>
        <vt:lpwstr/>
      </vt:variant>
      <vt:variant>
        <vt:lpwstr>_Toc158380038</vt:lpwstr>
      </vt:variant>
      <vt:variant>
        <vt:i4>1179697</vt:i4>
      </vt:variant>
      <vt:variant>
        <vt:i4>38</vt:i4>
      </vt:variant>
      <vt:variant>
        <vt:i4>0</vt:i4>
      </vt:variant>
      <vt:variant>
        <vt:i4>5</vt:i4>
      </vt:variant>
      <vt:variant>
        <vt:lpwstr/>
      </vt:variant>
      <vt:variant>
        <vt:lpwstr>_Toc158380037</vt:lpwstr>
      </vt:variant>
      <vt:variant>
        <vt:i4>1179697</vt:i4>
      </vt:variant>
      <vt:variant>
        <vt:i4>32</vt:i4>
      </vt:variant>
      <vt:variant>
        <vt:i4>0</vt:i4>
      </vt:variant>
      <vt:variant>
        <vt:i4>5</vt:i4>
      </vt:variant>
      <vt:variant>
        <vt:lpwstr/>
      </vt:variant>
      <vt:variant>
        <vt:lpwstr>_Toc158380036</vt:lpwstr>
      </vt:variant>
      <vt:variant>
        <vt:i4>1179697</vt:i4>
      </vt:variant>
      <vt:variant>
        <vt:i4>26</vt:i4>
      </vt:variant>
      <vt:variant>
        <vt:i4>0</vt:i4>
      </vt:variant>
      <vt:variant>
        <vt:i4>5</vt:i4>
      </vt:variant>
      <vt:variant>
        <vt:lpwstr/>
      </vt:variant>
      <vt:variant>
        <vt:lpwstr>_Toc158380035</vt:lpwstr>
      </vt:variant>
      <vt:variant>
        <vt:i4>1179697</vt:i4>
      </vt:variant>
      <vt:variant>
        <vt:i4>20</vt:i4>
      </vt:variant>
      <vt:variant>
        <vt:i4>0</vt:i4>
      </vt:variant>
      <vt:variant>
        <vt:i4>5</vt:i4>
      </vt:variant>
      <vt:variant>
        <vt:lpwstr/>
      </vt:variant>
      <vt:variant>
        <vt:lpwstr>_Toc158380034</vt:lpwstr>
      </vt:variant>
      <vt:variant>
        <vt:i4>1179697</vt:i4>
      </vt:variant>
      <vt:variant>
        <vt:i4>14</vt:i4>
      </vt:variant>
      <vt:variant>
        <vt:i4>0</vt:i4>
      </vt:variant>
      <vt:variant>
        <vt:i4>5</vt:i4>
      </vt:variant>
      <vt:variant>
        <vt:lpwstr/>
      </vt:variant>
      <vt:variant>
        <vt:lpwstr>_Toc158380033</vt:lpwstr>
      </vt:variant>
      <vt:variant>
        <vt:i4>1179697</vt:i4>
      </vt:variant>
      <vt:variant>
        <vt:i4>8</vt:i4>
      </vt:variant>
      <vt:variant>
        <vt:i4>0</vt:i4>
      </vt:variant>
      <vt:variant>
        <vt:i4>5</vt:i4>
      </vt:variant>
      <vt:variant>
        <vt:lpwstr/>
      </vt:variant>
      <vt:variant>
        <vt:lpwstr>_Toc158380032</vt:lpwstr>
      </vt:variant>
      <vt:variant>
        <vt:i4>1179697</vt:i4>
      </vt:variant>
      <vt:variant>
        <vt:i4>2</vt:i4>
      </vt:variant>
      <vt:variant>
        <vt:i4>0</vt:i4>
      </vt:variant>
      <vt:variant>
        <vt:i4>5</vt:i4>
      </vt:variant>
      <vt:variant>
        <vt:lpwstr/>
      </vt:variant>
      <vt:variant>
        <vt:lpwstr>_Toc158380031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Catalin Viorel Ciobanu</cp:lastModifiedBy>
  <cp:revision>3</cp:revision>
  <dcterms:created xsi:type="dcterms:W3CDTF">2024-02-09T12:07:00Z</dcterms:created>
  <dcterms:modified xsi:type="dcterms:W3CDTF">2024-02-19T09:24:00Z</dcterms:modified>
</cp:coreProperties>
</file>