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41CE74" w14:textId="113F99DC" w:rsidR="00A5091F" w:rsidRDefault="00772B35" w:rsidP="00A5091F">
      <w:r>
        <w:t>Literature Review</w:t>
      </w:r>
      <w:r w:rsidR="004B6E29" w:rsidRPr="004B6E29">
        <w:t xml:space="preserve"> </w:t>
      </w:r>
      <w:r w:rsidR="004B6E29" w:rsidRPr="004B6E29">
        <w:br/>
      </w:r>
      <w:r w:rsidR="004B6E29" w:rsidRPr="004B6E29">
        <w:br/>
        <w:t>Police effectiveness and social stability depend on public faith in law enforcement, which fosters cooperation and law compliance (Tyler &amp; Huo, 2002). Many high-profile police mis</w:t>
      </w:r>
      <w:r w:rsidR="007858C3">
        <w:t>conduct</w:t>
      </w:r>
      <w:r w:rsidR="004B6E29" w:rsidRPr="004B6E29">
        <w:t xml:space="preserve">, </w:t>
      </w:r>
      <w:r w:rsidR="007858C3">
        <w:t>perceived</w:t>
      </w:r>
      <w:r w:rsidR="004B6E29" w:rsidRPr="004B6E29">
        <w:t xml:space="preserve"> racial biases, and excessive force have damaged confidence between law enforcement and communities in the UK. Effective law enforcement, democratic ideals, justice, and social cohesion depend on public faith in the police (Jackson et al., 2012). In UK police organisations, institutional and cultural hurdles inhibit these goals, preventing public trust. </w:t>
      </w:r>
      <w:r w:rsidR="004B6E29" w:rsidRPr="004B6E29">
        <w:br/>
      </w:r>
      <w:r w:rsidR="004B6E29" w:rsidRPr="004B6E29">
        <w:br/>
        <w:t xml:space="preserve">This literature review uses academic research and contemporary case studies to evaluate how structural and cultural issues in UK police departments affect public confidence. This structural and cultural examination seeks to identify the elements that shape public perceptions of police legitimacy, justice, and accountability. Understanding how these internal processes affect public opinions may explain trust deficiencies, especially in disadvantaged populations (Hough et al., 2010). This analysis examines how to improve public trust and community relations through police. </w:t>
      </w:r>
      <w:r w:rsidR="004B6E29" w:rsidRPr="004B6E29">
        <w:br/>
      </w:r>
      <w:r w:rsidR="004B6E29" w:rsidRPr="004B6E29">
        <w:br/>
        <w:t>UK police</w:t>
      </w:r>
      <w:r w:rsidR="00944779">
        <w:t xml:space="preserve"> forces</w:t>
      </w:r>
      <w:r w:rsidR="004B6E29" w:rsidRPr="004B6E29">
        <w:t xml:space="preserve"> face a complex socio-political context characterised by accountability, diversity, and ethics. High-profile events and stories have influenced public confidence in recent years. After Stephen Lawrence's death, the 1999 Macpherson Report found "institutional racism" in the Metropolitan Police, a judgement that continues to influence police racial discrimination discourse</w:t>
      </w:r>
      <w:r w:rsidR="00154814">
        <w:t xml:space="preserve"> </w:t>
      </w:r>
      <w:r w:rsidR="00154814">
        <w:rPr>
          <w:rFonts w:cs="Arial"/>
          <w:sz w:val="22"/>
          <w:szCs w:val="22"/>
        </w:rPr>
        <w:t xml:space="preserve">(Macpherson, 1999). </w:t>
      </w:r>
      <w:r w:rsidR="004B6E29" w:rsidRPr="004B6E29">
        <w:t xml:space="preserve">Structures like austerity-induced budget cuts have reduced community policing resources and police responsiveness to local needs, further hindering public confidence (Home Office, 2019). Loader &amp; Mulcahy (2003) say bureaucratic inflexibility in policing frameworks has hindered public expectation adaption and police-community interactions. </w:t>
      </w:r>
      <w:r w:rsidR="004B6E29" w:rsidRPr="004B6E29">
        <w:br/>
      </w:r>
      <w:r w:rsidR="004B6E29" w:rsidRPr="004B6E29">
        <w:br/>
        <w:t xml:space="preserve">This review determines how structural and cultural variables impact public trust in UK police institutions. Police structure, supervision, and resource distribution affect public perceptions of efficiency, accountability, and service quality (Savage, 2007). The "Us vs. them" mindset and unwritten standards of conduct in police subcultures sometimes alienate officers from the communities they serve (Reiner, 2010). These cultural dynamics intensify prejudice and excessive force, increasing distrust, especially in marginalised populations (Bradford &amp; Jackson, 2010). </w:t>
      </w:r>
      <w:r w:rsidR="004B6E29" w:rsidRPr="004B6E29">
        <w:br/>
      </w:r>
      <w:r w:rsidR="004B6E29" w:rsidRPr="004B6E29">
        <w:br/>
        <w:t xml:space="preserve">According to procedural justice theory, police-public interactions should be fair, transparent, and respectful (Tyler, 2006). According to procedural justice theory, fair treatment and full disclosure of police actions create legitimacy and public trust. This procedural justice evaluation will examine structural and cultural variables to identify the barriers to trust in UK police and emphasise the need for equal and transparent practises to restore public confidence. </w:t>
      </w:r>
      <w:r w:rsidR="004B6E29" w:rsidRPr="004B6E29">
        <w:br/>
      </w:r>
      <w:r w:rsidR="004B6E29" w:rsidRPr="004B6E29">
        <w:br/>
        <w:t xml:space="preserve">This study will review relevant research to identify significant public trust hurdles and suggest reforms to improve interactions between UK police agencies and their communities. </w:t>
      </w:r>
      <w:r w:rsidR="004B6E29" w:rsidRPr="004B6E29">
        <w:br/>
      </w:r>
      <w:r w:rsidR="004B6E29" w:rsidRPr="004B6E29">
        <w:br/>
      </w:r>
      <w:r w:rsidR="004B6E29" w:rsidRPr="004B6E29">
        <w:br/>
      </w:r>
      <w:r w:rsidR="004B6E29" w:rsidRPr="004B6E29">
        <w:lastRenderedPageBreak/>
        <w:t xml:space="preserve">In a healthy, democratic society, public trust in law enforcement impacts people' willingness to cooperate with authorities and follow the law (Tyler, 2006). Legitimacy—the notion that the police can sustain social order and justify their actions—is directly connected to public trust in law enforcement (Jackson et al., 2012). Legitimacy involves police authority and civilians' perception of justice, honesty, and respect in law enforcement interactions. People are more likely to help police in tough situations if they believe they are legitimate (Sunshine &amp; Tyler, 2003). </w:t>
      </w:r>
      <w:r w:rsidR="004B6E29" w:rsidRPr="004B6E29">
        <w:br/>
      </w:r>
      <w:r w:rsidR="004B6E29" w:rsidRPr="004B6E29">
        <w:br/>
      </w:r>
      <w:r w:rsidR="004B6E29" w:rsidRPr="004B6E29">
        <w:br/>
      </w:r>
      <w:r w:rsidR="0085261F" w:rsidRPr="004B6E29">
        <w:t>Procedural</w:t>
      </w:r>
      <w:r w:rsidR="004B6E29" w:rsidRPr="004B6E29">
        <w:t xml:space="preserve"> justice theory often underpins public faith in law enforcement. The perceived equality of law enforcement procedures and interactions shapes public trust and legitimacy, according to procedural justice theory (Tyler &amp; Huo, 2002). Fairness, neutrality, and respect from police officers increase trust and acceptance, according to this notion. According to Bradford et al. (2014), law enforcement may gain public trust by operating plainly and fairly. According to procedural justice theory, impartiality in decision-making, courteous engagement, transparency, and enabling people to voice their opinions increase public confidence (Tyler, 2006). </w:t>
      </w:r>
      <w:r w:rsidR="004B6E29" w:rsidRPr="004B6E29">
        <w:br/>
      </w:r>
      <w:r w:rsidR="004B6E29" w:rsidRPr="004B6E29">
        <w:br/>
      </w:r>
      <w:r w:rsidR="004B6E29" w:rsidRPr="004B6E29">
        <w:br/>
        <w:t>Alongside procedural justice, distributive justice</w:t>
      </w:r>
      <w:r w:rsidR="008C2FC4">
        <w:t xml:space="preserve">, </w:t>
      </w:r>
      <w:r w:rsidR="004B6E29" w:rsidRPr="004B6E29">
        <w:t>the idea that arrests and stops are distributed equally across socioeconomic groups</w:t>
      </w:r>
      <w:r w:rsidR="008C2FC4">
        <w:t xml:space="preserve">, </w:t>
      </w:r>
      <w:r w:rsidR="004B6E29" w:rsidRPr="004B6E29">
        <w:t xml:space="preserve">has been stressed (Hough et al., 2010). Minority populations often feel targeted or mistreated by law enforcement, making distributive justice important. Perceptions of prejudice can damage public trust, making it harder for police to build neighbourhood relationships (Bradford &amp; Jackson, 2010). Public trust in the police is influenced by cultural and institutional actions as well as individual encounters. </w:t>
      </w:r>
      <w:r w:rsidR="004B6E29" w:rsidRPr="004B6E29">
        <w:br/>
      </w:r>
      <w:r w:rsidR="004B6E29" w:rsidRPr="004B6E29">
        <w:br/>
      </w:r>
      <w:r w:rsidR="004B6E29" w:rsidRPr="004B6E29">
        <w:br/>
        <w:t xml:space="preserve">The public trusts the police's dependability, honesty, and impartiality. Public compliance and collaboration, essential for effective police, depend on trust. Police openness, accountability, and regular, equal, and polite encounters build trust in law enforcement, according to academics (Jackson &amp; Bradford, 2010). According to studies, confidence in law enforcement changes based on personal interactions with police and media and public discourse (Mawby, 2014). </w:t>
      </w:r>
      <w:r w:rsidR="004B6E29" w:rsidRPr="004B6E29">
        <w:br/>
      </w:r>
      <w:r w:rsidR="004B6E29" w:rsidRPr="004B6E29">
        <w:br/>
      </w:r>
      <w:r w:rsidR="004B6E29" w:rsidRPr="004B6E29">
        <w:br/>
      </w:r>
      <w:r w:rsidR="00B30674">
        <w:t>P</w:t>
      </w:r>
      <w:r w:rsidR="00221D2B" w:rsidRPr="004B6E29">
        <w:t>rocedural</w:t>
      </w:r>
      <w:r w:rsidR="00B30674">
        <w:t xml:space="preserve"> justice</w:t>
      </w:r>
      <w:r w:rsidR="004B6E29" w:rsidRPr="004B6E29">
        <w:t xml:space="preserve"> and distributive justice can explain public trust in law enforcement. Distributive justice emphasises fairness among distinct social groups, whereas procedural justice emphasises equality, respect, and transparency. Law enforcement may gain public trust and sustain social order by following these ideas. </w:t>
      </w:r>
      <w:r w:rsidR="004B6E29" w:rsidRPr="004B6E29">
        <w:br/>
      </w:r>
      <w:r w:rsidR="004B6E29" w:rsidRPr="004B6E29">
        <w:br/>
      </w:r>
      <w:r w:rsidR="004B6E29" w:rsidRPr="004B6E29">
        <w:br/>
        <w:t xml:space="preserve">Due to their impact on police efficiency and public confidence, UK policing structures are under scrutiny. Structures including organisational frameworks, resource restrictions, bureaucratic constraints, and supervisory challenges contribute to public views of police inefficiency, lack of accountability, and detachment from community demands (Savage, 2007). </w:t>
      </w:r>
      <w:r w:rsidR="004B6E29" w:rsidRPr="004B6E29">
        <w:br/>
      </w:r>
      <w:r w:rsidR="004B6E29" w:rsidRPr="004B6E29">
        <w:br/>
      </w:r>
      <w:r w:rsidR="004B6E29" w:rsidRPr="004B6E29">
        <w:br/>
      </w:r>
    </w:p>
    <w:p w14:paraId="767DC0DE" w14:textId="29D7CF8B" w:rsidR="005C5FDC" w:rsidRDefault="004B6E29" w:rsidP="00A5091F">
      <w:r w:rsidRPr="004B6E29">
        <w:lastRenderedPageBreak/>
        <w:t xml:space="preserve">Policing has been greatly affected by economic policy. Police budget cuts since 2010 have reduced staff, resources, and ability to fulfil vital duties (HMICFRS, 2019). These cuts have reduced </w:t>
      </w:r>
      <w:proofErr w:type="gramStart"/>
      <w:r w:rsidRPr="004B6E29">
        <w:t>proactive</w:t>
      </w:r>
      <w:proofErr w:type="gramEnd"/>
      <w:r w:rsidRPr="004B6E29">
        <w:t xml:space="preserve"> policing and community-based initiatives that build public trust, according to research (Home Office, 2019). According to the National Audit Office (2018), funding cuts have forced many police agencies to prioritise high-risk incidents over community-oriented policing, reducing visibility and public confidence. </w:t>
      </w:r>
      <w:r w:rsidRPr="004B6E29">
        <w:br/>
      </w:r>
    </w:p>
    <w:p w14:paraId="0D88F9A7" w14:textId="238FA04F" w:rsidR="006820FE" w:rsidRDefault="004B6E29" w:rsidP="00A5091F">
      <w:r w:rsidRPr="004B6E29">
        <w:t xml:space="preserve">UK police agencies are hampered by organisational fragmentation. England and Wales have </w:t>
      </w:r>
      <w:r w:rsidR="00221D2B" w:rsidRPr="004B6E29">
        <w:t>forty-three</w:t>
      </w:r>
      <w:r w:rsidRPr="004B6E29">
        <w:t xml:space="preserve"> independent police forces, each led by a chief constable and overseen by local Police and Crime Commissioners. This fragmentation may cause regional differences in policing methods, strategies, and goals, reducing cohesion and accountability (Savage, 2007). Diversity in police policies and goals might undermine public trust by creating an impression of inconsistency and injustice (Reiner, 2010). </w:t>
      </w:r>
      <w:r w:rsidRPr="004B6E29">
        <w:br/>
      </w:r>
      <w:r w:rsidRPr="004B6E29">
        <w:br/>
      </w:r>
      <w:r w:rsidRPr="004B6E29">
        <w:br/>
        <w:t xml:space="preserve">Oversight methods may not fix structural issues, even while they ensure responsibility. The Independent Office for Police Conduct (IOPC), Police and Crime Commissioners, and HMICFRS oversee UK police forces. According to Emsley (2014), overlapping authorities and unclear standards might limit these institutions' effectiveness. Despite their vital oversight, opponents say these institutions sometimes lack the means and power to enact major reforms, resulting in police accountability issues (Savage, 2007). </w:t>
      </w:r>
      <w:r w:rsidRPr="004B6E29">
        <w:br/>
      </w:r>
      <w:r w:rsidRPr="004B6E29">
        <w:br/>
      </w:r>
      <w:r w:rsidRPr="004B6E29">
        <w:br/>
        <w:t xml:space="preserve">Bureaucratic inflexibility </w:t>
      </w:r>
      <w:r w:rsidR="003B3B37">
        <w:t>in</w:t>
      </w:r>
      <w:r w:rsidRPr="004B6E29">
        <w:t xml:space="preserve"> UK police systems may also limit adaptation and response to social changes. Loader and Mulcahy (2003) argue that command-and-control police hierarchies may favour procedure above creativity. Police personnel may be limited by inflexible regulations and objectives that prioritise performance metrics above community encounters, which might hinder community participation (Rowe, 2014). Bureaucracy may hinder policy improvements to improve diversity, equity, and inclusion in police (Loftus, 2009). </w:t>
      </w:r>
      <w:r w:rsidRPr="004B6E29">
        <w:br/>
      </w:r>
      <w:r w:rsidRPr="004B6E29">
        <w:br/>
      </w:r>
      <w:r w:rsidRPr="004B6E29">
        <w:br/>
        <w:t xml:space="preserve">Structures affect police enforcement staffing and training. Many police believe they are unprepared to handle mental health situations, domestic violence, and cybercrime (HMICFRS, 2018). Police training sometimes prioritises procedure above community participation, mental health, and cultural sensitivity (Loftus, 2009). When police encounters </w:t>
      </w:r>
      <w:r w:rsidR="00221D2B" w:rsidRPr="004B6E29">
        <w:t>do not</w:t>
      </w:r>
      <w:r w:rsidRPr="004B6E29">
        <w:t xml:space="preserve"> meet community expectations, public trust suffers without specialist training (Rowe, 2014). </w:t>
      </w:r>
      <w:r w:rsidRPr="004B6E29">
        <w:br/>
      </w:r>
      <w:r w:rsidRPr="004B6E29">
        <w:br/>
      </w:r>
      <w:r w:rsidRPr="004B6E29">
        <w:br/>
        <w:t xml:space="preserve">Due to austerity-related budget constraints, organisational fragmentation, poor supervision, bureaucratic constraints, and training issues, UK police units are less effective and responsive. These structural issues must be addressed to build public confidence since police legitimacy depends on explicitly and consistently meeting community needs. </w:t>
      </w:r>
      <w:r w:rsidRPr="004B6E29">
        <w:br/>
      </w:r>
      <w:r w:rsidRPr="004B6E29">
        <w:br/>
      </w:r>
      <w:r w:rsidRPr="004B6E29">
        <w:br/>
      </w:r>
      <w:r w:rsidRPr="004B6E29">
        <w:lastRenderedPageBreak/>
        <w:t xml:space="preserve">The relationship between UK police and their communities is greatly affected by cultural issues. Police culture describes the rules, beliefs, and practices that shape officers' behaviour. A shared professional culture can foster solidarity and resilience, but it can also lead to change resistance, discriminatory views, and less responsibility (Reiner, 2010). A "us vs. them" mindset, diversity and inclusion issues, and informal norms of conduct that promote solidarity over accountability are key features of UK police culture (Loftus, 2009). </w:t>
      </w:r>
      <w:r w:rsidRPr="004B6E29">
        <w:br/>
      </w:r>
      <w:r w:rsidRPr="004B6E29">
        <w:br/>
      </w:r>
      <w:r w:rsidRPr="004B6E29">
        <w:br/>
        <w:t xml:space="preserve">A major cultural issue in UK policing is the "us vs. them" mindset, which often leads to a protective and insular view of the police's job (Reiner, 2010). Due to the hazards and demands of police, </w:t>
      </w:r>
      <w:r w:rsidR="00221D2B" w:rsidRPr="004B6E29">
        <w:t>police officers</w:t>
      </w:r>
      <w:r w:rsidRPr="004B6E29">
        <w:t xml:space="preserve"> may regard the public, especially certain groups, as potential opponents rather than collaborators. Law enforcement's hostile interaction with communities, especially marginalised groups, may undermine public trust (Loader &amp; Mulcahy, 2003). According to Rowe (2014), police with a "us vs. them" perspective may be less likely to participate in community-oriented policing, which may limit their ability to build positive connections with the public. </w:t>
      </w:r>
      <w:r w:rsidRPr="004B6E29">
        <w:br/>
      </w:r>
      <w:r w:rsidRPr="004B6E29">
        <w:br/>
      </w:r>
      <w:r w:rsidRPr="004B6E29">
        <w:br/>
        <w:t xml:space="preserve">UK police face cultural challenges to diversity and inclusion. Despite efforts to diversify police forces, racial and gender disparities continue. Research shows that police diversity reduces public trust and hinders the police's ability to understand and meet the needs of different groups (Loftus, 2009). The Macpherson Report (1999) on the Metropolitan Police's response to Stephen Lawrence's murder identified "institutional racism" as a systematic issue. Since the research, legal changes have not eliminated racial profiling and discrimination, notably stop-and-search procedures that disproportionately affect Black and ethnic minority populations (Bowling &amp; Phillips, 2007). These actions promote police racial prejudice and distrust in marginalised groups (Bradford, 2017). </w:t>
      </w:r>
      <w:r w:rsidRPr="004B6E29">
        <w:br/>
      </w:r>
      <w:r w:rsidRPr="004B6E29">
        <w:br/>
      </w:r>
      <w:r w:rsidRPr="004B6E29">
        <w:br/>
        <w:t xml:space="preserve">Police "canteen culture" can also reinforce preconceptions and exclusion. Laughter, camaraderie, and informal social norms can strengthen force connections but also perpetuate negative stereotypes of some communities (Holdaway, 1983). Police officers may feel pressure to conform to group ideals and avoid disloyalty, which makes them reluctant to report wrongdoing or discrimination (Loftus, 2009). Reluctance to address wrongdoing might allow informal practices to overshadow justice and inclusivity rules and training (Loftus, 2009). </w:t>
      </w:r>
      <w:r w:rsidRPr="004B6E29">
        <w:br/>
      </w:r>
      <w:r w:rsidRPr="004B6E29">
        <w:br/>
      </w:r>
      <w:r w:rsidRPr="004B6E29">
        <w:br/>
        <w:t xml:space="preserve">Change and reform aversion is another cultural issue in UK police. According to academics, police autonomy and discretion have fostered mistrust towards external criticism and reform (Emsley, 2014). Opposition to community policing frameworks, diversity, and external proposals often manifests. According to Loader and Mulcahy (2003), “crime fighters” may emphasise law enforcement over community engagement, fostering a culture that supports harsh police over public cooperation. </w:t>
      </w:r>
      <w:r w:rsidRPr="004B6E29">
        <w:br/>
      </w:r>
      <w:r w:rsidRPr="004B6E29">
        <w:br/>
      </w:r>
      <w:r w:rsidRPr="004B6E29">
        <w:br/>
        <w:t xml:space="preserve">Police subculture frequently prioritises officer camaraderie and loyalty over transparency and accountability. Researchers have found the "blue wall of silence," </w:t>
      </w:r>
      <w:r w:rsidRPr="004B6E29">
        <w:lastRenderedPageBreak/>
        <w:t xml:space="preserve">where officers may be unwilling to report misbehaviour or hold colleagues accountable due to loyalty concerns (Reiner, 2010). Police culture may insulate bad behaviour, eroding public trust. Unchecked misconduct or weak accountability systems reinforce the public's impression of a "closed rank" attitude that priorities self-protection over justice (Skolnick, 2008). </w:t>
      </w:r>
      <w:r w:rsidRPr="004B6E29">
        <w:br/>
      </w:r>
      <w:r w:rsidRPr="004B6E29">
        <w:br/>
      </w:r>
      <w:r w:rsidRPr="004B6E29">
        <w:br/>
        <w:t xml:space="preserve">UK policing's "us vs. them" mindset, insufficient diversity, canteen culture, reluctance to reform, and loyalty-driven solidarity hinder public trust. Addressing these cultural elements is essential for police forces seeking legitimacy, equality, and openness in public interactions. </w:t>
      </w:r>
      <w:r w:rsidRPr="004B6E29">
        <w:br/>
      </w:r>
      <w:r w:rsidRPr="004B6E29">
        <w:br/>
      </w:r>
      <w:r w:rsidRPr="004B6E29">
        <w:br/>
        <w:t xml:space="preserve">In UK policing, structural and cultural issues affect public trust and the interaction between police and communities. These issues undermine public faith in police legitimacy, accountability, justice, and transparency (Tyler, 2006). Academic research shows that structural inefficiencies and adverse police culture prevent the creation of a policing system that engages the public, especially marginalised populations (Jackson et al., 2012). </w:t>
      </w:r>
      <w:r w:rsidRPr="004B6E29">
        <w:br/>
      </w:r>
      <w:r w:rsidRPr="004B6E29">
        <w:br/>
      </w:r>
      <w:r w:rsidRPr="004B6E29">
        <w:br/>
        <w:t xml:space="preserve">By preventing the police from meeting community needs, structural issues including financial constraints and bureaucratic inflexibility damage public trust. UK police presence and reaction have decreased due to austerity-induced budget cuts since 2010 (Home Office, 2019). According to the National Audit Office (2018), funding constraints have forced police agencies to target high-risk incidents, reducing police presence in neighbourhoods. Low visibility makes communities less likely to trust the police to solve local concerns (HMICFRS, 2019). </w:t>
      </w:r>
      <w:r w:rsidRPr="004B6E29">
        <w:br/>
      </w:r>
      <w:r w:rsidRPr="004B6E29">
        <w:br/>
      </w:r>
      <w:r w:rsidRPr="004B6E29">
        <w:br/>
        <w:t xml:space="preserve">Different standards and processes throughout England and Wales' 43 police forces cause service differences, raising trust difficulties (Savage, 2007). Stop-and-search practices can create a sense of inequity and inconsistency, especially among ethnic minority populations that report disproportionate police attention (Bradford, 2017). Policing practices vary between areas, which undermines public belief in fairness and equality (Jackson et al., 2012). </w:t>
      </w:r>
      <w:r w:rsidRPr="004B6E29">
        <w:br/>
      </w:r>
      <w:r w:rsidRPr="004B6E29">
        <w:br/>
      </w:r>
      <w:r w:rsidRPr="004B6E29">
        <w:br/>
        <w:t xml:space="preserve">Additionally, bureaucratic inflexibility hinders police groups' capacity to adapt to changing social needs. Loftus (2009) claims that police hierarchies suppress innovation and flexibility by emphasising control and performance measures over community relationships. This rigidity hinders reform and promotes a policing strategy isolated from community goals, resulting in law enforcement being seen as bureaucratic rather than service-oriented (Loader &amp; Mulcahy, 2003). </w:t>
      </w:r>
      <w:r w:rsidRPr="004B6E29">
        <w:br/>
      </w:r>
      <w:r w:rsidRPr="004B6E29">
        <w:br/>
      </w:r>
      <w:r w:rsidRPr="004B6E29">
        <w:br/>
        <w:t>The "us vs. them" mindset and canteen culture cause police to be exclusive, which lowers public trust. Law enforcement's adversarial perception of the public</w:t>
      </w:r>
      <w:r w:rsidR="0069171E">
        <w:t xml:space="preserve">, </w:t>
      </w:r>
      <w:r w:rsidRPr="004B6E29">
        <w:t>especially certain groups</w:t>
      </w:r>
      <w:r w:rsidR="0069171E">
        <w:t xml:space="preserve">, </w:t>
      </w:r>
      <w:r w:rsidRPr="004B6E29">
        <w:t xml:space="preserve">as potential dangers </w:t>
      </w:r>
      <w:r w:rsidR="003B3B37" w:rsidRPr="004B6E29">
        <w:t>undermine</w:t>
      </w:r>
      <w:r w:rsidRPr="004B6E29">
        <w:t xml:space="preserve"> productive interactions and communication (Reiner, 2010). In minority and underprivileged populations, </w:t>
      </w:r>
      <w:r w:rsidRPr="004B6E29">
        <w:lastRenderedPageBreak/>
        <w:t xml:space="preserve">distrust is intensified by profiling and discrimination, making this worldview harmful. These exchanges often make communities regard the police as hostile rather than protective, lowering confidence (Bradford &amp; Jackson, 2010). </w:t>
      </w:r>
      <w:r w:rsidRPr="004B6E29">
        <w:br/>
      </w:r>
      <w:r w:rsidRPr="004B6E29">
        <w:br/>
      </w:r>
      <w:r w:rsidRPr="004B6E29">
        <w:br/>
        <w:t xml:space="preserve">As noted in the Macpherson Report (1999), systemic racism in UK policing continues to damage public trust. Stop-and-search procedures that target Black and ethnic minority people promote systemic bias (Bowling &amp; Phillips, 2007). Communities distrust the police when they see or experience biassed policing (Bradford, 2017). This view affects police legitimacy since procedural justice theory states that fairness builds public confidence (Tyler, 2006). </w:t>
      </w:r>
      <w:r w:rsidRPr="004B6E29">
        <w:br/>
      </w:r>
      <w:r w:rsidRPr="004B6E29">
        <w:br/>
        <w:t xml:space="preserve">The "blue wall of silence" and police aversion to responsibility further undermine public trust. Reiner (2010) and Skolnick (2008) explain how police camaraderie may lead to secrecy about department misbehaviour, promoting the perception that </w:t>
      </w:r>
      <w:r w:rsidR="003B3B37" w:rsidRPr="004B6E29">
        <w:t>police officers</w:t>
      </w:r>
      <w:r w:rsidRPr="004B6E29">
        <w:t xml:space="preserve"> protect one other at the expense of justice. Such actions create a sense of impunity and make the public question police responsibility for unethical acts. Poor reactions to misbehaviour strengthen the public's view of the police as self-serving, weakening confidence (Loftus, 2009). </w:t>
      </w:r>
      <w:r w:rsidRPr="004B6E29">
        <w:br/>
      </w:r>
      <w:r w:rsidRPr="004B6E29">
        <w:br/>
        <w:t xml:space="preserve">Lack of police diversity and cultural resistance to inclusive measures hinder trust-building. UK police forces remain homogenous, especially at the top, despite recruiting and representation initiatives (Loftus, 2009). The police </w:t>
      </w:r>
      <w:r w:rsidR="003B3B37" w:rsidRPr="004B6E29">
        <w:t>cannot</w:t>
      </w:r>
      <w:r w:rsidRPr="004B6E29">
        <w:t xml:space="preserve"> properly connect with diverse groups and address their needs without variation. According to Rowe (2014), the lack of minority participation in law enforcement creates a distance between the police and the community, making victims feel under-represented and misunderstood. </w:t>
      </w:r>
      <w:r w:rsidRPr="004B6E29">
        <w:br/>
      </w:r>
      <w:r w:rsidRPr="004B6E29">
        <w:br/>
        <w:t xml:space="preserve">In summary, resource constraints, bureaucratic rigidity, organisational fragmentation, and cultural issues including institutional racism, adversarial attitudes, and insufficient diversity undermine public trust in UK policing. Due to these issues, communities, especially historically underprivileged ones, regard the police as unreachable and often hostile. Public confidence must be rebuilt by institutional and cultural changes that emphasise openness, accountability, inclusion, and community-oriented police. </w:t>
      </w:r>
    </w:p>
    <w:p w14:paraId="60A14462" w14:textId="7B2D2247" w:rsidR="004B6E29" w:rsidRPr="004B6E29" w:rsidRDefault="004B6E29" w:rsidP="00A5091F">
      <w:r w:rsidRPr="004B6E29">
        <w:br/>
      </w:r>
      <w:r w:rsidRPr="004B6E29">
        <w:br/>
        <w:t xml:space="preserve">Policy changes and community-focused efforts are needed to address structural and cultural issues that weaken public confidence in UK policing. Studies show that responsibility, inclusivity, and transparency must be improved to increase community involvement (Tyler, 2006). Reforms must address resource allocation, organisational fragmentation, military culture, and community participation (Bradford, 2017). </w:t>
      </w:r>
      <w:r w:rsidRPr="004B6E29">
        <w:br/>
      </w:r>
      <w:r w:rsidRPr="004B6E29">
        <w:br/>
      </w:r>
      <w:r w:rsidRPr="004B6E29">
        <w:br/>
        <w:t xml:space="preserve">Police accountability can be increased via oversight. Establishing and strengthening autonomous bodies like the Independent Office for Police Conduct (IOPC) has helped these endeavours, but more is needed. These institutions may benefit from greater investigation capability and resources to resolve police complaints transparently and fairly, boosting public faith in police accountability (Savage, 2007). The public must have access to these monitoring agencies to promote openness and </w:t>
      </w:r>
      <w:r w:rsidRPr="004B6E29">
        <w:lastRenderedPageBreak/>
        <w:t xml:space="preserve">address police misbehaviour (Rowe, 2014). </w:t>
      </w:r>
      <w:r w:rsidRPr="004B6E29">
        <w:br/>
      </w:r>
      <w:r w:rsidRPr="004B6E29">
        <w:br/>
      </w:r>
      <w:r w:rsidRPr="004B6E29">
        <w:br/>
        <w:t xml:space="preserve">Stop-and-search reform has helped build public confidence, especially among ethnic minorities. According to Bowling &amp; Phillips (2007), stop-and-search has traditionally caused conflict between law enforcement and communities of colour, particularly Black and ethnic minority people. Upgraded unconscious bias training and stricter stop-and-search guidelines aim to reduce prejudice in this practice (Bradford, 2017). Police agencies can restore confidence with disadvantaged populations by introducing more open criteria and data collection concerning stop-and-search procedures (Jackson et al., 2012). </w:t>
      </w:r>
      <w:r w:rsidRPr="004B6E29">
        <w:br/>
      </w:r>
      <w:r w:rsidRPr="004B6E29">
        <w:br/>
      </w:r>
      <w:r w:rsidRPr="004B6E29">
        <w:br/>
        <w:t xml:space="preserve">Increasing police diversity and representation is essential for public trust. Since the 1999 Macpherson Report revealed institutional racism in the UK police, efforts to recruit a more diverse force have continued. Diversity improves culturally responsive policing and reduces public prejudices (Loftus, 2009). Diversifying hiring is insufficient. Creating an inclusive environment that allows people from all backgrounds to lead is crucial for law enforcement. This strategy can help law enforcement understand and meet community needs (Bradford, 2017). </w:t>
      </w:r>
      <w:r w:rsidRPr="004B6E29">
        <w:br/>
      </w:r>
      <w:r w:rsidRPr="004B6E29">
        <w:br/>
      </w:r>
      <w:r w:rsidRPr="004B6E29">
        <w:br/>
        <w:t xml:space="preserve">Engaging police with local communities has been effective in building trust in community policing. Unlike "top-down" law enforcement, community policing prioritises relationship-building, local issue resolution, and community visibility (Loader &amp; Mulcahy, 2003). According to Rowe (2014), communities trust police officers who are integrated into their communities and understand their needs. Neighbourhood policing teams and long-term officer assignments can improve continuity and familiarity, enhancing police accessibility and public safety shared responsibility (Jackson et al., 2012). </w:t>
      </w:r>
      <w:r w:rsidRPr="004B6E29">
        <w:br/>
      </w:r>
      <w:r w:rsidRPr="004B6E29">
        <w:br/>
      </w:r>
      <w:r w:rsidRPr="004B6E29">
        <w:br/>
        <w:t xml:space="preserve">For confidence, law enforcement must be transparent. By disclosing policy changes, crime data, and incident management, law enforcement organisations may demonstrate responsibility and improvement. Police transparency and professionalism have improved with body-worn camera deployment (Ariel et al., 2016). Body cameras record encounters, encouraging justice and accountability by addressing officer misbehaviour. </w:t>
      </w:r>
      <w:r w:rsidRPr="004B6E29">
        <w:br/>
      </w:r>
      <w:r w:rsidRPr="004B6E29">
        <w:br/>
      </w:r>
      <w:r w:rsidRPr="004B6E29">
        <w:br/>
        <w:t xml:space="preserve">Training enhancements are necessary to address law enforcement cultural issues. Training </w:t>
      </w:r>
      <w:r w:rsidR="003B3B37" w:rsidRPr="004B6E29">
        <w:t>police officers</w:t>
      </w:r>
      <w:r w:rsidRPr="004B6E29">
        <w:t xml:space="preserve"> in cultural sensitivity, procedural justice, and de-escalation improves public encounters. According to Loftus (2009), police training prioritises technical skills and coercive techniques above </w:t>
      </w:r>
      <w:proofErr w:type="gramStart"/>
      <w:r w:rsidRPr="004B6E29">
        <w:t>interpersonal skills</w:t>
      </w:r>
      <w:proofErr w:type="gramEnd"/>
      <w:r w:rsidRPr="004B6E29">
        <w:t xml:space="preserve"> needed for good community engagement. Emotional, cultural, and mental health training can help </w:t>
      </w:r>
      <w:r w:rsidR="003B3B37" w:rsidRPr="004B6E29">
        <w:t>police officers</w:t>
      </w:r>
      <w:r w:rsidRPr="004B6E29">
        <w:t xml:space="preserve"> manage complex social dynamics and engage more politely with the public. </w:t>
      </w:r>
      <w:r w:rsidRPr="004B6E29">
        <w:br/>
      </w:r>
      <w:r w:rsidRPr="004B6E29">
        <w:br/>
      </w:r>
      <w:r w:rsidRPr="004B6E29">
        <w:br/>
        <w:t xml:space="preserve">Establishing and promoting public input can help police be aware of neighbourhood </w:t>
      </w:r>
      <w:r w:rsidRPr="004B6E29">
        <w:lastRenderedPageBreak/>
        <w:t xml:space="preserve">concerns. Regular public forums, questionnaires, and digital feedback channels allow communities to voice their concerns and evaluate police performance (Tyler, 2006). Bilateral communication shows the police's willingness to listen and modify, which builds trust (Loader &amp; Mulcahy, 2003). </w:t>
      </w:r>
      <w:r w:rsidRPr="004B6E29">
        <w:br/>
      </w:r>
      <w:r w:rsidRPr="004B6E29">
        <w:br/>
      </w:r>
      <w:r w:rsidRPr="004B6E29">
        <w:br/>
        <w:t xml:space="preserve">In conclusion, UK policing must be trusted through accountability, equitable stop-and-search rules, diversity, community-focused policing, openness, enhanced training, and feedback mechanisms. Each reform targets structural or cultural issues in police agencies, laying the groundwork for public-required transparent, inclusive, and community-oriented policing. </w:t>
      </w:r>
      <w:r w:rsidRPr="004B6E29">
        <w:br/>
      </w:r>
      <w:r w:rsidRPr="004B6E29">
        <w:br/>
      </w:r>
      <w:r w:rsidRPr="004B6E29">
        <w:br/>
        <w:t xml:space="preserve">The institutional and cultural issues in UK police dramatically impact public trust, which is vital for successful law enforcement and community interactions. Police agencies struggle to provide consistent, community-oriented policing due to resource constraints, decentralisation, and bureaucratic rigidity, leaving communities feeling neglected or unfairly targeted. Cultural issues including "us vs. them" mindset, institutional racism, and putting loyalty and solidarity before accountability intensify police enforcement-community relations. Cultural variables promote prejudice, exclusion, and opacity, especially in marginalised populations who feel disproportionately affected by police tactics. </w:t>
      </w:r>
      <w:r w:rsidRPr="004B6E29">
        <w:br/>
      </w:r>
      <w:r w:rsidRPr="004B6E29">
        <w:br/>
      </w:r>
      <w:r w:rsidRPr="004B6E29">
        <w:br/>
        <w:t xml:space="preserve">Addressing these issues requires major structural and cultural adjustments. Creating open accountability mechanisms, ending stop-and-search, diversifying police enforcement, and promoting community policing can restore public confidence. Police may also interact more respectfully with different groups by investing in cultural competency, procedural justice, and empathy training. </w:t>
      </w:r>
      <w:r w:rsidRPr="004B6E29">
        <w:br/>
      </w:r>
      <w:r w:rsidRPr="004B6E29">
        <w:br/>
        <w:t xml:space="preserve">According to Tyler (2006), public trust in law enforcement depends on justice, inclusiveness, and accountability. UK police forces may regain credibility and build deeper, more collaborative connections with their communities by promoting these values. These strategies are necessary to create a policing structure that upholds justice, fairness, and impartiality, enforces the law, and builds public trust, despite persistent issues. </w:t>
      </w:r>
    </w:p>
    <w:p w14:paraId="647C332C" w14:textId="77777777" w:rsidR="00EC64C5" w:rsidRDefault="00EC64C5" w:rsidP="00A5091F"/>
    <w:p w14:paraId="589C5E38" w14:textId="77777777" w:rsidR="0032409E" w:rsidRDefault="0032409E" w:rsidP="00A5091F"/>
    <w:p w14:paraId="6171BFE8" w14:textId="77777777" w:rsidR="0032409E" w:rsidRDefault="0032409E" w:rsidP="00A5091F"/>
    <w:p w14:paraId="0BC1C150" w14:textId="4810C3BD" w:rsidR="0032409E" w:rsidRDefault="0032409E" w:rsidP="00A5091F">
      <w:r>
        <w:t>References:</w:t>
      </w:r>
    </w:p>
    <w:p w14:paraId="0A15DC25" w14:textId="77777777" w:rsidR="0032409E" w:rsidRDefault="0032409E" w:rsidP="00A5091F"/>
    <w:p w14:paraId="7D952607" w14:textId="77777777" w:rsidR="0032409E" w:rsidRPr="007C49C4" w:rsidRDefault="0032409E" w:rsidP="0032409E">
      <w:r w:rsidRPr="007C49C4">
        <w:t>• Ariel, B., Sutherland, A., Henstock, D., Young, J. &amp; Sosinski, G., 2016. ‘The Deterrence Spectrum: Explaining Why Police Body-Worn Cameras ‘Work’ or ‘Backfire’ in Aggressive Police–Public Encounters</w:t>
      </w:r>
      <w:proofErr w:type="gramStart"/>
      <w:r w:rsidRPr="007C49C4">
        <w:t>’.</w:t>
      </w:r>
      <w:proofErr w:type="gramEnd"/>
      <w:r w:rsidRPr="007C49C4">
        <w:t xml:space="preserve"> Policing: A Journal of Policy and Practice, 10(1), pp. 66-83.</w:t>
      </w:r>
    </w:p>
    <w:p w14:paraId="5DE0C8F3" w14:textId="77777777" w:rsidR="0032409E" w:rsidRDefault="0032409E" w:rsidP="0032409E"/>
    <w:p w14:paraId="1389F1D0" w14:textId="77777777" w:rsidR="0032409E" w:rsidRPr="007C49C4" w:rsidRDefault="0032409E" w:rsidP="0032409E">
      <w:r w:rsidRPr="007C49C4">
        <w:t>• Bowling, B. &amp; Phillips, C., 2007. Disproportionate and Discriminatory: Reviewing the Evidence on Police Stop and Search. Modern Law Review, 70(6), pp.936-961.</w:t>
      </w:r>
    </w:p>
    <w:p w14:paraId="2E0E82BE" w14:textId="77777777" w:rsidR="0032409E" w:rsidRDefault="0032409E" w:rsidP="0032409E"/>
    <w:p w14:paraId="7DBA861E" w14:textId="77777777" w:rsidR="0032409E" w:rsidRPr="007C49C4" w:rsidRDefault="0032409E" w:rsidP="0032409E">
      <w:r w:rsidRPr="007C49C4">
        <w:lastRenderedPageBreak/>
        <w:t>• Bradford, B. &amp; Jackson, J., 2010. Trust and confidence in the police: A conceptual review. Policing: A Journal of Policy and Practice, 4(3), pp.241-248.</w:t>
      </w:r>
    </w:p>
    <w:p w14:paraId="77B81798" w14:textId="77777777" w:rsidR="0032409E" w:rsidRDefault="0032409E" w:rsidP="0032409E"/>
    <w:p w14:paraId="6C6E153B" w14:textId="77777777" w:rsidR="0032409E" w:rsidRPr="007C49C4" w:rsidRDefault="0032409E" w:rsidP="0032409E">
      <w:r w:rsidRPr="007C49C4">
        <w:t>• Bradford, B., 2017. Stop and Search and Police Legitimacy. London: Routledge.</w:t>
      </w:r>
    </w:p>
    <w:p w14:paraId="563171BE" w14:textId="77777777" w:rsidR="0032409E" w:rsidRDefault="0032409E" w:rsidP="0032409E"/>
    <w:p w14:paraId="41E562DC" w14:textId="77777777" w:rsidR="0032409E" w:rsidRPr="007C49C4" w:rsidRDefault="0032409E" w:rsidP="0032409E">
      <w:r w:rsidRPr="007C49C4">
        <w:t>• Bradford, B., Jackson, J., Hough, M. &amp; Farrall, S., 2014. Trust in Justice: Why it is Important for Criminal Policy, and How it Can Be Measured. European Journal of Criminology, 11(4), pp.368-382.</w:t>
      </w:r>
    </w:p>
    <w:p w14:paraId="180E6DC9" w14:textId="77777777" w:rsidR="0032409E" w:rsidRDefault="0032409E" w:rsidP="0032409E"/>
    <w:p w14:paraId="7C968604" w14:textId="77777777" w:rsidR="0032409E" w:rsidRPr="007C49C4" w:rsidRDefault="0032409E" w:rsidP="0032409E">
      <w:r w:rsidRPr="007C49C4">
        <w:t>• Emsley, C., 2014. The English Police: A Political and Social History. 2nd ed. London: Routledge.</w:t>
      </w:r>
    </w:p>
    <w:p w14:paraId="35A04B07" w14:textId="77777777" w:rsidR="0032409E" w:rsidRDefault="0032409E" w:rsidP="0032409E"/>
    <w:p w14:paraId="616B23E2" w14:textId="77777777" w:rsidR="0032409E" w:rsidRPr="007C49C4" w:rsidRDefault="0032409E" w:rsidP="0032409E">
      <w:r w:rsidRPr="007C49C4">
        <w:t>• HMICFRS, 2018. State of Policing: The Annual Assessment of Policing in England and Wales 2017. London: HMICFRS.</w:t>
      </w:r>
    </w:p>
    <w:p w14:paraId="664C74DC" w14:textId="77777777" w:rsidR="0032409E" w:rsidRDefault="0032409E" w:rsidP="0032409E"/>
    <w:p w14:paraId="1E2BFB02" w14:textId="77777777" w:rsidR="0032409E" w:rsidRPr="007C49C4" w:rsidRDefault="0032409E" w:rsidP="0032409E">
      <w:r w:rsidRPr="007C49C4">
        <w:t xml:space="preserve">• HMICFRS, 2019. State of Policing Report 2018. [online] Available at: </w:t>
      </w:r>
      <w:hyperlink r:id="rId4" w:history="1">
        <w:r w:rsidRPr="007C49C4">
          <w:rPr>
            <w:rStyle w:val="Hyperlink"/>
          </w:rPr>
          <w:t>https://www.gov.uk</w:t>
        </w:r>
      </w:hyperlink>
      <w:r w:rsidRPr="007C49C4">
        <w:t xml:space="preserve"> &lt;</w:t>
      </w:r>
      <w:hyperlink r:id="rId5" w:history="1">
        <w:r w:rsidRPr="007C49C4">
          <w:rPr>
            <w:rStyle w:val="Hyperlink"/>
          </w:rPr>
          <w:t>https://gbr01.safelinks.protection.outlook.com/?url=https%3A%2F%2Fwww.gov.uk%2F&amp;data=05%7C02%7Canthony.humphreys%40south-wales.police.uk%7Cb04d0a0717cf486f8c3608dcfc64a416%7C270c2f4dfd0c4f0892a9e5bdd8a87e09%7C0%7C0%7C638662756405331464%7CUnknown%7CTWFpbGZsb3d8eyJWIjoiMC4wLjAwMDAiLCJQIjoiV2luMzIiLCJBTiI6Ik1haWwiLCJXVCI6Mn0%3D%7C0%7C%7C%7C&amp;sdata=JBDDV8H%2FYRdF9bMhyPqR7eXOFw3nXqUxl1CsQjuucFw%3D&amp;reserved=0</w:t>
        </w:r>
      </w:hyperlink>
      <w:r w:rsidRPr="007C49C4">
        <w:t>&gt;  [Accessed 27 October 2024].</w:t>
      </w:r>
    </w:p>
    <w:p w14:paraId="18494276" w14:textId="77777777" w:rsidR="0032409E" w:rsidRDefault="0032409E" w:rsidP="0032409E"/>
    <w:p w14:paraId="4D876E53" w14:textId="77777777" w:rsidR="0032409E" w:rsidRDefault="0032409E" w:rsidP="0032409E"/>
    <w:p w14:paraId="5FA04E9A" w14:textId="77777777" w:rsidR="0032409E" w:rsidRPr="007C49C4" w:rsidRDefault="0032409E" w:rsidP="0032409E">
      <w:r w:rsidRPr="007C49C4">
        <w:t>• Holdaway, S., 1983. Inside the British Police: A Force at Work. Oxford: Blackwell.</w:t>
      </w:r>
    </w:p>
    <w:p w14:paraId="23F44BBB" w14:textId="77777777" w:rsidR="0032409E" w:rsidRDefault="0032409E" w:rsidP="0032409E"/>
    <w:p w14:paraId="6E09F9FB" w14:textId="77777777" w:rsidR="0032409E" w:rsidRPr="007C49C4" w:rsidRDefault="0032409E" w:rsidP="0032409E">
      <w:r w:rsidRPr="007C49C4">
        <w:t xml:space="preserve">• Home Office, 2019. Police Workforce, </w:t>
      </w:r>
      <w:proofErr w:type="gramStart"/>
      <w:r w:rsidRPr="007C49C4">
        <w:t>England</w:t>
      </w:r>
      <w:proofErr w:type="gramEnd"/>
      <w:r w:rsidRPr="007C49C4">
        <w:t xml:space="preserve"> and Wales, 31 March 2019: Statistical Bulletin. [online] Available at: </w:t>
      </w:r>
      <w:hyperlink r:id="rId6" w:history="1">
        <w:r w:rsidRPr="007C49C4">
          <w:rPr>
            <w:rStyle w:val="Hyperlink"/>
          </w:rPr>
          <w:t>https://www.gov.uk</w:t>
        </w:r>
      </w:hyperlink>
      <w:r w:rsidRPr="007C49C4">
        <w:t xml:space="preserve"> &lt;</w:t>
      </w:r>
      <w:hyperlink r:id="rId7" w:history="1">
        <w:r w:rsidRPr="007C49C4">
          <w:rPr>
            <w:rStyle w:val="Hyperlink"/>
          </w:rPr>
          <w:t>https://gbr01.safelinks.protection.outlook.com/?url=https%3A%2F%2Fwww.gov.uk%2F&amp;data=05%7C02%7Canthony.humphreys%40south-wales.police.uk%7Cb04d0a0717cf486f8c3608dcfc64a416%7C270c2f4dfd0c4f0892a9e5bdd8a87e09%7C0%7C0%7C638662756405447709%7CUnknown%7CTWFpbGZsb3d8eyJWIjoiMC4wLjAwMDAiLCJQIjoiV2luMzIiLCJBTiI6Ik1haWwiLCJXVCI6Mn0%3D%7C0%7C%7C%7C&amp;sdata=QnKaDmB1ZOXVzxeBsyGC6ScPQhIFTFl%2FUt2eUsdIjiU%3D&amp;reserved=0</w:t>
        </w:r>
      </w:hyperlink>
      <w:r w:rsidRPr="007C49C4">
        <w:t>&gt;  [Accessed 27 October 2024].</w:t>
      </w:r>
    </w:p>
    <w:p w14:paraId="0FC8031B" w14:textId="77777777" w:rsidR="0032409E" w:rsidRDefault="0032409E" w:rsidP="0032409E"/>
    <w:p w14:paraId="072BCC19" w14:textId="77777777" w:rsidR="0032409E" w:rsidRPr="007C49C4" w:rsidRDefault="0032409E" w:rsidP="0032409E">
      <w:r w:rsidRPr="007C49C4">
        <w:t>• Home Office, 2019. State of Policing Report 2018. [online] Available at: &lt;</w:t>
      </w:r>
      <w:hyperlink r:id="rId8" w:history="1">
        <w:r w:rsidRPr="007C49C4">
          <w:rPr>
            <w:rStyle w:val="Hyperlink"/>
          </w:rPr>
          <w:t>www.gov.uk</w:t>
        </w:r>
      </w:hyperlink>
      <w:r w:rsidRPr="007C49C4">
        <w:t>&gt; [Accessed 27 October 2024].</w:t>
      </w:r>
    </w:p>
    <w:p w14:paraId="364191C8" w14:textId="77777777" w:rsidR="0032409E" w:rsidRDefault="0032409E" w:rsidP="0032409E"/>
    <w:p w14:paraId="0C827010" w14:textId="77777777" w:rsidR="0032409E" w:rsidRPr="007C49C4" w:rsidRDefault="0032409E" w:rsidP="0032409E">
      <w:r w:rsidRPr="007C49C4">
        <w:t>• Hough, M., Jackson, J., Bradford, B., Myhill, A. &amp; Quinton, P., 2010. Procedural justice, trust, and institutional legitimacy. Policing: A Journal of Policy and Practice, 4(3), pp.203-210.</w:t>
      </w:r>
    </w:p>
    <w:p w14:paraId="0311D774" w14:textId="77777777" w:rsidR="0032409E" w:rsidRDefault="0032409E" w:rsidP="0032409E"/>
    <w:p w14:paraId="5E83351C" w14:textId="77777777" w:rsidR="0032409E" w:rsidRPr="007C49C4" w:rsidRDefault="0032409E" w:rsidP="0032409E">
      <w:r w:rsidRPr="007C49C4">
        <w:t>• Jackson, J. &amp; Bradford, B., 2010. What is Trust and Confidence in the Police? Policing: A Journal of Policy and Practice, 4(3), pp.241-248.</w:t>
      </w:r>
    </w:p>
    <w:p w14:paraId="6A996750" w14:textId="77777777" w:rsidR="0032409E" w:rsidRDefault="0032409E" w:rsidP="0032409E"/>
    <w:p w14:paraId="1A1D4760" w14:textId="77777777" w:rsidR="0032409E" w:rsidRPr="007C49C4" w:rsidRDefault="0032409E" w:rsidP="0032409E">
      <w:r w:rsidRPr="007C49C4">
        <w:t>• Jackson, J., Bradford, B., Stanko, E. A. &amp; Hohl, K., 2012. Just Authority? Trust in the Police in England and Wales. London: Routledge.</w:t>
      </w:r>
    </w:p>
    <w:p w14:paraId="7047E325" w14:textId="77777777" w:rsidR="0032409E" w:rsidRDefault="0032409E" w:rsidP="0032409E"/>
    <w:p w14:paraId="10E20844" w14:textId="77777777" w:rsidR="0032409E" w:rsidRPr="007C49C4" w:rsidRDefault="0032409E" w:rsidP="0032409E">
      <w:r w:rsidRPr="007C49C4">
        <w:t>• Loader, I. &amp; Mulcahy, A., 2003. Policing and the Condition of England: Memory, Politics, and Culture. Oxford: Oxford University Press.</w:t>
      </w:r>
    </w:p>
    <w:p w14:paraId="4A63DC10" w14:textId="77777777" w:rsidR="0032409E" w:rsidRDefault="0032409E" w:rsidP="0032409E"/>
    <w:p w14:paraId="73FE36F6" w14:textId="77777777" w:rsidR="0032409E" w:rsidRPr="007C49C4" w:rsidRDefault="0032409E" w:rsidP="0032409E">
      <w:r w:rsidRPr="007C49C4">
        <w:t>• Loftus, B., 2009. Police Culture in a Changing World. Oxford: Oxford University Press.</w:t>
      </w:r>
    </w:p>
    <w:p w14:paraId="7A8F83CF" w14:textId="77777777" w:rsidR="0032409E" w:rsidRDefault="0032409E" w:rsidP="0032409E"/>
    <w:p w14:paraId="6EC0938F" w14:textId="77777777" w:rsidR="0032409E" w:rsidRPr="007C49C4" w:rsidRDefault="0032409E" w:rsidP="0032409E">
      <w:r w:rsidRPr="007C49C4">
        <w:t>• Macpherson, W., 1999. The Stephen Lawrence Inquiry. London: HMSO.</w:t>
      </w:r>
    </w:p>
    <w:p w14:paraId="6CE9BC6C" w14:textId="77777777" w:rsidR="0032409E" w:rsidRDefault="0032409E" w:rsidP="0032409E"/>
    <w:p w14:paraId="5DEE7597" w14:textId="77777777" w:rsidR="0032409E" w:rsidRPr="007C49C4" w:rsidRDefault="0032409E" w:rsidP="0032409E">
      <w:r w:rsidRPr="007C49C4">
        <w:t>• Mawby, R.I., 2014. The Impact of the Media on Public Perceptions of the Police. London: Palgrave Macmillan.</w:t>
      </w:r>
    </w:p>
    <w:p w14:paraId="20221386" w14:textId="77777777" w:rsidR="0032409E" w:rsidRDefault="0032409E" w:rsidP="0032409E"/>
    <w:p w14:paraId="5653C436" w14:textId="77777777" w:rsidR="0032409E" w:rsidRPr="007C49C4" w:rsidRDefault="0032409E" w:rsidP="0032409E">
      <w:r w:rsidRPr="007C49C4">
        <w:t xml:space="preserve">• National Audit Office, 2018. Financial sustainability of police forces in England and Wales. [online] Available at: </w:t>
      </w:r>
      <w:hyperlink r:id="rId9" w:history="1">
        <w:r w:rsidRPr="007C49C4">
          <w:rPr>
            <w:rStyle w:val="Hyperlink"/>
          </w:rPr>
          <w:t>https://www.nao.org.uk</w:t>
        </w:r>
      </w:hyperlink>
      <w:r w:rsidRPr="007C49C4">
        <w:t xml:space="preserve"> &lt;</w:t>
      </w:r>
      <w:hyperlink r:id="rId10" w:history="1">
        <w:r w:rsidRPr="007C49C4">
          <w:rPr>
            <w:rStyle w:val="Hyperlink"/>
          </w:rPr>
          <w:t>https://gbr01.safelinks.protection.outlook.com/?url=https%3A%2F%2Fwww.nao.org.uk%2F&amp;data=05%7C02%7Canthony.humphreys%40south-wales.police.uk%7Cb04d0a0717cf486f8c3608dcfc64a416%7C270c2f4dfd0c4f0892a9e5bdd8a87e09%7C0%7C0%7C638662756405382557%7CUnknown%7CTWFpbGZsb3d8eyJWIjoiMC4wLjAwMDAiLCJQIjoiV2luMzIiLCJBTiI6Ik1haWwiLCJXVCI6Mn0%3D%7C0%7C%7C%7C&amp;sdata=iT1asTK7GU97BGBqfSDQR%2BBeGdM52ebjIXZvemK%2BEcM%3D&amp;reserved=0</w:t>
        </w:r>
      </w:hyperlink>
      <w:r w:rsidRPr="007C49C4">
        <w:t>&gt;  [Accessed 27 October 2024].</w:t>
      </w:r>
    </w:p>
    <w:p w14:paraId="669B1EDC" w14:textId="77777777" w:rsidR="0032409E" w:rsidRDefault="0032409E" w:rsidP="0032409E"/>
    <w:p w14:paraId="67FBD68E" w14:textId="77777777" w:rsidR="0032409E" w:rsidRDefault="0032409E" w:rsidP="0032409E"/>
    <w:p w14:paraId="4362F05C" w14:textId="77777777" w:rsidR="0032409E" w:rsidRPr="007C49C4" w:rsidRDefault="0032409E" w:rsidP="0032409E">
      <w:r w:rsidRPr="007C49C4">
        <w:t>• Reiner, R., 2010. The Politics of the Police. 4th ed. Oxford: Oxford University Press.</w:t>
      </w:r>
    </w:p>
    <w:p w14:paraId="45ABCD0B" w14:textId="77777777" w:rsidR="0032409E" w:rsidRDefault="0032409E" w:rsidP="0032409E"/>
    <w:p w14:paraId="6AE5EDBE" w14:textId="77777777" w:rsidR="0032409E" w:rsidRPr="007C49C4" w:rsidRDefault="0032409E" w:rsidP="0032409E">
      <w:r w:rsidRPr="007C49C4">
        <w:t>• Rowe, M., 2014. Introduction to Policing. 2nd ed. London: SAGE.</w:t>
      </w:r>
    </w:p>
    <w:p w14:paraId="11DE8E8F" w14:textId="77777777" w:rsidR="0032409E" w:rsidRDefault="0032409E" w:rsidP="0032409E"/>
    <w:p w14:paraId="220FB33B" w14:textId="77777777" w:rsidR="0032409E" w:rsidRPr="007C49C4" w:rsidRDefault="0032409E" w:rsidP="0032409E">
      <w:r w:rsidRPr="007C49C4">
        <w:t>• Savage, S. P., 2007. Police Reform: Forces for Change. Oxford: Oxford University Press.</w:t>
      </w:r>
    </w:p>
    <w:p w14:paraId="4F5BA983" w14:textId="77777777" w:rsidR="0032409E" w:rsidRDefault="0032409E" w:rsidP="0032409E"/>
    <w:p w14:paraId="0A82E095" w14:textId="77777777" w:rsidR="0032409E" w:rsidRPr="007C49C4" w:rsidRDefault="0032409E" w:rsidP="0032409E">
      <w:r w:rsidRPr="007C49C4">
        <w:t>• Skolnick, J.H., 2008. Justice Without Trial: Law Enforcement in Democratic Society. 4th ed. New Orleans: Quid Pro Books.</w:t>
      </w:r>
    </w:p>
    <w:p w14:paraId="59EE6D5F" w14:textId="77777777" w:rsidR="0032409E" w:rsidRDefault="0032409E" w:rsidP="0032409E"/>
    <w:p w14:paraId="2AE6CD06" w14:textId="77777777" w:rsidR="0032409E" w:rsidRPr="007C49C4" w:rsidRDefault="0032409E" w:rsidP="0032409E">
      <w:r w:rsidRPr="007C49C4">
        <w:t>• Sunshine, J. &amp; Tyler, T.R., 2003. The role of procedural justice and legitimacy in shaping public support for policing. Law &amp; Society Review, 37(3), pp.513-548.</w:t>
      </w:r>
    </w:p>
    <w:p w14:paraId="73542E27" w14:textId="77777777" w:rsidR="0032409E" w:rsidRDefault="0032409E" w:rsidP="0032409E"/>
    <w:p w14:paraId="7F7B793D" w14:textId="77777777" w:rsidR="0032409E" w:rsidRPr="007C49C4" w:rsidRDefault="0032409E" w:rsidP="0032409E">
      <w:r w:rsidRPr="007C49C4">
        <w:t>• Tyler, T.R. &amp; Huo, Y.J., 2002. Trust in the Law: Encouraging Public Cooperation with the Police and Courts. New York: Russell Sage Foundation.</w:t>
      </w:r>
    </w:p>
    <w:p w14:paraId="3EE708BB" w14:textId="77777777" w:rsidR="0032409E" w:rsidRDefault="0032409E" w:rsidP="0032409E"/>
    <w:p w14:paraId="4046B33E" w14:textId="77777777" w:rsidR="0032409E" w:rsidRDefault="0032409E" w:rsidP="0032409E"/>
    <w:p w14:paraId="73572C09" w14:textId="77777777" w:rsidR="0032409E" w:rsidRPr="007C49C4" w:rsidRDefault="0032409E" w:rsidP="0032409E">
      <w:r w:rsidRPr="007C49C4">
        <w:t>• Tyler, T.R., 2006. Why People Obey the Law. Princeton: Princeton University Press.</w:t>
      </w:r>
    </w:p>
    <w:p w14:paraId="6921C69A" w14:textId="77777777" w:rsidR="0032409E" w:rsidRPr="004B6E29" w:rsidRDefault="0032409E" w:rsidP="00A5091F"/>
    <w:sectPr w:rsidR="0032409E" w:rsidRPr="004B6E29" w:rsidSect="00C10B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AD5"/>
    <w:rsid w:val="00154814"/>
    <w:rsid w:val="00221D2B"/>
    <w:rsid w:val="0032409E"/>
    <w:rsid w:val="00335AD5"/>
    <w:rsid w:val="00367CB1"/>
    <w:rsid w:val="0037054F"/>
    <w:rsid w:val="003B3B37"/>
    <w:rsid w:val="004B6E29"/>
    <w:rsid w:val="005C5FDC"/>
    <w:rsid w:val="005E1D0C"/>
    <w:rsid w:val="006820FE"/>
    <w:rsid w:val="0069171E"/>
    <w:rsid w:val="006E2115"/>
    <w:rsid w:val="00772B35"/>
    <w:rsid w:val="007858C3"/>
    <w:rsid w:val="007C14A5"/>
    <w:rsid w:val="008242E3"/>
    <w:rsid w:val="0085261F"/>
    <w:rsid w:val="008C2FC4"/>
    <w:rsid w:val="00944779"/>
    <w:rsid w:val="00996A71"/>
    <w:rsid w:val="00A5091F"/>
    <w:rsid w:val="00B30674"/>
    <w:rsid w:val="00C10B24"/>
    <w:rsid w:val="00C77242"/>
    <w:rsid w:val="00CC6D4F"/>
    <w:rsid w:val="00D649E7"/>
    <w:rsid w:val="00EC64C5"/>
    <w:rsid w:val="00FE3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DAF18"/>
  <w15:chartTrackingRefBased/>
  <w15:docId w15:val="{4E83EA76-58E0-4506-B361-40EEAB8670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AD5"/>
    <w:pPr>
      <w:spacing w:after="0" w:line="240" w:lineRule="auto"/>
    </w:pPr>
    <w:rPr>
      <w:rFonts w:ascii="Arial" w:eastAsia="Times New Roman" w:hAnsi="Arial" w:cs="Times New Roman"/>
      <w:kern w:val="0"/>
      <w:sz w:val="24"/>
      <w:szCs w:val="20"/>
      <w14:ligatures w14:val="none"/>
    </w:rPr>
  </w:style>
  <w:style w:type="paragraph" w:styleId="Heading1">
    <w:name w:val="heading 1"/>
    <w:basedOn w:val="Normal"/>
    <w:next w:val="Normal"/>
    <w:link w:val="Heading1Char"/>
    <w:uiPriority w:val="9"/>
    <w:qFormat/>
    <w:rsid w:val="00335AD5"/>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335AD5"/>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335AD5"/>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335AD5"/>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335AD5"/>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335AD5"/>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335AD5"/>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335AD5"/>
    <w:pPr>
      <w:keepNext/>
      <w:keepLines/>
      <w:spacing w:line="259" w:lineRule="auto"/>
      <w:outlineLvl w:val="7"/>
    </w:pPr>
    <w:rPr>
      <w:rFonts w:asciiTheme="minorHAnsi" w:eastAsiaTheme="majorEastAsia" w:hAnsiTheme="minorHAnsi"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335AD5"/>
    <w:pPr>
      <w:keepNext/>
      <w:keepLines/>
      <w:spacing w:line="259" w:lineRule="auto"/>
      <w:outlineLvl w:val="8"/>
    </w:pPr>
    <w:rPr>
      <w:rFonts w:asciiTheme="minorHAnsi" w:eastAsiaTheme="majorEastAsia" w:hAnsiTheme="minorHAnsi"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A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5A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A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5A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A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A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A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A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AD5"/>
    <w:rPr>
      <w:rFonts w:eastAsiaTheme="majorEastAsia" w:cstheme="majorBidi"/>
      <w:color w:val="272727" w:themeColor="text1" w:themeTint="D8"/>
    </w:rPr>
  </w:style>
  <w:style w:type="paragraph" w:styleId="Title">
    <w:name w:val="Title"/>
    <w:basedOn w:val="Normal"/>
    <w:next w:val="Normal"/>
    <w:link w:val="TitleChar"/>
    <w:uiPriority w:val="10"/>
    <w:qFormat/>
    <w:rsid w:val="00335AD5"/>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335A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AD5"/>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335A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AD5"/>
    <w:pPr>
      <w:spacing w:before="160" w:after="160" w:line="259" w:lineRule="auto"/>
      <w:jc w:val="center"/>
    </w:pPr>
    <w:rPr>
      <w:rFonts w:asciiTheme="minorHAnsi" w:eastAsiaTheme="minorHAnsi" w:hAnsiTheme="minorHAnsi" w:cstheme="minorBid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335AD5"/>
    <w:rPr>
      <w:i/>
      <w:iCs/>
      <w:color w:val="404040" w:themeColor="text1" w:themeTint="BF"/>
    </w:rPr>
  </w:style>
  <w:style w:type="paragraph" w:styleId="ListParagraph">
    <w:name w:val="List Paragraph"/>
    <w:basedOn w:val="Normal"/>
    <w:uiPriority w:val="34"/>
    <w:qFormat/>
    <w:rsid w:val="00335AD5"/>
    <w:pPr>
      <w:spacing w:after="160" w:line="259" w:lineRule="auto"/>
      <w:ind w:left="720"/>
      <w:contextualSpacing/>
    </w:pPr>
    <w:rPr>
      <w:rFonts w:asciiTheme="minorHAnsi" w:eastAsiaTheme="minorHAnsi" w:hAnsiTheme="minorHAnsi" w:cstheme="minorBidi"/>
      <w:kern w:val="2"/>
      <w:sz w:val="22"/>
      <w:szCs w:val="22"/>
      <w14:ligatures w14:val="standardContextual"/>
    </w:rPr>
  </w:style>
  <w:style w:type="character" w:styleId="IntenseEmphasis">
    <w:name w:val="Intense Emphasis"/>
    <w:basedOn w:val="DefaultParagraphFont"/>
    <w:uiPriority w:val="21"/>
    <w:qFormat/>
    <w:rsid w:val="00335AD5"/>
    <w:rPr>
      <w:i/>
      <w:iCs/>
      <w:color w:val="0F4761" w:themeColor="accent1" w:themeShade="BF"/>
    </w:rPr>
  </w:style>
  <w:style w:type="paragraph" w:styleId="IntenseQuote">
    <w:name w:val="Intense Quote"/>
    <w:basedOn w:val="Normal"/>
    <w:next w:val="Normal"/>
    <w:link w:val="IntenseQuoteChar"/>
    <w:uiPriority w:val="30"/>
    <w:qFormat/>
    <w:rsid w:val="00335AD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335AD5"/>
    <w:rPr>
      <w:i/>
      <w:iCs/>
      <w:color w:val="0F4761" w:themeColor="accent1" w:themeShade="BF"/>
    </w:rPr>
  </w:style>
  <w:style w:type="character" w:styleId="IntenseReference">
    <w:name w:val="Intense Reference"/>
    <w:basedOn w:val="DefaultParagraphFont"/>
    <w:uiPriority w:val="32"/>
    <w:qFormat/>
    <w:rsid w:val="00335AD5"/>
    <w:rPr>
      <w:b/>
      <w:bCs/>
      <w:smallCaps/>
      <w:color w:val="0F4761" w:themeColor="accent1" w:themeShade="BF"/>
      <w:spacing w:val="5"/>
    </w:rPr>
  </w:style>
  <w:style w:type="character" w:styleId="Hyperlink">
    <w:name w:val="Hyperlink"/>
    <w:basedOn w:val="DefaultParagraphFont"/>
    <w:uiPriority w:val="99"/>
    <w:unhideWhenUsed/>
    <w:rsid w:val="0032409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1927599">
      <w:bodyDiv w:val="1"/>
      <w:marLeft w:val="0"/>
      <w:marRight w:val="0"/>
      <w:marTop w:val="0"/>
      <w:marBottom w:val="0"/>
      <w:divBdr>
        <w:top w:val="none" w:sz="0" w:space="0" w:color="auto"/>
        <w:left w:val="none" w:sz="0" w:space="0" w:color="auto"/>
        <w:bottom w:val="none" w:sz="0" w:space="0" w:color="auto"/>
        <w:right w:val="none" w:sz="0" w:space="0" w:color="auto"/>
      </w:divBdr>
    </w:div>
    <w:div w:id="1763454441">
      <w:bodyDiv w:val="1"/>
      <w:marLeft w:val="0"/>
      <w:marRight w:val="0"/>
      <w:marTop w:val="0"/>
      <w:marBottom w:val="0"/>
      <w:divBdr>
        <w:top w:val="none" w:sz="0" w:space="0" w:color="auto"/>
        <w:left w:val="none" w:sz="0" w:space="0" w:color="auto"/>
        <w:bottom w:val="none" w:sz="0" w:space="0" w:color="auto"/>
        <w:right w:val="none" w:sz="0" w:space="0" w:color="auto"/>
      </w:divBdr>
    </w:div>
    <w:div w:id="1879396345">
      <w:bodyDiv w:val="1"/>
      <w:marLeft w:val="0"/>
      <w:marRight w:val="0"/>
      <w:marTop w:val="0"/>
      <w:marBottom w:val="0"/>
      <w:divBdr>
        <w:top w:val="none" w:sz="0" w:space="0" w:color="auto"/>
        <w:left w:val="none" w:sz="0" w:space="0" w:color="auto"/>
        <w:bottom w:val="none" w:sz="0" w:space="0" w:color="auto"/>
        <w:right w:val="none" w:sz="0" w:space="0" w:color="auto"/>
      </w:divBdr>
    </w:div>
    <w:div w:id="1964801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3" Type="http://schemas.openxmlformats.org/officeDocument/2006/relationships/webSettings" Target="webSettings.xml"/><Relationship Id="rId7" Type="http://schemas.openxmlformats.org/officeDocument/2006/relationships/hyperlink" Target="https://gbr01.safelinks.protection.outlook.com/?url=https%3A%2F%2Fwww.gov.uk%2F&amp;data=05%7C02%7Canthony.humphreys%40south-wales.police.uk%7Cb04d0a0717cf486f8c3608dcfc64a416%7C270c2f4dfd0c4f0892a9e5bdd8a87e09%7C0%7C0%7C638662756405447709%7CUnknown%7CTWFpbGZsb3d8eyJWIjoiMC4wLjAwMDAiLCJQIjoiV2luMzIiLCJBTiI6Ik1haWwiLCJXVCI6Mn0%3D%7C0%7C%7C%7C&amp;sdata=QnKaDmB1ZOXVzxeBsyGC6ScPQhIFTFl%2FUt2eUsdIjiU%3D&amp;reserved=0"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 TargetMode="External"/><Relationship Id="rId11" Type="http://schemas.openxmlformats.org/officeDocument/2006/relationships/fontTable" Target="fontTable.xml"/><Relationship Id="rId5" Type="http://schemas.openxmlformats.org/officeDocument/2006/relationships/hyperlink" Target="https://gbr01.safelinks.protection.outlook.com/?url=https%3A%2F%2Fwww.gov.uk%2F&amp;data=05%7C02%7Canthony.humphreys%40south-wales.police.uk%7Cb04d0a0717cf486f8c3608dcfc64a416%7C270c2f4dfd0c4f0892a9e5bdd8a87e09%7C0%7C0%7C638662756405331464%7CUnknown%7CTWFpbGZsb3d8eyJWIjoiMC4wLjAwMDAiLCJQIjoiV2luMzIiLCJBTiI6Ik1haWwiLCJXVCI6Mn0%3D%7C0%7C%7C%7C&amp;sdata=JBDDV8H%2FYRdF9bMhyPqR7eXOFw3nXqUxl1CsQjuucFw%3D&amp;reserved=0" TargetMode="External"/><Relationship Id="rId10" Type="http://schemas.openxmlformats.org/officeDocument/2006/relationships/hyperlink" Target="https://gbr01.safelinks.protection.outlook.com/?url=https%3A%2F%2Fwww.nao.org.uk%2F&amp;data=05%7C02%7Canthony.humphreys%40south-wales.police.uk%7Cb04d0a0717cf486f8c3608dcfc64a416%7C270c2f4dfd0c4f0892a9e5bdd8a87e09%7C0%7C0%7C638662756405382557%7CUnknown%7CTWFpbGZsb3d8eyJWIjoiMC4wLjAwMDAiLCJQIjoiV2luMzIiLCJBTiI6Ik1haWwiLCJXVCI6Mn0%3D%7C0%7C%7C%7C&amp;sdata=iT1asTK7GU97BGBqfSDQR%2BBeGdM52ebjIXZvemK%2BEcM%3D&amp;reserved=0" TargetMode="External"/><Relationship Id="rId4" Type="http://schemas.openxmlformats.org/officeDocument/2006/relationships/hyperlink" Target="https://www.gov.uk" TargetMode="External"/><Relationship Id="rId9" Type="http://schemas.openxmlformats.org/officeDocument/2006/relationships/hyperlink" Target="https://www.nao.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10</Pages>
  <Words>4365</Words>
  <Characters>24883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Humphreys,Anthony swp8329</dc:creator>
  <cp:keywords/>
  <dc:description/>
  <cp:lastModifiedBy>Humphreys,Anthony swp8329</cp:lastModifiedBy>
  <cp:revision>31</cp:revision>
  <dcterms:created xsi:type="dcterms:W3CDTF">2024-11-04T00:48:00Z</dcterms:created>
  <dcterms:modified xsi:type="dcterms:W3CDTF">2024-11-04T19:57:00Z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2024-11-04T00:48:53Z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d420a41f-4e68-45d5-8d52-8e5984fd1c9b</vt:lpwstr>
  </property>
  <property fmtid="{D5CDD505-2E9C-101B-9397-08002B2CF9AE}" pid="8" name="MSIP_Label_66cf8fe5-b7b7-4df7-b38d-1c61ac2f6639_ContentBits">
    <vt:lpwstr>0</vt:lpwstr>
  </property>
</Properties>
</file>