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666598" w14:textId="3E779D6E" w:rsidR="009E17AF" w:rsidRDefault="009E17AF" w:rsidP="009E17AF">
      <w:pPr>
        <w:pStyle w:val="ListParagraph"/>
        <w:rPr>
          <w:noProof/>
        </w:rPr>
      </w:pPr>
      <w:r>
        <w:rPr>
          <w:noProof/>
        </w:rPr>
        <w:t>1.</w:t>
      </w:r>
    </w:p>
    <w:p w14:paraId="62452242" w14:textId="0F13D4AA" w:rsidR="009E17AF" w:rsidRDefault="009E17AF" w:rsidP="009E17AF">
      <w:pPr>
        <w:rPr>
          <w:noProof/>
        </w:rPr>
      </w:pPr>
      <w:r>
        <w:rPr>
          <w:noProof/>
        </w:rPr>
        <w:drawing>
          <wp:inline distT="0" distB="0" distL="0" distR="0" wp14:anchorId="54BD3F47" wp14:editId="7B31626D">
            <wp:extent cx="5144656" cy="2942246"/>
            <wp:effectExtent l="0" t="0" r="0" b="0"/>
            <wp:docPr id="1" name="Picture 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151758" cy="2946307"/>
                    </a:xfrm>
                    <a:prstGeom prst="rect">
                      <a:avLst/>
                    </a:prstGeom>
                  </pic:spPr>
                </pic:pic>
              </a:graphicData>
            </a:graphic>
          </wp:inline>
        </w:drawing>
      </w:r>
    </w:p>
    <w:p w14:paraId="06D245C5" w14:textId="5081D23D" w:rsidR="009E17AF" w:rsidRDefault="009E17AF" w:rsidP="009E17AF">
      <w:pPr>
        <w:rPr>
          <w:noProof/>
        </w:rPr>
      </w:pPr>
      <w:r>
        <w:rPr>
          <w:noProof/>
        </w:rPr>
        <w:drawing>
          <wp:inline distT="0" distB="0" distL="0" distR="0" wp14:anchorId="300A4723" wp14:editId="00A9E7D6">
            <wp:extent cx="5731510" cy="4594225"/>
            <wp:effectExtent l="0" t="0" r="2540" b="0"/>
            <wp:docPr id="4" name="Picture 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application&#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31510" cy="4594225"/>
                    </a:xfrm>
                    <a:prstGeom prst="rect">
                      <a:avLst/>
                    </a:prstGeom>
                  </pic:spPr>
                </pic:pic>
              </a:graphicData>
            </a:graphic>
          </wp:inline>
        </w:drawing>
      </w:r>
    </w:p>
    <w:p w14:paraId="1F6B5749" w14:textId="4D547692" w:rsidR="009E17AF" w:rsidRDefault="009E17AF" w:rsidP="009E17AF">
      <w:pPr>
        <w:tabs>
          <w:tab w:val="left" w:pos="999"/>
        </w:tabs>
      </w:pPr>
      <w:r>
        <w:tab/>
      </w:r>
    </w:p>
    <w:p w14:paraId="3C558D0A" w14:textId="391095D8" w:rsidR="009E17AF" w:rsidRDefault="009E17AF" w:rsidP="009E17AF">
      <w:pPr>
        <w:tabs>
          <w:tab w:val="left" w:pos="999"/>
        </w:tabs>
      </w:pPr>
    </w:p>
    <w:p w14:paraId="4C5157CF" w14:textId="67A27FF5" w:rsidR="009E17AF" w:rsidRDefault="009E17AF" w:rsidP="009E17AF">
      <w:pPr>
        <w:tabs>
          <w:tab w:val="left" w:pos="999"/>
        </w:tabs>
      </w:pPr>
    </w:p>
    <w:p w14:paraId="6013B916" w14:textId="53DDB172" w:rsidR="009E17AF" w:rsidRDefault="009E17AF" w:rsidP="009E17AF">
      <w:pPr>
        <w:tabs>
          <w:tab w:val="left" w:pos="999"/>
        </w:tabs>
      </w:pPr>
      <w:r>
        <w:lastRenderedPageBreak/>
        <w:t>Server 1</w:t>
      </w:r>
    </w:p>
    <w:p w14:paraId="5E7C2DD0" w14:textId="77777777" w:rsidR="009E17AF" w:rsidRDefault="009E17AF" w:rsidP="009E17AF">
      <w:pPr>
        <w:tabs>
          <w:tab w:val="left" w:pos="999"/>
        </w:tabs>
        <w:rPr>
          <w:noProof/>
        </w:rPr>
      </w:pPr>
      <w:r>
        <w:rPr>
          <w:noProof/>
        </w:rPr>
        <w:drawing>
          <wp:inline distT="0" distB="0" distL="0" distR="0" wp14:anchorId="16B8C951" wp14:editId="1296A7A1">
            <wp:extent cx="5240740" cy="4018520"/>
            <wp:effectExtent l="0" t="0" r="0" b="1270"/>
            <wp:docPr id="5" name="Picture 5"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tex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249343" cy="4025116"/>
                    </a:xfrm>
                    <a:prstGeom prst="rect">
                      <a:avLst/>
                    </a:prstGeom>
                  </pic:spPr>
                </pic:pic>
              </a:graphicData>
            </a:graphic>
          </wp:inline>
        </w:drawing>
      </w:r>
    </w:p>
    <w:p w14:paraId="78E889E5" w14:textId="25BB7F32" w:rsidR="009E17AF" w:rsidRDefault="009E17AF" w:rsidP="009E17AF">
      <w:r>
        <w:t>Server 2</w:t>
      </w:r>
      <w:r w:rsidR="00F95C08">
        <w:rPr>
          <w:noProof/>
        </w:rPr>
        <w:drawing>
          <wp:inline distT="0" distB="0" distL="0" distR="0" wp14:anchorId="38620EB7" wp14:editId="24DB452B">
            <wp:extent cx="5308979" cy="4057316"/>
            <wp:effectExtent l="0" t="0" r="6350" b="635"/>
            <wp:docPr id="6" name="Picture 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text, application&#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312680" cy="4060144"/>
                    </a:xfrm>
                    <a:prstGeom prst="rect">
                      <a:avLst/>
                    </a:prstGeom>
                  </pic:spPr>
                </pic:pic>
              </a:graphicData>
            </a:graphic>
          </wp:inline>
        </w:drawing>
      </w:r>
    </w:p>
    <w:p w14:paraId="724D7C6D" w14:textId="77777777" w:rsidR="00E97BFA" w:rsidRDefault="00F95C08" w:rsidP="009E17AF">
      <w:r>
        <w:lastRenderedPageBreak/>
        <w:t>Q1</w:t>
      </w:r>
      <w:r w:rsidR="00E97BFA">
        <w:t xml:space="preserve">. </w:t>
      </w:r>
    </w:p>
    <w:p w14:paraId="1516D92C" w14:textId="7CDBE588" w:rsidR="009E17AF" w:rsidRDefault="00E8544C" w:rsidP="009E17AF">
      <w:r w:rsidRPr="00E8544C">
        <w:t>As a result, a type 2 hypervisor can be used with a wide range of hardware. Installing a type 2 is also a lot easier than installing a type 1. Because anything that impacts the stability of the base operating system can also affect the guest operating system and virtual machine, Type 2 has the disadvantage of having more points of failure. </w:t>
      </w:r>
      <w:r w:rsidR="00CE332F" w:rsidRPr="00CE332F">
        <w:t>.</w:t>
      </w:r>
      <w:sdt>
        <w:sdtPr>
          <w:id w:val="1198817778"/>
          <w:citation/>
        </w:sdtPr>
        <w:sdtEndPr/>
        <w:sdtContent>
          <w:r w:rsidR="00693239">
            <w:fldChar w:fldCharType="begin"/>
          </w:r>
          <w:r w:rsidR="00693239">
            <w:instrText xml:space="preserve"> CITATION 22041 \l 2057 </w:instrText>
          </w:r>
          <w:r w:rsidR="00693239">
            <w:fldChar w:fldCharType="separate"/>
          </w:r>
          <w:r w:rsidR="00CE7B5B">
            <w:rPr>
              <w:noProof/>
            </w:rPr>
            <w:t xml:space="preserve"> </w:t>
          </w:r>
          <w:r w:rsidR="00CE7B5B" w:rsidRPr="00CE7B5B">
            <w:rPr>
              <w:noProof/>
            </w:rPr>
            <w:t>[1]</w:t>
          </w:r>
          <w:r w:rsidR="00693239">
            <w:fldChar w:fldCharType="end"/>
          </w:r>
        </w:sdtContent>
      </w:sdt>
    </w:p>
    <w:p w14:paraId="168ED5C9" w14:textId="5C2D2D2A" w:rsidR="00C8625F" w:rsidRDefault="00C8625F" w:rsidP="009E17AF"/>
    <w:p w14:paraId="4C2A793A" w14:textId="05440937" w:rsidR="00C8625F" w:rsidRDefault="00D542D6" w:rsidP="009E17AF">
      <w:pPr>
        <w:rPr>
          <w:noProof/>
        </w:rPr>
      </w:pPr>
      <w:r>
        <w:rPr>
          <w:noProof/>
        </w:rPr>
        <w:drawing>
          <wp:inline distT="0" distB="0" distL="0" distR="0" wp14:anchorId="1E2237E2" wp14:editId="16F5239A">
            <wp:extent cx="5220269" cy="3788830"/>
            <wp:effectExtent l="0" t="0" r="0" b="2540"/>
            <wp:docPr id="11" name="Picture 11"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227587" cy="3794142"/>
                    </a:xfrm>
                    <a:prstGeom prst="rect">
                      <a:avLst/>
                    </a:prstGeom>
                  </pic:spPr>
                </pic:pic>
              </a:graphicData>
            </a:graphic>
          </wp:inline>
        </w:drawing>
      </w:r>
    </w:p>
    <w:p w14:paraId="52ED477E" w14:textId="6C826FB7" w:rsidR="00C8625F" w:rsidRDefault="00D542D6" w:rsidP="00C8625F">
      <w:r>
        <w:rPr>
          <w:noProof/>
        </w:rPr>
        <w:drawing>
          <wp:inline distT="0" distB="0" distL="0" distR="0" wp14:anchorId="7D503290" wp14:editId="61BF993D">
            <wp:extent cx="4865427" cy="3411082"/>
            <wp:effectExtent l="0" t="0" r="0" b="0"/>
            <wp:docPr id="12" name="Picture 12" descr="Graphical user interface, text, 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text, application, table&#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4877794" cy="3419752"/>
                    </a:xfrm>
                    <a:prstGeom prst="rect">
                      <a:avLst/>
                    </a:prstGeom>
                  </pic:spPr>
                </pic:pic>
              </a:graphicData>
            </a:graphic>
          </wp:inline>
        </w:drawing>
      </w:r>
    </w:p>
    <w:p w14:paraId="1529FEBD" w14:textId="77777777" w:rsidR="001C33E6" w:rsidRDefault="001C33E6" w:rsidP="00C8625F"/>
    <w:p w14:paraId="2F927571" w14:textId="77777777" w:rsidR="001C33E6" w:rsidRDefault="001C33E6" w:rsidP="00C8625F"/>
    <w:p w14:paraId="233B2218" w14:textId="77777777" w:rsidR="001C33E6" w:rsidRDefault="001C33E6" w:rsidP="00C8625F"/>
    <w:p w14:paraId="316770F0" w14:textId="468758C9" w:rsidR="001C33E6" w:rsidRDefault="001C33E6" w:rsidP="00C8625F">
      <w:r>
        <w:rPr>
          <w:noProof/>
        </w:rPr>
        <w:drawing>
          <wp:inline distT="0" distB="0" distL="0" distR="0" wp14:anchorId="1C65C8B3" wp14:editId="61B51E8B">
            <wp:extent cx="5731510" cy="4028440"/>
            <wp:effectExtent l="0" t="0" r="2540" b="0"/>
            <wp:docPr id="13" name="Picture 1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text, application&#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731510" cy="4028440"/>
                    </a:xfrm>
                    <a:prstGeom prst="rect">
                      <a:avLst/>
                    </a:prstGeom>
                  </pic:spPr>
                </pic:pic>
              </a:graphicData>
            </a:graphic>
          </wp:inline>
        </w:drawing>
      </w:r>
    </w:p>
    <w:p w14:paraId="5165EC5D" w14:textId="77777777" w:rsidR="001C33E6" w:rsidRDefault="001C33E6" w:rsidP="00C8625F"/>
    <w:p w14:paraId="48537B09" w14:textId="1079F2E2" w:rsidR="00062135" w:rsidRDefault="00062135" w:rsidP="00C8625F">
      <w:r>
        <w:t xml:space="preserve">Q2. </w:t>
      </w:r>
    </w:p>
    <w:p w14:paraId="4D05FF40" w14:textId="50EB3D85" w:rsidR="00CE332F" w:rsidRDefault="00E8544C" w:rsidP="00CE332F">
      <w:r w:rsidRPr="00E8544C">
        <w:t>Network monitoring assists in determining the exact location of a network problem or establishing that the network is not the problem. Continuous monitoring can aid in the early detection of potential issues. It implies that issues can be dealt with before they reach the users. The following are some of the benefits of network monitoring:</w:t>
      </w:r>
      <w:sdt>
        <w:sdtPr>
          <w:id w:val="-200326257"/>
          <w:citation/>
        </w:sdtPr>
        <w:sdtEndPr/>
        <w:sdtContent>
          <w:r w:rsidR="00693239">
            <w:fldChar w:fldCharType="begin"/>
          </w:r>
          <w:r w:rsidR="00693239">
            <w:instrText xml:space="preserve"> CITATION 22042 \l 2057 </w:instrText>
          </w:r>
          <w:r w:rsidR="00693239">
            <w:fldChar w:fldCharType="separate"/>
          </w:r>
          <w:r w:rsidR="00CE7B5B">
            <w:rPr>
              <w:noProof/>
            </w:rPr>
            <w:t xml:space="preserve"> </w:t>
          </w:r>
          <w:r w:rsidR="00CE7B5B" w:rsidRPr="00CE7B5B">
            <w:rPr>
              <w:noProof/>
            </w:rPr>
            <w:t>[2]</w:t>
          </w:r>
          <w:r w:rsidR="00693239">
            <w:fldChar w:fldCharType="end"/>
          </w:r>
        </w:sdtContent>
      </w:sdt>
    </w:p>
    <w:p w14:paraId="3C63E3FB" w14:textId="7F251791" w:rsidR="00062135" w:rsidRDefault="00062135" w:rsidP="00CE332F">
      <w:pPr>
        <w:pStyle w:val="ListParagraph"/>
        <w:numPr>
          <w:ilvl w:val="0"/>
          <w:numId w:val="2"/>
        </w:numPr>
      </w:pPr>
      <w:r w:rsidRPr="00062135">
        <w:t>Faster resolution of issues</w:t>
      </w:r>
    </w:p>
    <w:p w14:paraId="020B1DAF" w14:textId="7EA322F1" w:rsidR="00142FB3" w:rsidRDefault="00142FB3" w:rsidP="00062135">
      <w:pPr>
        <w:pStyle w:val="ListParagraph"/>
        <w:numPr>
          <w:ilvl w:val="0"/>
          <w:numId w:val="2"/>
        </w:numPr>
      </w:pPr>
      <w:r w:rsidRPr="00142FB3">
        <w:t>Recognize security threats.</w:t>
      </w:r>
    </w:p>
    <w:p w14:paraId="53806ACA" w14:textId="374BFB13" w:rsidR="00142FB3" w:rsidRDefault="00142FB3" w:rsidP="00062135">
      <w:pPr>
        <w:pStyle w:val="ListParagraph"/>
        <w:numPr>
          <w:ilvl w:val="0"/>
          <w:numId w:val="2"/>
        </w:numPr>
      </w:pPr>
      <w:r w:rsidRPr="00142FB3">
        <w:t>Obtain immediate benefits ROI</w:t>
      </w:r>
    </w:p>
    <w:p w14:paraId="4909589D" w14:textId="710BDB85" w:rsidR="00142FB3" w:rsidRDefault="00142FB3" w:rsidP="00062135">
      <w:pPr>
        <w:pStyle w:val="ListParagraph"/>
        <w:numPr>
          <w:ilvl w:val="0"/>
          <w:numId w:val="2"/>
        </w:numPr>
      </w:pPr>
      <w:r w:rsidRPr="00142FB3">
        <w:t>Organize networks that are expanding and changing</w:t>
      </w:r>
    </w:p>
    <w:p w14:paraId="6EF17AD2" w14:textId="75D1DF39" w:rsidR="00C73045" w:rsidRDefault="00C73045" w:rsidP="00C73045"/>
    <w:p w14:paraId="0F6D7509" w14:textId="752FA053" w:rsidR="00C73045" w:rsidRDefault="00C73045" w:rsidP="00C73045"/>
    <w:p w14:paraId="3F2689FC" w14:textId="44886FDF" w:rsidR="00C73045" w:rsidRDefault="00C73045" w:rsidP="00C73045"/>
    <w:p w14:paraId="4138AA5C" w14:textId="35EC57ED" w:rsidR="00C73045" w:rsidRDefault="00C73045" w:rsidP="00C73045"/>
    <w:p w14:paraId="46F5E408" w14:textId="6239E4F1" w:rsidR="00C73045" w:rsidRDefault="00C73045" w:rsidP="00C73045"/>
    <w:p w14:paraId="6210C9D1" w14:textId="391B2FB7" w:rsidR="00C73045" w:rsidRDefault="00C73045" w:rsidP="00C73045"/>
    <w:p w14:paraId="630262AF" w14:textId="77777777" w:rsidR="00C73045" w:rsidRDefault="00C73045" w:rsidP="00C73045"/>
    <w:p w14:paraId="27AEBE93" w14:textId="77777777" w:rsidR="00C73045" w:rsidRDefault="00C73045" w:rsidP="00C73045">
      <w:r>
        <w:t xml:space="preserve">Q3. </w:t>
      </w:r>
    </w:p>
    <w:p w14:paraId="44DAD68D" w14:textId="1667AD8C" w:rsidR="00C73045" w:rsidRDefault="00E8544C" w:rsidP="00C73045">
      <w:r w:rsidRPr="00E8544C">
        <w:t xml:space="preserve">Active Directory is a directory service that keeps track of network object data and makes it easier for administrators and users to find and utilise. Using a structured data store, Active Directory organises directory information logically and </w:t>
      </w:r>
      <w:r w:rsidR="00FB4581" w:rsidRPr="00E8544C">
        <w:t>hierarchically.</w:t>
      </w:r>
      <w:sdt>
        <w:sdtPr>
          <w:id w:val="-470295361"/>
          <w:citation/>
        </w:sdtPr>
        <w:sdtEndPr/>
        <w:sdtContent>
          <w:r w:rsidR="003345E9">
            <w:fldChar w:fldCharType="begin"/>
          </w:r>
          <w:r w:rsidR="003345E9">
            <w:instrText xml:space="preserve"> CITATION 22043 \l 2057 </w:instrText>
          </w:r>
          <w:r w:rsidR="003345E9">
            <w:fldChar w:fldCharType="separate"/>
          </w:r>
          <w:r w:rsidR="00CE7B5B">
            <w:rPr>
              <w:noProof/>
            </w:rPr>
            <w:t xml:space="preserve"> </w:t>
          </w:r>
          <w:r w:rsidR="00CE7B5B" w:rsidRPr="00CE7B5B">
            <w:rPr>
              <w:noProof/>
            </w:rPr>
            <w:t>[3]</w:t>
          </w:r>
          <w:r w:rsidR="003345E9">
            <w:fldChar w:fldCharType="end"/>
          </w:r>
        </w:sdtContent>
      </w:sdt>
    </w:p>
    <w:p w14:paraId="652DEC96" w14:textId="2DDA33B3" w:rsidR="00C73045" w:rsidRDefault="00C73045" w:rsidP="00C73045"/>
    <w:p w14:paraId="26FE2183" w14:textId="1F8CDB8A" w:rsidR="00C73045" w:rsidRDefault="00C73045" w:rsidP="00C73045">
      <w:r>
        <w:t>Q4.</w:t>
      </w:r>
    </w:p>
    <w:p w14:paraId="5D23E771" w14:textId="5F592DF0" w:rsidR="00CB30F0" w:rsidRDefault="00FB4581" w:rsidP="00CB30F0">
      <w:r w:rsidRPr="00FB4581">
        <w:t>A domain is a sphere of knowledge or a control region. 1) A domain is a field of knowledge identified by a term in computers and telecommunication in general. The knowledge is usually a collection of facts about a set of programme entities or a set of network points or addresses.</w:t>
      </w:r>
    </w:p>
    <w:p w14:paraId="7B4448BE" w14:textId="40E4EDEA" w:rsidR="00FB4581" w:rsidRDefault="001F33B2" w:rsidP="00CB30F0">
      <w:r w:rsidRPr="001F33B2">
        <w:t xml:space="preserve">A forest is an undirected graph with at most one path connecting any two vertices. A forest is equivalently an undirected acyclic graph with </w:t>
      </w:r>
      <w:r w:rsidRPr="001F33B2">
        <w:t>all</w:t>
      </w:r>
      <w:r w:rsidRPr="001F33B2">
        <w:t xml:space="preserve"> its linked components being trees; in other words, the graph is a disjoint union of trees.</w:t>
      </w:r>
    </w:p>
    <w:p w14:paraId="2987FADB" w14:textId="79A98420" w:rsidR="001F33B2" w:rsidRDefault="001F33B2" w:rsidP="00CB30F0">
      <w:r w:rsidRPr="001F33B2">
        <w:t>In Active Directory, the schema is the blueprint for data storage. Each Active Directory object is an instance of a schema class. A user object is an instance of the user class, for example. Attributes describe the kind of data that a class, and consequently a subclass of that class, can store.</w:t>
      </w:r>
    </w:p>
    <w:p w14:paraId="773EA5E6" w14:textId="276A8C88" w:rsidR="001F33B2" w:rsidRDefault="001F33B2" w:rsidP="00CB30F0">
      <w:r w:rsidRPr="001F33B2">
        <w:t>A domain controller is a server that oversees network and identity security and serves as the domain's gatekeeper for user authentication and authorization to IT resources.</w:t>
      </w:r>
      <w:sdt>
        <w:sdtPr>
          <w:id w:val="442656653"/>
          <w:citation/>
        </w:sdtPr>
        <w:sdtContent>
          <w:r w:rsidR="00CE7B5B">
            <w:fldChar w:fldCharType="begin"/>
          </w:r>
          <w:r w:rsidR="00CE7B5B">
            <w:instrText xml:space="preserve"> CITATION 22044 \l 2057 </w:instrText>
          </w:r>
          <w:r w:rsidR="00CE7B5B">
            <w:fldChar w:fldCharType="separate"/>
          </w:r>
          <w:r w:rsidR="00CE7B5B">
            <w:rPr>
              <w:noProof/>
            </w:rPr>
            <w:t xml:space="preserve"> </w:t>
          </w:r>
          <w:r w:rsidR="00CE7B5B" w:rsidRPr="00CE7B5B">
            <w:rPr>
              <w:noProof/>
            </w:rPr>
            <w:t>[4]</w:t>
          </w:r>
          <w:r w:rsidR="00CE7B5B">
            <w:fldChar w:fldCharType="end"/>
          </w:r>
        </w:sdtContent>
      </w:sdt>
    </w:p>
    <w:p w14:paraId="132FC634" w14:textId="77777777" w:rsidR="001F33B2" w:rsidRDefault="001F33B2" w:rsidP="00CB30F0"/>
    <w:p w14:paraId="4A9826BC" w14:textId="77777777" w:rsidR="00E97BFA" w:rsidRDefault="00E97BFA" w:rsidP="00CB30F0"/>
    <w:p w14:paraId="493FA3EB" w14:textId="64E894B2" w:rsidR="00CB30F0" w:rsidRDefault="00CB30F0" w:rsidP="00CB30F0"/>
    <w:p w14:paraId="7589D248" w14:textId="368A1AC1" w:rsidR="00CB30F0" w:rsidRDefault="00CB30F0" w:rsidP="00CB30F0"/>
    <w:p w14:paraId="6B313EB2" w14:textId="5B3F11AC" w:rsidR="00E97BFA" w:rsidRDefault="00E97BFA" w:rsidP="00CB30F0"/>
    <w:p w14:paraId="1D95D99D" w14:textId="18CA259E" w:rsidR="00E97BFA" w:rsidRDefault="00E97BFA" w:rsidP="00CB30F0"/>
    <w:p w14:paraId="1E11E01D" w14:textId="2ECF777A" w:rsidR="00E97BFA" w:rsidRDefault="00E97BFA" w:rsidP="00CB30F0"/>
    <w:p w14:paraId="68274CF9" w14:textId="46C0DB80" w:rsidR="00E97BFA" w:rsidRDefault="00E97BFA" w:rsidP="00CB30F0"/>
    <w:p w14:paraId="6FB19EAE" w14:textId="0C21699B" w:rsidR="00E97BFA" w:rsidRDefault="00E97BFA" w:rsidP="00CB30F0"/>
    <w:p w14:paraId="78DD2477" w14:textId="56CCDC2B" w:rsidR="00E97BFA" w:rsidRDefault="00E97BFA" w:rsidP="00CB30F0"/>
    <w:p w14:paraId="0C27500A" w14:textId="5B36511E" w:rsidR="00E97BFA" w:rsidRDefault="00E97BFA" w:rsidP="00CB30F0"/>
    <w:p w14:paraId="4DD2E2A9" w14:textId="2E4E436A" w:rsidR="00E97BFA" w:rsidRDefault="00E97BFA" w:rsidP="00CB30F0"/>
    <w:p w14:paraId="0B7D0111" w14:textId="559EAE8F" w:rsidR="00E97BFA" w:rsidRDefault="00E97BFA" w:rsidP="00CB30F0"/>
    <w:p w14:paraId="439B856E" w14:textId="405AB2DD" w:rsidR="00E97BFA" w:rsidRDefault="00E97BFA" w:rsidP="00CB30F0"/>
    <w:p w14:paraId="728CA352" w14:textId="1862753B" w:rsidR="00E97BFA" w:rsidRDefault="00E97BFA" w:rsidP="00CB30F0"/>
    <w:p w14:paraId="14381667" w14:textId="46C02936" w:rsidR="00E97BFA" w:rsidRDefault="00E97BFA" w:rsidP="00CB30F0"/>
    <w:p w14:paraId="54F9D482" w14:textId="0F5A5B8B" w:rsidR="00E97BFA" w:rsidRDefault="00E97BFA" w:rsidP="00CB30F0"/>
    <w:p w14:paraId="18768E95" w14:textId="77777777" w:rsidR="00E97BFA" w:rsidRDefault="00E97BFA" w:rsidP="00CB30F0"/>
    <w:p w14:paraId="2DD90EC3" w14:textId="230BB99C" w:rsidR="00CB30F0" w:rsidRDefault="00CB30F0" w:rsidP="00CB30F0">
      <w:r>
        <w:t>Q5.</w:t>
      </w:r>
    </w:p>
    <w:p w14:paraId="26BC2202" w14:textId="7E9A92E5" w:rsidR="00CE332F" w:rsidRDefault="00693239" w:rsidP="00CB30F0">
      <w:r w:rsidRPr="00693239">
        <w:t>The four steps of DHCP operations are server discovery, IP lease offer, IP lease request, and IP lease acknowledgement. DORA stands for discovery, offer, request, and acknowledgment.</w:t>
      </w:r>
      <w:sdt>
        <w:sdtPr>
          <w:id w:val="-612132729"/>
          <w:citation/>
        </w:sdtPr>
        <w:sdtEndPr/>
        <w:sdtContent>
          <w:r w:rsidR="003345E9">
            <w:fldChar w:fldCharType="begin"/>
          </w:r>
          <w:r w:rsidR="003345E9">
            <w:instrText xml:space="preserve"> CITATION 22045 \l 2057 </w:instrText>
          </w:r>
          <w:r w:rsidR="003345E9">
            <w:fldChar w:fldCharType="separate"/>
          </w:r>
          <w:r w:rsidR="00CE7B5B">
            <w:rPr>
              <w:noProof/>
            </w:rPr>
            <w:t xml:space="preserve"> </w:t>
          </w:r>
          <w:r w:rsidR="00CE7B5B" w:rsidRPr="00CE7B5B">
            <w:rPr>
              <w:noProof/>
            </w:rPr>
            <w:t>[5]</w:t>
          </w:r>
          <w:r w:rsidR="003345E9">
            <w:fldChar w:fldCharType="end"/>
          </w:r>
        </w:sdtContent>
      </w:sdt>
    </w:p>
    <w:p w14:paraId="0073E5A1" w14:textId="53FDB1D6" w:rsidR="00693239" w:rsidRDefault="00693239" w:rsidP="00CB30F0"/>
    <w:p w14:paraId="469C4206" w14:textId="62AF66D7" w:rsidR="003345E9" w:rsidRDefault="00E97BFA" w:rsidP="00CB30F0">
      <w:r>
        <w:rPr>
          <w:noProof/>
        </w:rPr>
        <w:drawing>
          <wp:inline distT="0" distB="0" distL="0" distR="0" wp14:anchorId="7E093A8A" wp14:editId="7832D327">
            <wp:extent cx="5731510" cy="3898900"/>
            <wp:effectExtent l="0" t="0" r="2540" b="6350"/>
            <wp:docPr id="14" name="Picture 1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text, application&#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731510" cy="3898900"/>
                    </a:xfrm>
                    <a:prstGeom prst="rect">
                      <a:avLst/>
                    </a:prstGeom>
                  </pic:spPr>
                </pic:pic>
              </a:graphicData>
            </a:graphic>
          </wp:inline>
        </w:drawing>
      </w:r>
    </w:p>
    <w:p w14:paraId="38EF53B6" w14:textId="506B320C" w:rsidR="003345E9" w:rsidRDefault="003345E9" w:rsidP="00CB30F0"/>
    <w:p w14:paraId="3B6BCCC1" w14:textId="53A261A3" w:rsidR="003345E9" w:rsidRDefault="003345E9" w:rsidP="00CB30F0"/>
    <w:p w14:paraId="1A96A4F3" w14:textId="2042BB45" w:rsidR="003345E9" w:rsidRDefault="003345E9" w:rsidP="00CB30F0"/>
    <w:p w14:paraId="3B171A5D" w14:textId="005B2287" w:rsidR="003345E9" w:rsidRDefault="003345E9" w:rsidP="00CB30F0"/>
    <w:p w14:paraId="4348461F" w14:textId="46B6EC21" w:rsidR="003345E9" w:rsidRDefault="003345E9" w:rsidP="00CB30F0"/>
    <w:p w14:paraId="728D802F" w14:textId="3B961412" w:rsidR="003345E9" w:rsidRDefault="003345E9" w:rsidP="00CB30F0"/>
    <w:p w14:paraId="4F59857B" w14:textId="38628E0F" w:rsidR="003345E9" w:rsidRDefault="003345E9" w:rsidP="00CB30F0"/>
    <w:p w14:paraId="37F0AF24" w14:textId="277BBBD1" w:rsidR="003345E9" w:rsidRDefault="003345E9" w:rsidP="00CB30F0"/>
    <w:p w14:paraId="50E0FC31" w14:textId="6237D7A3" w:rsidR="003345E9" w:rsidRDefault="003345E9" w:rsidP="00CB30F0"/>
    <w:p w14:paraId="13588160" w14:textId="45680EB3" w:rsidR="003345E9" w:rsidRDefault="003345E9" w:rsidP="00CB30F0"/>
    <w:p w14:paraId="27ED00A2" w14:textId="77777777" w:rsidR="003345E9" w:rsidRDefault="003345E9" w:rsidP="00CB30F0"/>
    <w:sdt>
      <w:sdtPr>
        <w:rPr>
          <w:rFonts w:asciiTheme="minorHAnsi" w:eastAsiaTheme="minorHAnsi" w:hAnsiTheme="minorHAnsi" w:cstheme="minorBidi"/>
          <w:color w:val="auto"/>
          <w:sz w:val="22"/>
          <w:szCs w:val="22"/>
          <w:lang w:val="en-GB"/>
        </w:rPr>
        <w:id w:val="-1618056919"/>
        <w:docPartObj>
          <w:docPartGallery w:val="Bibliographies"/>
          <w:docPartUnique/>
        </w:docPartObj>
      </w:sdtPr>
      <w:sdtEndPr/>
      <w:sdtContent>
        <w:p w14:paraId="3AB7515D" w14:textId="65C4F3BD" w:rsidR="003345E9" w:rsidRDefault="003345E9">
          <w:pPr>
            <w:pStyle w:val="Heading1"/>
          </w:pPr>
          <w:r>
            <w:t>References</w:t>
          </w:r>
        </w:p>
        <w:sdt>
          <w:sdtPr>
            <w:id w:val="-573587230"/>
            <w:bibliography/>
          </w:sdtPr>
          <w:sdtEndPr/>
          <w:sdtContent>
            <w:p w14:paraId="11F6AB26" w14:textId="77777777" w:rsidR="00CE7B5B" w:rsidRDefault="003345E9">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46"/>
                <w:gridCol w:w="8780"/>
              </w:tblGrid>
              <w:tr w:rsidR="00CE7B5B" w14:paraId="3DCD8BC4" w14:textId="77777777">
                <w:trPr>
                  <w:divId w:val="247270688"/>
                  <w:tblCellSpacing w:w="15" w:type="dxa"/>
                </w:trPr>
                <w:tc>
                  <w:tcPr>
                    <w:tcW w:w="50" w:type="pct"/>
                    <w:hideMark/>
                  </w:tcPr>
                  <w:p w14:paraId="1FE03488" w14:textId="1AA047FE" w:rsidR="00CE7B5B" w:rsidRDefault="00CE7B5B">
                    <w:pPr>
                      <w:pStyle w:val="Bibliography"/>
                      <w:rPr>
                        <w:noProof/>
                        <w:sz w:val="24"/>
                        <w:szCs w:val="24"/>
                        <w:lang w:val="en-US"/>
                      </w:rPr>
                    </w:pPr>
                    <w:r>
                      <w:rPr>
                        <w:noProof/>
                        <w:lang w:val="en-US"/>
                      </w:rPr>
                      <w:t xml:space="preserve">[1] </w:t>
                    </w:r>
                  </w:p>
                </w:tc>
                <w:tc>
                  <w:tcPr>
                    <w:tcW w:w="0" w:type="auto"/>
                    <w:hideMark/>
                  </w:tcPr>
                  <w:p w14:paraId="774C1BA5" w14:textId="77777777" w:rsidR="00CE7B5B" w:rsidRDefault="00CE7B5B">
                    <w:pPr>
                      <w:pStyle w:val="Bibliography"/>
                      <w:rPr>
                        <w:noProof/>
                        <w:lang w:val="en-US"/>
                      </w:rPr>
                    </w:pPr>
                    <w:r>
                      <w:rPr>
                        <w:noProof/>
                        <w:lang w:val="en-US"/>
                      </w:rPr>
                      <w:t>[Online]. Available: https://securitywing.com/types-virtualization-technology/#:~:text=That%20is%20why%20a%20type,OS%20and%20the%20virtual%20machine.. [Accessed 04 2022].</w:t>
                    </w:r>
                  </w:p>
                </w:tc>
              </w:tr>
              <w:tr w:rsidR="00CE7B5B" w14:paraId="33D09C34" w14:textId="77777777">
                <w:trPr>
                  <w:divId w:val="247270688"/>
                  <w:tblCellSpacing w:w="15" w:type="dxa"/>
                </w:trPr>
                <w:tc>
                  <w:tcPr>
                    <w:tcW w:w="50" w:type="pct"/>
                    <w:hideMark/>
                  </w:tcPr>
                  <w:p w14:paraId="1177BDBD" w14:textId="77777777" w:rsidR="00CE7B5B" w:rsidRDefault="00CE7B5B">
                    <w:pPr>
                      <w:pStyle w:val="Bibliography"/>
                      <w:rPr>
                        <w:noProof/>
                        <w:lang w:val="en-US"/>
                      </w:rPr>
                    </w:pPr>
                    <w:r>
                      <w:rPr>
                        <w:noProof/>
                        <w:lang w:val="en-US"/>
                      </w:rPr>
                      <w:t xml:space="preserve">[2] </w:t>
                    </w:r>
                  </w:p>
                </w:tc>
                <w:tc>
                  <w:tcPr>
                    <w:tcW w:w="0" w:type="auto"/>
                    <w:hideMark/>
                  </w:tcPr>
                  <w:p w14:paraId="39B6C5D7" w14:textId="77777777" w:rsidR="00CE7B5B" w:rsidRDefault="00CE7B5B">
                    <w:pPr>
                      <w:pStyle w:val="Bibliography"/>
                      <w:rPr>
                        <w:noProof/>
                        <w:lang w:val="en-US"/>
                      </w:rPr>
                    </w:pPr>
                    <w:r>
                      <w:rPr>
                        <w:noProof/>
                        <w:lang w:val="en-US"/>
                      </w:rPr>
                      <w:t>[Online]. Available: https://www.helpsystems.com/blog/top-benefits-network-monitoring. [Accessed 04 2022].</w:t>
                    </w:r>
                  </w:p>
                </w:tc>
              </w:tr>
              <w:tr w:rsidR="00CE7B5B" w14:paraId="552F4814" w14:textId="77777777">
                <w:trPr>
                  <w:divId w:val="247270688"/>
                  <w:tblCellSpacing w:w="15" w:type="dxa"/>
                </w:trPr>
                <w:tc>
                  <w:tcPr>
                    <w:tcW w:w="50" w:type="pct"/>
                    <w:hideMark/>
                  </w:tcPr>
                  <w:p w14:paraId="65053B39" w14:textId="77777777" w:rsidR="00CE7B5B" w:rsidRDefault="00CE7B5B">
                    <w:pPr>
                      <w:pStyle w:val="Bibliography"/>
                      <w:rPr>
                        <w:noProof/>
                        <w:lang w:val="en-US"/>
                      </w:rPr>
                    </w:pPr>
                    <w:r>
                      <w:rPr>
                        <w:noProof/>
                        <w:lang w:val="en-US"/>
                      </w:rPr>
                      <w:t xml:space="preserve">[3] </w:t>
                    </w:r>
                  </w:p>
                </w:tc>
                <w:tc>
                  <w:tcPr>
                    <w:tcW w:w="0" w:type="auto"/>
                    <w:hideMark/>
                  </w:tcPr>
                  <w:p w14:paraId="14BDECBA" w14:textId="77777777" w:rsidR="00CE7B5B" w:rsidRDefault="00CE7B5B">
                    <w:pPr>
                      <w:pStyle w:val="Bibliography"/>
                      <w:rPr>
                        <w:noProof/>
                        <w:lang w:val="en-US"/>
                      </w:rPr>
                    </w:pPr>
                    <w:r>
                      <w:rPr>
                        <w:noProof/>
                        <w:lang w:val="en-US"/>
                      </w:rPr>
                      <w:t>[Online]. Available: https://docs.microsoft.com/en-us/windows-server/identity/ad-ds/get-started/virtual-dc/active-directory-domain-services-overview#:~:text=Active%20Directory%20stores%20information%20about,hierarchical%20organization%20of%20directory%20information.. [Accessed 04 2022].</w:t>
                    </w:r>
                  </w:p>
                </w:tc>
              </w:tr>
              <w:tr w:rsidR="00CE7B5B" w14:paraId="7A0603F9" w14:textId="77777777">
                <w:trPr>
                  <w:divId w:val="247270688"/>
                  <w:tblCellSpacing w:w="15" w:type="dxa"/>
                </w:trPr>
                <w:tc>
                  <w:tcPr>
                    <w:tcW w:w="50" w:type="pct"/>
                    <w:hideMark/>
                  </w:tcPr>
                  <w:p w14:paraId="11ECFD10" w14:textId="77777777" w:rsidR="00CE7B5B" w:rsidRDefault="00CE7B5B">
                    <w:pPr>
                      <w:pStyle w:val="Bibliography"/>
                      <w:rPr>
                        <w:noProof/>
                        <w:lang w:val="en-US"/>
                      </w:rPr>
                    </w:pPr>
                    <w:r>
                      <w:rPr>
                        <w:noProof/>
                        <w:lang w:val="en-US"/>
                      </w:rPr>
                      <w:t xml:space="preserve">[4] </w:t>
                    </w:r>
                  </w:p>
                </w:tc>
                <w:tc>
                  <w:tcPr>
                    <w:tcW w:w="0" w:type="auto"/>
                    <w:hideMark/>
                  </w:tcPr>
                  <w:p w14:paraId="4BB50177" w14:textId="77777777" w:rsidR="00CE7B5B" w:rsidRDefault="00CE7B5B">
                    <w:pPr>
                      <w:pStyle w:val="Bibliography"/>
                      <w:rPr>
                        <w:noProof/>
                        <w:lang w:val="en-US"/>
                      </w:rPr>
                    </w:pPr>
                    <w:r>
                      <w:rPr>
                        <w:noProof/>
                        <w:lang w:val="en-US"/>
                      </w:rPr>
                      <w:t>[Online]. Available: https://techdirectarchive.com/2020/04/11/what-is-active-directory-forest-trees-and-domain/. [Accessed 04 2022].</w:t>
                    </w:r>
                  </w:p>
                </w:tc>
              </w:tr>
              <w:tr w:rsidR="00CE7B5B" w14:paraId="586371CB" w14:textId="77777777">
                <w:trPr>
                  <w:divId w:val="247270688"/>
                  <w:tblCellSpacing w:w="15" w:type="dxa"/>
                </w:trPr>
                <w:tc>
                  <w:tcPr>
                    <w:tcW w:w="50" w:type="pct"/>
                    <w:hideMark/>
                  </w:tcPr>
                  <w:p w14:paraId="53D36E2D" w14:textId="77777777" w:rsidR="00CE7B5B" w:rsidRDefault="00CE7B5B">
                    <w:pPr>
                      <w:pStyle w:val="Bibliography"/>
                      <w:rPr>
                        <w:noProof/>
                        <w:lang w:val="en-US"/>
                      </w:rPr>
                    </w:pPr>
                    <w:r>
                      <w:rPr>
                        <w:noProof/>
                        <w:lang w:val="en-US"/>
                      </w:rPr>
                      <w:t xml:space="preserve">[5] </w:t>
                    </w:r>
                  </w:p>
                </w:tc>
                <w:tc>
                  <w:tcPr>
                    <w:tcW w:w="0" w:type="auto"/>
                    <w:hideMark/>
                  </w:tcPr>
                  <w:p w14:paraId="7136A4F6" w14:textId="77777777" w:rsidR="00CE7B5B" w:rsidRDefault="00CE7B5B">
                    <w:pPr>
                      <w:pStyle w:val="Bibliography"/>
                      <w:rPr>
                        <w:noProof/>
                        <w:lang w:val="en-US"/>
                      </w:rPr>
                    </w:pPr>
                    <w:r>
                      <w:rPr>
                        <w:noProof/>
                        <w:lang w:val="en-US"/>
                      </w:rPr>
                      <w:t>[Online]. Available: https://en.wikipedia.org/wiki/Dynamic_Host_Configuration_Protocol. [Accessed 04 2022].</w:t>
                    </w:r>
                  </w:p>
                </w:tc>
              </w:tr>
            </w:tbl>
            <w:p w14:paraId="7A115F78" w14:textId="77777777" w:rsidR="00CE7B5B" w:rsidRDefault="00CE7B5B">
              <w:pPr>
                <w:divId w:val="247270688"/>
                <w:rPr>
                  <w:rFonts w:eastAsia="Times New Roman"/>
                  <w:noProof/>
                </w:rPr>
              </w:pPr>
            </w:p>
            <w:p w14:paraId="25B92DEF" w14:textId="18509085" w:rsidR="003345E9" w:rsidRDefault="003345E9">
              <w:r>
                <w:rPr>
                  <w:b/>
                  <w:bCs/>
                  <w:noProof/>
                </w:rPr>
                <w:fldChar w:fldCharType="end"/>
              </w:r>
            </w:p>
          </w:sdtContent>
        </w:sdt>
      </w:sdtContent>
    </w:sdt>
    <w:p w14:paraId="180C6064" w14:textId="7FF37AB4" w:rsidR="00CE332F" w:rsidRPr="00C8625F" w:rsidRDefault="00CE332F" w:rsidP="00CB30F0"/>
    <w:sectPr w:rsidR="00CE332F" w:rsidRPr="00C8625F">
      <w:headerReference w:type="default"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721583" w14:textId="77777777" w:rsidR="008E4AE7" w:rsidRDefault="008E4AE7" w:rsidP="009E17AF">
      <w:pPr>
        <w:spacing w:after="0" w:line="240" w:lineRule="auto"/>
      </w:pPr>
      <w:r>
        <w:separator/>
      </w:r>
    </w:p>
  </w:endnote>
  <w:endnote w:type="continuationSeparator" w:id="0">
    <w:p w14:paraId="22F5C20F" w14:textId="77777777" w:rsidR="008E4AE7" w:rsidRDefault="008E4AE7" w:rsidP="009E17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7B515A" w14:textId="61E942A2" w:rsidR="00D542D6" w:rsidRDefault="00D542D6">
    <w:pPr>
      <w:pStyle w:val="Footer"/>
    </w:pPr>
  </w:p>
  <w:p w14:paraId="4CAE301F" w14:textId="5592A30C" w:rsidR="00D542D6" w:rsidRDefault="00D542D6">
    <w:pPr>
      <w:pStyle w:val="Footer"/>
    </w:pPr>
  </w:p>
  <w:p w14:paraId="7585EBBB" w14:textId="77777777" w:rsidR="00D542D6" w:rsidRDefault="00D542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CBEC87" w14:textId="77777777" w:rsidR="008E4AE7" w:rsidRDefault="008E4AE7" w:rsidP="009E17AF">
      <w:pPr>
        <w:spacing w:after="0" w:line="240" w:lineRule="auto"/>
      </w:pPr>
      <w:r>
        <w:separator/>
      </w:r>
    </w:p>
  </w:footnote>
  <w:footnote w:type="continuationSeparator" w:id="0">
    <w:p w14:paraId="60B3F210" w14:textId="77777777" w:rsidR="008E4AE7" w:rsidRDefault="008E4AE7" w:rsidP="009E17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B4BCC5" w14:textId="61020841" w:rsidR="009E17AF" w:rsidRDefault="009E17AF">
    <w:pPr>
      <w:pStyle w:val="Header"/>
    </w:pPr>
    <w:r>
      <w:t>Nathan Kelly 2116807</w:t>
    </w:r>
  </w:p>
  <w:p w14:paraId="2603A24C" w14:textId="470FE8AC" w:rsidR="009E17AF" w:rsidRDefault="009E17AF">
    <w:pPr>
      <w:pStyle w:val="Header"/>
    </w:pPr>
    <w:r>
      <w:t>ACCA4021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89B2E95"/>
    <w:multiLevelType w:val="hybridMultilevel"/>
    <w:tmpl w:val="EF3098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9641DFA"/>
    <w:multiLevelType w:val="hybridMultilevel"/>
    <w:tmpl w:val="5CC44F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45056747">
    <w:abstractNumId w:val="1"/>
  </w:num>
  <w:num w:numId="2" w16cid:durableId="19967585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17AF"/>
    <w:rsid w:val="00062135"/>
    <w:rsid w:val="000F092B"/>
    <w:rsid w:val="00142FB3"/>
    <w:rsid w:val="001C33E6"/>
    <w:rsid w:val="001F33B2"/>
    <w:rsid w:val="003345E9"/>
    <w:rsid w:val="0037713A"/>
    <w:rsid w:val="00693239"/>
    <w:rsid w:val="006A5C4A"/>
    <w:rsid w:val="0089313F"/>
    <w:rsid w:val="008E4AE7"/>
    <w:rsid w:val="009E17AF"/>
    <w:rsid w:val="00AB6945"/>
    <w:rsid w:val="00C73045"/>
    <w:rsid w:val="00C8625F"/>
    <w:rsid w:val="00CB30F0"/>
    <w:rsid w:val="00CE332F"/>
    <w:rsid w:val="00CE7B5B"/>
    <w:rsid w:val="00D542D6"/>
    <w:rsid w:val="00E8544C"/>
    <w:rsid w:val="00E97BFA"/>
    <w:rsid w:val="00F95C08"/>
    <w:rsid w:val="00FB45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709E3E"/>
  <w15:chartTrackingRefBased/>
  <w15:docId w15:val="{84727026-5813-4DBA-BA60-3A6424C954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93239"/>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E17A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17AF"/>
  </w:style>
  <w:style w:type="paragraph" w:styleId="Footer">
    <w:name w:val="footer"/>
    <w:basedOn w:val="Normal"/>
    <w:link w:val="FooterChar"/>
    <w:uiPriority w:val="99"/>
    <w:unhideWhenUsed/>
    <w:rsid w:val="009E17A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17AF"/>
  </w:style>
  <w:style w:type="paragraph" w:styleId="ListParagraph">
    <w:name w:val="List Paragraph"/>
    <w:basedOn w:val="Normal"/>
    <w:uiPriority w:val="34"/>
    <w:qFormat/>
    <w:rsid w:val="009E17AF"/>
    <w:pPr>
      <w:ind w:left="720"/>
      <w:contextualSpacing/>
    </w:pPr>
  </w:style>
  <w:style w:type="character" w:customStyle="1" w:styleId="Heading1Char">
    <w:name w:val="Heading 1 Char"/>
    <w:basedOn w:val="DefaultParagraphFont"/>
    <w:link w:val="Heading1"/>
    <w:uiPriority w:val="9"/>
    <w:rsid w:val="00693239"/>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3345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337036">
      <w:bodyDiv w:val="1"/>
      <w:marLeft w:val="0"/>
      <w:marRight w:val="0"/>
      <w:marTop w:val="0"/>
      <w:marBottom w:val="0"/>
      <w:divBdr>
        <w:top w:val="none" w:sz="0" w:space="0" w:color="auto"/>
        <w:left w:val="none" w:sz="0" w:space="0" w:color="auto"/>
        <w:bottom w:val="none" w:sz="0" w:space="0" w:color="auto"/>
        <w:right w:val="none" w:sz="0" w:space="0" w:color="auto"/>
      </w:divBdr>
    </w:div>
    <w:div w:id="247270688">
      <w:bodyDiv w:val="1"/>
      <w:marLeft w:val="0"/>
      <w:marRight w:val="0"/>
      <w:marTop w:val="0"/>
      <w:marBottom w:val="0"/>
      <w:divBdr>
        <w:top w:val="none" w:sz="0" w:space="0" w:color="auto"/>
        <w:left w:val="none" w:sz="0" w:space="0" w:color="auto"/>
        <w:bottom w:val="none" w:sz="0" w:space="0" w:color="auto"/>
        <w:right w:val="none" w:sz="0" w:space="0" w:color="auto"/>
      </w:divBdr>
    </w:div>
    <w:div w:id="411852409">
      <w:bodyDiv w:val="1"/>
      <w:marLeft w:val="0"/>
      <w:marRight w:val="0"/>
      <w:marTop w:val="0"/>
      <w:marBottom w:val="0"/>
      <w:divBdr>
        <w:top w:val="none" w:sz="0" w:space="0" w:color="auto"/>
        <w:left w:val="none" w:sz="0" w:space="0" w:color="auto"/>
        <w:bottom w:val="none" w:sz="0" w:space="0" w:color="auto"/>
        <w:right w:val="none" w:sz="0" w:space="0" w:color="auto"/>
      </w:divBdr>
    </w:div>
    <w:div w:id="476920900">
      <w:bodyDiv w:val="1"/>
      <w:marLeft w:val="0"/>
      <w:marRight w:val="0"/>
      <w:marTop w:val="0"/>
      <w:marBottom w:val="0"/>
      <w:divBdr>
        <w:top w:val="none" w:sz="0" w:space="0" w:color="auto"/>
        <w:left w:val="none" w:sz="0" w:space="0" w:color="auto"/>
        <w:bottom w:val="none" w:sz="0" w:space="0" w:color="auto"/>
        <w:right w:val="none" w:sz="0" w:space="0" w:color="auto"/>
      </w:divBdr>
    </w:div>
    <w:div w:id="808404414">
      <w:bodyDiv w:val="1"/>
      <w:marLeft w:val="0"/>
      <w:marRight w:val="0"/>
      <w:marTop w:val="0"/>
      <w:marBottom w:val="0"/>
      <w:divBdr>
        <w:top w:val="none" w:sz="0" w:space="0" w:color="auto"/>
        <w:left w:val="none" w:sz="0" w:space="0" w:color="auto"/>
        <w:bottom w:val="none" w:sz="0" w:space="0" w:color="auto"/>
        <w:right w:val="none" w:sz="0" w:space="0" w:color="auto"/>
      </w:divBdr>
    </w:div>
    <w:div w:id="967011561">
      <w:bodyDiv w:val="1"/>
      <w:marLeft w:val="0"/>
      <w:marRight w:val="0"/>
      <w:marTop w:val="0"/>
      <w:marBottom w:val="0"/>
      <w:divBdr>
        <w:top w:val="none" w:sz="0" w:space="0" w:color="auto"/>
        <w:left w:val="none" w:sz="0" w:space="0" w:color="auto"/>
        <w:bottom w:val="none" w:sz="0" w:space="0" w:color="auto"/>
        <w:right w:val="none" w:sz="0" w:space="0" w:color="auto"/>
      </w:divBdr>
    </w:div>
    <w:div w:id="997534034">
      <w:bodyDiv w:val="1"/>
      <w:marLeft w:val="0"/>
      <w:marRight w:val="0"/>
      <w:marTop w:val="0"/>
      <w:marBottom w:val="0"/>
      <w:divBdr>
        <w:top w:val="none" w:sz="0" w:space="0" w:color="auto"/>
        <w:left w:val="none" w:sz="0" w:space="0" w:color="auto"/>
        <w:bottom w:val="none" w:sz="0" w:space="0" w:color="auto"/>
        <w:right w:val="none" w:sz="0" w:space="0" w:color="auto"/>
      </w:divBdr>
    </w:div>
    <w:div w:id="1181772349">
      <w:bodyDiv w:val="1"/>
      <w:marLeft w:val="0"/>
      <w:marRight w:val="0"/>
      <w:marTop w:val="0"/>
      <w:marBottom w:val="0"/>
      <w:divBdr>
        <w:top w:val="none" w:sz="0" w:space="0" w:color="auto"/>
        <w:left w:val="none" w:sz="0" w:space="0" w:color="auto"/>
        <w:bottom w:val="none" w:sz="0" w:space="0" w:color="auto"/>
        <w:right w:val="none" w:sz="0" w:space="0" w:color="auto"/>
      </w:divBdr>
    </w:div>
    <w:div w:id="1386833442">
      <w:bodyDiv w:val="1"/>
      <w:marLeft w:val="0"/>
      <w:marRight w:val="0"/>
      <w:marTop w:val="0"/>
      <w:marBottom w:val="0"/>
      <w:divBdr>
        <w:top w:val="none" w:sz="0" w:space="0" w:color="auto"/>
        <w:left w:val="none" w:sz="0" w:space="0" w:color="auto"/>
        <w:bottom w:val="none" w:sz="0" w:space="0" w:color="auto"/>
        <w:right w:val="none" w:sz="0" w:space="0" w:color="auto"/>
      </w:divBdr>
    </w:div>
    <w:div w:id="1407410605">
      <w:bodyDiv w:val="1"/>
      <w:marLeft w:val="0"/>
      <w:marRight w:val="0"/>
      <w:marTop w:val="0"/>
      <w:marBottom w:val="0"/>
      <w:divBdr>
        <w:top w:val="none" w:sz="0" w:space="0" w:color="auto"/>
        <w:left w:val="none" w:sz="0" w:space="0" w:color="auto"/>
        <w:bottom w:val="none" w:sz="0" w:space="0" w:color="auto"/>
        <w:right w:val="none" w:sz="0" w:space="0" w:color="auto"/>
      </w:divBdr>
    </w:div>
    <w:div w:id="1483502260">
      <w:bodyDiv w:val="1"/>
      <w:marLeft w:val="0"/>
      <w:marRight w:val="0"/>
      <w:marTop w:val="0"/>
      <w:marBottom w:val="0"/>
      <w:divBdr>
        <w:top w:val="none" w:sz="0" w:space="0" w:color="auto"/>
        <w:left w:val="none" w:sz="0" w:space="0" w:color="auto"/>
        <w:bottom w:val="none" w:sz="0" w:space="0" w:color="auto"/>
        <w:right w:val="none" w:sz="0" w:space="0" w:color="auto"/>
      </w:divBdr>
    </w:div>
    <w:div w:id="1520319224">
      <w:bodyDiv w:val="1"/>
      <w:marLeft w:val="0"/>
      <w:marRight w:val="0"/>
      <w:marTop w:val="0"/>
      <w:marBottom w:val="0"/>
      <w:divBdr>
        <w:top w:val="none" w:sz="0" w:space="0" w:color="auto"/>
        <w:left w:val="none" w:sz="0" w:space="0" w:color="auto"/>
        <w:bottom w:val="none" w:sz="0" w:space="0" w:color="auto"/>
        <w:right w:val="none" w:sz="0" w:space="0" w:color="auto"/>
      </w:divBdr>
    </w:div>
    <w:div w:id="1546530054">
      <w:bodyDiv w:val="1"/>
      <w:marLeft w:val="0"/>
      <w:marRight w:val="0"/>
      <w:marTop w:val="0"/>
      <w:marBottom w:val="0"/>
      <w:divBdr>
        <w:top w:val="none" w:sz="0" w:space="0" w:color="auto"/>
        <w:left w:val="none" w:sz="0" w:space="0" w:color="auto"/>
        <w:bottom w:val="none" w:sz="0" w:space="0" w:color="auto"/>
        <w:right w:val="none" w:sz="0" w:space="0" w:color="auto"/>
      </w:divBdr>
    </w:div>
    <w:div w:id="2096433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22041</b:Tag>
    <b:SourceType>InternetSite</b:SourceType>
    <b:Guid>{6EDFC1B5-48A2-469E-9872-42ED5922FDED}</b:Guid>
    <b:YearAccessed>2022</b:YearAccessed>
    <b:MonthAccessed>04</b:MonthAccessed>
    <b:URL>https://securitywing.com/types-virtualization-technology/#:~:text=That%20is%20why%20a%20type,OS%20and%20the%20virtual%20machine.</b:URL>
    <b:RefOrder>1</b:RefOrder>
  </b:Source>
  <b:Source>
    <b:Tag>22042</b:Tag>
    <b:SourceType>InternetSite</b:SourceType>
    <b:Guid>{FA79D9DB-5007-46DC-8285-9400EFDA7D56}</b:Guid>
    <b:YearAccessed>2022</b:YearAccessed>
    <b:MonthAccessed>04</b:MonthAccessed>
    <b:URL>https://www.helpsystems.com/blog/top-benefits-network-monitoring</b:URL>
    <b:RefOrder>2</b:RefOrder>
  </b:Source>
  <b:Source>
    <b:Tag>22043</b:Tag>
    <b:SourceType>InternetSite</b:SourceType>
    <b:Guid>{46D3F252-7482-4E3C-A701-9A465FFE2E8E}</b:Guid>
    <b:YearAccessed>2022</b:YearAccessed>
    <b:MonthAccessed>04</b:MonthAccessed>
    <b:URL>https://docs.microsoft.com/en-us/windows-server/identity/ad-ds/get-started/virtual-dc/active-directory-domain-services-overview#:~:text=Active%20Directory%20stores%20information%20about,hierarchical%20organization%20of%20directory%20information.</b:URL>
    <b:RefOrder>3</b:RefOrder>
  </b:Source>
  <b:Source>
    <b:Tag>22044</b:Tag>
    <b:SourceType>InternetSite</b:SourceType>
    <b:Guid>{EC26CBC3-45F6-4869-8113-FD2DC6357F95}</b:Guid>
    <b:YearAccessed>2022</b:YearAccessed>
    <b:MonthAccessed>04</b:MonthAccessed>
    <b:URL>https://techdirectarchive.com/2020/04/11/what-is-active-directory-forest-trees-and-domain/</b:URL>
    <b:RefOrder>4</b:RefOrder>
  </b:Source>
  <b:Source>
    <b:Tag>22045</b:Tag>
    <b:SourceType>InternetSite</b:SourceType>
    <b:Guid>{F97B7DAF-4184-43AF-95A0-E37207583F07}</b:Guid>
    <b:YearAccessed>2022</b:YearAccessed>
    <b:MonthAccessed>04</b:MonthAccessed>
    <b:URL>https://en.wikipedia.org/wiki/Dynamic_Host_Configuration_Protocol</b:URL>
    <b:RefOrder>5</b:RefOrder>
  </b:Source>
</b:Sources>
</file>

<file path=customXml/itemProps1.xml><?xml version="1.0" encoding="utf-8"?>
<ds:datastoreItem xmlns:ds="http://schemas.openxmlformats.org/officeDocument/2006/customXml" ds:itemID="{A26E28A3-03B0-4E63-851E-BC764849EF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7</Pages>
  <Words>506</Words>
  <Characters>2888</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Nathan Kelly</dc:creator>
  <cp:keywords/>
  <dc:description/>
  <cp:lastModifiedBy>Nathan Kelly</cp:lastModifiedBy>
  <cp:revision>4</cp:revision>
  <dcterms:created xsi:type="dcterms:W3CDTF">2022-04-29T11:14:00Z</dcterms:created>
  <dcterms:modified xsi:type="dcterms:W3CDTF">2022-04-29T14:30:00Z</dcterms:modified>
</cp:coreProperties>
</file>