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17860" w:rsidRPr="005B6C8F" w:rsidRDefault="00A17860" w:rsidP="005B6C8F">
      <w:pPr>
        <w:spacing w:line="360" w:lineRule="auto"/>
        <w:jc w:val="center"/>
        <w:rPr>
          <w:rFonts w:ascii="Times New Roman" w:eastAsia="Times New Roman" w:hAnsi="Times New Roman" w:cs="Times New Roman"/>
          <w:b/>
          <w:color w:val="000000" w:themeColor="text1"/>
          <w:sz w:val="32"/>
          <w:szCs w:val="32"/>
          <w:lang w:val="en-GB"/>
        </w:rPr>
      </w:pPr>
    </w:p>
    <w:p w:rsidR="00A17860" w:rsidRPr="005B6C8F" w:rsidRDefault="00A17860" w:rsidP="005B6C8F">
      <w:pPr>
        <w:spacing w:line="360" w:lineRule="auto"/>
        <w:jc w:val="center"/>
        <w:rPr>
          <w:rFonts w:ascii="Times New Roman" w:eastAsia="Times New Roman" w:hAnsi="Times New Roman" w:cs="Times New Roman"/>
          <w:b/>
          <w:color w:val="000000" w:themeColor="text1"/>
          <w:sz w:val="32"/>
          <w:szCs w:val="32"/>
          <w:lang w:val="en-GB"/>
        </w:rPr>
      </w:pPr>
    </w:p>
    <w:p w:rsidR="00A17860" w:rsidRPr="005B6C8F" w:rsidRDefault="00A17860" w:rsidP="005B6C8F">
      <w:pPr>
        <w:spacing w:line="360" w:lineRule="auto"/>
        <w:jc w:val="center"/>
        <w:rPr>
          <w:rFonts w:ascii="Times New Roman" w:eastAsia="Times New Roman" w:hAnsi="Times New Roman" w:cs="Times New Roman"/>
          <w:b/>
          <w:color w:val="000000" w:themeColor="text1"/>
          <w:sz w:val="32"/>
          <w:szCs w:val="32"/>
          <w:lang w:val="en-GB"/>
        </w:rPr>
      </w:pPr>
    </w:p>
    <w:p w:rsidR="00A17860" w:rsidRPr="005B6C8F" w:rsidRDefault="00A17860" w:rsidP="005B6C8F">
      <w:pPr>
        <w:spacing w:line="360" w:lineRule="auto"/>
        <w:jc w:val="center"/>
        <w:rPr>
          <w:rFonts w:ascii="Times New Roman" w:eastAsia="Times New Roman" w:hAnsi="Times New Roman" w:cs="Times New Roman"/>
          <w:b/>
          <w:color w:val="000000" w:themeColor="text1"/>
          <w:sz w:val="32"/>
          <w:szCs w:val="32"/>
          <w:lang w:val="en-GB"/>
        </w:rPr>
      </w:pPr>
    </w:p>
    <w:p w:rsidR="00A17860" w:rsidRPr="00231CFD" w:rsidRDefault="00A17860" w:rsidP="00231CFD">
      <w:pPr>
        <w:spacing w:line="360" w:lineRule="auto"/>
        <w:rPr>
          <w:rFonts w:ascii="Times New Roman" w:eastAsia="Times New Roman" w:hAnsi="Times New Roman" w:cs="Times New Roman"/>
          <w:b/>
          <w:color w:val="000000" w:themeColor="text1"/>
          <w:sz w:val="32"/>
          <w:szCs w:val="32"/>
          <w:lang w:val="en-GB"/>
        </w:rPr>
      </w:pPr>
    </w:p>
    <w:p w:rsidR="00231CFD" w:rsidRPr="00231CFD" w:rsidRDefault="00231CFD" w:rsidP="005B6C8F">
      <w:pPr>
        <w:spacing w:line="360" w:lineRule="auto"/>
        <w:jc w:val="center"/>
        <w:rPr>
          <w:rFonts w:ascii="Times New Roman" w:eastAsia="Times New Roman" w:hAnsi="Times New Roman" w:cs="Times New Roman"/>
          <w:b/>
          <w:color w:val="000000" w:themeColor="text1"/>
          <w:sz w:val="32"/>
          <w:szCs w:val="32"/>
          <w:lang w:val="en-GB"/>
        </w:rPr>
      </w:pPr>
      <w:r w:rsidRPr="00231CFD">
        <w:rPr>
          <w:rFonts w:ascii="Times New Roman" w:eastAsia="Times New Roman" w:hAnsi="Times New Roman" w:cs="Times New Roman"/>
          <w:b/>
          <w:color w:val="000000" w:themeColor="text1"/>
          <w:sz w:val="32"/>
          <w:szCs w:val="32"/>
          <w:lang w:val="en-GB"/>
        </w:rPr>
        <w:t xml:space="preserve">University of Wales Trinity Saint David </w:t>
      </w:r>
    </w:p>
    <w:p w:rsidR="00A17860" w:rsidRPr="00231CFD" w:rsidRDefault="00231CFD" w:rsidP="005B6C8F">
      <w:pPr>
        <w:spacing w:line="360" w:lineRule="auto"/>
        <w:jc w:val="center"/>
        <w:rPr>
          <w:rFonts w:ascii="Times New Roman" w:eastAsia="Times New Roman" w:hAnsi="Times New Roman" w:cs="Times New Roman"/>
          <w:b/>
          <w:color w:val="000000" w:themeColor="text1"/>
          <w:sz w:val="32"/>
          <w:szCs w:val="32"/>
          <w:lang w:val="en-GB"/>
        </w:rPr>
      </w:pPr>
      <w:r w:rsidRPr="00231CFD">
        <w:rPr>
          <w:rFonts w:ascii="Times New Roman" w:eastAsia="Times New Roman" w:hAnsi="Times New Roman" w:cs="Times New Roman"/>
          <w:b/>
          <w:color w:val="000000" w:themeColor="text1"/>
          <w:sz w:val="32"/>
          <w:szCs w:val="32"/>
          <w:lang w:val="en-GB"/>
        </w:rPr>
        <w:t>London Campus</w:t>
      </w:r>
    </w:p>
    <w:p w:rsidR="00231CFD" w:rsidRPr="00231CFD" w:rsidRDefault="00231CFD" w:rsidP="00231CFD">
      <w:pPr>
        <w:spacing w:line="360" w:lineRule="auto"/>
        <w:jc w:val="center"/>
        <w:rPr>
          <w:rFonts w:ascii="Times New Roman" w:hAnsi="Times New Roman" w:cs="Times New Roman"/>
          <w:b/>
          <w:bCs/>
          <w:color w:val="000000" w:themeColor="text1"/>
          <w:sz w:val="32"/>
          <w:szCs w:val="32"/>
          <w:lang w:val="en-GB"/>
        </w:rPr>
      </w:pPr>
      <w:r w:rsidRPr="00231CFD">
        <w:rPr>
          <w:rFonts w:ascii="Times New Roman" w:hAnsi="Times New Roman" w:cs="Times New Roman"/>
          <w:b/>
          <w:bCs/>
          <w:color w:val="000000" w:themeColor="text1"/>
          <w:sz w:val="32"/>
          <w:szCs w:val="32"/>
          <w:lang w:val="en-GB"/>
        </w:rPr>
        <w:t>Community Engagement</w:t>
      </w:r>
      <w:r>
        <w:rPr>
          <w:rFonts w:ascii="Times New Roman" w:hAnsi="Times New Roman" w:cs="Times New Roman"/>
          <w:b/>
          <w:bCs/>
          <w:color w:val="000000" w:themeColor="text1"/>
          <w:sz w:val="32"/>
          <w:szCs w:val="32"/>
          <w:lang w:val="en-GB"/>
        </w:rPr>
        <w:t xml:space="preserve"> A1</w:t>
      </w:r>
      <w:r w:rsidRPr="00231CFD">
        <w:rPr>
          <w:rFonts w:ascii="Times New Roman" w:hAnsi="Times New Roman" w:cs="Times New Roman"/>
          <w:b/>
          <w:bCs/>
          <w:color w:val="000000" w:themeColor="text1"/>
          <w:sz w:val="32"/>
          <w:szCs w:val="32"/>
          <w:lang w:val="en-GB"/>
        </w:rPr>
        <w:t xml:space="preserve"> (LCBB4002)</w:t>
      </w:r>
    </w:p>
    <w:p w:rsidR="00231CFD" w:rsidRPr="00231CFD" w:rsidRDefault="00231CFD" w:rsidP="00231CFD">
      <w:pPr>
        <w:spacing w:line="360" w:lineRule="auto"/>
        <w:jc w:val="center"/>
        <w:rPr>
          <w:rFonts w:ascii="Times New Roman" w:hAnsi="Times New Roman" w:cs="Times New Roman"/>
          <w:b/>
          <w:bCs/>
          <w:color w:val="000000" w:themeColor="text1"/>
          <w:sz w:val="32"/>
          <w:szCs w:val="32"/>
          <w:lang w:val="en-GB"/>
        </w:rPr>
      </w:pPr>
      <w:r w:rsidRPr="00231CFD">
        <w:rPr>
          <w:rFonts w:ascii="Times New Roman" w:hAnsi="Times New Roman" w:cs="Times New Roman"/>
          <w:b/>
          <w:bCs/>
          <w:color w:val="000000" w:themeColor="text1"/>
          <w:sz w:val="32"/>
          <w:szCs w:val="32"/>
          <w:lang w:val="en-GB"/>
        </w:rPr>
        <w:t>Lecture: Tanja Nathan</w:t>
      </w:r>
    </w:p>
    <w:p w:rsidR="00231CFD" w:rsidRPr="00231CFD" w:rsidRDefault="00231CFD" w:rsidP="00231CFD">
      <w:pPr>
        <w:spacing w:line="360" w:lineRule="auto"/>
        <w:jc w:val="center"/>
        <w:rPr>
          <w:rFonts w:ascii="Times New Roman" w:hAnsi="Times New Roman" w:cs="Times New Roman"/>
          <w:b/>
          <w:bCs/>
          <w:color w:val="000000" w:themeColor="text1"/>
          <w:sz w:val="32"/>
          <w:szCs w:val="32"/>
          <w:lang w:val="en-GB"/>
        </w:rPr>
      </w:pPr>
      <w:r w:rsidRPr="00231CFD">
        <w:rPr>
          <w:rFonts w:ascii="Times New Roman" w:hAnsi="Times New Roman" w:cs="Times New Roman"/>
          <w:b/>
          <w:bCs/>
          <w:color w:val="000000" w:themeColor="text1"/>
          <w:sz w:val="32"/>
          <w:szCs w:val="32"/>
          <w:lang w:val="en-GB"/>
        </w:rPr>
        <w:t xml:space="preserve">Student: Nadya </w:t>
      </w:r>
      <w:proofErr w:type="spellStart"/>
      <w:r w:rsidRPr="00231CFD">
        <w:rPr>
          <w:rFonts w:ascii="Times New Roman" w:hAnsi="Times New Roman" w:cs="Times New Roman"/>
          <w:b/>
          <w:bCs/>
          <w:color w:val="000000" w:themeColor="text1"/>
          <w:sz w:val="32"/>
          <w:szCs w:val="32"/>
          <w:lang w:val="en-GB"/>
        </w:rPr>
        <w:t>Vasileva</w:t>
      </w:r>
      <w:proofErr w:type="spellEnd"/>
    </w:p>
    <w:p w:rsidR="00A17860" w:rsidRPr="005B6C8F" w:rsidRDefault="00231CFD" w:rsidP="00231CFD">
      <w:pPr>
        <w:spacing w:line="360" w:lineRule="auto"/>
        <w:jc w:val="center"/>
        <w:rPr>
          <w:rFonts w:ascii="Times New Roman" w:eastAsia="Times New Roman" w:hAnsi="Times New Roman" w:cs="Times New Roman"/>
          <w:b/>
          <w:color w:val="000000" w:themeColor="text1"/>
          <w:sz w:val="32"/>
          <w:szCs w:val="32"/>
          <w:lang w:val="en-GB"/>
        </w:rPr>
      </w:pPr>
      <w:r w:rsidRPr="00231CFD">
        <w:rPr>
          <w:rFonts w:ascii="Times New Roman" w:hAnsi="Times New Roman" w:cs="Times New Roman"/>
          <w:b/>
          <w:bCs/>
          <w:color w:val="000000" w:themeColor="text1"/>
          <w:sz w:val="32"/>
          <w:szCs w:val="32"/>
          <w:lang w:val="en-GB"/>
        </w:rPr>
        <w:t>Student ID:(1908838) Group 1 BAMB</w:t>
      </w:r>
      <w:r w:rsidR="00F562E5" w:rsidRPr="005B6C8F">
        <w:rPr>
          <w:color w:val="000000" w:themeColor="text1"/>
          <w:lang w:val="en-GB"/>
        </w:rPr>
        <w:br w:type="page"/>
      </w:r>
    </w:p>
    <w:p w:rsidR="00A17860" w:rsidRPr="005B6C8F" w:rsidRDefault="00F562E5" w:rsidP="005B6C8F">
      <w:pP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lastRenderedPageBreak/>
        <w:t>Executive Summary</w:t>
      </w:r>
    </w:p>
    <w:p w:rsidR="00A17860" w:rsidRPr="005B6C8F" w:rsidRDefault="00F562E5" w:rsidP="005B6C8F">
      <w:pP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Personal development is as necessary a concept as professional development in the current market context. Through the means of undergoing steps and strategies to facilitate personal development, professionals can also become more capable of facilitating the growth of the organisation. This further implies the need for organisations to invest actively in providing employees with opportunities to grow adequately by providing them with the necessary training and development. In this study, the case of Zara, a leading global fashion retail brand, has been analysed to determine the role that employees play in an organisation and the steps that organisations can take to facilitate the personal and professional development of employees.</w:t>
      </w:r>
    </w:p>
    <w:p w:rsidR="00A17860" w:rsidRPr="005B6C8F" w:rsidRDefault="00A17860" w:rsidP="005B6C8F">
      <w:pPr>
        <w:spacing w:line="360" w:lineRule="auto"/>
        <w:jc w:val="both"/>
        <w:rPr>
          <w:rFonts w:ascii="Times New Roman" w:eastAsia="Times New Roman" w:hAnsi="Times New Roman" w:cs="Times New Roman"/>
          <w:b/>
          <w:color w:val="000000" w:themeColor="text1"/>
          <w:sz w:val="24"/>
          <w:szCs w:val="24"/>
          <w:lang w:val="en-GB"/>
        </w:rPr>
      </w:pPr>
    </w:p>
    <w:p w:rsidR="00A17860" w:rsidRPr="005B6C8F" w:rsidRDefault="00F562E5" w:rsidP="005B6C8F">
      <w:pPr>
        <w:spacing w:line="360" w:lineRule="auto"/>
        <w:jc w:val="both"/>
        <w:rPr>
          <w:rFonts w:ascii="Times New Roman" w:eastAsia="Times New Roman" w:hAnsi="Times New Roman" w:cs="Times New Roman"/>
          <w:b/>
          <w:color w:val="000000" w:themeColor="text1"/>
          <w:sz w:val="24"/>
          <w:szCs w:val="24"/>
          <w:lang w:val="en-GB"/>
        </w:rPr>
      </w:pPr>
      <w:r w:rsidRPr="005B6C8F">
        <w:rPr>
          <w:color w:val="000000" w:themeColor="text1"/>
          <w:lang w:val="en-GB"/>
        </w:rPr>
        <w:br w:type="page"/>
      </w:r>
    </w:p>
    <w:p w:rsidR="00A17860" w:rsidRPr="005B6C8F" w:rsidRDefault="00F562E5" w:rsidP="005B6C8F">
      <w:pP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lastRenderedPageBreak/>
        <w:t>Table of Contents</w:t>
      </w:r>
    </w:p>
    <w:p w:rsidR="00E60F42" w:rsidRDefault="00080F2F">
      <w:pPr>
        <w:pStyle w:val="TableofFigures"/>
        <w:tabs>
          <w:tab w:val="right" w:leader="dot" w:pos="9350"/>
        </w:tabs>
        <w:rPr>
          <w:rFonts w:asciiTheme="minorHAnsi" w:eastAsiaTheme="minorEastAsia" w:hAnsiTheme="minorHAnsi" w:cstheme="minorBidi"/>
          <w:noProof/>
          <w:sz w:val="24"/>
          <w:szCs w:val="24"/>
          <w:lang w:val="en-GB" w:eastAsia="en-GB" w:bidi="ar-SA"/>
        </w:rPr>
      </w:pPr>
      <w:r w:rsidRPr="005B6C8F">
        <w:rPr>
          <w:rFonts w:ascii="Times New Roman" w:eastAsia="Times New Roman" w:hAnsi="Times New Roman" w:cs="Times New Roman"/>
          <w:b/>
          <w:color w:val="000000" w:themeColor="text1"/>
          <w:sz w:val="24"/>
          <w:szCs w:val="24"/>
          <w:lang w:val="en-GB"/>
        </w:rPr>
        <w:fldChar w:fldCharType="begin"/>
      </w:r>
      <w:r w:rsidRPr="005B6C8F">
        <w:rPr>
          <w:rFonts w:ascii="Times New Roman" w:eastAsia="Times New Roman" w:hAnsi="Times New Roman" w:cs="Times New Roman"/>
          <w:b/>
          <w:color w:val="000000" w:themeColor="text1"/>
          <w:sz w:val="24"/>
          <w:szCs w:val="24"/>
          <w:lang w:val="en-GB"/>
        </w:rPr>
        <w:instrText xml:space="preserve"> TOC \h \z \t "Heading 1" \c </w:instrText>
      </w:r>
      <w:r w:rsidRPr="005B6C8F">
        <w:rPr>
          <w:rFonts w:ascii="Times New Roman" w:eastAsia="Times New Roman" w:hAnsi="Times New Roman" w:cs="Times New Roman"/>
          <w:b/>
          <w:color w:val="000000" w:themeColor="text1"/>
          <w:sz w:val="24"/>
          <w:szCs w:val="24"/>
          <w:lang w:val="en-GB"/>
        </w:rPr>
        <w:fldChar w:fldCharType="separate"/>
      </w:r>
      <w:hyperlink w:anchor="_Toc40354065" w:history="1">
        <w:r w:rsidR="00E60F42" w:rsidRPr="00D5098A">
          <w:rPr>
            <w:rStyle w:val="Hyperlink"/>
            <w:noProof/>
            <w:lang w:val="en-GB"/>
          </w:rPr>
          <w:t>Introduction</w:t>
        </w:r>
        <w:r w:rsidR="00E60F42">
          <w:rPr>
            <w:noProof/>
            <w:webHidden/>
          </w:rPr>
          <w:tab/>
        </w:r>
        <w:r w:rsidR="00E60F42">
          <w:rPr>
            <w:noProof/>
            <w:webHidden/>
          </w:rPr>
          <w:fldChar w:fldCharType="begin"/>
        </w:r>
        <w:r w:rsidR="00E60F42">
          <w:rPr>
            <w:noProof/>
            <w:webHidden/>
          </w:rPr>
          <w:instrText xml:space="preserve"> PAGEREF _Toc40354065 \h </w:instrText>
        </w:r>
        <w:r w:rsidR="00E60F42">
          <w:rPr>
            <w:noProof/>
            <w:webHidden/>
          </w:rPr>
        </w:r>
        <w:r w:rsidR="00E60F42">
          <w:rPr>
            <w:noProof/>
            <w:webHidden/>
          </w:rPr>
          <w:fldChar w:fldCharType="separate"/>
        </w:r>
        <w:r w:rsidR="00E60F42">
          <w:rPr>
            <w:noProof/>
            <w:webHidden/>
          </w:rPr>
          <w:t>3</w:t>
        </w:r>
        <w:r w:rsidR="00E60F42">
          <w:rPr>
            <w:noProof/>
            <w:webHidden/>
          </w:rPr>
          <w:fldChar w:fldCharType="end"/>
        </w:r>
      </w:hyperlink>
    </w:p>
    <w:p w:rsidR="00E60F42" w:rsidRDefault="00E60F42">
      <w:pPr>
        <w:pStyle w:val="TableofFigures"/>
        <w:tabs>
          <w:tab w:val="right" w:leader="dot" w:pos="9350"/>
        </w:tabs>
        <w:rPr>
          <w:rFonts w:asciiTheme="minorHAnsi" w:eastAsiaTheme="minorEastAsia" w:hAnsiTheme="minorHAnsi" w:cstheme="minorBidi"/>
          <w:noProof/>
          <w:sz w:val="24"/>
          <w:szCs w:val="24"/>
          <w:lang w:val="en-GB" w:eastAsia="en-GB" w:bidi="ar-SA"/>
        </w:rPr>
      </w:pPr>
      <w:hyperlink w:anchor="_Toc40354066" w:history="1">
        <w:r w:rsidRPr="00D5098A">
          <w:rPr>
            <w:rStyle w:val="Hyperlink"/>
            <w:noProof/>
            <w:lang w:val="en-GB"/>
          </w:rPr>
          <w:t>Overview of Zara</w:t>
        </w:r>
        <w:r>
          <w:rPr>
            <w:noProof/>
            <w:webHidden/>
          </w:rPr>
          <w:tab/>
        </w:r>
        <w:r>
          <w:rPr>
            <w:noProof/>
            <w:webHidden/>
          </w:rPr>
          <w:fldChar w:fldCharType="begin"/>
        </w:r>
        <w:r>
          <w:rPr>
            <w:noProof/>
            <w:webHidden/>
          </w:rPr>
          <w:instrText xml:space="preserve"> PAGEREF _Toc40354066 \h </w:instrText>
        </w:r>
        <w:r>
          <w:rPr>
            <w:noProof/>
            <w:webHidden/>
          </w:rPr>
        </w:r>
        <w:r>
          <w:rPr>
            <w:noProof/>
            <w:webHidden/>
          </w:rPr>
          <w:fldChar w:fldCharType="separate"/>
        </w:r>
        <w:r>
          <w:rPr>
            <w:noProof/>
            <w:webHidden/>
          </w:rPr>
          <w:t>3</w:t>
        </w:r>
        <w:r>
          <w:rPr>
            <w:noProof/>
            <w:webHidden/>
          </w:rPr>
          <w:fldChar w:fldCharType="end"/>
        </w:r>
      </w:hyperlink>
    </w:p>
    <w:p w:rsidR="00E60F42" w:rsidRDefault="00E60F42">
      <w:pPr>
        <w:pStyle w:val="TableofFigures"/>
        <w:tabs>
          <w:tab w:val="right" w:leader="dot" w:pos="9350"/>
        </w:tabs>
        <w:rPr>
          <w:rFonts w:asciiTheme="minorHAnsi" w:eastAsiaTheme="minorEastAsia" w:hAnsiTheme="minorHAnsi" w:cstheme="minorBidi"/>
          <w:noProof/>
          <w:sz w:val="24"/>
          <w:szCs w:val="24"/>
          <w:lang w:val="en-GB" w:eastAsia="en-GB" w:bidi="ar-SA"/>
        </w:rPr>
      </w:pPr>
      <w:hyperlink w:anchor="_Toc40354067" w:history="1">
        <w:r w:rsidRPr="00D5098A">
          <w:rPr>
            <w:rStyle w:val="Hyperlink"/>
            <w:noProof/>
            <w:lang w:val="en-GB"/>
          </w:rPr>
          <w:t>Identification of primary customer base</w:t>
        </w:r>
        <w:r>
          <w:rPr>
            <w:noProof/>
            <w:webHidden/>
          </w:rPr>
          <w:tab/>
        </w:r>
        <w:r>
          <w:rPr>
            <w:noProof/>
            <w:webHidden/>
          </w:rPr>
          <w:fldChar w:fldCharType="begin"/>
        </w:r>
        <w:r>
          <w:rPr>
            <w:noProof/>
            <w:webHidden/>
          </w:rPr>
          <w:instrText xml:space="preserve"> PAGEREF _Toc40354067 \h </w:instrText>
        </w:r>
        <w:r>
          <w:rPr>
            <w:noProof/>
            <w:webHidden/>
          </w:rPr>
        </w:r>
        <w:r>
          <w:rPr>
            <w:noProof/>
            <w:webHidden/>
          </w:rPr>
          <w:fldChar w:fldCharType="separate"/>
        </w:r>
        <w:r>
          <w:rPr>
            <w:noProof/>
            <w:webHidden/>
          </w:rPr>
          <w:t>5</w:t>
        </w:r>
        <w:r>
          <w:rPr>
            <w:noProof/>
            <w:webHidden/>
          </w:rPr>
          <w:fldChar w:fldCharType="end"/>
        </w:r>
      </w:hyperlink>
    </w:p>
    <w:p w:rsidR="00E60F42" w:rsidRDefault="00E60F42">
      <w:pPr>
        <w:pStyle w:val="TableofFigures"/>
        <w:tabs>
          <w:tab w:val="right" w:leader="dot" w:pos="9350"/>
        </w:tabs>
        <w:rPr>
          <w:rFonts w:asciiTheme="minorHAnsi" w:eastAsiaTheme="minorEastAsia" w:hAnsiTheme="minorHAnsi" w:cstheme="minorBidi"/>
          <w:noProof/>
          <w:sz w:val="24"/>
          <w:szCs w:val="24"/>
          <w:lang w:val="en-GB" w:eastAsia="en-GB" w:bidi="ar-SA"/>
        </w:rPr>
      </w:pPr>
      <w:hyperlink w:anchor="_Toc40354068" w:history="1">
        <w:r w:rsidRPr="00D5098A">
          <w:rPr>
            <w:rStyle w:val="Hyperlink"/>
            <w:noProof/>
            <w:lang w:val="en-GB"/>
          </w:rPr>
          <w:t>Analysis of internal and external factors affecting operations at Zara</w:t>
        </w:r>
        <w:r>
          <w:rPr>
            <w:noProof/>
            <w:webHidden/>
          </w:rPr>
          <w:tab/>
        </w:r>
        <w:r>
          <w:rPr>
            <w:noProof/>
            <w:webHidden/>
          </w:rPr>
          <w:fldChar w:fldCharType="begin"/>
        </w:r>
        <w:r>
          <w:rPr>
            <w:noProof/>
            <w:webHidden/>
          </w:rPr>
          <w:instrText xml:space="preserve"> PAGEREF _Toc40354068 \h </w:instrText>
        </w:r>
        <w:r>
          <w:rPr>
            <w:noProof/>
            <w:webHidden/>
          </w:rPr>
        </w:r>
        <w:r>
          <w:rPr>
            <w:noProof/>
            <w:webHidden/>
          </w:rPr>
          <w:fldChar w:fldCharType="separate"/>
        </w:r>
        <w:r>
          <w:rPr>
            <w:noProof/>
            <w:webHidden/>
          </w:rPr>
          <w:t>5</w:t>
        </w:r>
        <w:r>
          <w:rPr>
            <w:noProof/>
            <w:webHidden/>
          </w:rPr>
          <w:fldChar w:fldCharType="end"/>
        </w:r>
      </w:hyperlink>
    </w:p>
    <w:p w:rsidR="00E60F42" w:rsidRDefault="00E60F42">
      <w:pPr>
        <w:pStyle w:val="TableofFigures"/>
        <w:tabs>
          <w:tab w:val="right" w:leader="dot" w:pos="9350"/>
        </w:tabs>
        <w:rPr>
          <w:rFonts w:asciiTheme="minorHAnsi" w:eastAsiaTheme="minorEastAsia" w:hAnsiTheme="minorHAnsi" w:cstheme="minorBidi"/>
          <w:noProof/>
          <w:sz w:val="24"/>
          <w:szCs w:val="24"/>
          <w:lang w:val="en-GB" w:eastAsia="en-GB" w:bidi="ar-SA"/>
        </w:rPr>
      </w:pPr>
      <w:hyperlink w:anchor="_Toc40354069" w:history="1">
        <w:r w:rsidRPr="00D5098A">
          <w:rPr>
            <w:rStyle w:val="Hyperlink"/>
            <w:noProof/>
            <w:lang w:val="en-GB"/>
          </w:rPr>
          <w:t>Role of employees in achieving organisational goals</w:t>
        </w:r>
        <w:r>
          <w:rPr>
            <w:noProof/>
            <w:webHidden/>
          </w:rPr>
          <w:tab/>
        </w:r>
        <w:r>
          <w:rPr>
            <w:noProof/>
            <w:webHidden/>
          </w:rPr>
          <w:fldChar w:fldCharType="begin"/>
        </w:r>
        <w:r>
          <w:rPr>
            <w:noProof/>
            <w:webHidden/>
          </w:rPr>
          <w:instrText xml:space="preserve"> PAGEREF _Toc40354069 \h </w:instrText>
        </w:r>
        <w:r>
          <w:rPr>
            <w:noProof/>
            <w:webHidden/>
          </w:rPr>
        </w:r>
        <w:r>
          <w:rPr>
            <w:noProof/>
            <w:webHidden/>
          </w:rPr>
          <w:fldChar w:fldCharType="separate"/>
        </w:r>
        <w:r>
          <w:rPr>
            <w:noProof/>
            <w:webHidden/>
          </w:rPr>
          <w:t>7</w:t>
        </w:r>
        <w:r>
          <w:rPr>
            <w:noProof/>
            <w:webHidden/>
          </w:rPr>
          <w:fldChar w:fldCharType="end"/>
        </w:r>
      </w:hyperlink>
    </w:p>
    <w:p w:rsidR="00E60F42" w:rsidRDefault="00E60F42">
      <w:pPr>
        <w:pStyle w:val="TableofFigures"/>
        <w:tabs>
          <w:tab w:val="right" w:leader="dot" w:pos="9350"/>
        </w:tabs>
        <w:rPr>
          <w:rFonts w:asciiTheme="minorHAnsi" w:eastAsiaTheme="minorEastAsia" w:hAnsiTheme="minorHAnsi" w:cstheme="minorBidi"/>
          <w:noProof/>
          <w:sz w:val="24"/>
          <w:szCs w:val="24"/>
          <w:lang w:val="en-GB" w:eastAsia="en-GB" w:bidi="ar-SA"/>
        </w:rPr>
      </w:pPr>
      <w:hyperlink w:anchor="_Toc40354070" w:history="1">
        <w:r w:rsidRPr="00D5098A">
          <w:rPr>
            <w:rStyle w:val="Hyperlink"/>
            <w:noProof/>
            <w:lang w:val="en-GB"/>
          </w:rPr>
          <w:t>Importance of training and development at Zara</w:t>
        </w:r>
        <w:r>
          <w:rPr>
            <w:noProof/>
            <w:webHidden/>
          </w:rPr>
          <w:tab/>
        </w:r>
        <w:r>
          <w:rPr>
            <w:noProof/>
            <w:webHidden/>
          </w:rPr>
          <w:fldChar w:fldCharType="begin"/>
        </w:r>
        <w:r>
          <w:rPr>
            <w:noProof/>
            <w:webHidden/>
          </w:rPr>
          <w:instrText xml:space="preserve"> PAGEREF _Toc40354070 \h </w:instrText>
        </w:r>
        <w:r>
          <w:rPr>
            <w:noProof/>
            <w:webHidden/>
          </w:rPr>
        </w:r>
        <w:r>
          <w:rPr>
            <w:noProof/>
            <w:webHidden/>
          </w:rPr>
          <w:fldChar w:fldCharType="separate"/>
        </w:r>
        <w:r>
          <w:rPr>
            <w:noProof/>
            <w:webHidden/>
          </w:rPr>
          <w:t>7</w:t>
        </w:r>
        <w:r>
          <w:rPr>
            <w:noProof/>
            <w:webHidden/>
          </w:rPr>
          <w:fldChar w:fldCharType="end"/>
        </w:r>
      </w:hyperlink>
    </w:p>
    <w:p w:rsidR="00E60F42" w:rsidRDefault="00E60F42">
      <w:pPr>
        <w:pStyle w:val="TableofFigures"/>
        <w:tabs>
          <w:tab w:val="right" w:leader="dot" w:pos="9350"/>
        </w:tabs>
        <w:rPr>
          <w:rFonts w:asciiTheme="minorHAnsi" w:eastAsiaTheme="minorEastAsia" w:hAnsiTheme="minorHAnsi" w:cstheme="minorBidi"/>
          <w:noProof/>
          <w:sz w:val="24"/>
          <w:szCs w:val="24"/>
          <w:lang w:val="en-GB" w:eastAsia="en-GB" w:bidi="ar-SA"/>
        </w:rPr>
      </w:pPr>
      <w:hyperlink w:anchor="_Toc40354071" w:history="1">
        <w:r w:rsidRPr="00D5098A">
          <w:rPr>
            <w:rStyle w:val="Hyperlink"/>
            <w:noProof/>
            <w:lang w:val="en-GB"/>
          </w:rPr>
          <w:t>Role and importance of a Visual Merchandiser at Zara</w:t>
        </w:r>
        <w:r>
          <w:rPr>
            <w:noProof/>
            <w:webHidden/>
          </w:rPr>
          <w:tab/>
        </w:r>
        <w:r>
          <w:rPr>
            <w:noProof/>
            <w:webHidden/>
          </w:rPr>
          <w:fldChar w:fldCharType="begin"/>
        </w:r>
        <w:r>
          <w:rPr>
            <w:noProof/>
            <w:webHidden/>
          </w:rPr>
          <w:instrText xml:space="preserve"> PAGEREF _Toc40354071 \h </w:instrText>
        </w:r>
        <w:r>
          <w:rPr>
            <w:noProof/>
            <w:webHidden/>
          </w:rPr>
        </w:r>
        <w:r>
          <w:rPr>
            <w:noProof/>
            <w:webHidden/>
          </w:rPr>
          <w:fldChar w:fldCharType="separate"/>
        </w:r>
        <w:r>
          <w:rPr>
            <w:noProof/>
            <w:webHidden/>
          </w:rPr>
          <w:t>8</w:t>
        </w:r>
        <w:r>
          <w:rPr>
            <w:noProof/>
            <w:webHidden/>
          </w:rPr>
          <w:fldChar w:fldCharType="end"/>
        </w:r>
      </w:hyperlink>
    </w:p>
    <w:p w:rsidR="00E60F42" w:rsidRDefault="00E60F42">
      <w:pPr>
        <w:pStyle w:val="TableofFigures"/>
        <w:tabs>
          <w:tab w:val="right" w:leader="dot" w:pos="9350"/>
        </w:tabs>
        <w:rPr>
          <w:rFonts w:asciiTheme="minorHAnsi" w:eastAsiaTheme="minorEastAsia" w:hAnsiTheme="minorHAnsi" w:cstheme="minorBidi"/>
          <w:noProof/>
          <w:sz w:val="24"/>
          <w:szCs w:val="24"/>
          <w:lang w:val="en-GB" w:eastAsia="en-GB" w:bidi="ar-SA"/>
        </w:rPr>
      </w:pPr>
      <w:hyperlink w:anchor="_Toc40354072" w:history="1">
        <w:r w:rsidRPr="00D5098A">
          <w:rPr>
            <w:rStyle w:val="Hyperlink"/>
            <w:noProof/>
            <w:lang w:val="en-GB"/>
          </w:rPr>
          <w:t>Conclusion</w:t>
        </w:r>
        <w:r>
          <w:rPr>
            <w:noProof/>
            <w:webHidden/>
          </w:rPr>
          <w:tab/>
        </w:r>
        <w:r>
          <w:rPr>
            <w:noProof/>
            <w:webHidden/>
          </w:rPr>
          <w:fldChar w:fldCharType="begin"/>
        </w:r>
        <w:r>
          <w:rPr>
            <w:noProof/>
            <w:webHidden/>
          </w:rPr>
          <w:instrText xml:space="preserve"> PAGEREF _Toc40354072 \h </w:instrText>
        </w:r>
        <w:r>
          <w:rPr>
            <w:noProof/>
            <w:webHidden/>
          </w:rPr>
        </w:r>
        <w:r>
          <w:rPr>
            <w:noProof/>
            <w:webHidden/>
          </w:rPr>
          <w:fldChar w:fldCharType="separate"/>
        </w:r>
        <w:r>
          <w:rPr>
            <w:noProof/>
            <w:webHidden/>
          </w:rPr>
          <w:t>9</w:t>
        </w:r>
        <w:r>
          <w:rPr>
            <w:noProof/>
            <w:webHidden/>
          </w:rPr>
          <w:fldChar w:fldCharType="end"/>
        </w:r>
      </w:hyperlink>
    </w:p>
    <w:p w:rsidR="00E60F42" w:rsidRDefault="00E60F42">
      <w:pPr>
        <w:pStyle w:val="TableofFigures"/>
        <w:tabs>
          <w:tab w:val="right" w:leader="dot" w:pos="9350"/>
        </w:tabs>
        <w:rPr>
          <w:rFonts w:asciiTheme="minorHAnsi" w:eastAsiaTheme="minorEastAsia" w:hAnsiTheme="minorHAnsi" w:cstheme="minorBidi"/>
          <w:noProof/>
          <w:sz w:val="24"/>
          <w:szCs w:val="24"/>
          <w:lang w:val="en-GB" w:eastAsia="en-GB" w:bidi="ar-SA"/>
        </w:rPr>
      </w:pPr>
      <w:hyperlink w:anchor="_Toc40354073" w:history="1">
        <w:r w:rsidRPr="00D5098A">
          <w:rPr>
            <w:rStyle w:val="Hyperlink"/>
            <w:noProof/>
            <w:lang w:val="en-GB"/>
          </w:rPr>
          <w:t>Reference List</w:t>
        </w:r>
        <w:r>
          <w:rPr>
            <w:noProof/>
            <w:webHidden/>
          </w:rPr>
          <w:tab/>
        </w:r>
        <w:r>
          <w:rPr>
            <w:noProof/>
            <w:webHidden/>
          </w:rPr>
          <w:fldChar w:fldCharType="begin"/>
        </w:r>
        <w:r>
          <w:rPr>
            <w:noProof/>
            <w:webHidden/>
          </w:rPr>
          <w:instrText xml:space="preserve"> PAGEREF _Toc40354073 \h </w:instrText>
        </w:r>
        <w:r>
          <w:rPr>
            <w:noProof/>
            <w:webHidden/>
          </w:rPr>
        </w:r>
        <w:r>
          <w:rPr>
            <w:noProof/>
            <w:webHidden/>
          </w:rPr>
          <w:fldChar w:fldCharType="separate"/>
        </w:r>
        <w:r>
          <w:rPr>
            <w:noProof/>
            <w:webHidden/>
          </w:rPr>
          <w:t>10</w:t>
        </w:r>
        <w:r>
          <w:rPr>
            <w:noProof/>
            <w:webHidden/>
          </w:rPr>
          <w:fldChar w:fldCharType="end"/>
        </w:r>
      </w:hyperlink>
    </w:p>
    <w:p w:rsidR="00E60F42" w:rsidRDefault="00E60F42">
      <w:pPr>
        <w:pStyle w:val="TableofFigures"/>
        <w:tabs>
          <w:tab w:val="right" w:leader="dot" w:pos="9350"/>
        </w:tabs>
        <w:rPr>
          <w:rFonts w:asciiTheme="minorHAnsi" w:eastAsiaTheme="minorEastAsia" w:hAnsiTheme="minorHAnsi" w:cstheme="minorBidi"/>
          <w:noProof/>
          <w:sz w:val="24"/>
          <w:szCs w:val="24"/>
          <w:lang w:val="en-GB" w:eastAsia="en-GB" w:bidi="ar-SA"/>
        </w:rPr>
      </w:pPr>
      <w:hyperlink w:anchor="_Toc40354074" w:history="1">
        <w:r w:rsidRPr="00D5098A">
          <w:rPr>
            <w:rStyle w:val="Hyperlink"/>
            <w:noProof/>
            <w:lang w:val="en-GB"/>
          </w:rPr>
          <w:t>Appendix</w:t>
        </w:r>
        <w:r>
          <w:rPr>
            <w:noProof/>
            <w:webHidden/>
          </w:rPr>
          <w:tab/>
        </w:r>
        <w:r>
          <w:rPr>
            <w:noProof/>
            <w:webHidden/>
          </w:rPr>
          <w:fldChar w:fldCharType="begin"/>
        </w:r>
        <w:r>
          <w:rPr>
            <w:noProof/>
            <w:webHidden/>
          </w:rPr>
          <w:instrText xml:space="preserve"> PAGEREF _Toc40354074 \h </w:instrText>
        </w:r>
        <w:r>
          <w:rPr>
            <w:noProof/>
            <w:webHidden/>
          </w:rPr>
        </w:r>
        <w:r>
          <w:rPr>
            <w:noProof/>
            <w:webHidden/>
          </w:rPr>
          <w:fldChar w:fldCharType="separate"/>
        </w:r>
        <w:r>
          <w:rPr>
            <w:noProof/>
            <w:webHidden/>
          </w:rPr>
          <w:t>13</w:t>
        </w:r>
        <w:r>
          <w:rPr>
            <w:noProof/>
            <w:webHidden/>
          </w:rPr>
          <w:fldChar w:fldCharType="end"/>
        </w:r>
      </w:hyperlink>
    </w:p>
    <w:p w:rsidR="00A17860" w:rsidRPr="005B6C8F" w:rsidRDefault="00080F2F" w:rsidP="005B6C8F">
      <w:pPr>
        <w:spacing w:line="360" w:lineRule="auto"/>
        <w:jc w:val="both"/>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fldChar w:fldCharType="end"/>
      </w:r>
    </w:p>
    <w:p w:rsidR="00A17860" w:rsidRPr="005B6C8F" w:rsidRDefault="00A17860" w:rsidP="005B6C8F">
      <w:pPr>
        <w:spacing w:line="360" w:lineRule="auto"/>
        <w:jc w:val="both"/>
        <w:rPr>
          <w:rFonts w:ascii="Times New Roman" w:eastAsia="Times New Roman" w:hAnsi="Times New Roman" w:cs="Times New Roman"/>
          <w:b/>
          <w:color w:val="000000" w:themeColor="text1"/>
          <w:sz w:val="24"/>
          <w:szCs w:val="24"/>
          <w:lang w:val="en-GB"/>
        </w:rPr>
      </w:pPr>
    </w:p>
    <w:p w:rsidR="00A17860" w:rsidRPr="005B6C8F" w:rsidRDefault="00F562E5" w:rsidP="005B6C8F">
      <w:pPr>
        <w:spacing w:line="360" w:lineRule="auto"/>
        <w:jc w:val="both"/>
        <w:rPr>
          <w:rFonts w:ascii="Times New Roman" w:eastAsia="Times New Roman" w:hAnsi="Times New Roman" w:cs="Times New Roman"/>
          <w:b/>
          <w:color w:val="000000" w:themeColor="text1"/>
          <w:sz w:val="24"/>
          <w:szCs w:val="24"/>
          <w:lang w:val="en-GB"/>
        </w:rPr>
      </w:pPr>
      <w:r w:rsidRPr="005B6C8F">
        <w:rPr>
          <w:rFonts w:ascii="Times New Roman" w:hAnsi="Times New Roman" w:cs="Times New Roman"/>
          <w:color w:val="000000" w:themeColor="text1"/>
          <w:sz w:val="24"/>
          <w:szCs w:val="24"/>
          <w:lang w:val="en-GB"/>
        </w:rPr>
        <w:br w:type="page"/>
      </w:r>
    </w:p>
    <w:p w:rsidR="00A17860" w:rsidRPr="005B6C8F" w:rsidRDefault="00F562E5" w:rsidP="005B6C8F">
      <w:pPr>
        <w:pStyle w:val="Heading1"/>
        <w:rPr>
          <w:lang w:val="en-GB"/>
        </w:rPr>
      </w:pPr>
      <w:bookmarkStart w:id="0" w:name="_Toc40354065"/>
      <w:r w:rsidRPr="005B6C8F">
        <w:rPr>
          <w:lang w:val="en-GB"/>
        </w:rPr>
        <w:lastRenderedPageBreak/>
        <w:t>Introduction</w:t>
      </w:r>
      <w:bookmarkEnd w:id="0"/>
    </w:p>
    <w:p w:rsidR="00A17860" w:rsidRPr="005B6C8F" w:rsidRDefault="00F562E5" w:rsidP="005B6C8F">
      <w:pP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The personal development of individuals working in organisations is crucial, to ensure that in the course of </w:t>
      </w:r>
      <w:r w:rsidR="00A01AE0" w:rsidRPr="005B6C8F">
        <w:rPr>
          <w:rFonts w:ascii="Times New Roman" w:eastAsia="Times New Roman" w:hAnsi="Times New Roman" w:cs="Times New Roman"/>
          <w:color w:val="000000" w:themeColor="text1"/>
          <w:sz w:val="24"/>
          <w:szCs w:val="24"/>
          <w:lang w:val="en-GB"/>
        </w:rPr>
        <w:t>contributing</w:t>
      </w:r>
      <w:r w:rsidRPr="005B6C8F">
        <w:rPr>
          <w:rFonts w:ascii="Times New Roman" w:eastAsia="Times New Roman" w:hAnsi="Times New Roman" w:cs="Times New Roman"/>
          <w:color w:val="000000" w:themeColor="text1"/>
          <w:sz w:val="24"/>
          <w:szCs w:val="24"/>
          <w:lang w:val="en-GB"/>
        </w:rPr>
        <w:t xml:space="preserve"> value to the organisation, they can facilitate their own professional and career development. For this purpose, it is crucial to develop transferable skills as much as specific and technical skills associated with the job role of the individual. In this study, the case of Zara has been analysed to understand the role of employees in reaching organisational goals and analysing the various internal and external drivers influencing organisational growth. Additionally, the role of a Visual Merchandiser in the organisation of Zara has been evaluated to identify the skills required to carry out the job satisfactorily and the training and development needs of a Visual Merchandiser.</w:t>
      </w:r>
    </w:p>
    <w:p w:rsidR="00A17860" w:rsidRPr="005B6C8F" w:rsidRDefault="00F562E5" w:rsidP="005B6C8F">
      <w:pPr>
        <w:pStyle w:val="Heading1"/>
        <w:rPr>
          <w:lang w:val="en-GB"/>
        </w:rPr>
      </w:pPr>
      <w:bookmarkStart w:id="1" w:name="_Toc40354066"/>
      <w:r w:rsidRPr="005B6C8F">
        <w:rPr>
          <w:lang w:val="en-GB"/>
        </w:rPr>
        <w:t>Overview of Zara</w:t>
      </w:r>
      <w:bookmarkEnd w:id="1"/>
    </w:p>
    <w:p w:rsidR="00A17860" w:rsidRPr="005B6C8F" w:rsidRDefault="00F562E5" w:rsidP="005B6C8F">
      <w:pP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Zara is one of the most renowned fashion retail brands in the global market, operating successfully with the help of more than 2,200 stores spread across more than 200 markets globally (Inditex.com, 2020). Operating under the parent company Inditex, Zara operates internationally with the help of operations controlled from its headquarters situated in Spain. Owing to the successful strategic operational methods, the large retail organisation can be stated to continue to operate in a strategic manner to ensure that it can stay efficient in its planning and operational strategies. </w:t>
      </w:r>
    </w:p>
    <w:p w:rsidR="00A17860" w:rsidRPr="005B6C8F" w:rsidRDefault="00F562E5" w:rsidP="005B6C8F">
      <w:pPr>
        <w:spacing w:line="360" w:lineRule="auto"/>
        <w:jc w:val="center"/>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extent cx="4476750" cy="5057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76750" cy="5057775"/>
                    </a:xfrm>
                    <a:prstGeom prst="rect">
                      <a:avLst/>
                    </a:prstGeom>
                    <a:ln/>
                  </pic:spPr>
                </pic:pic>
              </a:graphicData>
            </a:graphic>
          </wp:inline>
        </w:drawing>
      </w:r>
    </w:p>
    <w:p w:rsidR="00A17860" w:rsidRPr="005B6C8F" w:rsidRDefault="00F562E5" w:rsidP="005B6C8F">
      <w:pP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Figure 1: Hierarchical organisational structure at Zara</w:t>
      </w:r>
    </w:p>
    <w:p w:rsidR="00A17860" w:rsidRPr="005B6C8F" w:rsidRDefault="00F562E5" w:rsidP="005B6C8F">
      <w:pPr>
        <w:spacing w:line="360" w:lineRule="auto"/>
        <w:jc w:val="center"/>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(Source: Inditex.com, 2020)</w:t>
      </w:r>
    </w:p>
    <w:p w:rsidR="00A17860" w:rsidRPr="005B6C8F" w:rsidRDefault="00F562E5" w:rsidP="005B6C8F">
      <w:pP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For instance, in light of the current Covid-19 crisis, the company has been one of the few to take a step towards growth through the means of putting more emphasis on online shopping and temporarily closing all its physical stores worldwide (Weforum.org, 2020). Through the means of a highly efficient management and workforce operating in the form of a hierarchical organisational structure, Zara operates under the main goal and mission of providing customers with quality products faster than any other retail organisation. In order to stay true to its vision and mission statement, the company has become one of the very few to invest in Radio Frequency Identification Technology (RFID) to identify any shortage in stock and fulfil it in a timely manner to maximise customer satisfaction (Inditex.com, 2020). This helps the organisation to ensure that prompt service can be provided to customers in a highly efficient and sustainable manner.</w:t>
      </w:r>
    </w:p>
    <w:p w:rsidR="00A17860" w:rsidRPr="005B6C8F" w:rsidRDefault="00F562E5" w:rsidP="005B6C8F">
      <w:pPr>
        <w:pStyle w:val="Heading1"/>
        <w:rPr>
          <w:lang w:val="en-GB"/>
        </w:rPr>
      </w:pPr>
      <w:bookmarkStart w:id="2" w:name="_Toc40354067"/>
      <w:r w:rsidRPr="005B6C8F">
        <w:rPr>
          <w:lang w:val="en-GB"/>
        </w:rPr>
        <w:lastRenderedPageBreak/>
        <w:t>Identification of primary customer base</w:t>
      </w:r>
      <w:bookmarkEnd w:id="2"/>
    </w:p>
    <w:p w:rsidR="00A17860" w:rsidRPr="005B6C8F" w:rsidRDefault="00F562E5" w:rsidP="005B6C8F">
      <w:pP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The brand caters to a diverse customer base, including women, men and children in addition to being a retailer of household products and goods through the brand </w:t>
      </w:r>
      <w:r w:rsidRPr="005B6C8F">
        <w:rPr>
          <w:rFonts w:ascii="Times New Roman" w:eastAsia="Times New Roman" w:hAnsi="Times New Roman" w:cs="Times New Roman"/>
          <w:i/>
          <w:color w:val="000000" w:themeColor="text1"/>
          <w:sz w:val="24"/>
          <w:szCs w:val="24"/>
          <w:lang w:val="en-GB"/>
        </w:rPr>
        <w:t>“Zara Home”</w:t>
      </w:r>
      <w:r w:rsidRPr="005B6C8F">
        <w:rPr>
          <w:rFonts w:ascii="Times New Roman" w:eastAsia="Times New Roman" w:hAnsi="Times New Roman" w:cs="Times New Roman"/>
          <w:color w:val="000000" w:themeColor="text1"/>
          <w:sz w:val="24"/>
          <w:szCs w:val="24"/>
          <w:lang w:val="en-GB"/>
        </w:rPr>
        <w:t>. Additionally, the company also caters to the diverse customer base belonging to more than 200 markets that the organisation operates in. However, owing to the expansive product catalogue available for the female customer base, Zara can be stated to be more catered to the female market as opposed to other sections (Zara.com, 2020). Trendy fashion at affordable prices can be stated to be the most effective and important strategy adopted by the organisation of Zara to attract increasingly more customers and expand to increasingly more markets.</w:t>
      </w:r>
    </w:p>
    <w:p w:rsidR="00A17860" w:rsidRPr="005B6C8F" w:rsidRDefault="00F562E5" w:rsidP="005B6C8F">
      <w:pPr>
        <w:pStyle w:val="Heading1"/>
        <w:rPr>
          <w:lang w:val="en-GB"/>
        </w:rPr>
      </w:pPr>
      <w:bookmarkStart w:id="3" w:name="_Toc40354068"/>
      <w:r w:rsidRPr="005B6C8F">
        <w:rPr>
          <w:lang w:val="en-GB"/>
        </w:rPr>
        <w:t>Analysis of internal and external factors affecting operations at Zara</w:t>
      </w:r>
      <w:bookmarkEnd w:id="3"/>
    </w:p>
    <w:p w:rsidR="00A17860" w:rsidRPr="005B6C8F" w:rsidRDefault="00F562E5" w:rsidP="005B6C8F">
      <w:pPr>
        <w:pStyle w:val="Heading2"/>
        <w:rPr>
          <w:color w:val="000000" w:themeColor="text1"/>
          <w:lang w:val="en-GB"/>
        </w:rPr>
      </w:pPr>
      <w:r w:rsidRPr="005B6C8F">
        <w:rPr>
          <w:color w:val="000000" w:themeColor="text1"/>
          <w:lang w:val="en-GB"/>
        </w:rPr>
        <w:t>PESTLE Analysis of UK</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20"/>
        <w:gridCol w:w="6940"/>
      </w:tblGrid>
      <w:tr w:rsidR="005B6C8F" w:rsidRPr="005B6C8F" w:rsidTr="00A01AE0">
        <w:trPr>
          <w:jc w:val="center"/>
        </w:trPr>
        <w:tc>
          <w:tcPr>
            <w:tcW w:w="242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Factors of the external market</w:t>
            </w:r>
          </w:p>
        </w:tc>
        <w:tc>
          <w:tcPr>
            <w:tcW w:w="69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Description</w:t>
            </w:r>
          </w:p>
        </w:tc>
      </w:tr>
      <w:tr w:rsidR="005B6C8F" w:rsidRPr="005B6C8F" w:rsidTr="00A01AE0">
        <w:trPr>
          <w:jc w:val="center"/>
        </w:trPr>
        <w:tc>
          <w:tcPr>
            <w:tcW w:w="242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Political</w:t>
            </w:r>
          </w:p>
        </w:tc>
        <w:tc>
          <w:tcPr>
            <w:tcW w:w="6940" w:type="dxa"/>
            <w:shd w:val="clear" w:color="auto" w:fill="auto"/>
            <w:tcMar>
              <w:top w:w="100" w:type="dxa"/>
              <w:left w:w="100" w:type="dxa"/>
              <w:bottom w:w="100" w:type="dxa"/>
              <w:right w:w="100" w:type="dxa"/>
            </w:tcMar>
          </w:tcPr>
          <w:p w:rsidR="00A17860" w:rsidRPr="005B6C8F" w:rsidRDefault="00F562E5" w:rsidP="005B6C8F">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Immense turbulence in the political environment of UK due to Brexit signifies negative impacts on trade in the fashion retail industry (Cipd.co.uk, 2020).</w:t>
            </w:r>
          </w:p>
          <w:p w:rsidR="00A17860" w:rsidRPr="005B6C8F" w:rsidRDefault="00F562E5" w:rsidP="005B6C8F">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Global trade agreements and restrictions, especially in light of Covid-19, can make it difficult for companies in the fashion retail sector to operate in international markets in a proper manner.</w:t>
            </w:r>
          </w:p>
        </w:tc>
      </w:tr>
      <w:tr w:rsidR="005B6C8F" w:rsidRPr="005B6C8F" w:rsidTr="00A01AE0">
        <w:trPr>
          <w:jc w:val="center"/>
        </w:trPr>
        <w:tc>
          <w:tcPr>
            <w:tcW w:w="242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Economic</w:t>
            </w:r>
          </w:p>
        </w:tc>
        <w:tc>
          <w:tcPr>
            <w:tcW w:w="6940" w:type="dxa"/>
            <w:shd w:val="clear" w:color="auto" w:fill="auto"/>
            <w:tcMar>
              <w:top w:w="100" w:type="dxa"/>
              <w:left w:w="100" w:type="dxa"/>
              <w:bottom w:w="100" w:type="dxa"/>
              <w:right w:w="100" w:type="dxa"/>
            </w:tcMar>
          </w:tcPr>
          <w:p w:rsidR="00A17860" w:rsidRPr="005B6C8F" w:rsidRDefault="00F562E5" w:rsidP="005B6C8F">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Inflation rate recorded in UK in February was recorded at 1.7% as compared to 1.8% - decrease in inflation rate can imply </w:t>
            </w:r>
            <w:r w:rsidR="006360AD" w:rsidRPr="005B6C8F">
              <w:rPr>
                <w:rFonts w:ascii="Times New Roman" w:eastAsia="Times New Roman" w:hAnsi="Times New Roman" w:cs="Times New Roman"/>
                <w:color w:val="000000" w:themeColor="text1"/>
                <w:sz w:val="24"/>
                <w:szCs w:val="24"/>
                <w:lang w:val="en-GB"/>
              </w:rPr>
              <w:t xml:space="preserve">an </w:t>
            </w:r>
            <w:r w:rsidRPr="005B6C8F">
              <w:rPr>
                <w:rFonts w:ascii="Times New Roman" w:eastAsia="Times New Roman" w:hAnsi="Times New Roman" w:cs="Times New Roman"/>
                <w:color w:val="000000" w:themeColor="text1"/>
                <w:sz w:val="24"/>
                <w:szCs w:val="24"/>
                <w:lang w:val="en-GB"/>
              </w:rPr>
              <w:t>increased purchasing power of customers (Ons.gov.uk, 2020).</w:t>
            </w:r>
          </w:p>
          <w:p w:rsidR="00A17860" w:rsidRPr="005B6C8F" w:rsidRDefault="00F562E5" w:rsidP="005B6C8F">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Volatile exchange rate conversions can affect the sourcing and procuring of materials (Cipd.co.uk, 2020).</w:t>
            </w:r>
          </w:p>
        </w:tc>
      </w:tr>
      <w:tr w:rsidR="005B6C8F" w:rsidRPr="005B6C8F" w:rsidTr="00A01AE0">
        <w:trPr>
          <w:jc w:val="center"/>
        </w:trPr>
        <w:tc>
          <w:tcPr>
            <w:tcW w:w="242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Social</w:t>
            </w:r>
          </w:p>
        </w:tc>
        <w:tc>
          <w:tcPr>
            <w:tcW w:w="6940" w:type="dxa"/>
            <w:shd w:val="clear" w:color="auto" w:fill="auto"/>
            <w:tcMar>
              <w:top w:w="100" w:type="dxa"/>
              <w:left w:w="100" w:type="dxa"/>
              <w:bottom w:w="100" w:type="dxa"/>
              <w:right w:w="100" w:type="dxa"/>
            </w:tcMar>
          </w:tcPr>
          <w:p w:rsidR="00A17860" w:rsidRPr="005B6C8F" w:rsidRDefault="00F562E5" w:rsidP="005B6C8F">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The global pandemic crisis due to Covid-19 has immensely </w:t>
            </w:r>
            <w:r w:rsidRPr="005B6C8F">
              <w:rPr>
                <w:rFonts w:ascii="Times New Roman" w:eastAsia="Times New Roman" w:hAnsi="Times New Roman" w:cs="Times New Roman"/>
                <w:color w:val="000000" w:themeColor="text1"/>
                <w:sz w:val="24"/>
                <w:szCs w:val="24"/>
                <w:lang w:val="en-GB"/>
              </w:rPr>
              <w:lastRenderedPageBreak/>
              <w:t>impacted the purchasing patterns of customers and the channels used by them due to impact on lifestyle patterns.</w:t>
            </w:r>
          </w:p>
          <w:p w:rsidR="00A17860" w:rsidRPr="005B6C8F" w:rsidRDefault="00F562E5" w:rsidP="005B6C8F">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In addition to reduced sales due to the pandemic, changing customer preferences regarding fashion have an ever-present risk on the way fashion retail organisations operate in UK</w:t>
            </w:r>
            <w:r w:rsidR="00E551FD">
              <w:rPr>
                <w:rFonts w:ascii="Times New Roman" w:eastAsia="Times New Roman" w:hAnsi="Times New Roman" w:cs="Times New Roman"/>
                <w:color w:val="000000" w:themeColor="text1"/>
                <w:sz w:val="24"/>
                <w:szCs w:val="24"/>
                <w:lang w:val="en-GB"/>
              </w:rPr>
              <w:t xml:space="preserve"> (Rochester </w:t>
            </w:r>
            <w:r w:rsidR="00E551FD">
              <w:rPr>
                <w:rFonts w:ascii="Times New Roman" w:eastAsia="Times New Roman" w:hAnsi="Times New Roman" w:cs="Times New Roman"/>
                <w:i/>
                <w:iCs/>
                <w:color w:val="000000" w:themeColor="text1"/>
                <w:sz w:val="24"/>
                <w:szCs w:val="24"/>
                <w:lang w:val="en-GB"/>
              </w:rPr>
              <w:t xml:space="preserve">et al. </w:t>
            </w:r>
            <w:r w:rsidR="00E551FD">
              <w:rPr>
                <w:rFonts w:ascii="Times New Roman" w:eastAsia="Times New Roman" w:hAnsi="Times New Roman" w:cs="Times New Roman"/>
                <w:color w:val="000000" w:themeColor="text1"/>
                <w:sz w:val="24"/>
                <w:szCs w:val="24"/>
                <w:lang w:val="en-GB"/>
              </w:rPr>
              <w:t>2012)</w:t>
            </w:r>
            <w:r w:rsidRPr="005B6C8F">
              <w:rPr>
                <w:rFonts w:ascii="Times New Roman" w:eastAsia="Times New Roman" w:hAnsi="Times New Roman" w:cs="Times New Roman"/>
                <w:color w:val="000000" w:themeColor="text1"/>
                <w:sz w:val="24"/>
                <w:szCs w:val="24"/>
                <w:lang w:val="en-GB"/>
              </w:rPr>
              <w:t>.</w:t>
            </w:r>
          </w:p>
        </w:tc>
      </w:tr>
      <w:tr w:rsidR="005B6C8F" w:rsidRPr="005B6C8F" w:rsidTr="00A01AE0">
        <w:trPr>
          <w:jc w:val="center"/>
        </w:trPr>
        <w:tc>
          <w:tcPr>
            <w:tcW w:w="242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lastRenderedPageBreak/>
              <w:t>Technological</w:t>
            </w:r>
          </w:p>
        </w:tc>
        <w:tc>
          <w:tcPr>
            <w:tcW w:w="6940" w:type="dxa"/>
            <w:shd w:val="clear" w:color="auto" w:fill="auto"/>
            <w:tcMar>
              <w:top w:w="100" w:type="dxa"/>
              <w:left w:w="100" w:type="dxa"/>
              <w:bottom w:w="100" w:type="dxa"/>
              <w:right w:w="100" w:type="dxa"/>
            </w:tcMar>
          </w:tcPr>
          <w:p w:rsidR="00A17860" w:rsidRPr="005B6C8F" w:rsidRDefault="00F562E5" w:rsidP="005B6C8F">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As identified by Sun </w:t>
            </w:r>
            <w:r w:rsidRPr="005B6C8F">
              <w:rPr>
                <w:rFonts w:ascii="Times New Roman" w:eastAsia="Times New Roman" w:hAnsi="Times New Roman" w:cs="Times New Roman"/>
                <w:i/>
                <w:color w:val="000000" w:themeColor="text1"/>
                <w:sz w:val="24"/>
                <w:szCs w:val="24"/>
                <w:lang w:val="en-GB"/>
              </w:rPr>
              <w:t xml:space="preserve">et al. </w:t>
            </w:r>
            <w:r w:rsidRPr="005B6C8F">
              <w:rPr>
                <w:rFonts w:ascii="Times New Roman" w:eastAsia="Times New Roman" w:hAnsi="Times New Roman" w:cs="Times New Roman"/>
                <w:color w:val="000000" w:themeColor="text1"/>
                <w:sz w:val="24"/>
                <w:szCs w:val="24"/>
                <w:lang w:val="en-GB"/>
              </w:rPr>
              <w:t>(2016), the increased technological advancements and implications in the fashion retail industry, such as the RFID technology, can enable such organisations to operate more effectively and efficiently.</w:t>
            </w:r>
          </w:p>
          <w:p w:rsidR="00A17860" w:rsidRPr="005B6C8F" w:rsidRDefault="00F562E5" w:rsidP="005B6C8F">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Increased inconvenience in interacting directly with customers has introduced the compulsions for retail organisations to invest more heavily in enhancing the online shopping experience provided by them (</w:t>
            </w:r>
            <w:proofErr w:type="spellStart"/>
            <w:r w:rsidRPr="005B6C8F">
              <w:rPr>
                <w:rFonts w:ascii="Times New Roman" w:eastAsia="Times New Roman" w:hAnsi="Times New Roman" w:cs="Times New Roman"/>
                <w:color w:val="000000" w:themeColor="text1"/>
                <w:sz w:val="24"/>
                <w:szCs w:val="24"/>
                <w:lang w:val="en-GB"/>
              </w:rPr>
              <w:t>Abouk</w:t>
            </w:r>
            <w:proofErr w:type="spellEnd"/>
            <w:r w:rsidRPr="005B6C8F">
              <w:rPr>
                <w:rFonts w:ascii="Times New Roman" w:eastAsia="Times New Roman" w:hAnsi="Times New Roman" w:cs="Times New Roman"/>
                <w:color w:val="000000" w:themeColor="text1"/>
                <w:sz w:val="24"/>
                <w:szCs w:val="24"/>
                <w:lang w:val="en-GB"/>
              </w:rPr>
              <w:t xml:space="preserve"> and </w:t>
            </w:r>
            <w:proofErr w:type="spellStart"/>
            <w:r w:rsidRPr="005B6C8F">
              <w:rPr>
                <w:rFonts w:ascii="Times New Roman" w:eastAsia="Times New Roman" w:hAnsi="Times New Roman" w:cs="Times New Roman"/>
                <w:color w:val="000000" w:themeColor="text1"/>
                <w:sz w:val="24"/>
                <w:szCs w:val="24"/>
                <w:lang w:val="en-GB"/>
              </w:rPr>
              <w:t>Heydari</w:t>
            </w:r>
            <w:proofErr w:type="spellEnd"/>
            <w:r w:rsidRPr="005B6C8F">
              <w:rPr>
                <w:rFonts w:ascii="Times New Roman" w:eastAsia="Times New Roman" w:hAnsi="Times New Roman" w:cs="Times New Roman"/>
                <w:color w:val="000000" w:themeColor="text1"/>
                <w:sz w:val="24"/>
                <w:szCs w:val="24"/>
                <w:lang w:val="en-GB"/>
              </w:rPr>
              <w:t>, 2020).</w:t>
            </w:r>
          </w:p>
        </w:tc>
      </w:tr>
      <w:tr w:rsidR="005B6C8F" w:rsidRPr="005B6C8F" w:rsidTr="00A01AE0">
        <w:trPr>
          <w:jc w:val="center"/>
        </w:trPr>
        <w:tc>
          <w:tcPr>
            <w:tcW w:w="242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Environmental</w:t>
            </w:r>
          </w:p>
        </w:tc>
        <w:tc>
          <w:tcPr>
            <w:tcW w:w="6940" w:type="dxa"/>
            <w:shd w:val="clear" w:color="auto" w:fill="auto"/>
            <w:tcMar>
              <w:top w:w="100" w:type="dxa"/>
              <w:left w:w="100" w:type="dxa"/>
              <w:bottom w:w="100" w:type="dxa"/>
              <w:right w:w="100" w:type="dxa"/>
            </w:tcMar>
          </w:tcPr>
          <w:p w:rsidR="00A17860" w:rsidRPr="005B6C8F" w:rsidRDefault="00F562E5" w:rsidP="005B6C8F">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Increased prevalence for organisational operations to include sustainability can be stated to change patterns and traditionally followed patterns of operating at every organisational level.</w:t>
            </w:r>
          </w:p>
          <w:p w:rsidR="00A17860" w:rsidRPr="005B6C8F" w:rsidRDefault="00F562E5" w:rsidP="005B6C8F">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Increased need to fulfil organisational CSR objectives properly through the means of being more responsible regarding employee development as well as customer relationship management (Álvarez-González </w:t>
            </w:r>
            <w:r w:rsidRPr="005B6C8F">
              <w:rPr>
                <w:rFonts w:ascii="Times New Roman" w:eastAsia="Times New Roman" w:hAnsi="Times New Roman" w:cs="Times New Roman"/>
                <w:i/>
                <w:color w:val="000000" w:themeColor="text1"/>
                <w:sz w:val="24"/>
                <w:szCs w:val="24"/>
                <w:lang w:val="en-GB"/>
              </w:rPr>
              <w:t xml:space="preserve">et al. </w:t>
            </w:r>
            <w:r w:rsidRPr="005B6C8F">
              <w:rPr>
                <w:rFonts w:ascii="Times New Roman" w:eastAsia="Times New Roman" w:hAnsi="Times New Roman" w:cs="Times New Roman"/>
                <w:color w:val="000000" w:themeColor="text1"/>
                <w:sz w:val="24"/>
                <w:szCs w:val="24"/>
                <w:lang w:val="en-GB"/>
              </w:rPr>
              <w:t>2018).</w:t>
            </w:r>
          </w:p>
          <w:p w:rsidR="00A17860" w:rsidRPr="005B6C8F" w:rsidRDefault="00F562E5" w:rsidP="005B6C8F">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Changes in climate patterns also imply the need for fashion retail organisations to be considerate of the climate prior to developing products and clothes.</w:t>
            </w:r>
          </w:p>
        </w:tc>
      </w:tr>
      <w:tr w:rsidR="005B6C8F" w:rsidRPr="005B6C8F" w:rsidTr="00A01AE0">
        <w:trPr>
          <w:jc w:val="center"/>
        </w:trPr>
        <w:tc>
          <w:tcPr>
            <w:tcW w:w="242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Legal</w:t>
            </w:r>
          </w:p>
        </w:tc>
        <w:tc>
          <w:tcPr>
            <w:tcW w:w="6940" w:type="dxa"/>
            <w:shd w:val="clear" w:color="auto" w:fill="auto"/>
            <w:tcMar>
              <w:top w:w="100" w:type="dxa"/>
              <w:left w:w="100" w:type="dxa"/>
              <w:bottom w:w="100" w:type="dxa"/>
              <w:right w:w="100" w:type="dxa"/>
            </w:tcMar>
          </w:tcPr>
          <w:p w:rsidR="00A17860" w:rsidRPr="005B6C8F" w:rsidRDefault="00F562E5" w:rsidP="005B6C8F">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There is a specific requirement for retail </w:t>
            </w:r>
            <w:r w:rsidR="00581549" w:rsidRPr="005B6C8F">
              <w:rPr>
                <w:rFonts w:ascii="Times New Roman" w:eastAsia="Times New Roman" w:hAnsi="Times New Roman" w:cs="Times New Roman"/>
                <w:color w:val="000000" w:themeColor="text1"/>
                <w:sz w:val="24"/>
                <w:szCs w:val="24"/>
                <w:lang w:val="en-GB"/>
              </w:rPr>
              <w:t>organisations</w:t>
            </w:r>
            <w:r w:rsidRPr="005B6C8F">
              <w:rPr>
                <w:rFonts w:ascii="Times New Roman" w:eastAsia="Times New Roman" w:hAnsi="Times New Roman" w:cs="Times New Roman"/>
                <w:color w:val="000000" w:themeColor="text1"/>
                <w:sz w:val="24"/>
                <w:szCs w:val="24"/>
                <w:lang w:val="en-GB"/>
              </w:rPr>
              <w:t xml:space="preserve"> to ensure that they include the Modern Slavery Act (c.30) when developing organisational policies and procedures (Legislation.gov.uk, 2015).</w:t>
            </w:r>
          </w:p>
          <w:p w:rsidR="00A17860" w:rsidRPr="005B6C8F" w:rsidRDefault="00F562E5" w:rsidP="005B6C8F">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In accordance with the National Minimum Wage Act 1998 </w:t>
            </w:r>
            <w:r w:rsidRPr="005B6C8F">
              <w:rPr>
                <w:rFonts w:ascii="Times New Roman" w:eastAsia="Times New Roman" w:hAnsi="Times New Roman" w:cs="Times New Roman"/>
                <w:color w:val="000000" w:themeColor="text1"/>
                <w:sz w:val="24"/>
                <w:szCs w:val="24"/>
                <w:lang w:val="en-GB"/>
              </w:rPr>
              <w:lastRenderedPageBreak/>
              <w:t>(c.39), fashion retail organisations are required to employ workforce by complying with the specified minimum wages, even in the midst of stagnant operations due to the Covid-19 pandemic (Legislation.gov.uk, 2020).</w:t>
            </w:r>
          </w:p>
        </w:tc>
      </w:tr>
    </w:tbl>
    <w:p w:rsidR="00A17860" w:rsidRPr="005B6C8F" w:rsidRDefault="00F562E5" w:rsidP="005B6C8F">
      <w:pP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lastRenderedPageBreak/>
        <w:t>Table 1: PESTEL Analysis of the UK market</w:t>
      </w:r>
    </w:p>
    <w:p w:rsidR="00A17860" w:rsidRPr="005B6C8F" w:rsidRDefault="00F562E5" w:rsidP="005B6C8F">
      <w:pPr>
        <w:spacing w:line="360" w:lineRule="auto"/>
        <w:jc w:val="center"/>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(Source: Cipd.co.uk, 2020)</w:t>
      </w:r>
    </w:p>
    <w:p w:rsidR="00A17860" w:rsidRPr="005B6C8F" w:rsidRDefault="00F562E5" w:rsidP="005B6C8F">
      <w:pPr>
        <w:pStyle w:val="Heading1"/>
        <w:rPr>
          <w:lang w:val="en-GB"/>
        </w:rPr>
      </w:pPr>
      <w:bookmarkStart w:id="4" w:name="_Toc40354069"/>
      <w:r w:rsidRPr="005B6C8F">
        <w:rPr>
          <w:lang w:val="en-GB"/>
        </w:rPr>
        <w:t>Role of employees in achieving organisational goals</w:t>
      </w:r>
      <w:bookmarkEnd w:id="4"/>
    </w:p>
    <w:p w:rsidR="00A17860" w:rsidRPr="005B6C8F" w:rsidRDefault="00F562E5" w:rsidP="005B6C8F">
      <w:pP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Employees are the biggest assets that an organisation has and in terms of the way the organisation treats such crucial assets, employees can contribute to the development and growth of the organisation in an equal measure. In the case of Zara, employees are required to manage the various different aspects of operations within the </w:t>
      </w:r>
      <w:r w:rsidR="00A01AE0" w:rsidRPr="005B6C8F">
        <w:rPr>
          <w:rFonts w:ascii="Times New Roman" w:eastAsia="Times New Roman" w:hAnsi="Times New Roman" w:cs="Times New Roman"/>
          <w:color w:val="000000" w:themeColor="text1"/>
          <w:sz w:val="24"/>
          <w:szCs w:val="24"/>
          <w:lang w:val="en-GB"/>
        </w:rPr>
        <w:t>organisation, including</w:t>
      </w:r>
      <w:r w:rsidRPr="005B6C8F">
        <w:rPr>
          <w:rFonts w:ascii="Times New Roman" w:eastAsia="Times New Roman" w:hAnsi="Times New Roman" w:cs="Times New Roman"/>
          <w:color w:val="000000" w:themeColor="text1"/>
          <w:sz w:val="24"/>
          <w:szCs w:val="24"/>
          <w:lang w:val="en-GB"/>
        </w:rPr>
        <w:t xml:space="preserve"> manufacturing, marketing sales and even managing the various stores of the organisation spread globally (Inditex.com, 2020). Through the collaborative and harmonious execution of tasks by the various employees of the organisation, Zara can be stated to operate in a proper and effective manner in the global market.</w:t>
      </w:r>
    </w:p>
    <w:p w:rsidR="00A17860" w:rsidRPr="005B6C8F" w:rsidRDefault="00F562E5" w:rsidP="005B6C8F">
      <w:pP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In this regard, it can be stated that efficiency and accuracy in the way employees conduct their tasks facilitates and determines the capability of the organisation to meet goals and expectations (Eisenberger </w:t>
      </w:r>
      <w:r w:rsidRPr="005B6C8F">
        <w:rPr>
          <w:rFonts w:ascii="Times New Roman" w:eastAsia="Times New Roman" w:hAnsi="Times New Roman" w:cs="Times New Roman"/>
          <w:i/>
          <w:color w:val="000000" w:themeColor="text1"/>
          <w:sz w:val="24"/>
          <w:szCs w:val="24"/>
          <w:lang w:val="en-GB"/>
        </w:rPr>
        <w:t xml:space="preserve">et al. </w:t>
      </w:r>
      <w:r w:rsidRPr="005B6C8F">
        <w:rPr>
          <w:rFonts w:ascii="Times New Roman" w:eastAsia="Times New Roman" w:hAnsi="Times New Roman" w:cs="Times New Roman"/>
          <w:color w:val="000000" w:themeColor="text1"/>
          <w:sz w:val="24"/>
          <w:szCs w:val="24"/>
          <w:lang w:val="en-GB"/>
        </w:rPr>
        <w:t>2016). For instance, in the case of retail organisations such as Zara, the role of Visual Merchandiser ensures that the store merchandise has been presented to customers in an attractive manner. Through increased customer footfall into the various stories of the organisation, Zara can meet sales targets as well as revenue targets in an effective manner. In this manner, employees performing in the role of Visual Merchandisers contribute by helping the company to meet organisational objectives in addition to meeting targets and goals.</w:t>
      </w:r>
    </w:p>
    <w:p w:rsidR="00A17860" w:rsidRPr="005B6C8F" w:rsidRDefault="00F562E5" w:rsidP="005B6C8F">
      <w:pPr>
        <w:pStyle w:val="Heading1"/>
        <w:rPr>
          <w:lang w:val="en-GB"/>
        </w:rPr>
      </w:pPr>
      <w:bookmarkStart w:id="5" w:name="_Toc40354070"/>
      <w:r w:rsidRPr="005B6C8F">
        <w:rPr>
          <w:lang w:val="en-GB"/>
        </w:rPr>
        <w:t>Importance of training and development at Zara</w:t>
      </w:r>
      <w:bookmarkEnd w:id="5"/>
    </w:p>
    <w:p w:rsidR="00A17860" w:rsidRPr="005B6C8F" w:rsidRDefault="00F562E5" w:rsidP="005B6C8F">
      <w:pP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Constant training and development </w:t>
      </w:r>
      <w:proofErr w:type="gramStart"/>
      <w:r w:rsidRPr="005B6C8F">
        <w:rPr>
          <w:rFonts w:ascii="Times New Roman" w:eastAsia="Times New Roman" w:hAnsi="Times New Roman" w:cs="Times New Roman"/>
          <w:color w:val="000000" w:themeColor="text1"/>
          <w:sz w:val="24"/>
          <w:szCs w:val="24"/>
          <w:lang w:val="en-GB"/>
        </w:rPr>
        <w:t>is</w:t>
      </w:r>
      <w:proofErr w:type="gramEnd"/>
      <w:r w:rsidRPr="005B6C8F">
        <w:rPr>
          <w:rFonts w:ascii="Times New Roman" w:eastAsia="Times New Roman" w:hAnsi="Times New Roman" w:cs="Times New Roman"/>
          <w:color w:val="000000" w:themeColor="text1"/>
          <w:sz w:val="24"/>
          <w:szCs w:val="24"/>
          <w:lang w:val="en-GB"/>
        </w:rPr>
        <w:t xml:space="preserve"> crucial for the development of employees as well as the development and growth of the organisation as a whole. As per the view of Rodriguez and Walters (2017), regular training and development of employees enables the organisation to ensure that the workforce is provided with the utmost technical support and knowledge. This can not only help in </w:t>
      </w:r>
      <w:r w:rsidRPr="005B6C8F">
        <w:rPr>
          <w:rFonts w:ascii="Times New Roman" w:eastAsia="Times New Roman" w:hAnsi="Times New Roman" w:cs="Times New Roman"/>
          <w:color w:val="000000" w:themeColor="text1"/>
          <w:sz w:val="24"/>
          <w:szCs w:val="24"/>
          <w:lang w:val="en-GB"/>
        </w:rPr>
        <w:lastRenderedPageBreak/>
        <w:t>enhancing the career development potential of the employees, but also make them more capable of contributing to organisational success.</w:t>
      </w:r>
    </w:p>
    <w:p w:rsidR="00A17860" w:rsidRPr="005B6C8F" w:rsidRDefault="00F562E5" w:rsidP="005B6C8F">
      <w:pP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However, determining the nature of training that is required to be provided to the workforce depends on multiple factors, such as their job description, the nature of their tasks. Additionally, any changes in organisational procedures and operations are also required to be included in the course of providing training to employees. This is primarily due to the fact that in Zara, employees form the main face of the organisation, with customers directly interacting and communicating with lower level employees rather than the higher authorities (Karim </w:t>
      </w:r>
      <w:r w:rsidRPr="005B6C8F">
        <w:rPr>
          <w:rFonts w:ascii="Times New Roman" w:eastAsia="Times New Roman" w:hAnsi="Times New Roman" w:cs="Times New Roman"/>
          <w:i/>
          <w:color w:val="000000" w:themeColor="text1"/>
          <w:sz w:val="24"/>
          <w:szCs w:val="24"/>
          <w:lang w:val="en-GB"/>
        </w:rPr>
        <w:t xml:space="preserve">et al. </w:t>
      </w:r>
      <w:r w:rsidRPr="005B6C8F">
        <w:rPr>
          <w:rFonts w:ascii="Times New Roman" w:eastAsia="Times New Roman" w:hAnsi="Times New Roman" w:cs="Times New Roman"/>
          <w:color w:val="000000" w:themeColor="text1"/>
          <w:sz w:val="24"/>
          <w:szCs w:val="24"/>
          <w:lang w:val="en-GB"/>
        </w:rPr>
        <w:t>2019). As a result, providing them with necessary training can help the organisation to ensure that it can maintain its position as a market leader with the help of satisfactory performance exhibited by the employees.</w:t>
      </w:r>
    </w:p>
    <w:p w:rsidR="00A17860" w:rsidRPr="005B6C8F" w:rsidRDefault="00F562E5" w:rsidP="005B6C8F">
      <w:pPr>
        <w:pStyle w:val="Heading1"/>
        <w:rPr>
          <w:lang w:val="en-GB"/>
        </w:rPr>
      </w:pPr>
      <w:bookmarkStart w:id="6" w:name="_Toc40354071"/>
      <w:r w:rsidRPr="005B6C8F">
        <w:rPr>
          <w:lang w:val="en-GB"/>
        </w:rPr>
        <w:t>Role and importance of a Visual Merchandiser at Zara</w:t>
      </w:r>
      <w:bookmarkEnd w:id="6"/>
    </w:p>
    <w:p w:rsidR="00A17860" w:rsidRPr="005B6C8F" w:rsidRDefault="00F562E5" w:rsidP="005B6C8F">
      <w:pP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A visual merchandiser plays a crucial role in the case of organisations that depend on the visual appeal factor of its products and interacts directly with the final consumers (Rodriguez, 2018). In the case of Zara and other retail organisations of its kind, a visual merchandiser is responsible to ensure that they can promote the products and services provided by an organisation by putting special focus on the way the products are marketed to the customers. Through the means of designing the way products would be displayed in store windows as well as determining the way the interiors of the store would be designed, a visual merchandiser takes on the role of increasing customer interest through increasing the visual appeal of the products (</w:t>
      </w:r>
      <w:proofErr w:type="spellStart"/>
      <w:r w:rsidRPr="005B6C8F">
        <w:rPr>
          <w:rFonts w:ascii="Times New Roman" w:eastAsia="Times New Roman" w:hAnsi="Times New Roman" w:cs="Times New Roman"/>
          <w:color w:val="000000" w:themeColor="text1"/>
          <w:sz w:val="24"/>
          <w:szCs w:val="24"/>
          <w:lang w:val="en-GB"/>
        </w:rPr>
        <w:t>Bhoite</w:t>
      </w:r>
      <w:proofErr w:type="spellEnd"/>
      <w:r w:rsidRPr="005B6C8F">
        <w:rPr>
          <w:rFonts w:ascii="Times New Roman" w:eastAsia="Times New Roman" w:hAnsi="Times New Roman" w:cs="Times New Roman"/>
          <w:color w:val="000000" w:themeColor="text1"/>
          <w:sz w:val="24"/>
          <w:szCs w:val="24"/>
          <w:lang w:val="en-GB"/>
        </w:rPr>
        <w:t>, 2019). This also includes developing special promotional offers to not only attract customers, but persuade them to make the final purchase decision.</w:t>
      </w:r>
    </w:p>
    <w:p w:rsidR="00A17860" w:rsidRPr="005B6C8F" w:rsidRDefault="00F562E5" w:rsidP="005B6C8F">
      <w:pPr>
        <w:spacing w:line="360" w:lineRule="auto"/>
        <w:jc w:val="both"/>
        <w:rPr>
          <w:rFonts w:ascii="Times New Roman" w:eastAsia="Times New Roman" w:hAnsi="Times New Roman" w:cs="Times New Roman"/>
          <w:i/>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In order to become a successful visual merchandiser, the individual is required to have a thorough understanding of not only the organisations and its various products, but the target customer base as well. As influenced by Nickson </w:t>
      </w:r>
      <w:r w:rsidRPr="005B6C8F">
        <w:rPr>
          <w:rFonts w:ascii="Times New Roman" w:eastAsia="Times New Roman" w:hAnsi="Times New Roman" w:cs="Times New Roman"/>
          <w:i/>
          <w:color w:val="000000" w:themeColor="text1"/>
          <w:sz w:val="24"/>
          <w:szCs w:val="24"/>
          <w:lang w:val="en-GB"/>
        </w:rPr>
        <w:t xml:space="preserve">et al. </w:t>
      </w:r>
      <w:r w:rsidRPr="005B6C8F">
        <w:rPr>
          <w:rFonts w:ascii="Times New Roman" w:eastAsia="Times New Roman" w:hAnsi="Times New Roman" w:cs="Times New Roman"/>
          <w:color w:val="000000" w:themeColor="text1"/>
          <w:sz w:val="24"/>
          <w:szCs w:val="24"/>
          <w:lang w:val="en-GB"/>
        </w:rPr>
        <w:t xml:space="preserve">(2017), through the means of thorough information on the preferences and classification of the customers, the visual merchandiser would become more capable of designing the promotional events and the store to yield better results. Additionally, the visual merchandiser is also required to have inherent knowledge and sense on aspects such as colour schemes, implying preference for individuals with educational qualifications in interior designing. This can ensure that the designing strategies are effective and can help the individual to achieve the intended aims of engaging and inviting customers adequately (Brown and Nowicki, </w:t>
      </w:r>
      <w:r w:rsidRPr="005B6C8F">
        <w:rPr>
          <w:rFonts w:ascii="Times New Roman" w:eastAsia="Times New Roman" w:hAnsi="Times New Roman" w:cs="Times New Roman"/>
          <w:color w:val="000000" w:themeColor="text1"/>
          <w:sz w:val="24"/>
          <w:szCs w:val="24"/>
          <w:lang w:val="en-GB"/>
        </w:rPr>
        <w:lastRenderedPageBreak/>
        <w:t xml:space="preserve">2019). In light of this, to ensure that the visual merchandiser can achieve the intended aims, there is a need to provide training on organisation-specific topics. This can help to ensure that the design strategies can succeed by delivering the intended outcomes. </w:t>
      </w:r>
      <w:r w:rsidRPr="005B6C8F">
        <w:rPr>
          <w:rFonts w:ascii="Times New Roman" w:eastAsia="Times New Roman" w:hAnsi="Times New Roman" w:cs="Times New Roman"/>
          <w:i/>
          <w:color w:val="000000" w:themeColor="text1"/>
          <w:sz w:val="24"/>
          <w:szCs w:val="24"/>
          <w:lang w:val="en-GB"/>
        </w:rPr>
        <w:t>(Refer to Appendix-1)</w:t>
      </w:r>
    </w:p>
    <w:p w:rsidR="00A17860" w:rsidRPr="005B6C8F" w:rsidRDefault="00F562E5" w:rsidP="005B6C8F">
      <w:pPr>
        <w:pStyle w:val="Heading1"/>
        <w:rPr>
          <w:lang w:val="en-GB"/>
        </w:rPr>
      </w:pPr>
      <w:bookmarkStart w:id="7" w:name="_Toc40354072"/>
      <w:r w:rsidRPr="005B6C8F">
        <w:rPr>
          <w:lang w:val="en-GB"/>
        </w:rPr>
        <w:t>Conclusion</w:t>
      </w:r>
      <w:bookmarkEnd w:id="7"/>
    </w:p>
    <w:p w:rsidR="00A17860" w:rsidRPr="005B6C8F" w:rsidRDefault="00F562E5" w:rsidP="005B6C8F">
      <w:pPr>
        <w:spacing w:line="360" w:lineRule="auto"/>
        <w:jc w:val="both"/>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This study has been crucial in concluding that employees are a crucial part of any organisation, playing a significant role in determining the capabilities of an organisation in reaching its intended objectives and goals. Through the analysis of the role of a visual merchandiser at Zara, it can be further identified that there is a requirement for organisations to provide employees with training and development opportunities in line with their job role and job specifications. In this manner, large organisations like Zara can increase the technical capabilities of the employees, ultimately leading to the growth and development of the organisation itself. Therefore, it can be concluded that organisations are required to assess the current customer requirements as well as social trends to develop training and development plans for their employees. Through proper execution of the plans, organisations can achieve adequate growth and development to improve their positions in the market, even amidst uncertain conditions, such as the Covid-19 crisis.</w:t>
      </w:r>
      <w:r w:rsidRPr="005B6C8F">
        <w:rPr>
          <w:color w:val="000000" w:themeColor="text1"/>
          <w:lang w:val="en-GB"/>
        </w:rPr>
        <w:br w:type="page"/>
      </w:r>
    </w:p>
    <w:p w:rsidR="00A17860" w:rsidRPr="005B6C8F" w:rsidRDefault="00F562E5" w:rsidP="005B6C8F">
      <w:pPr>
        <w:pStyle w:val="Heading1"/>
        <w:rPr>
          <w:lang w:val="en-GB"/>
        </w:rPr>
      </w:pPr>
      <w:bookmarkStart w:id="8" w:name="_Toc40354073"/>
      <w:r w:rsidRPr="005B6C8F">
        <w:rPr>
          <w:lang w:val="en-GB"/>
        </w:rPr>
        <w:lastRenderedPageBreak/>
        <w:t>Reference List</w:t>
      </w:r>
      <w:bookmarkEnd w:id="8"/>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5B6C8F">
        <w:rPr>
          <w:rFonts w:ascii="Times New Roman" w:eastAsia="Times New Roman" w:hAnsi="Times New Roman" w:cs="Times New Roman"/>
          <w:color w:val="000000" w:themeColor="text1"/>
          <w:sz w:val="24"/>
          <w:szCs w:val="24"/>
          <w:highlight w:val="white"/>
          <w:lang w:val="en-GB"/>
        </w:rPr>
        <w:t>Abouk</w:t>
      </w:r>
      <w:proofErr w:type="spellEnd"/>
      <w:r w:rsidRPr="005B6C8F">
        <w:rPr>
          <w:rFonts w:ascii="Times New Roman" w:eastAsia="Times New Roman" w:hAnsi="Times New Roman" w:cs="Times New Roman"/>
          <w:color w:val="000000" w:themeColor="text1"/>
          <w:sz w:val="24"/>
          <w:szCs w:val="24"/>
          <w:highlight w:val="white"/>
          <w:lang w:val="en-GB"/>
        </w:rPr>
        <w:t xml:space="preserve">, R. and </w:t>
      </w:r>
      <w:proofErr w:type="spellStart"/>
      <w:r w:rsidRPr="005B6C8F">
        <w:rPr>
          <w:rFonts w:ascii="Times New Roman" w:eastAsia="Times New Roman" w:hAnsi="Times New Roman" w:cs="Times New Roman"/>
          <w:color w:val="000000" w:themeColor="text1"/>
          <w:sz w:val="24"/>
          <w:szCs w:val="24"/>
          <w:highlight w:val="white"/>
          <w:lang w:val="en-GB"/>
        </w:rPr>
        <w:t>Heydari</w:t>
      </w:r>
      <w:proofErr w:type="spellEnd"/>
      <w:r w:rsidRPr="005B6C8F">
        <w:rPr>
          <w:rFonts w:ascii="Times New Roman" w:eastAsia="Times New Roman" w:hAnsi="Times New Roman" w:cs="Times New Roman"/>
          <w:color w:val="000000" w:themeColor="text1"/>
          <w:sz w:val="24"/>
          <w:szCs w:val="24"/>
          <w:highlight w:val="white"/>
          <w:lang w:val="en-GB"/>
        </w:rPr>
        <w:t xml:space="preserve">, B. (2020). </w:t>
      </w:r>
      <w:r w:rsidRPr="005B6C8F">
        <w:rPr>
          <w:rFonts w:ascii="Times New Roman" w:eastAsia="Times New Roman" w:hAnsi="Times New Roman" w:cs="Times New Roman"/>
          <w:i/>
          <w:color w:val="000000" w:themeColor="text1"/>
          <w:sz w:val="24"/>
          <w:szCs w:val="24"/>
          <w:highlight w:val="white"/>
          <w:lang w:val="en-GB"/>
        </w:rPr>
        <w:t xml:space="preserve">The Immediate Effect of COVID-19 Policies on Social Distancing </w:t>
      </w:r>
      <w:proofErr w:type="spellStart"/>
      <w:r w:rsidRPr="005B6C8F">
        <w:rPr>
          <w:rFonts w:ascii="Times New Roman" w:eastAsia="Times New Roman" w:hAnsi="Times New Roman" w:cs="Times New Roman"/>
          <w:i/>
          <w:color w:val="000000" w:themeColor="text1"/>
          <w:sz w:val="24"/>
          <w:szCs w:val="24"/>
          <w:highlight w:val="white"/>
          <w:lang w:val="en-GB"/>
        </w:rPr>
        <w:t>Behavior</w:t>
      </w:r>
      <w:proofErr w:type="spellEnd"/>
      <w:r w:rsidRPr="005B6C8F">
        <w:rPr>
          <w:rFonts w:ascii="Times New Roman" w:eastAsia="Times New Roman" w:hAnsi="Times New Roman" w:cs="Times New Roman"/>
          <w:i/>
          <w:color w:val="000000" w:themeColor="text1"/>
          <w:sz w:val="24"/>
          <w:szCs w:val="24"/>
          <w:highlight w:val="white"/>
          <w:lang w:val="en-GB"/>
        </w:rPr>
        <w:t xml:space="preserve"> in the United States, 12</w:t>
      </w:r>
      <w:r w:rsidRPr="005B6C8F">
        <w:rPr>
          <w:rFonts w:ascii="Times New Roman" w:eastAsia="Times New Roman" w:hAnsi="Times New Roman" w:cs="Times New Roman"/>
          <w:color w:val="000000" w:themeColor="text1"/>
          <w:sz w:val="24"/>
          <w:szCs w:val="24"/>
          <w:highlight w:val="white"/>
          <w:lang w:val="en-GB"/>
        </w:rPr>
        <w:t>(5), pp.41-55.</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Álvarez-González, L.I., García-Rodríguez, N. and </w:t>
      </w:r>
      <w:proofErr w:type="spellStart"/>
      <w:r w:rsidRPr="005B6C8F">
        <w:rPr>
          <w:rFonts w:ascii="Times New Roman" w:eastAsia="Times New Roman" w:hAnsi="Times New Roman" w:cs="Times New Roman"/>
          <w:color w:val="000000" w:themeColor="text1"/>
          <w:sz w:val="24"/>
          <w:szCs w:val="24"/>
          <w:highlight w:val="white"/>
          <w:lang w:val="en-GB"/>
        </w:rPr>
        <w:t>Sanzo</w:t>
      </w:r>
      <w:proofErr w:type="spellEnd"/>
      <w:r w:rsidRPr="005B6C8F">
        <w:rPr>
          <w:rFonts w:ascii="Times New Roman" w:eastAsia="Times New Roman" w:hAnsi="Times New Roman" w:cs="Times New Roman"/>
          <w:color w:val="000000" w:themeColor="text1"/>
          <w:sz w:val="24"/>
          <w:szCs w:val="24"/>
          <w:highlight w:val="white"/>
          <w:lang w:val="en-GB"/>
        </w:rPr>
        <w:t xml:space="preserve">-Pérez, M.J. (2018). Online voluntary transparency in Spanish retail firms. Measurement index and CSR-related factors as determinants. </w:t>
      </w:r>
      <w:r w:rsidRPr="005B6C8F">
        <w:rPr>
          <w:rFonts w:ascii="Times New Roman" w:eastAsia="Times New Roman" w:hAnsi="Times New Roman" w:cs="Times New Roman"/>
          <w:i/>
          <w:color w:val="000000" w:themeColor="text1"/>
          <w:sz w:val="24"/>
          <w:szCs w:val="24"/>
          <w:highlight w:val="white"/>
          <w:lang w:val="en-GB"/>
        </w:rPr>
        <w:t>Sustainability</w:t>
      </w:r>
      <w:r w:rsidRPr="005B6C8F">
        <w:rPr>
          <w:rFonts w:ascii="Times New Roman" w:eastAsia="Times New Roman" w:hAnsi="Times New Roman" w:cs="Times New Roman"/>
          <w:color w:val="000000" w:themeColor="text1"/>
          <w:sz w:val="24"/>
          <w:szCs w:val="24"/>
          <w:highlight w:val="white"/>
          <w:lang w:val="en-GB"/>
        </w:rPr>
        <w:t xml:space="preserve">, </w:t>
      </w:r>
      <w:r w:rsidRPr="005B6C8F">
        <w:rPr>
          <w:rFonts w:ascii="Times New Roman" w:eastAsia="Times New Roman" w:hAnsi="Times New Roman" w:cs="Times New Roman"/>
          <w:i/>
          <w:color w:val="000000" w:themeColor="text1"/>
          <w:sz w:val="24"/>
          <w:szCs w:val="24"/>
          <w:highlight w:val="white"/>
          <w:lang w:val="en-GB"/>
        </w:rPr>
        <w:t>10</w:t>
      </w:r>
      <w:r w:rsidRPr="005B6C8F">
        <w:rPr>
          <w:rFonts w:ascii="Times New Roman" w:eastAsia="Times New Roman" w:hAnsi="Times New Roman" w:cs="Times New Roman"/>
          <w:color w:val="000000" w:themeColor="text1"/>
          <w:sz w:val="24"/>
          <w:szCs w:val="24"/>
          <w:highlight w:val="white"/>
          <w:lang w:val="en-GB"/>
        </w:rPr>
        <w:t>(10), pp.35-42.</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5B6C8F">
        <w:rPr>
          <w:rFonts w:ascii="Times New Roman" w:eastAsia="Times New Roman" w:hAnsi="Times New Roman" w:cs="Times New Roman"/>
          <w:color w:val="000000" w:themeColor="text1"/>
          <w:sz w:val="24"/>
          <w:szCs w:val="24"/>
          <w:highlight w:val="white"/>
          <w:lang w:val="en-GB"/>
        </w:rPr>
        <w:t>Bhoite</w:t>
      </w:r>
      <w:proofErr w:type="spellEnd"/>
      <w:r w:rsidRPr="005B6C8F">
        <w:rPr>
          <w:rFonts w:ascii="Times New Roman" w:eastAsia="Times New Roman" w:hAnsi="Times New Roman" w:cs="Times New Roman"/>
          <w:color w:val="000000" w:themeColor="text1"/>
          <w:sz w:val="24"/>
          <w:szCs w:val="24"/>
          <w:highlight w:val="white"/>
          <w:lang w:val="en-GB"/>
        </w:rPr>
        <w:t xml:space="preserve">, D.B. (2019). MANAGING OF ORGANISED RETAIL STORES THROUGH EFFECTIVE VISUAL MERCHANDISING. </w:t>
      </w:r>
      <w:r w:rsidRPr="005B6C8F">
        <w:rPr>
          <w:rFonts w:ascii="Times New Roman" w:eastAsia="Times New Roman" w:hAnsi="Times New Roman" w:cs="Times New Roman"/>
          <w:i/>
          <w:color w:val="000000" w:themeColor="text1"/>
          <w:sz w:val="24"/>
          <w:szCs w:val="24"/>
          <w:highlight w:val="white"/>
          <w:lang w:val="en-GB"/>
        </w:rPr>
        <w:t>Advance and Innovative Research, 39</w:t>
      </w:r>
      <w:r w:rsidRPr="005B6C8F">
        <w:rPr>
          <w:rFonts w:ascii="Times New Roman" w:eastAsia="Times New Roman" w:hAnsi="Times New Roman" w:cs="Times New Roman"/>
          <w:color w:val="000000" w:themeColor="text1"/>
          <w:sz w:val="24"/>
          <w:szCs w:val="24"/>
          <w:highlight w:val="white"/>
          <w:lang w:val="en-GB"/>
        </w:rPr>
        <w:t>(5), pp.164-178.</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Brown, V. and Nowicki, C. (2019). Adopt-A-Store: An Innovative &amp; Immersive Experiential Pedagogy for Visual Merchandising Design. In </w:t>
      </w:r>
      <w:r w:rsidRPr="005B6C8F">
        <w:rPr>
          <w:rFonts w:ascii="Times New Roman" w:eastAsia="Times New Roman" w:hAnsi="Times New Roman" w:cs="Times New Roman"/>
          <w:i/>
          <w:color w:val="000000" w:themeColor="text1"/>
          <w:sz w:val="24"/>
          <w:szCs w:val="24"/>
          <w:highlight w:val="white"/>
          <w:lang w:val="en-GB"/>
        </w:rPr>
        <w:t>International Textile and Apparel Association Annual Conference Proceedings, 76</w:t>
      </w:r>
      <w:r w:rsidRPr="005B6C8F">
        <w:rPr>
          <w:rFonts w:ascii="Times New Roman" w:eastAsia="Times New Roman" w:hAnsi="Times New Roman" w:cs="Times New Roman"/>
          <w:color w:val="000000" w:themeColor="text1"/>
          <w:sz w:val="24"/>
          <w:szCs w:val="24"/>
          <w:highlight w:val="white"/>
          <w:lang w:val="en-GB"/>
        </w:rPr>
        <w:t>(1), pp.31-63.</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Cipd.co.uk (2020). </w:t>
      </w:r>
      <w:r w:rsidRPr="005B6C8F">
        <w:rPr>
          <w:rFonts w:ascii="Times New Roman" w:eastAsia="Times New Roman" w:hAnsi="Times New Roman" w:cs="Times New Roman"/>
          <w:i/>
          <w:color w:val="000000" w:themeColor="text1"/>
          <w:sz w:val="24"/>
          <w:szCs w:val="24"/>
          <w:highlight w:val="white"/>
          <w:lang w:val="en-GB"/>
        </w:rPr>
        <w:t xml:space="preserve">PESTLE example for retail industry as at February 2020. </w:t>
      </w:r>
      <w:r w:rsidRPr="005B6C8F">
        <w:rPr>
          <w:rFonts w:ascii="Times New Roman" w:eastAsia="Times New Roman" w:hAnsi="Times New Roman" w:cs="Times New Roman"/>
          <w:color w:val="000000" w:themeColor="text1"/>
          <w:sz w:val="24"/>
          <w:szCs w:val="24"/>
          <w:highlight w:val="white"/>
          <w:lang w:val="en-GB"/>
        </w:rPr>
        <w:t>Available at: https://www.cipd.co.uk/Images/7583-PESTLE-example-retail-industry-2020_tcm18-27108.pdf [Accessed on: 15 April, 2020]</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Eisenberger, R., Malone, G.P. and </w:t>
      </w:r>
      <w:proofErr w:type="spellStart"/>
      <w:r w:rsidRPr="005B6C8F">
        <w:rPr>
          <w:rFonts w:ascii="Times New Roman" w:eastAsia="Times New Roman" w:hAnsi="Times New Roman" w:cs="Times New Roman"/>
          <w:color w:val="000000" w:themeColor="text1"/>
          <w:sz w:val="24"/>
          <w:szCs w:val="24"/>
          <w:highlight w:val="white"/>
          <w:lang w:val="en-GB"/>
        </w:rPr>
        <w:t>Presson</w:t>
      </w:r>
      <w:proofErr w:type="spellEnd"/>
      <w:r w:rsidRPr="005B6C8F">
        <w:rPr>
          <w:rFonts w:ascii="Times New Roman" w:eastAsia="Times New Roman" w:hAnsi="Times New Roman" w:cs="Times New Roman"/>
          <w:color w:val="000000" w:themeColor="text1"/>
          <w:sz w:val="24"/>
          <w:szCs w:val="24"/>
          <w:highlight w:val="white"/>
          <w:lang w:val="en-GB"/>
        </w:rPr>
        <w:t xml:space="preserve">, W.D. (2016). Optimizing perceived organizational support to enhance employee engagement. </w:t>
      </w:r>
      <w:r w:rsidRPr="005B6C8F">
        <w:rPr>
          <w:rFonts w:ascii="Times New Roman" w:eastAsia="Times New Roman" w:hAnsi="Times New Roman" w:cs="Times New Roman"/>
          <w:i/>
          <w:color w:val="000000" w:themeColor="text1"/>
          <w:sz w:val="24"/>
          <w:szCs w:val="24"/>
          <w:highlight w:val="white"/>
          <w:lang w:val="en-GB"/>
        </w:rPr>
        <w:t>Society for Human Resource Management and Society for Industrial and Organizational Psychology</w:t>
      </w:r>
      <w:r w:rsidRPr="005B6C8F">
        <w:rPr>
          <w:rFonts w:ascii="Times New Roman" w:eastAsia="Times New Roman" w:hAnsi="Times New Roman" w:cs="Times New Roman"/>
          <w:color w:val="000000" w:themeColor="text1"/>
          <w:sz w:val="24"/>
          <w:szCs w:val="24"/>
          <w:highlight w:val="white"/>
          <w:lang w:val="en-GB"/>
        </w:rPr>
        <w:t xml:space="preserve">, </w:t>
      </w:r>
      <w:r w:rsidRPr="005B6C8F">
        <w:rPr>
          <w:rFonts w:ascii="Times New Roman" w:eastAsia="Times New Roman" w:hAnsi="Times New Roman" w:cs="Times New Roman"/>
          <w:i/>
          <w:color w:val="000000" w:themeColor="text1"/>
          <w:sz w:val="24"/>
          <w:szCs w:val="24"/>
          <w:highlight w:val="white"/>
          <w:lang w:val="en-GB"/>
        </w:rPr>
        <w:t>2</w:t>
      </w:r>
      <w:r w:rsidRPr="005B6C8F">
        <w:rPr>
          <w:rFonts w:ascii="Times New Roman" w:eastAsia="Times New Roman" w:hAnsi="Times New Roman" w:cs="Times New Roman"/>
          <w:color w:val="000000" w:themeColor="text1"/>
          <w:sz w:val="24"/>
          <w:szCs w:val="24"/>
          <w:highlight w:val="white"/>
          <w:lang w:val="en-GB"/>
        </w:rPr>
        <w:t>(1), pp.22-39.</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Inditex.com (2020). </w:t>
      </w:r>
      <w:r w:rsidRPr="005B6C8F">
        <w:rPr>
          <w:rFonts w:ascii="Times New Roman" w:eastAsia="Times New Roman" w:hAnsi="Times New Roman" w:cs="Times New Roman"/>
          <w:i/>
          <w:color w:val="000000" w:themeColor="text1"/>
          <w:sz w:val="24"/>
          <w:szCs w:val="24"/>
          <w:highlight w:val="white"/>
          <w:lang w:val="en-GB"/>
        </w:rPr>
        <w:t xml:space="preserve">Our Board. </w:t>
      </w:r>
      <w:r w:rsidRPr="005B6C8F">
        <w:rPr>
          <w:rFonts w:ascii="Times New Roman" w:eastAsia="Times New Roman" w:hAnsi="Times New Roman" w:cs="Times New Roman"/>
          <w:color w:val="000000" w:themeColor="text1"/>
          <w:sz w:val="24"/>
          <w:szCs w:val="24"/>
          <w:highlight w:val="white"/>
          <w:lang w:val="en-GB"/>
        </w:rPr>
        <w:t>Available at: https://www.inditex.com/en/about-us/our-board [Accessed on: 16 April, 2020]</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Inditex.com (2020). </w:t>
      </w:r>
      <w:r w:rsidRPr="005B6C8F">
        <w:rPr>
          <w:rFonts w:ascii="Times New Roman" w:eastAsia="Times New Roman" w:hAnsi="Times New Roman" w:cs="Times New Roman"/>
          <w:i/>
          <w:color w:val="000000" w:themeColor="text1"/>
          <w:sz w:val="24"/>
          <w:szCs w:val="24"/>
          <w:highlight w:val="white"/>
          <w:lang w:val="en-GB"/>
        </w:rPr>
        <w:t xml:space="preserve">Our Story. </w:t>
      </w:r>
      <w:r w:rsidRPr="005B6C8F">
        <w:rPr>
          <w:rFonts w:ascii="Times New Roman" w:eastAsia="Times New Roman" w:hAnsi="Times New Roman" w:cs="Times New Roman"/>
          <w:color w:val="000000" w:themeColor="text1"/>
          <w:sz w:val="24"/>
          <w:szCs w:val="24"/>
          <w:highlight w:val="white"/>
          <w:lang w:val="en-GB"/>
        </w:rPr>
        <w:t>Available at: https://www.inditex.com/en/about-us/our-story [Accessed on: 16 April, 2020]</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Inditex.com (2020). </w:t>
      </w:r>
      <w:r w:rsidRPr="005B6C8F">
        <w:rPr>
          <w:rFonts w:ascii="Times New Roman" w:eastAsia="Times New Roman" w:hAnsi="Times New Roman" w:cs="Times New Roman"/>
          <w:i/>
          <w:color w:val="000000" w:themeColor="text1"/>
          <w:sz w:val="24"/>
          <w:szCs w:val="24"/>
          <w:highlight w:val="white"/>
          <w:lang w:val="en-GB"/>
        </w:rPr>
        <w:t xml:space="preserve">Zara. </w:t>
      </w:r>
      <w:r w:rsidRPr="005B6C8F">
        <w:rPr>
          <w:rFonts w:ascii="Times New Roman" w:eastAsia="Times New Roman" w:hAnsi="Times New Roman" w:cs="Times New Roman"/>
          <w:color w:val="000000" w:themeColor="text1"/>
          <w:sz w:val="24"/>
          <w:szCs w:val="24"/>
          <w:highlight w:val="white"/>
          <w:lang w:val="en-GB"/>
        </w:rPr>
        <w:t>Available at: https://www.inditex.com/about-us/our-brands/zara [Accessed on: 16 April, 2020]</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Karim, M.M., Choudhury, M.M. and Latif, W.B. (2019). THE IMPACT OF TRAINING AND DEVELOPMENT ON EMPLOYEES’PERFORMANCE: AN ANALYSIS OF QUANTITATIVE DATA. </w:t>
      </w:r>
      <w:r w:rsidRPr="005B6C8F">
        <w:rPr>
          <w:rFonts w:ascii="Times New Roman" w:eastAsia="Times New Roman" w:hAnsi="Times New Roman" w:cs="Times New Roman"/>
          <w:i/>
          <w:color w:val="000000" w:themeColor="text1"/>
          <w:sz w:val="24"/>
          <w:szCs w:val="24"/>
          <w:highlight w:val="white"/>
          <w:lang w:val="en-GB"/>
        </w:rPr>
        <w:t>Noble International Journal of Business and Management Research</w:t>
      </w:r>
      <w:r w:rsidRPr="005B6C8F">
        <w:rPr>
          <w:rFonts w:ascii="Times New Roman" w:eastAsia="Times New Roman" w:hAnsi="Times New Roman" w:cs="Times New Roman"/>
          <w:color w:val="000000" w:themeColor="text1"/>
          <w:sz w:val="24"/>
          <w:szCs w:val="24"/>
          <w:highlight w:val="white"/>
          <w:lang w:val="en-GB"/>
        </w:rPr>
        <w:t xml:space="preserve">, </w:t>
      </w:r>
      <w:r w:rsidRPr="005B6C8F">
        <w:rPr>
          <w:rFonts w:ascii="Times New Roman" w:eastAsia="Times New Roman" w:hAnsi="Times New Roman" w:cs="Times New Roman"/>
          <w:i/>
          <w:color w:val="000000" w:themeColor="text1"/>
          <w:sz w:val="24"/>
          <w:szCs w:val="24"/>
          <w:highlight w:val="white"/>
          <w:lang w:val="en-GB"/>
        </w:rPr>
        <w:t>3</w:t>
      </w:r>
      <w:r w:rsidRPr="005B6C8F">
        <w:rPr>
          <w:rFonts w:ascii="Times New Roman" w:eastAsia="Times New Roman" w:hAnsi="Times New Roman" w:cs="Times New Roman"/>
          <w:color w:val="000000" w:themeColor="text1"/>
          <w:sz w:val="24"/>
          <w:szCs w:val="24"/>
          <w:highlight w:val="white"/>
          <w:lang w:val="en-GB"/>
        </w:rPr>
        <w:t>(2), pp.25-33.</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5B6C8F">
        <w:rPr>
          <w:rFonts w:ascii="Times New Roman" w:eastAsia="Times New Roman" w:hAnsi="Times New Roman" w:cs="Times New Roman"/>
          <w:color w:val="000000" w:themeColor="text1"/>
          <w:sz w:val="24"/>
          <w:szCs w:val="24"/>
          <w:highlight w:val="white"/>
          <w:lang w:val="en-GB"/>
        </w:rPr>
        <w:lastRenderedPageBreak/>
        <w:t>Kunc</w:t>
      </w:r>
      <w:proofErr w:type="spellEnd"/>
      <w:r w:rsidRPr="005B6C8F">
        <w:rPr>
          <w:rFonts w:ascii="Times New Roman" w:eastAsia="Times New Roman" w:hAnsi="Times New Roman" w:cs="Times New Roman"/>
          <w:color w:val="000000" w:themeColor="text1"/>
          <w:sz w:val="24"/>
          <w:szCs w:val="24"/>
          <w:highlight w:val="white"/>
          <w:lang w:val="en-GB"/>
        </w:rPr>
        <w:t xml:space="preserve">, J. and </w:t>
      </w:r>
      <w:proofErr w:type="spellStart"/>
      <w:r w:rsidRPr="005B6C8F">
        <w:rPr>
          <w:rFonts w:ascii="Times New Roman" w:eastAsia="Times New Roman" w:hAnsi="Times New Roman" w:cs="Times New Roman"/>
          <w:color w:val="000000" w:themeColor="text1"/>
          <w:sz w:val="24"/>
          <w:szCs w:val="24"/>
          <w:highlight w:val="white"/>
          <w:lang w:val="en-GB"/>
        </w:rPr>
        <w:t>Križan</w:t>
      </w:r>
      <w:proofErr w:type="spellEnd"/>
      <w:r w:rsidRPr="005B6C8F">
        <w:rPr>
          <w:rFonts w:ascii="Times New Roman" w:eastAsia="Times New Roman" w:hAnsi="Times New Roman" w:cs="Times New Roman"/>
          <w:color w:val="000000" w:themeColor="text1"/>
          <w:sz w:val="24"/>
          <w:szCs w:val="24"/>
          <w:highlight w:val="white"/>
          <w:lang w:val="en-GB"/>
        </w:rPr>
        <w:t xml:space="preserve">, F. (2018). Changing European retail landscapes: New trends and challenges. </w:t>
      </w:r>
      <w:r w:rsidRPr="005B6C8F">
        <w:rPr>
          <w:rFonts w:ascii="Times New Roman" w:eastAsia="Times New Roman" w:hAnsi="Times New Roman" w:cs="Times New Roman"/>
          <w:i/>
          <w:color w:val="000000" w:themeColor="text1"/>
          <w:sz w:val="24"/>
          <w:szCs w:val="24"/>
          <w:highlight w:val="white"/>
          <w:lang w:val="en-GB"/>
        </w:rPr>
        <w:t>Moravian Geographical Reports</w:t>
      </w:r>
      <w:r w:rsidRPr="005B6C8F">
        <w:rPr>
          <w:rFonts w:ascii="Times New Roman" w:eastAsia="Times New Roman" w:hAnsi="Times New Roman" w:cs="Times New Roman"/>
          <w:color w:val="000000" w:themeColor="text1"/>
          <w:sz w:val="24"/>
          <w:szCs w:val="24"/>
          <w:highlight w:val="white"/>
          <w:lang w:val="en-GB"/>
        </w:rPr>
        <w:t xml:space="preserve">, </w:t>
      </w:r>
      <w:r w:rsidRPr="005B6C8F">
        <w:rPr>
          <w:rFonts w:ascii="Times New Roman" w:eastAsia="Times New Roman" w:hAnsi="Times New Roman" w:cs="Times New Roman"/>
          <w:i/>
          <w:color w:val="000000" w:themeColor="text1"/>
          <w:sz w:val="24"/>
          <w:szCs w:val="24"/>
          <w:highlight w:val="white"/>
          <w:lang w:val="en-GB"/>
        </w:rPr>
        <w:t>26</w:t>
      </w:r>
      <w:r w:rsidRPr="005B6C8F">
        <w:rPr>
          <w:rFonts w:ascii="Times New Roman" w:eastAsia="Times New Roman" w:hAnsi="Times New Roman" w:cs="Times New Roman"/>
          <w:color w:val="000000" w:themeColor="text1"/>
          <w:sz w:val="24"/>
          <w:szCs w:val="24"/>
          <w:highlight w:val="white"/>
          <w:lang w:val="en-GB"/>
        </w:rPr>
        <w:t>(3), pp.150-159.</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Legislation.gov.uk (2015). </w:t>
      </w:r>
      <w:r w:rsidRPr="005B6C8F">
        <w:rPr>
          <w:rFonts w:ascii="Times New Roman" w:eastAsia="Times New Roman" w:hAnsi="Times New Roman" w:cs="Times New Roman"/>
          <w:i/>
          <w:color w:val="000000" w:themeColor="text1"/>
          <w:sz w:val="24"/>
          <w:szCs w:val="24"/>
          <w:highlight w:val="white"/>
          <w:lang w:val="en-GB"/>
        </w:rPr>
        <w:t xml:space="preserve">Modern Slavery Act 2015. </w:t>
      </w:r>
      <w:r w:rsidRPr="005B6C8F">
        <w:rPr>
          <w:rFonts w:ascii="Times New Roman" w:eastAsia="Times New Roman" w:hAnsi="Times New Roman" w:cs="Times New Roman"/>
          <w:color w:val="000000" w:themeColor="text1"/>
          <w:sz w:val="24"/>
          <w:szCs w:val="24"/>
          <w:highlight w:val="white"/>
          <w:lang w:val="en-GB"/>
        </w:rPr>
        <w:t>Available at: http://www.legislation.gov.uk/ukpga/2015/30/contents/enacted [Accessed on: 17 April, 2020]</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Legislation.gov.uk (2020). </w:t>
      </w:r>
      <w:r w:rsidRPr="005B6C8F">
        <w:rPr>
          <w:rFonts w:ascii="Times New Roman" w:eastAsia="Times New Roman" w:hAnsi="Times New Roman" w:cs="Times New Roman"/>
          <w:i/>
          <w:color w:val="000000" w:themeColor="text1"/>
          <w:sz w:val="24"/>
          <w:szCs w:val="24"/>
          <w:highlight w:val="white"/>
          <w:lang w:val="en-GB"/>
        </w:rPr>
        <w:t xml:space="preserve">National Minimum Wage Act 1998. </w:t>
      </w:r>
      <w:r w:rsidRPr="005B6C8F">
        <w:rPr>
          <w:rFonts w:ascii="Times New Roman" w:eastAsia="Times New Roman" w:hAnsi="Times New Roman" w:cs="Times New Roman"/>
          <w:color w:val="000000" w:themeColor="text1"/>
          <w:sz w:val="24"/>
          <w:szCs w:val="24"/>
          <w:highlight w:val="white"/>
          <w:lang w:val="en-GB"/>
        </w:rPr>
        <w:t>Available at: http://www.legislation.gov.uk/ukpga/1998/39/contents [Accessed on: 17 April, 2020]</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Nickson, D., Price, R., Baxter-Reid, H. and Hurrell, S.A. (2017). Skill requirements in retail work: The case of high-end fashion retailing. </w:t>
      </w:r>
      <w:r w:rsidRPr="005B6C8F">
        <w:rPr>
          <w:rFonts w:ascii="Times New Roman" w:eastAsia="Times New Roman" w:hAnsi="Times New Roman" w:cs="Times New Roman"/>
          <w:i/>
          <w:color w:val="000000" w:themeColor="text1"/>
          <w:sz w:val="24"/>
          <w:szCs w:val="24"/>
          <w:highlight w:val="white"/>
          <w:lang w:val="en-GB"/>
        </w:rPr>
        <w:t>Work, employment and society</w:t>
      </w:r>
      <w:r w:rsidRPr="005B6C8F">
        <w:rPr>
          <w:rFonts w:ascii="Times New Roman" w:eastAsia="Times New Roman" w:hAnsi="Times New Roman" w:cs="Times New Roman"/>
          <w:color w:val="000000" w:themeColor="text1"/>
          <w:sz w:val="24"/>
          <w:szCs w:val="24"/>
          <w:highlight w:val="white"/>
          <w:lang w:val="en-GB"/>
        </w:rPr>
        <w:t xml:space="preserve">, </w:t>
      </w:r>
      <w:r w:rsidRPr="005B6C8F">
        <w:rPr>
          <w:rFonts w:ascii="Times New Roman" w:eastAsia="Times New Roman" w:hAnsi="Times New Roman" w:cs="Times New Roman"/>
          <w:i/>
          <w:color w:val="000000" w:themeColor="text1"/>
          <w:sz w:val="24"/>
          <w:szCs w:val="24"/>
          <w:highlight w:val="white"/>
          <w:lang w:val="en-GB"/>
        </w:rPr>
        <w:t>31</w:t>
      </w:r>
      <w:r w:rsidRPr="005B6C8F">
        <w:rPr>
          <w:rFonts w:ascii="Times New Roman" w:eastAsia="Times New Roman" w:hAnsi="Times New Roman" w:cs="Times New Roman"/>
          <w:color w:val="000000" w:themeColor="text1"/>
          <w:sz w:val="24"/>
          <w:szCs w:val="24"/>
          <w:highlight w:val="white"/>
          <w:lang w:val="en-GB"/>
        </w:rPr>
        <w:t>(4), pp.692-708.</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Ons.gov.uk (2020). </w:t>
      </w:r>
      <w:r w:rsidRPr="005B6C8F">
        <w:rPr>
          <w:rFonts w:ascii="Times New Roman" w:eastAsia="Times New Roman" w:hAnsi="Times New Roman" w:cs="Times New Roman"/>
          <w:i/>
          <w:color w:val="000000" w:themeColor="text1"/>
          <w:sz w:val="24"/>
          <w:szCs w:val="24"/>
          <w:highlight w:val="white"/>
          <w:lang w:val="en-GB"/>
        </w:rPr>
        <w:t xml:space="preserve">CIH Annual Rate. </w:t>
      </w:r>
      <w:r w:rsidRPr="005B6C8F">
        <w:rPr>
          <w:rFonts w:ascii="Times New Roman" w:eastAsia="Times New Roman" w:hAnsi="Times New Roman" w:cs="Times New Roman"/>
          <w:color w:val="000000" w:themeColor="text1"/>
          <w:sz w:val="24"/>
          <w:szCs w:val="24"/>
          <w:highlight w:val="white"/>
          <w:lang w:val="en-GB"/>
        </w:rPr>
        <w:t>Available at: https://www.ons.gov.uk/economy/inflationandpriceindices/timeseries/l55o/mm23 [Accessed on: 14 April, 2020]</w:t>
      </w:r>
    </w:p>
    <w:p w:rsidR="00E551FD" w:rsidRDefault="00E551FD"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E551FD">
        <w:rPr>
          <w:rFonts w:ascii="Times New Roman" w:eastAsia="Times New Roman" w:hAnsi="Times New Roman" w:cs="Times New Roman"/>
          <w:color w:val="000000" w:themeColor="text1"/>
          <w:sz w:val="24"/>
          <w:szCs w:val="24"/>
          <w:lang w:val="en-GB"/>
        </w:rPr>
        <w:t>Rochester, C., Ellis Paine, A.</w:t>
      </w:r>
      <w:r w:rsidR="00BA47AB">
        <w:rPr>
          <w:rFonts w:ascii="Times New Roman" w:eastAsia="Times New Roman" w:hAnsi="Times New Roman" w:cs="Times New Roman"/>
          <w:color w:val="000000" w:themeColor="text1"/>
          <w:sz w:val="24"/>
          <w:szCs w:val="24"/>
          <w:lang w:val="en-GB"/>
        </w:rPr>
        <w:t xml:space="preserve"> and</w:t>
      </w:r>
      <w:r w:rsidRPr="00E551FD">
        <w:rPr>
          <w:rFonts w:ascii="Times New Roman" w:eastAsia="Times New Roman" w:hAnsi="Times New Roman" w:cs="Times New Roman"/>
          <w:color w:val="000000" w:themeColor="text1"/>
          <w:sz w:val="24"/>
          <w:szCs w:val="24"/>
          <w:lang w:val="en-GB"/>
        </w:rPr>
        <w:t xml:space="preserve"> Howlett, S. (2012). </w:t>
      </w:r>
      <w:r w:rsidRPr="00E551FD">
        <w:rPr>
          <w:rFonts w:ascii="Times New Roman" w:eastAsia="Times New Roman" w:hAnsi="Times New Roman" w:cs="Times New Roman"/>
          <w:i/>
          <w:iCs/>
          <w:color w:val="000000" w:themeColor="text1"/>
          <w:sz w:val="24"/>
          <w:szCs w:val="24"/>
          <w:lang w:val="en-GB"/>
        </w:rPr>
        <w:t>Volunteering and Society in the 21st Century</w:t>
      </w:r>
      <w:r>
        <w:rPr>
          <w:rFonts w:ascii="Times New Roman" w:eastAsia="Times New Roman" w:hAnsi="Times New Roman" w:cs="Times New Roman"/>
          <w:color w:val="000000" w:themeColor="text1"/>
          <w:sz w:val="24"/>
          <w:szCs w:val="24"/>
          <w:lang w:val="en-GB"/>
        </w:rPr>
        <w:t>, Eds. 2</w:t>
      </w:r>
      <w:r w:rsidRPr="00E551FD">
        <w:rPr>
          <w:rFonts w:ascii="Times New Roman" w:eastAsia="Times New Roman" w:hAnsi="Times New Roman" w:cs="Times New Roman"/>
          <w:color w:val="000000" w:themeColor="text1"/>
          <w:sz w:val="24"/>
          <w:szCs w:val="24"/>
          <w:lang w:val="en-GB"/>
        </w:rPr>
        <w:t>. Palgrave: Macmillan</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Rodríguez, C.L. (2018). The role of visual merchandising to position fashion retailers: a key place in Spanish Literature. </w:t>
      </w:r>
      <w:proofErr w:type="spellStart"/>
      <w:r w:rsidRPr="005B6C8F">
        <w:rPr>
          <w:rFonts w:ascii="Times New Roman" w:eastAsia="Times New Roman" w:hAnsi="Times New Roman" w:cs="Times New Roman"/>
          <w:i/>
          <w:color w:val="000000" w:themeColor="text1"/>
          <w:sz w:val="24"/>
          <w:szCs w:val="24"/>
          <w:highlight w:val="white"/>
          <w:lang w:val="en-GB"/>
        </w:rPr>
        <w:t>aDResearch</w:t>
      </w:r>
      <w:proofErr w:type="spellEnd"/>
      <w:r w:rsidRPr="005B6C8F">
        <w:rPr>
          <w:rFonts w:ascii="Times New Roman" w:eastAsia="Times New Roman" w:hAnsi="Times New Roman" w:cs="Times New Roman"/>
          <w:i/>
          <w:color w:val="000000" w:themeColor="text1"/>
          <w:sz w:val="24"/>
          <w:szCs w:val="24"/>
          <w:highlight w:val="white"/>
          <w:lang w:val="en-GB"/>
        </w:rPr>
        <w:t xml:space="preserve">: </w:t>
      </w:r>
      <w:proofErr w:type="spellStart"/>
      <w:r w:rsidRPr="005B6C8F">
        <w:rPr>
          <w:rFonts w:ascii="Times New Roman" w:eastAsia="Times New Roman" w:hAnsi="Times New Roman" w:cs="Times New Roman"/>
          <w:i/>
          <w:color w:val="000000" w:themeColor="text1"/>
          <w:sz w:val="24"/>
          <w:szCs w:val="24"/>
          <w:highlight w:val="white"/>
          <w:lang w:val="en-GB"/>
        </w:rPr>
        <w:t>Revista</w:t>
      </w:r>
      <w:proofErr w:type="spellEnd"/>
      <w:r w:rsidRPr="005B6C8F">
        <w:rPr>
          <w:rFonts w:ascii="Times New Roman" w:eastAsia="Times New Roman" w:hAnsi="Times New Roman" w:cs="Times New Roman"/>
          <w:i/>
          <w:color w:val="000000" w:themeColor="text1"/>
          <w:sz w:val="24"/>
          <w:szCs w:val="24"/>
          <w:highlight w:val="white"/>
          <w:lang w:val="en-GB"/>
        </w:rPr>
        <w:t xml:space="preserve"> </w:t>
      </w:r>
      <w:proofErr w:type="spellStart"/>
      <w:r w:rsidRPr="005B6C8F">
        <w:rPr>
          <w:rFonts w:ascii="Times New Roman" w:eastAsia="Times New Roman" w:hAnsi="Times New Roman" w:cs="Times New Roman"/>
          <w:i/>
          <w:color w:val="000000" w:themeColor="text1"/>
          <w:sz w:val="24"/>
          <w:szCs w:val="24"/>
          <w:highlight w:val="white"/>
          <w:lang w:val="en-GB"/>
        </w:rPr>
        <w:t>Internacional</w:t>
      </w:r>
      <w:proofErr w:type="spellEnd"/>
      <w:r w:rsidRPr="005B6C8F">
        <w:rPr>
          <w:rFonts w:ascii="Times New Roman" w:eastAsia="Times New Roman" w:hAnsi="Times New Roman" w:cs="Times New Roman"/>
          <w:i/>
          <w:color w:val="000000" w:themeColor="text1"/>
          <w:sz w:val="24"/>
          <w:szCs w:val="24"/>
          <w:highlight w:val="white"/>
          <w:lang w:val="en-GB"/>
        </w:rPr>
        <w:t xml:space="preserve"> de </w:t>
      </w:r>
      <w:proofErr w:type="spellStart"/>
      <w:r w:rsidRPr="005B6C8F">
        <w:rPr>
          <w:rFonts w:ascii="Times New Roman" w:eastAsia="Times New Roman" w:hAnsi="Times New Roman" w:cs="Times New Roman"/>
          <w:i/>
          <w:color w:val="000000" w:themeColor="text1"/>
          <w:sz w:val="24"/>
          <w:szCs w:val="24"/>
          <w:highlight w:val="white"/>
          <w:lang w:val="en-GB"/>
        </w:rPr>
        <w:t>Investigación</w:t>
      </w:r>
      <w:proofErr w:type="spellEnd"/>
      <w:r w:rsidRPr="005B6C8F">
        <w:rPr>
          <w:rFonts w:ascii="Times New Roman" w:eastAsia="Times New Roman" w:hAnsi="Times New Roman" w:cs="Times New Roman"/>
          <w:i/>
          <w:color w:val="000000" w:themeColor="text1"/>
          <w:sz w:val="24"/>
          <w:szCs w:val="24"/>
          <w:highlight w:val="white"/>
          <w:lang w:val="en-GB"/>
        </w:rPr>
        <w:t xml:space="preserve"> </w:t>
      </w:r>
      <w:proofErr w:type="spellStart"/>
      <w:r w:rsidRPr="005B6C8F">
        <w:rPr>
          <w:rFonts w:ascii="Times New Roman" w:eastAsia="Times New Roman" w:hAnsi="Times New Roman" w:cs="Times New Roman"/>
          <w:i/>
          <w:color w:val="000000" w:themeColor="text1"/>
          <w:sz w:val="24"/>
          <w:szCs w:val="24"/>
          <w:highlight w:val="white"/>
          <w:lang w:val="en-GB"/>
        </w:rPr>
        <w:t>en</w:t>
      </w:r>
      <w:proofErr w:type="spellEnd"/>
      <w:r w:rsidRPr="005B6C8F">
        <w:rPr>
          <w:rFonts w:ascii="Times New Roman" w:eastAsia="Times New Roman" w:hAnsi="Times New Roman" w:cs="Times New Roman"/>
          <w:i/>
          <w:color w:val="000000" w:themeColor="text1"/>
          <w:sz w:val="24"/>
          <w:szCs w:val="24"/>
          <w:highlight w:val="white"/>
          <w:lang w:val="en-GB"/>
        </w:rPr>
        <w:t xml:space="preserve"> </w:t>
      </w:r>
      <w:proofErr w:type="spellStart"/>
      <w:r w:rsidRPr="005B6C8F">
        <w:rPr>
          <w:rFonts w:ascii="Times New Roman" w:eastAsia="Times New Roman" w:hAnsi="Times New Roman" w:cs="Times New Roman"/>
          <w:i/>
          <w:color w:val="000000" w:themeColor="text1"/>
          <w:sz w:val="24"/>
          <w:szCs w:val="24"/>
          <w:highlight w:val="white"/>
          <w:lang w:val="en-GB"/>
        </w:rPr>
        <w:t>Comunicación</w:t>
      </w:r>
      <w:proofErr w:type="spellEnd"/>
      <w:r w:rsidRPr="005B6C8F">
        <w:rPr>
          <w:rFonts w:ascii="Times New Roman" w:eastAsia="Times New Roman" w:hAnsi="Times New Roman" w:cs="Times New Roman"/>
          <w:i/>
          <w:color w:val="000000" w:themeColor="text1"/>
          <w:sz w:val="24"/>
          <w:szCs w:val="24"/>
          <w:highlight w:val="white"/>
          <w:lang w:val="en-GB"/>
        </w:rPr>
        <w:t>, 17</w:t>
      </w:r>
      <w:r w:rsidRPr="005B6C8F">
        <w:rPr>
          <w:rFonts w:ascii="Times New Roman" w:eastAsia="Times New Roman" w:hAnsi="Times New Roman" w:cs="Times New Roman"/>
          <w:color w:val="000000" w:themeColor="text1"/>
          <w:sz w:val="24"/>
          <w:szCs w:val="24"/>
          <w:highlight w:val="white"/>
          <w:lang w:val="en-GB"/>
        </w:rPr>
        <w:t>(5), pp.8-29.</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Rodriguez, J. and Walters, K. (2017). The importance of training and development in employee performance and evaluation. </w:t>
      </w:r>
      <w:r w:rsidRPr="005B6C8F">
        <w:rPr>
          <w:rFonts w:ascii="Times New Roman" w:eastAsia="Times New Roman" w:hAnsi="Times New Roman" w:cs="Times New Roman"/>
          <w:i/>
          <w:color w:val="000000" w:themeColor="text1"/>
          <w:sz w:val="24"/>
          <w:szCs w:val="24"/>
          <w:highlight w:val="white"/>
          <w:lang w:val="en-GB"/>
        </w:rPr>
        <w:t>World Wide Journal of Multidisciplinary Research and Development</w:t>
      </w:r>
      <w:r w:rsidRPr="005B6C8F">
        <w:rPr>
          <w:rFonts w:ascii="Times New Roman" w:eastAsia="Times New Roman" w:hAnsi="Times New Roman" w:cs="Times New Roman"/>
          <w:color w:val="000000" w:themeColor="text1"/>
          <w:sz w:val="24"/>
          <w:szCs w:val="24"/>
          <w:highlight w:val="white"/>
          <w:lang w:val="en-GB"/>
        </w:rPr>
        <w:t xml:space="preserve">, </w:t>
      </w:r>
      <w:r w:rsidRPr="005B6C8F">
        <w:rPr>
          <w:rFonts w:ascii="Times New Roman" w:eastAsia="Times New Roman" w:hAnsi="Times New Roman" w:cs="Times New Roman"/>
          <w:i/>
          <w:color w:val="000000" w:themeColor="text1"/>
          <w:sz w:val="24"/>
          <w:szCs w:val="24"/>
          <w:highlight w:val="white"/>
          <w:lang w:val="en-GB"/>
        </w:rPr>
        <w:t>3</w:t>
      </w:r>
      <w:r w:rsidRPr="005B6C8F">
        <w:rPr>
          <w:rFonts w:ascii="Times New Roman" w:eastAsia="Times New Roman" w:hAnsi="Times New Roman" w:cs="Times New Roman"/>
          <w:color w:val="000000" w:themeColor="text1"/>
          <w:sz w:val="24"/>
          <w:szCs w:val="24"/>
          <w:highlight w:val="white"/>
          <w:lang w:val="en-GB"/>
        </w:rPr>
        <w:t>(10), pp.206-212.</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Sun, Y., Huang, X., Zhang, T. and Pi, J. (2016). Changes of Clothing Distribution Logistics Management—RFID Technology. </w:t>
      </w:r>
      <w:r w:rsidRPr="005B6C8F">
        <w:rPr>
          <w:rFonts w:ascii="Times New Roman" w:eastAsia="Times New Roman" w:hAnsi="Times New Roman" w:cs="Times New Roman"/>
          <w:i/>
          <w:color w:val="000000" w:themeColor="text1"/>
          <w:sz w:val="24"/>
          <w:szCs w:val="24"/>
          <w:highlight w:val="white"/>
          <w:lang w:val="en-GB"/>
        </w:rPr>
        <w:t>Science Journal of Business and Management</w:t>
      </w:r>
      <w:r w:rsidRPr="005B6C8F">
        <w:rPr>
          <w:rFonts w:ascii="Times New Roman" w:eastAsia="Times New Roman" w:hAnsi="Times New Roman" w:cs="Times New Roman"/>
          <w:color w:val="000000" w:themeColor="text1"/>
          <w:sz w:val="24"/>
          <w:szCs w:val="24"/>
          <w:highlight w:val="white"/>
          <w:lang w:val="en-GB"/>
        </w:rPr>
        <w:t xml:space="preserve">, </w:t>
      </w:r>
      <w:r w:rsidRPr="005B6C8F">
        <w:rPr>
          <w:rFonts w:ascii="Times New Roman" w:eastAsia="Times New Roman" w:hAnsi="Times New Roman" w:cs="Times New Roman"/>
          <w:i/>
          <w:color w:val="000000" w:themeColor="text1"/>
          <w:sz w:val="24"/>
          <w:szCs w:val="24"/>
          <w:highlight w:val="white"/>
          <w:lang w:val="en-GB"/>
        </w:rPr>
        <w:t>4</w:t>
      </w:r>
      <w:r w:rsidRPr="005B6C8F">
        <w:rPr>
          <w:rFonts w:ascii="Times New Roman" w:eastAsia="Times New Roman" w:hAnsi="Times New Roman" w:cs="Times New Roman"/>
          <w:color w:val="000000" w:themeColor="text1"/>
          <w:sz w:val="24"/>
          <w:szCs w:val="24"/>
          <w:highlight w:val="white"/>
          <w:lang w:val="en-GB"/>
        </w:rPr>
        <w:t>(3), pp.72-89.</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highlight w:val="white"/>
          <w:lang w:val="en-GB"/>
        </w:rPr>
      </w:pPr>
      <w:r w:rsidRPr="005B6C8F">
        <w:rPr>
          <w:rFonts w:ascii="Times New Roman" w:eastAsia="Times New Roman" w:hAnsi="Times New Roman" w:cs="Times New Roman"/>
          <w:color w:val="000000" w:themeColor="text1"/>
          <w:sz w:val="24"/>
          <w:szCs w:val="24"/>
          <w:highlight w:val="white"/>
          <w:lang w:val="en-GB"/>
        </w:rPr>
        <w:t xml:space="preserve">Weforum.org (2020). </w:t>
      </w:r>
      <w:r w:rsidRPr="005B6C8F">
        <w:rPr>
          <w:rFonts w:ascii="Times New Roman" w:eastAsia="Times New Roman" w:hAnsi="Times New Roman" w:cs="Times New Roman"/>
          <w:i/>
          <w:color w:val="000000" w:themeColor="text1"/>
          <w:sz w:val="24"/>
          <w:szCs w:val="24"/>
          <w:highlight w:val="white"/>
          <w:lang w:val="en-GB"/>
        </w:rPr>
        <w:t xml:space="preserve">COVID-19: How companies are responding. </w:t>
      </w:r>
      <w:r w:rsidRPr="005B6C8F">
        <w:rPr>
          <w:rFonts w:ascii="Times New Roman" w:eastAsia="Times New Roman" w:hAnsi="Times New Roman" w:cs="Times New Roman"/>
          <w:color w:val="000000" w:themeColor="text1"/>
          <w:sz w:val="24"/>
          <w:szCs w:val="24"/>
          <w:highlight w:val="white"/>
          <w:lang w:val="en-GB"/>
        </w:rPr>
        <w:t>Available at: https://www.weforum.org/agenda/2020/03/how-are-companies-responding-to-the-coronavirus-crisis-d15bed6137/ [Accessed on: 19 April, 2020]</w:t>
      </w:r>
    </w:p>
    <w:p w:rsidR="00A17860" w:rsidRPr="005B6C8F" w:rsidRDefault="00F562E5" w:rsidP="005B6C8F">
      <w:pPr>
        <w:widowControl w:val="0"/>
        <w:spacing w:after="200"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highlight w:val="white"/>
          <w:lang w:val="en-GB"/>
        </w:rPr>
        <w:t xml:space="preserve">Wood, S., Wrigley, N. and Coe, N.M. (2017). Capital discipline and financial market relations in retail globalization: insights from the case of Tesco plc. </w:t>
      </w:r>
      <w:r w:rsidRPr="005B6C8F">
        <w:rPr>
          <w:rFonts w:ascii="Times New Roman" w:eastAsia="Times New Roman" w:hAnsi="Times New Roman" w:cs="Times New Roman"/>
          <w:i/>
          <w:color w:val="000000" w:themeColor="text1"/>
          <w:sz w:val="24"/>
          <w:szCs w:val="24"/>
          <w:highlight w:val="white"/>
          <w:lang w:val="en-GB"/>
        </w:rPr>
        <w:t>Journal of Economic Geography</w:t>
      </w:r>
      <w:r w:rsidRPr="005B6C8F">
        <w:rPr>
          <w:rFonts w:ascii="Times New Roman" w:eastAsia="Times New Roman" w:hAnsi="Times New Roman" w:cs="Times New Roman"/>
          <w:color w:val="000000" w:themeColor="text1"/>
          <w:sz w:val="24"/>
          <w:szCs w:val="24"/>
          <w:highlight w:val="white"/>
          <w:lang w:val="en-GB"/>
        </w:rPr>
        <w:t xml:space="preserve">, </w:t>
      </w:r>
      <w:r w:rsidRPr="005B6C8F">
        <w:rPr>
          <w:rFonts w:ascii="Times New Roman" w:eastAsia="Times New Roman" w:hAnsi="Times New Roman" w:cs="Times New Roman"/>
          <w:i/>
          <w:color w:val="000000" w:themeColor="text1"/>
          <w:sz w:val="24"/>
          <w:szCs w:val="24"/>
          <w:highlight w:val="white"/>
          <w:lang w:val="en-GB"/>
        </w:rPr>
        <w:t>17</w:t>
      </w:r>
      <w:r w:rsidRPr="005B6C8F">
        <w:rPr>
          <w:rFonts w:ascii="Times New Roman" w:eastAsia="Times New Roman" w:hAnsi="Times New Roman" w:cs="Times New Roman"/>
          <w:color w:val="000000" w:themeColor="text1"/>
          <w:sz w:val="24"/>
          <w:szCs w:val="24"/>
          <w:highlight w:val="white"/>
          <w:lang w:val="en-GB"/>
        </w:rPr>
        <w:t xml:space="preserve">(1), </w:t>
      </w:r>
      <w:r w:rsidRPr="005B6C8F">
        <w:rPr>
          <w:rFonts w:ascii="Times New Roman" w:eastAsia="Times New Roman" w:hAnsi="Times New Roman" w:cs="Times New Roman"/>
          <w:color w:val="000000" w:themeColor="text1"/>
          <w:sz w:val="24"/>
          <w:szCs w:val="24"/>
          <w:highlight w:val="white"/>
          <w:lang w:val="en-GB"/>
        </w:rPr>
        <w:lastRenderedPageBreak/>
        <w:t>pp.31-57.</w:t>
      </w:r>
    </w:p>
    <w:p w:rsidR="00A463A4" w:rsidRPr="005B6C8F" w:rsidRDefault="00A463A4" w:rsidP="005B6C8F">
      <w:pPr>
        <w:widowControl w:val="0"/>
        <w:spacing w:after="200" w:line="360" w:lineRule="auto"/>
        <w:jc w:val="both"/>
        <w:rPr>
          <w:rFonts w:ascii="Times New Roman" w:eastAsia="Times New Roman" w:hAnsi="Times New Roman" w:cs="Times New Roman"/>
          <w:bCs/>
          <w:color w:val="000000" w:themeColor="text1"/>
          <w:sz w:val="24"/>
          <w:szCs w:val="24"/>
          <w:lang w:val="en-GB"/>
        </w:rPr>
      </w:pPr>
      <w:r w:rsidRPr="005B6C8F">
        <w:rPr>
          <w:rFonts w:ascii="Times New Roman" w:eastAsia="Times New Roman" w:hAnsi="Times New Roman" w:cs="Times New Roman"/>
          <w:bCs/>
          <w:color w:val="000000" w:themeColor="text1"/>
          <w:sz w:val="24"/>
          <w:szCs w:val="24"/>
          <w:lang w:val="en-GB"/>
        </w:rPr>
        <w:t xml:space="preserve">Zara.com (2020). </w:t>
      </w:r>
      <w:r w:rsidRPr="005B6C8F">
        <w:rPr>
          <w:rFonts w:ascii="Times New Roman" w:eastAsia="Times New Roman" w:hAnsi="Times New Roman" w:cs="Times New Roman"/>
          <w:bCs/>
          <w:i/>
          <w:iCs/>
          <w:color w:val="000000" w:themeColor="text1"/>
          <w:sz w:val="24"/>
          <w:szCs w:val="24"/>
          <w:lang w:val="en-GB"/>
        </w:rPr>
        <w:t xml:space="preserve">Zara Woman. </w:t>
      </w:r>
      <w:r w:rsidRPr="005B6C8F">
        <w:rPr>
          <w:rFonts w:ascii="Times New Roman" w:eastAsia="Times New Roman" w:hAnsi="Times New Roman" w:cs="Times New Roman"/>
          <w:bCs/>
          <w:color w:val="000000" w:themeColor="text1"/>
          <w:sz w:val="24"/>
          <w:szCs w:val="24"/>
          <w:lang w:val="en-GB"/>
        </w:rPr>
        <w:t>Available at: https://www.zara.com/in/en/woman-event-l1053.html?v1=1487214</w:t>
      </w:r>
      <w:r w:rsidRPr="005B6C8F">
        <w:rPr>
          <w:rFonts w:ascii="Times New Roman" w:eastAsia="Times New Roman" w:hAnsi="Times New Roman" w:cs="Times New Roman"/>
          <w:color w:val="000000" w:themeColor="text1"/>
          <w:sz w:val="24"/>
          <w:szCs w:val="24"/>
          <w:highlight w:val="white"/>
          <w:lang w:val="en-GB"/>
        </w:rPr>
        <w:t xml:space="preserve"> [Accessed on: 1</w:t>
      </w:r>
      <w:r w:rsidR="00881AE9" w:rsidRPr="005B6C8F">
        <w:rPr>
          <w:rFonts w:ascii="Times New Roman" w:eastAsia="Times New Roman" w:hAnsi="Times New Roman" w:cs="Times New Roman"/>
          <w:color w:val="000000" w:themeColor="text1"/>
          <w:sz w:val="24"/>
          <w:szCs w:val="24"/>
          <w:highlight w:val="white"/>
          <w:lang w:val="en-GB"/>
        </w:rPr>
        <w:t>8</w:t>
      </w:r>
      <w:r w:rsidRPr="005B6C8F">
        <w:rPr>
          <w:rFonts w:ascii="Times New Roman" w:eastAsia="Times New Roman" w:hAnsi="Times New Roman" w:cs="Times New Roman"/>
          <w:color w:val="000000" w:themeColor="text1"/>
          <w:sz w:val="24"/>
          <w:szCs w:val="24"/>
          <w:highlight w:val="white"/>
          <w:lang w:val="en-GB"/>
        </w:rPr>
        <w:t xml:space="preserve"> April, 2020]</w:t>
      </w:r>
    </w:p>
    <w:p w:rsidR="00A17860" w:rsidRPr="005B6C8F" w:rsidRDefault="00F562E5" w:rsidP="005B6C8F">
      <w:pPr>
        <w:spacing w:line="360" w:lineRule="auto"/>
        <w:jc w:val="both"/>
        <w:rPr>
          <w:rFonts w:ascii="Times New Roman" w:eastAsia="Times New Roman" w:hAnsi="Times New Roman" w:cs="Times New Roman"/>
          <w:b/>
          <w:color w:val="000000" w:themeColor="text1"/>
          <w:sz w:val="24"/>
          <w:szCs w:val="24"/>
          <w:lang w:val="en-GB"/>
        </w:rPr>
      </w:pPr>
      <w:r w:rsidRPr="005B6C8F">
        <w:rPr>
          <w:color w:val="000000" w:themeColor="text1"/>
          <w:lang w:val="en-GB"/>
        </w:rPr>
        <w:br w:type="page"/>
      </w:r>
    </w:p>
    <w:p w:rsidR="00A17860" w:rsidRPr="005B6C8F" w:rsidRDefault="00F562E5" w:rsidP="005B6C8F">
      <w:pPr>
        <w:pStyle w:val="Heading1"/>
        <w:rPr>
          <w:lang w:val="en-GB"/>
        </w:rPr>
      </w:pPr>
      <w:bookmarkStart w:id="9" w:name="_Toc40354074"/>
      <w:r w:rsidRPr="005B6C8F">
        <w:rPr>
          <w:lang w:val="en-GB"/>
        </w:rPr>
        <w:lastRenderedPageBreak/>
        <w:t>Appendix</w:t>
      </w:r>
      <w:bookmarkEnd w:id="9"/>
    </w:p>
    <w:p w:rsidR="00A17860" w:rsidRPr="005B6C8F" w:rsidRDefault="00F562E5" w:rsidP="005B6C8F">
      <w:pPr>
        <w:pStyle w:val="Heading2"/>
        <w:rPr>
          <w:color w:val="000000" w:themeColor="text1"/>
          <w:lang w:val="en-GB"/>
        </w:rPr>
      </w:pPr>
      <w:r w:rsidRPr="005B6C8F">
        <w:rPr>
          <w:color w:val="000000" w:themeColor="text1"/>
          <w:lang w:val="en-GB"/>
        </w:rPr>
        <w:t xml:space="preserve">Appendix 1 - </w:t>
      </w:r>
      <w:r w:rsidR="005676B7">
        <w:rPr>
          <w:color w:val="000000" w:themeColor="text1"/>
          <w:lang w:val="en-GB"/>
        </w:rPr>
        <w:t>T</w:t>
      </w:r>
      <w:r w:rsidRPr="005B6C8F">
        <w:rPr>
          <w:color w:val="000000" w:themeColor="text1"/>
          <w:lang w:val="en-GB"/>
        </w:rPr>
        <w:t>raining and development plan</w:t>
      </w: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B6C8F" w:rsidRPr="005B6C8F">
        <w:trPr>
          <w:jc w:val="center"/>
        </w:trPr>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Skills to be Improved</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Actions</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Intended Outcomes</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5B6C8F">
              <w:rPr>
                <w:rFonts w:ascii="Times New Roman" w:eastAsia="Times New Roman" w:hAnsi="Times New Roman" w:cs="Times New Roman"/>
                <w:b/>
                <w:color w:val="000000" w:themeColor="text1"/>
                <w:sz w:val="24"/>
                <w:szCs w:val="24"/>
                <w:lang w:val="en-GB"/>
              </w:rPr>
              <w:t>Time Required</w:t>
            </w:r>
          </w:p>
        </w:tc>
      </w:tr>
      <w:tr w:rsidR="005B6C8F" w:rsidRPr="005B6C8F">
        <w:trPr>
          <w:jc w:val="center"/>
        </w:trPr>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Customer Profiling</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A thorough background of the targeted customer base is required to be provided to ensure that the designs are in alignment with their tastes and preferences.</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Increased inflow of customers in Zara stores through merchandising strategies dedicated to specific customer segments.</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During the launch of each new product</w:t>
            </w:r>
          </w:p>
        </w:tc>
      </w:tr>
      <w:tr w:rsidR="005B6C8F" w:rsidRPr="005B6C8F">
        <w:trPr>
          <w:jc w:val="center"/>
        </w:trPr>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Incorporation of technology for visual merchandising</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Training regarding the most current and most relevant technology by conducting workshops and seminars.</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Incorporation of technology will not only help in attracting more customers but also become more cost and energy efficient for the organisation in the long run.</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2 months</w:t>
            </w:r>
          </w:p>
        </w:tc>
      </w:tr>
      <w:tr w:rsidR="005B6C8F" w:rsidRPr="005B6C8F">
        <w:trPr>
          <w:jc w:val="center"/>
        </w:trPr>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Designing and renovating</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t xml:space="preserve">Sending employees to exhibitions and workshops to help them in gaining an insight on the latest interior designing and </w:t>
            </w:r>
            <w:r w:rsidRPr="005B6C8F">
              <w:rPr>
                <w:rFonts w:ascii="Times New Roman" w:eastAsia="Times New Roman" w:hAnsi="Times New Roman" w:cs="Times New Roman"/>
                <w:color w:val="000000" w:themeColor="text1"/>
                <w:sz w:val="24"/>
                <w:szCs w:val="24"/>
                <w:lang w:val="en-GB"/>
              </w:rPr>
              <w:lastRenderedPageBreak/>
              <w:t>visual merchandising trends.</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lastRenderedPageBreak/>
              <w:t xml:space="preserve">This will help in making the visual merchandisers of displaying the products and designing the store in </w:t>
            </w:r>
            <w:r w:rsidRPr="005B6C8F">
              <w:rPr>
                <w:rFonts w:ascii="Times New Roman" w:eastAsia="Times New Roman" w:hAnsi="Times New Roman" w:cs="Times New Roman"/>
                <w:color w:val="000000" w:themeColor="text1"/>
                <w:sz w:val="24"/>
                <w:szCs w:val="24"/>
                <w:lang w:val="en-GB"/>
              </w:rPr>
              <w:lastRenderedPageBreak/>
              <w:t>a more attractive manner, inviting more customers.</w:t>
            </w:r>
          </w:p>
        </w:tc>
        <w:tc>
          <w:tcPr>
            <w:tcW w:w="2340" w:type="dxa"/>
            <w:shd w:val="clear" w:color="auto" w:fill="auto"/>
            <w:tcMar>
              <w:top w:w="100" w:type="dxa"/>
              <w:left w:w="100" w:type="dxa"/>
              <w:bottom w:w="100" w:type="dxa"/>
              <w:right w:w="100" w:type="dxa"/>
            </w:tcMar>
          </w:tcPr>
          <w:p w:rsidR="00A17860" w:rsidRPr="005B6C8F" w:rsidRDefault="00F562E5" w:rsidP="005B6C8F">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5B6C8F">
              <w:rPr>
                <w:rFonts w:ascii="Times New Roman" w:eastAsia="Times New Roman" w:hAnsi="Times New Roman" w:cs="Times New Roman"/>
                <w:color w:val="000000" w:themeColor="text1"/>
                <w:sz w:val="24"/>
                <w:szCs w:val="24"/>
                <w:lang w:val="en-GB"/>
              </w:rPr>
              <w:lastRenderedPageBreak/>
              <w:t>Twice a year</w:t>
            </w:r>
          </w:p>
        </w:tc>
      </w:tr>
    </w:tbl>
    <w:p w:rsidR="00A17860" w:rsidRPr="005B6C8F" w:rsidRDefault="00A17860" w:rsidP="005B6C8F">
      <w:pPr>
        <w:spacing w:line="360" w:lineRule="auto"/>
        <w:jc w:val="center"/>
        <w:rPr>
          <w:rFonts w:ascii="Times New Roman" w:eastAsia="Times New Roman" w:hAnsi="Times New Roman" w:cs="Times New Roman"/>
          <w:b/>
          <w:color w:val="000000" w:themeColor="text1"/>
          <w:sz w:val="24"/>
          <w:szCs w:val="24"/>
          <w:lang w:val="en-GB"/>
        </w:rPr>
      </w:pPr>
    </w:p>
    <w:sectPr w:rsidR="00A17860" w:rsidRPr="005B6C8F" w:rsidSect="006360A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16D1A" w:rsidRDefault="00616D1A" w:rsidP="00B8362D">
      <w:pPr>
        <w:spacing w:line="240" w:lineRule="auto"/>
      </w:pPr>
      <w:r>
        <w:separator/>
      </w:r>
    </w:p>
  </w:endnote>
  <w:endnote w:type="continuationSeparator" w:id="0">
    <w:p w:rsidR="00616D1A" w:rsidRDefault="00616D1A" w:rsidP="00B836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5361604"/>
      <w:docPartObj>
        <w:docPartGallery w:val="Page Numbers (Bottom of Page)"/>
        <w:docPartUnique/>
      </w:docPartObj>
    </w:sdtPr>
    <w:sdtEndPr>
      <w:rPr>
        <w:rFonts w:ascii="Times New Roman" w:hAnsi="Times New Roman" w:cs="Times New Roman"/>
        <w:noProof/>
        <w:sz w:val="20"/>
      </w:rPr>
    </w:sdtEndPr>
    <w:sdtContent>
      <w:p w:rsidR="00B8362D" w:rsidRPr="00103076" w:rsidRDefault="00B8362D">
        <w:pPr>
          <w:pStyle w:val="Footer"/>
          <w:jc w:val="right"/>
          <w:rPr>
            <w:rFonts w:ascii="Times New Roman" w:hAnsi="Times New Roman" w:cs="Times New Roman"/>
            <w:sz w:val="20"/>
          </w:rPr>
        </w:pPr>
        <w:r w:rsidRPr="00103076">
          <w:rPr>
            <w:rFonts w:ascii="Times New Roman" w:hAnsi="Times New Roman" w:cs="Times New Roman"/>
            <w:sz w:val="20"/>
          </w:rPr>
          <w:fldChar w:fldCharType="begin"/>
        </w:r>
        <w:r w:rsidRPr="00103076">
          <w:rPr>
            <w:rFonts w:ascii="Times New Roman" w:hAnsi="Times New Roman" w:cs="Times New Roman"/>
            <w:sz w:val="20"/>
          </w:rPr>
          <w:instrText xml:space="preserve"> PAGE   \* MERGEFORMAT </w:instrText>
        </w:r>
        <w:r w:rsidRPr="00103076">
          <w:rPr>
            <w:rFonts w:ascii="Times New Roman" w:hAnsi="Times New Roman" w:cs="Times New Roman"/>
            <w:sz w:val="20"/>
          </w:rPr>
          <w:fldChar w:fldCharType="separate"/>
        </w:r>
        <w:r w:rsidRPr="00103076">
          <w:rPr>
            <w:rFonts w:ascii="Times New Roman" w:hAnsi="Times New Roman" w:cs="Times New Roman"/>
            <w:noProof/>
            <w:sz w:val="20"/>
          </w:rPr>
          <w:t>2</w:t>
        </w:r>
        <w:r w:rsidRPr="00103076">
          <w:rPr>
            <w:rFonts w:ascii="Times New Roman" w:hAnsi="Times New Roman" w:cs="Times New Roman"/>
            <w:noProof/>
            <w:sz w:val="20"/>
          </w:rPr>
          <w:fldChar w:fldCharType="end"/>
        </w:r>
      </w:p>
    </w:sdtContent>
  </w:sdt>
  <w:p w:rsidR="00B8362D" w:rsidRDefault="00B836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16D1A" w:rsidRDefault="00616D1A" w:rsidP="00B8362D">
      <w:pPr>
        <w:spacing w:line="240" w:lineRule="auto"/>
      </w:pPr>
      <w:r>
        <w:separator/>
      </w:r>
    </w:p>
  </w:footnote>
  <w:footnote w:type="continuationSeparator" w:id="0">
    <w:p w:rsidR="00616D1A" w:rsidRDefault="00616D1A" w:rsidP="00B836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8363B0"/>
    <w:multiLevelType w:val="multilevel"/>
    <w:tmpl w:val="308CB5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33534D"/>
    <w:multiLevelType w:val="multilevel"/>
    <w:tmpl w:val="EC3C7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1C2757"/>
    <w:multiLevelType w:val="multilevel"/>
    <w:tmpl w:val="CCC08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29B6B9E"/>
    <w:multiLevelType w:val="multilevel"/>
    <w:tmpl w:val="BAD62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13437C"/>
    <w:multiLevelType w:val="multilevel"/>
    <w:tmpl w:val="63FE9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5A0019"/>
    <w:multiLevelType w:val="multilevel"/>
    <w:tmpl w:val="D92E5E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08802D8"/>
    <w:multiLevelType w:val="multilevel"/>
    <w:tmpl w:val="A04C0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913F9E"/>
    <w:multiLevelType w:val="multilevel"/>
    <w:tmpl w:val="A7FC0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0F13F4"/>
    <w:multiLevelType w:val="multilevel"/>
    <w:tmpl w:val="61020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A9329EA"/>
    <w:multiLevelType w:val="multilevel"/>
    <w:tmpl w:val="6C0C7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2"/>
  </w:num>
  <w:num w:numId="3">
    <w:abstractNumId w:val="4"/>
  </w:num>
  <w:num w:numId="4">
    <w:abstractNumId w:val="5"/>
  </w:num>
  <w:num w:numId="5">
    <w:abstractNumId w:val="0"/>
  </w:num>
  <w:num w:numId="6">
    <w:abstractNumId w:val="1"/>
  </w:num>
  <w:num w:numId="7">
    <w:abstractNumId w:val="8"/>
  </w:num>
  <w:num w:numId="8">
    <w:abstractNumId w:val="6"/>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860"/>
    <w:rsid w:val="00080F2F"/>
    <w:rsid w:val="00103076"/>
    <w:rsid w:val="00231CFD"/>
    <w:rsid w:val="00332A66"/>
    <w:rsid w:val="003B2895"/>
    <w:rsid w:val="004337FC"/>
    <w:rsid w:val="00442915"/>
    <w:rsid w:val="0056508B"/>
    <w:rsid w:val="005676B7"/>
    <w:rsid w:val="00581549"/>
    <w:rsid w:val="005B6C8F"/>
    <w:rsid w:val="00616D1A"/>
    <w:rsid w:val="006360AD"/>
    <w:rsid w:val="00757BFB"/>
    <w:rsid w:val="008438E4"/>
    <w:rsid w:val="00881AE9"/>
    <w:rsid w:val="00900CAD"/>
    <w:rsid w:val="009362CB"/>
    <w:rsid w:val="00A01AE0"/>
    <w:rsid w:val="00A13FD8"/>
    <w:rsid w:val="00A17860"/>
    <w:rsid w:val="00A463A4"/>
    <w:rsid w:val="00A72411"/>
    <w:rsid w:val="00B8362D"/>
    <w:rsid w:val="00BA47AB"/>
    <w:rsid w:val="00E551FD"/>
    <w:rsid w:val="00E60F42"/>
    <w:rsid w:val="00F562E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C190D"/>
  <w15:docId w15:val="{0799DEA2-B5C0-4542-87DF-0FAB4F513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360AD"/>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581549"/>
    <w:pPr>
      <w:keepNext/>
      <w:keepLines/>
      <w:spacing w:before="360" w:after="120" w:line="360" w:lineRule="auto"/>
      <w:jc w:val="both"/>
      <w:outlineLvl w:val="1"/>
    </w:pPr>
    <w:rPr>
      <w:rFonts w:ascii="Times New Roman" w:hAnsi="Times New Roman"/>
      <w:b/>
      <w:i/>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8362D"/>
    <w:pPr>
      <w:tabs>
        <w:tab w:val="center" w:pos="4680"/>
        <w:tab w:val="right" w:pos="9360"/>
      </w:tabs>
      <w:spacing w:line="240" w:lineRule="auto"/>
    </w:pPr>
    <w:rPr>
      <w:rFonts w:cs="Mangal"/>
      <w:szCs w:val="20"/>
    </w:rPr>
  </w:style>
  <w:style w:type="character" w:customStyle="1" w:styleId="HeaderChar">
    <w:name w:val="Header Char"/>
    <w:basedOn w:val="DefaultParagraphFont"/>
    <w:link w:val="Header"/>
    <w:uiPriority w:val="99"/>
    <w:rsid w:val="00B8362D"/>
    <w:rPr>
      <w:rFonts w:cs="Mangal"/>
      <w:szCs w:val="20"/>
    </w:rPr>
  </w:style>
  <w:style w:type="paragraph" w:styleId="Footer">
    <w:name w:val="footer"/>
    <w:basedOn w:val="Normal"/>
    <w:link w:val="FooterChar"/>
    <w:uiPriority w:val="99"/>
    <w:unhideWhenUsed/>
    <w:rsid w:val="00B8362D"/>
    <w:pPr>
      <w:tabs>
        <w:tab w:val="center" w:pos="4680"/>
        <w:tab w:val="right" w:pos="9360"/>
      </w:tabs>
      <w:spacing w:line="240" w:lineRule="auto"/>
    </w:pPr>
    <w:rPr>
      <w:rFonts w:cs="Mangal"/>
      <w:szCs w:val="20"/>
    </w:rPr>
  </w:style>
  <w:style w:type="character" w:customStyle="1" w:styleId="FooterChar">
    <w:name w:val="Footer Char"/>
    <w:basedOn w:val="DefaultParagraphFont"/>
    <w:link w:val="Footer"/>
    <w:uiPriority w:val="99"/>
    <w:rsid w:val="00B8362D"/>
    <w:rPr>
      <w:rFonts w:cs="Mangal"/>
      <w:szCs w:val="20"/>
    </w:rPr>
  </w:style>
  <w:style w:type="paragraph" w:styleId="TableofFigures">
    <w:name w:val="table of figures"/>
    <w:basedOn w:val="Normal"/>
    <w:next w:val="Normal"/>
    <w:uiPriority w:val="99"/>
    <w:unhideWhenUsed/>
    <w:rsid w:val="00080F2F"/>
    <w:rPr>
      <w:rFonts w:cs="Mangal"/>
      <w:szCs w:val="20"/>
    </w:rPr>
  </w:style>
  <w:style w:type="character" w:styleId="Hyperlink">
    <w:name w:val="Hyperlink"/>
    <w:basedOn w:val="DefaultParagraphFont"/>
    <w:uiPriority w:val="99"/>
    <w:unhideWhenUsed/>
    <w:rsid w:val="00080F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C92EA-9DF3-2846-9DC2-2CDF20C03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15</Pages>
  <Words>2830</Words>
  <Characters>16135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27</cp:revision>
  <dcterms:created xsi:type="dcterms:W3CDTF">2020-04-22T10:19:00Z</dcterms:created>
  <dcterms:modified xsi:type="dcterms:W3CDTF">2020-05-14T12:07:00Z</dcterms:modified>
</cp:coreProperties>
</file>