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istTable4-Accent6"/>
        <w:tblpPr w:leftFromText="180" w:rightFromText="180" w:tblpY="1040"/>
        <w:tblW w:w="0" w:type="auto"/>
        <w:tblLook w:val="04A0" w:firstRow="1" w:lastRow="0" w:firstColumn="1" w:lastColumn="0" w:noHBand="0" w:noVBand="1"/>
      </w:tblPr>
      <w:tblGrid>
        <w:gridCol w:w="4508"/>
        <w:gridCol w:w="4508"/>
      </w:tblGrid>
      <w:tr w:rsidR="00953704" w14:paraId="55E9A2EB" w14:textId="77777777" w:rsidTr="009537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E6FF7D"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Student Name</w:t>
            </w:r>
          </w:p>
        </w:tc>
        <w:tc>
          <w:tcPr>
            <w:tcW w:w="4508" w:type="dxa"/>
          </w:tcPr>
          <w:p w14:paraId="49E449A2" w14:textId="77777777" w:rsidR="00953704" w:rsidRPr="001A0705" w:rsidRDefault="00953704" w:rsidP="006D5D4C">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kern w:val="36"/>
                <w:lang w:eastAsia="en-GB"/>
              </w:rPr>
            </w:pPr>
            <w:r>
              <w:rPr>
                <w:rFonts w:ascii="Arial" w:eastAsia="Times New Roman" w:hAnsi="Arial" w:cs="Arial"/>
                <w:bCs w:val="0"/>
                <w:kern w:val="36"/>
                <w:lang w:eastAsia="en-GB"/>
              </w:rPr>
              <w:t>Afsheen Asghar</w:t>
            </w:r>
          </w:p>
        </w:tc>
      </w:tr>
      <w:tr w:rsidR="00953704" w14:paraId="700B288D" w14:textId="77777777" w:rsidTr="00953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1BEDC1"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Student ID</w:t>
            </w:r>
          </w:p>
        </w:tc>
        <w:tc>
          <w:tcPr>
            <w:tcW w:w="4508" w:type="dxa"/>
          </w:tcPr>
          <w:p w14:paraId="6D7D03E4" w14:textId="77777777" w:rsidR="00953704" w:rsidRPr="001A0705" w:rsidRDefault="00953704" w:rsidP="006D5D4C">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lang w:eastAsia="en-GB"/>
              </w:rPr>
            </w:pPr>
            <w:r w:rsidRPr="001A0705">
              <w:rPr>
                <w:rFonts w:ascii="Arial" w:eastAsia="Times New Roman" w:hAnsi="Arial" w:cs="Arial"/>
                <w:b/>
                <w:bCs/>
                <w:kern w:val="36"/>
                <w:lang w:eastAsia="en-GB"/>
              </w:rPr>
              <w:t>2322976</w:t>
            </w:r>
          </w:p>
        </w:tc>
      </w:tr>
      <w:tr w:rsidR="00953704" w14:paraId="2B828AA7" w14:textId="77777777" w:rsidTr="00953704">
        <w:tc>
          <w:tcPr>
            <w:cnfStyle w:val="001000000000" w:firstRow="0" w:lastRow="0" w:firstColumn="1" w:lastColumn="0" w:oddVBand="0" w:evenVBand="0" w:oddHBand="0" w:evenHBand="0" w:firstRowFirstColumn="0" w:firstRowLastColumn="0" w:lastRowFirstColumn="0" w:lastRowLastColumn="0"/>
            <w:tcW w:w="4508" w:type="dxa"/>
          </w:tcPr>
          <w:p w14:paraId="771FAA9F"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Module Name</w:t>
            </w:r>
          </w:p>
        </w:tc>
        <w:tc>
          <w:tcPr>
            <w:tcW w:w="4508" w:type="dxa"/>
          </w:tcPr>
          <w:p w14:paraId="14E18A47" w14:textId="77777777" w:rsidR="00953704" w:rsidRDefault="00953704" w:rsidP="006D5D4C">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Data Handling and Business Intelligence</w:t>
            </w:r>
          </w:p>
        </w:tc>
      </w:tr>
      <w:tr w:rsidR="00953704" w14:paraId="4B7F30FD" w14:textId="77777777" w:rsidTr="00953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0DFFBC"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Module Code</w:t>
            </w:r>
          </w:p>
        </w:tc>
        <w:tc>
          <w:tcPr>
            <w:tcW w:w="4508" w:type="dxa"/>
          </w:tcPr>
          <w:p w14:paraId="1618ABB0" w14:textId="77777777" w:rsidR="00953704" w:rsidRDefault="00953704" w:rsidP="006D5D4C">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LCBB5014</w:t>
            </w:r>
          </w:p>
        </w:tc>
      </w:tr>
      <w:tr w:rsidR="00953704" w14:paraId="75C013D1" w14:textId="77777777" w:rsidTr="00953704">
        <w:tc>
          <w:tcPr>
            <w:cnfStyle w:val="001000000000" w:firstRow="0" w:lastRow="0" w:firstColumn="1" w:lastColumn="0" w:oddVBand="0" w:evenVBand="0" w:oddHBand="0" w:evenHBand="0" w:firstRowFirstColumn="0" w:firstRowLastColumn="0" w:lastRowFirstColumn="0" w:lastRowLastColumn="0"/>
            <w:tcW w:w="4508" w:type="dxa"/>
          </w:tcPr>
          <w:p w14:paraId="698740A2"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Assignment Title</w:t>
            </w:r>
          </w:p>
        </w:tc>
        <w:tc>
          <w:tcPr>
            <w:tcW w:w="4508" w:type="dxa"/>
          </w:tcPr>
          <w:p w14:paraId="04C7882F" w14:textId="77777777" w:rsidR="00953704" w:rsidRDefault="00953704" w:rsidP="006D5D4C">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b/>
              </w:rPr>
              <w:t>Component 1</w:t>
            </w:r>
            <w:r w:rsidR="00646D43">
              <w:rPr>
                <w:rFonts w:ascii="Arial"/>
                <w:b/>
              </w:rPr>
              <w:t>: Coursework: Individual Report (</w:t>
            </w:r>
            <w:r w:rsidR="00646D43" w:rsidRPr="00646D43">
              <w:rPr>
                <w:rFonts w:ascii="Arial"/>
                <w:b/>
              </w:rPr>
              <w:t>Business Intelligence, Data Warehousing and Data Mining for Strategic Decision-Making: A Case Study of Wincanton plc</w:t>
            </w:r>
            <w:r w:rsidR="00646D43">
              <w:rPr>
                <w:rFonts w:ascii="Arial"/>
                <w:b/>
              </w:rPr>
              <w:t>)</w:t>
            </w:r>
          </w:p>
        </w:tc>
      </w:tr>
      <w:tr w:rsidR="00953704" w14:paraId="6ABCD1A9" w14:textId="77777777" w:rsidTr="00953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C52139" w14:textId="77777777" w:rsidR="00953704" w:rsidRPr="00A94611" w:rsidRDefault="00953704" w:rsidP="006D5D4C">
            <w:pPr>
              <w:spacing w:line="480" w:lineRule="auto"/>
              <w:rPr>
                <w:rFonts w:ascii="Arial" w:eastAsia="Times New Roman" w:hAnsi="Arial" w:cs="Arial"/>
                <w:b w:val="0"/>
                <w:kern w:val="36"/>
                <w:lang w:eastAsia="en-GB"/>
              </w:rPr>
            </w:pPr>
            <w:r w:rsidRPr="00A94611">
              <w:rPr>
                <w:rFonts w:ascii="Arial" w:eastAsia="Times New Roman" w:hAnsi="Arial" w:cs="Arial"/>
                <w:b w:val="0"/>
                <w:kern w:val="36"/>
                <w:lang w:eastAsia="en-GB"/>
              </w:rPr>
              <w:t>Lecturer Name</w:t>
            </w:r>
          </w:p>
        </w:tc>
        <w:tc>
          <w:tcPr>
            <w:tcW w:w="4508" w:type="dxa"/>
          </w:tcPr>
          <w:p w14:paraId="799881E9" w14:textId="58341993" w:rsidR="00953704" w:rsidRPr="00A94611" w:rsidRDefault="00A94611" w:rsidP="006D5D4C">
            <w:pPr>
              <w:spacing w:line="480" w:lineRule="auto"/>
              <w:cnfStyle w:val="000000100000" w:firstRow="0" w:lastRow="0" w:firstColumn="0" w:lastColumn="0" w:oddVBand="0" w:evenVBand="0" w:oddHBand="1" w:evenHBand="0" w:firstRowFirstColumn="0" w:firstRowLastColumn="0" w:lastRowFirstColumn="0" w:lastRowLastColumn="0"/>
              <w:rPr>
                <w:rFonts w:ascii="Arial"/>
                <w:b/>
              </w:rPr>
            </w:pPr>
            <w:r w:rsidRPr="00A94611">
              <w:rPr>
                <w:rFonts w:ascii="Arial"/>
                <w:b/>
              </w:rPr>
              <w:t xml:space="preserve">Ahsan </w:t>
            </w:r>
            <w:proofErr w:type="spellStart"/>
            <w:r w:rsidRPr="00A94611">
              <w:rPr>
                <w:rFonts w:ascii="Arial"/>
                <w:b/>
              </w:rPr>
              <w:t>ul</w:t>
            </w:r>
            <w:proofErr w:type="spellEnd"/>
            <w:r w:rsidRPr="00A94611">
              <w:rPr>
                <w:rFonts w:ascii="Arial"/>
                <w:b/>
              </w:rPr>
              <w:t xml:space="preserve"> Haq</w:t>
            </w:r>
          </w:p>
        </w:tc>
      </w:tr>
      <w:tr w:rsidR="00953704" w14:paraId="7BE6B566" w14:textId="77777777" w:rsidTr="00953704">
        <w:tc>
          <w:tcPr>
            <w:cnfStyle w:val="001000000000" w:firstRow="0" w:lastRow="0" w:firstColumn="1" w:lastColumn="0" w:oddVBand="0" w:evenVBand="0" w:oddHBand="0" w:evenHBand="0" w:firstRowFirstColumn="0" w:firstRowLastColumn="0" w:lastRowFirstColumn="0" w:lastRowLastColumn="0"/>
            <w:tcW w:w="4508" w:type="dxa"/>
          </w:tcPr>
          <w:p w14:paraId="68C4308F" w14:textId="77777777" w:rsidR="00953704" w:rsidRDefault="00953704" w:rsidP="006D5D4C">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Submission Date</w:t>
            </w:r>
          </w:p>
        </w:tc>
        <w:tc>
          <w:tcPr>
            <w:tcW w:w="4508" w:type="dxa"/>
          </w:tcPr>
          <w:p w14:paraId="4987DAEE" w14:textId="77777777" w:rsidR="00953704" w:rsidRDefault="00953704" w:rsidP="0095370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28 June 2026</w:t>
            </w:r>
          </w:p>
        </w:tc>
      </w:tr>
    </w:tbl>
    <w:p w14:paraId="5CC9FB32" w14:textId="77777777" w:rsidR="00953704" w:rsidRDefault="00953704">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p w14:paraId="4BB691A4" w14:textId="77777777" w:rsidR="0002746A" w:rsidRPr="0002746A" w:rsidRDefault="0002746A" w:rsidP="0002746A">
      <w:pPr>
        <w:spacing w:before="100" w:beforeAutospacing="1" w:after="100" w:afterAutospacing="1" w:line="240" w:lineRule="auto"/>
        <w:jc w:val="both"/>
        <w:outlineLvl w:val="1"/>
        <w:rPr>
          <w:rFonts w:ascii="Arial" w:eastAsia="Times New Roman" w:hAnsi="Arial" w:cs="Arial"/>
          <w:b/>
          <w:bCs/>
          <w:sz w:val="24"/>
          <w:szCs w:val="36"/>
          <w:lang w:eastAsia="en-GB"/>
        </w:rPr>
      </w:pPr>
      <w:bookmarkStart w:id="0" w:name="_Toc231428035"/>
      <w:bookmarkStart w:id="1" w:name="_Toc231428257"/>
      <w:r w:rsidRPr="0002746A">
        <w:rPr>
          <w:rFonts w:ascii="Arial" w:eastAsia="Times New Roman" w:hAnsi="Arial" w:cs="Arial"/>
          <w:b/>
          <w:bCs/>
          <w:sz w:val="24"/>
          <w:szCs w:val="36"/>
          <w:lang w:eastAsia="en-GB"/>
        </w:rPr>
        <w:lastRenderedPageBreak/>
        <w:t>Executive Summary</w:t>
      </w:r>
      <w:bookmarkEnd w:id="0"/>
      <w:bookmarkEnd w:id="1"/>
    </w:p>
    <w:p w14:paraId="35FE30AC" w14:textId="77777777" w:rsidR="004A305C" w:rsidRPr="003C6597" w:rsidRDefault="008A6B80" w:rsidP="001B4640">
      <w:pPr>
        <w:spacing w:before="100" w:beforeAutospacing="1" w:after="100" w:afterAutospacing="1" w:line="360" w:lineRule="auto"/>
        <w:jc w:val="both"/>
        <w:rPr>
          <w:rFonts w:ascii="Arial" w:eastAsia="Times New Roman" w:hAnsi="Arial" w:cs="Arial"/>
          <w:szCs w:val="24"/>
          <w:lang w:eastAsia="en-GB"/>
        </w:rPr>
      </w:pPr>
      <w:r w:rsidRPr="003C6597">
        <w:rPr>
          <w:rFonts w:ascii="Arial" w:eastAsia="Times New Roman" w:hAnsi="Arial" w:cs="Arial"/>
          <w:szCs w:val="24"/>
          <w:lang w:eastAsia="en-GB"/>
        </w:rPr>
        <w:t>The purpose of this report is to evaluate how Wincanton plc, a leading logistics and supply chain company in the UK, can use business intelligence, data storage, and data analysis to improve its decision-making. Using business intelligence tools effectively is important for keeping operations running smoothly and staying ahead of competitors</w:t>
      </w:r>
      <w:r w:rsidR="00A53778" w:rsidRPr="003C6597">
        <w:rPr>
          <w:rFonts w:ascii="Arial" w:eastAsia="Times New Roman" w:hAnsi="Arial" w:cs="Arial"/>
          <w:szCs w:val="24"/>
          <w:lang w:eastAsia="en-GB"/>
        </w:rPr>
        <w:t xml:space="preserve"> (</w:t>
      </w:r>
      <w:proofErr w:type="spellStart"/>
      <w:r w:rsidR="00A53778" w:rsidRPr="003C6597">
        <w:rPr>
          <w:rFonts w:ascii="Arial" w:eastAsia="Times New Roman" w:hAnsi="Arial" w:cs="Arial"/>
          <w:szCs w:val="24"/>
          <w:lang w:eastAsia="en-GB"/>
        </w:rPr>
        <w:t>Ragazou</w:t>
      </w:r>
      <w:proofErr w:type="spellEnd"/>
      <w:r w:rsidR="00A53778" w:rsidRPr="003C6597">
        <w:rPr>
          <w:rFonts w:ascii="Arial" w:eastAsia="Times New Roman" w:hAnsi="Arial" w:cs="Arial"/>
          <w:szCs w:val="24"/>
          <w:lang w:eastAsia="en-GB"/>
        </w:rPr>
        <w:t xml:space="preserve"> et al., 2023)</w:t>
      </w:r>
      <w:r w:rsidRPr="003C6597">
        <w:rPr>
          <w:rFonts w:ascii="Arial" w:eastAsia="Times New Roman" w:hAnsi="Arial" w:cs="Arial"/>
          <w:szCs w:val="24"/>
          <w:lang w:eastAsia="en-GB"/>
        </w:rPr>
        <w:t>. This is because logistics operations generate a large volume of data from shipping, storage, supply management, and customer interactions. This report examines emerging trends in Business Intelligence (BI), Data Warehousing (DW), and Data Mining (DM), including cloud-based analytics, artificial intelligence, and real-time BI. It looks at how combining data and making better decisions can help a data warehouse improve how an organisation works</w:t>
      </w:r>
      <w:r w:rsidR="0002746A" w:rsidRPr="0002746A">
        <w:rPr>
          <w:rFonts w:ascii="Arial" w:eastAsia="Times New Roman" w:hAnsi="Arial" w:cs="Arial"/>
          <w:szCs w:val="24"/>
          <w:lang w:eastAsia="en-GB"/>
        </w:rPr>
        <w:t xml:space="preserve">. </w:t>
      </w:r>
    </w:p>
    <w:p w14:paraId="739E0621" w14:textId="77777777" w:rsidR="00646D43" w:rsidRPr="003C6597" w:rsidRDefault="009C1AD3" w:rsidP="0002746A">
      <w:pPr>
        <w:spacing w:before="100" w:beforeAutospacing="1" w:after="100" w:afterAutospacing="1" w:line="360" w:lineRule="auto"/>
        <w:jc w:val="both"/>
        <w:rPr>
          <w:rFonts w:ascii="Arial" w:eastAsia="Times New Roman" w:hAnsi="Arial" w:cs="Arial"/>
          <w:szCs w:val="24"/>
          <w:lang w:eastAsia="en-GB"/>
        </w:rPr>
      </w:pPr>
      <w:r w:rsidRPr="003C6597">
        <w:rPr>
          <w:rFonts w:ascii="Arial" w:eastAsia="Times New Roman" w:hAnsi="Arial" w:cs="Arial"/>
          <w:szCs w:val="24"/>
          <w:lang w:eastAsia="en-GB"/>
        </w:rPr>
        <w:t>In addition, the research analyses ethical and security concerns, recommends tools for predicting future trends, identifies useful data analysis methods, and suggests dashboard options for real-time performance monitoring. The results show that using Business Intelligence (BI) tools can significantly improve Wincanton's efficiency, the accuracy of outcome predictions, customer support, and planning strategies</w:t>
      </w:r>
      <w:r w:rsidR="0002746A" w:rsidRPr="0002746A">
        <w:rPr>
          <w:rFonts w:ascii="Arial" w:eastAsia="Times New Roman" w:hAnsi="Arial" w:cs="Arial"/>
          <w:szCs w:val="24"/>
          <w:lang w:eastAsia="en-GB"/>
        </w:rPr>
        <w:t>.</w:t>
      </w:r>
    </w:p>
    <w:p w14:paraId="105E236A" w14:textId="77777777" w:rsidR="00646D43" w:rsidRDefault="00646D43">
      <w:pPr>
        <w:rPr>
          <w:rFonts w:ascii="Arial" w:eastAsia="Times New Roman" w:hAnsi="Arial" w:cs="Arial"/>
          <w:sz w:val="24"/>
          <w:szCs w:val="24"/>
          <w:lang w:eastAsia="en-GB"/>
        </w:rPr>
      </w:pPr>
      <w:r>
        <w:rPr>
          <w:rFonts w:ascii="Arial" w:eastAsia="Times New Roman" w:hAnsi="Arial" w:cs="Arial"/>
          <w:sz w:val="24"/>
          <w:szCs w:val="24"/>
          <w:lang w:eastAsia="en-GB"/>
        </w:rPr>
        <w:br w:type="page"/>
      </w:r>
    </w:p>
    <w:sdt>
      <w:sdtPr>
        <w:rPr>
          <w:rFonts w:asciiTheme="minorHAnsi" w:eastAsiaTheme="minorHAnsi" w:hAnsiTheme="minorHAnsi" w:cstheme="minorBidi"/>
          <w:color w:val="auto"/>
          <w:sz w:val="22"/>
          <w:szCs w:val="22"/>
          <w:lang w:val="en-GB"/>
        </w:rPr>
        <w:id w:val="-897671150"/>
        <w:docPartObj>
          <w:docPartGallery w:val="Table of Contents"/>
          <w:docPartUnique/>
        </w:docPartObj>
      </w:sdtPr>
      <w:sdtEndPr>
        <w:rPr>
          <w:b/>
          <w:bCs/>
          <w:noProof/>
        </w:rPr>
      </w:sdtEndPr>
      <w:sdtContent>
        <w:p w14:paraId="068163EA" w14:textId="77777777" w:rsidR="003C6597" w:rsidRDefault="003C6597">
          <w:pPr>
            <w:pStyle w:val="TOCHeading"/>
          </w:pPr>
          <w:r>
            <w:t>Table of Contents</w:t>
          </w:r>
        </w:p>
        <w:p w14:paraId="2CE2C9A6" w14:textId="77777777" w:rsidR="003C6597" w:rsidRDefault="003C6597">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1428257" w:history="1">
            <w:r w:rsidRPr="00EF1D35">
              <w:rPr>
                <w:rStyle w:val="Hyperlink"/>
                <w:rFonts w:ascii="Arial" w:eastAsia="Times New Roman" w:hAnsi="Arial" w:cs="Arial"/>
                <w:b/>
                <w:bCs/>
                <w:noProof/>
                <w:lang w:eastAsia="en-GB"/>
              </w:rPr>
              <w:t>Executive Summary</w:t>
            </w:r>
            <w:r>
              <w:rPr>
                <w:noProof/>
                <w:webHidden/>
              </w:rPr>
              <w:tab/>
            </w:r>
            <w:r>
              <w:rPr>
                <w:noProof/>
                <w:webHidden/>
              </w:rPr>
              <w:fldChar w:fldCharType="begin"/>
            </w:r>
            <w:r>
              <w:rPr>
                <w:noProof/>
                <w:webHidden/>
              </w:rPr>
              <w:instrText xml:space="preserve"> PAGEREF _Toc231428257 \h </w:instrText>
            </w:r>
            <w:r>
              <w:rPr>
                <w:noProof/>
                <w:webHidden/>
              </w:rPr>
            </w:r>
            <w:r>
              <w:rPr>
                <w:noProof/>
                <w:webHidden/>
              </w:rPr>
              <w:fldChar w:fldCharType="separate"/>
            </w:r>
            <w:r>
              <w:rPr>
                <w:noProof/>
                <w:webHidden/>
              </w:rPr>
              <w:t>2</w:t>
            </w:r>
            <w:r>
              <w:rPr>
                <w:noProof/>
                <w:webHidden/>
              </w:rPr>
              <w:fldChar w:fldCharType="end"/>
            </w:r>
          </w:hyperlink>
        </w:p>
        <w:p w14:paraId="135E9D47" w14:textId="77777777" w:rsidR="003C6597" w:rsidRDefault="00000000">
          <w:pPr>
            <w:pStyle w:val="TOC2"/>
            <w:tabs>
              <w:tab w:val="right" w:leader="dot" w:pos="9350"/>
            </w:tabs>
            <w:rPr>
              <w:rFonts w:eastAsiaTheme="minorEastAsia"/>
              <w:noProof/>
              <w:lang w:eastAsia="en-GB"/>
            </w:rPr>
          </w:pPr>
          <w:hyperlink w:anchor="_Toc231428258" w:history="1">
            <w:r w:rsidR="003C6597" w:rsidRPr="00EF1D35">
              <w:rPr>
                <w:rStyle w:val="Hyperlink"/>
                <w:rFonts w:ascii="Arial" w:eastAsia="Times New Roman" w:hAnsi="Arial" w:cs="Arial"/>
                <w:b/>
                <w:bCs/>
                <w:noProof/>
                <w:lang w:eastAsia="en-GB"/>
              </w:rPr>
              <w:t>1. Introduction</w:t>
            </w:r>
            <w:r w:rsidR="003C6597">
              <w:rPr>
                <w:noProof/>
                <w:webHidden/>
              </w:rPr>
              <w:tab/>
            </w:r>
            <w:r w:rsidR="003C6597">
              <w:rPr>
                <w:noProof/>
                <w:webHidden/>
              </w:rPr>
              <w:fldChar w:fldCharType="begin"/>
            </w:r>
            <w:r w:rsidR="003C6597">
              <w:rPr>
                <w:noProof/>
                <w:webHidden/>
              </w:rPr>
              <w:instrText xml:space="preserve"> PAGEREF _Toc231428258 \h </w:instrText>
            </w:r>
            <w:r w:rsidR="003C6597">
              <w:rPr>
                <w:noProof/>
                <w:webHidden/>
              </w:rPr>
            </w:r>
            <w:r w:rsidR="003C6597">
              <w:rPr>
                <w:noProof/>
                <w:webHidden/>
              </w:rPr>
              <w:fldChar w:fldCharType="separate"/>
            </w:r>
            <w:r w:rsidR="003C6597">
              <w:rPr>
                <w:noProof/>
                <w:webHidden/>
              </w:rPr>
              <w:t>4</w:t>
            </w:r>
            <w:r w:rsidR="003C6597">
              <w:rPr>
                <w:noProof/>
                <w:webHidden/>
              </w:rPr>
              <w:fldChar w:fldCharType="end"/>
            </w:r>
          </w:hyperlink>
        </w:p>
        <w:p w14:paraId="2FC47A92" w14:textId="77777777" w:rsidR="003C6597" w:rsidRDefault="00000000">
          <w:pPr>
            <w:pStyle w:val="TOC2"/>
            <w:tabs>
              <w:tab w:val="right" w:leader="dot" w:pos="9350"/>
            </w:tabs>
            <w:rPr>
              <w:rFonts w:eastAsiaTheme="minorEastAsia"/>
              <w:noProof/>
              <w:lang w:eastAsia="en-GB"/>
            </w:rPr>
          </w:pPr>
          <w:hyperlink w:anchor="_Toc231428259" w:history="1">
            <w:r w:rsidR="003C6597" w:rsidRPr="00EF1D35">
              <w:rPr>
                <w:rStyle w:val="Hyperlink"/>
                <w:rFonts w:ascii="Arial" w:eastAsia="Times New Roman" w:hAnsi="Arial" w:cs="Arial"/>
                <w:b/>
                <w:bCs/>
                <w:noProof/>
                <w:lang w:eastAsia="en-GB"/>
              </w:rPr>
              <w:t>2. Developments in Data Mining, Data Warehousing, and Business Intelligence</w:t>
            </w:r>
            <w:r w:rsidR="003C6597">
              <w:rPr>
                <w:noProof/>
                <w:webHidden/>
              </w:rPr>
              <w:tab/>
            </w:r>
            <w:r w:rsidR="003C6597">
              <w:rPr>
                <w:noProof/>
                <w:webHidden/>
              </w:rPr>
              <w:fldChar w:fldCharType="begin"/>
            </w:r>
            <w:r w:rsidR="003C6597">
              <w:rPr>
                <w:noProof/>
                <w:webHidden/>
              </w:rPr>
              <w:instrText xml:space="preserve"> PAGEREF _Toc231428259 \h </w:instrText>
            </w:r>
            <w:r w:rsidR="003C6597">
              <w:rPr>
                <w:noProof/>
                <w:webHidden/>
              </w:rPr>
            </w:r>
            <w:r w:rsidR="003C6597">
              <w:rPr>
                <w:noProof/>
                <w:webHidden/>
              </w:rPr>
              <w:fldChar w:fldCharType="separate"/>
            </w:r>
            <w:r w:rsidR="003C6597">
              <w:rPr>
                <w:noProof/>
                <w:webHidden/>
              </w:rPr>
              <w:t>4</w:t>
            </w:r>
            <w:r w:rsidR="003C6597">
              <w:rPr>
                <w:noProof/>
                <w:webHidden/>
              </w:rPr>
              <w:fldChar w:fldCharType="end"/>
            </w:r>
          </w:hyperlink>
        </w:p>
        <w:p w14:paraId="1F9EFB59" w14:textId="77777777" w:rsidR="003C6597" w:rsidRDefault="00000000">
          <w:pPr>
            <w:pStyle w:val="TOC2"/>
            <w:tabs>
              <w:tab w:val="right" w:leader="dot" w:pos="9350"/>
            </w:tabs>
            <w:rPr>
              <w:rFonts w:eastAsiaTheme="minorEastAsia"/>
              <w:noProof/>
              <w:lang w:eastAsia="en-GB"/>
            </w:rPr>
          </w:pPr>
          <w:hyperlink w:anchor="_Toc231428260" w:history="1">
            <w:r w:rsidR="003C6597" w:rsidRPr="00EF1D35">
              <w:rPr>
                <w:rStyle w:val="Hyperlink"/>
                <w:rFonts w:ascii="Arial" w:eastAsia="Times New Roman" w:hAnsi="Arial" w:cs="Arial"/>
                <w:b/>
                <w:bCs/>
                <w:noProof/>
                <w:lang w:eastAsia="en-GB"/>
              </w:rPr>
              <w:t>3. Data Warehousing Applications in Wincanton</w:t>
            </w:r>
            <w:r w:rsidR="003C6597">
              <w:rPr>
                <w:noProof/>
                <w:webHidden/>
              </w:rPr>
              <w:tab/>
            </w:r>
            <w:r w:rsidR="003C6597">
              <w:rPr>
                <w:noProof/>
                <w:webHidden/>
              </w:rPr>
              <w:fldChar w:fldCharType="begin"/>
            </w:r>
            <w:r w:rsidR="003C6597">
              <w:rPr>
                <w:noProof/>
                <w:webHidden/>
              </w:rPr>
              <w:instrText xml:space="preserve"> PAGEREF _Toc231428260 \h </w:instrText>
            </w:r>
            <w:r w:rsidR="003C6597">
              <w:rPr>
                <w:noProof/>
                <w:webHidden/>
              </w:rPr>
            </w:r>
            <w:r w:rsidR="003C6597">
              <w:rPr>
                <w:noProof/>
                <w:webHidden/>
              </w:rPr>
              <w:fldChar w:fldCharType="separate"/>
            </w:r>
            <w:r w:rsidR="003C6597">
              <w:rPr>
                <w:noProof/>
                <w:webHidden/>
              </w:rPr>
              <w:t>5</w:t>
            </w:r>
            <w:r w:rsidR="003C6597">
              <w:rPr>
                <w:noProof/>
                <w:webHidden/>
              </w:rPr>
              <w:fldChar w:fldCharType="end"/>
            </w:r>
          </w:hyperlink>
        </w:p>
        <w:p w14:paraId="311D43AC" w14:textId="77777777" w:rsidR="003C6597" w:rsidRDefault="00000000">
          <w:pPr>
            <w:pStyle w:val="TOC2"/>
            <w:tabs>
              <w:tab w:val="right" w:leader="dot" w:pos="9350"/>
            </w:tabs>
            <w:rPr>
              <w:rFonts w:eastAsiaTheme="minorEastAsia"/>
              <w:noProof/>
              <w:lang w:eastAsia="en-GB"/>
            </w:rPr>
          </w:pPr>
          <w:hyperlink w:anchor="_Toc231428261" w:history="1">
            <w:r w:rsidR="003C6597" w:rsidRPr="00EF1D35">
              <w:rPr>
                <w:rStyle w:val="Hyperlink"/>
                <w:rFonts w:ascii="Arial" w:eastAsia="Times New Roman" w:hAnsi="Arial" w:cs="Arial"/>
                <w:b/>
                <w:bCs/>
                <w:noProof/>
                <w:lang w:eastAsia="en-GB"/>
              </w:rPr>
              <w:t>4. Data Mining Techniques</w:t>
            </w:r>
            <w:r w:rsidR="003C6597">
              <w:rPr>
                <w:noProof/>
                <w:webHidden/>
              </w:rPr>
              <w:tab/>
            </w:r>
            <w:r w:rsidR="003C6597">
              <w:rPr>
                <w:noProof/>
                <w:webHidden/>
              </w:rPr>
              <w:fldChar w:fldCharType="begin"/>
            </w:r>
            <w:r w:rsidR="003C6597">
              <w:rPr>
                <w:noProof/>
                <w:webHidden/>
              </w:rPr>
              <w:instrText xml:space="preserve"> PAGEREF _Toc231428261 \h </w:instrText>
            </w:r>
            <w:r w:rsidR="003C6597">
              <w:rPr>
                <w:noProof/>
                <w:webHidden/>
              </w:rPr>
            </w:r>
            <w:r w:rsidR="003C6597">
              <w:rPr>
                <w:noProof/>
                <w:webHidden/>
              </w:rPr>
              <w:fldChar w:fldCharType="separate"/>
            </w:r>
            <w:r w:rsidR="003C6597">
              <w:rPr>
                <w:noProof/>
                <w:webHidden/>
              </w:rPr>
              <w:t>6</w:t>
            </w:r>
            <w:r w:rsidR="003C6597">
              <w:rPr>
                <w:noProof/>
                <w:webHidden/>
              </w:rPr>
              <w:fldChar w:fldCharType="end"/>
            </w:r>
          </w:hyperlink>
        </w:p>
        <w:p w14:paraId="4AB9FC1E" w14:textId="77777777" w:rsidR="003C6597" w:rsidRDefault="00000000">
          <w:pPr>
            <w:pStyle w:val="TOC3"/>
            <w:tabs>
              <w:tab w:val="right" w:leader="dot" w:pos="9350"/>
            </w:tabs>
            <w:rPr>
              <w:rFonts w:eastAsiaTheme="minorEastAsia"/>
              <w:noProof/>
              <w:lang w:eastAsia="en-GB"/>
            </w:rPr>
          </w:pPr>
          <w:hyperlink w:anchor="_Toc231428262" w:history="1">
            <w:r w:rsidR="003C6597" w:rsidRPr="00EF1D35">
              <w:rPr>
                <w:rStyle w:val="Hyperlink"/>
                <w:rFonts w:ascii="Arial" w:hAnsi="Arial" w:cs="Arial"/>
                <w:noProof/>
              </w:rPr>
              <w:t>Clustering</w:t>
            </w:r>
            <w:r w:rsidR="003C6597">
              <w:rPr>
                <w:noProof/>
                <w:webHidden/>
              </w:rPr>
              <w:tab/>
            </w:r>
            <w:r w:rsidR="003C6597">
              <w:rPr>
                <w:noProof/>
                <w:webHidden/>
              </w:rPr>
              <w:fldChar w:fldCharType="begin"/>
            </w:r>
            <w:r w:rsidR="003C6597">
              <w:rPr>
                <w:noProof/>
                <w:webHidden/>
              </w:rPr>
              <w:instrText xml:space="preserve"> PAGEREF _Toc231428262 \h </w:instrText>
            </w:r>
            <w:r w:rsidR="003C6597">
              <w:rPr>
                <w:noProof/>
                <w:webHidden/>
              </w:rPr>
            </w:r>
            <w:r w:rsidR="003C6597">
              <w:rPr>
                <w:noProof/>
                <w:webHidden/>
              </w:rPr>
              <w:fldChar w:fldCharType="separate"/>
            </w:r>
            <w:r w:rsidR="003C6597">
              <w:rPr>
                <w:noProof/>
                <w:webHidden/>
              </w:rPr>
              <w:t>6</w:t>
            </w:r>
            <w:r w:rsidR="003C6597">
              <w:rPr>
                <w:noProof/>
                <w:webHidden/>
              </w:rPr>
              <w:fldChar w:fldCharType="end"/>
            </w:r>
          </w:hyperlink>
        </w:p>
        <w:p w14:paraId="5C09F48C" w14:textId="77777777" w:rsidR="003C6597" w:rsidRDefault="00000000">
          <w:pPr>
            <w:pStyle w:val="TOC3"/>
            <w:tabs>
              <w:tab w:val="right" w:leader="dot" w:pos="9350"/>
            </w:tabs>
            <w:rPr>
              <w:rFonts w:eastAsiaTheme="minorEastAsia"/>
              <w:noProof/>
              <w:lang w:eastAsia="en-GB"/>
            </w:rPr>
          </w:pPr>
          <w:hyperlink w:anchor="_Toc231428263" w:history="1">
            <w:r w:rsidR="003C6597" w:rsidRPr="00EF1D35">
              <w:rPr>
                <w:rStyle w:val="Hyperlink"/>
                <w:rFonts w:ascii="Arial" w:hAnsi="Arial" w:cs="Arial"/>
                <w:noProof/>
              </w:rPr>
              <w:t>Association Rule Mining</w:t>
            </w:r>
            <w:r w:rsidR="003C6597">
              <w:rPr>
                <w:noProof/>
                <w:webHidden/>
              </w:rPr>
              <w:tab/>
            </w:r>
            <w:r w:rsidR="003C6597">
              <w:rPr>
                <w:noProof/>
                <w:webHidden/>
              </w:rPr>
              <w:fldChar w:fldCharType="begin"/>
            </w:r>
            <w:r w:rsidR="003C6597">
              <w:rPr>
                <w:noProof/>
                <w:webHidden/>
              </w:rPr>
              <w:instrText xml:space="preserve"> PAGEREF _Toc231428263 \h </w:instrText>
            </w:r>
            <w:r w:rsidR="003C6597">
              <w:rPr>
                <w:noProof/>
                <w:webHidden/>
              </w:rPr>
            </w:r>
            <w:r w:rsidR="003C6597">
              <w:rPr>
                <w:noProof/>
                <w:webHidden/>
              </w:rPr>
              <w:fldChar w:fldCharType="separate"/>
            </w:r>
            <w:r w:rsidR="003C6597">
              <w:rPr>
                <w:noProof/>
                <w:webHidden/>
              </w:rPr>
              <w:t>7</w:t>
            </w:r>
            <w:r w:rsidR="003C6597">
              <w:rPr>
                <w:noProof/>
                <w:webHidden/>
              </w:rPr>
              <w:fldChar w:fldCharType="end"/>
            </w:r>
          </w:hyperlink>
        </w:p>
        <w:p w14:paraId="04F77D0C" w14:textId="77777777" w:rsidR="003C6597" w:rsidRDefault="00000000">
          <w:pPr>
            <w:pStyle w:val="TOC2"/>
            <w:tabs>
              <w:tab w:val="right" w:leader="dot" w:pos="9350"/>
            </w:tabs>
            <w:rPr>
              <w:rFonts w:eastAsiaTheme="minorEastAsia"/>
              <w:noProof/>
              <w:lang w:eastAsia="en-GB"/>
            </w:rPr>
          </w:pPr>
          <w:hyperlink w:anchor="_Toc231428264" w:history="1">
            <w:r w:rsidR="003C6597" w:rsidRPr="00EF1D35">
              <w:rPr>
                <w:rStyle w:val="Hyperlink"/>
                <w:rFonts w:ascii="Arial" w:eastAsia="Times New Roman" w:hAnsi="Arial" w:cs="Arial"/>
                <w:b/>
                <w:bCs/>
                <w:noProof/>
                <w:lang w:eastAsia="en-GB"/>
              </w:rPr>
              <w:t>5. Predictive Analytics</w:t>
            </w:r>
            <w:r w:rsidR="003C6597">
              <w:rPr>
                <w:noProof/>
                <w:webHidden/>
              </w:rPr>
              <w:tab/>
            </w:r>
            <w:r w:rsidR="003C6597">
              <w:rPr>
                <w:noProof/>
                <w:webHidden/>
              </w:rPr>
              <w:fldChar w:fldCharType="begin"/>
            </w:r>
            <w:r w:rsidR="003C6597">
              <w:rPr>
                <w:noProof/>
                <w:webHidden/>
              </w:rPr>
              <w:instrText xml:space="preserve"> PAGEREF _Toc231428264 \h </w:instrText>
            </w:r>
            <w:r w:rsidR="003C6597">
              <w:rPr>
                <w:noProof/>
                <w:webHidden/>
              </w:rPr>
            </w:r>
            <w:r w:rsidR="003C6597">
              <w:rPr>
                <w:noProof/>
                <w:webHidden/>
              </w:rPr>
              <w:fldChar w:fldCharType="separate"/>
            </w:r>
            <w:r w:rsidR="003C6597">
              <w:rPr>
                <w:noProof/>
                <w:webHidden/>
              </w:rPr>
              <w:t>7</w:t>
            </w:r>
            <w:r w:rsidR="003C6597">
              <w:rPr>
                <w:noProof/>
                <w:webHidden/>
              </w:rPr>
              <w:fldChar w:fldCharType="end"/>
            </w:r>
          </w:hyperlink>
        </w:p>
        <w:p w14:paraId="2584F533" w14:textId="77777777" w:rsidR="003C6597" w:rsidRDefault="00000000">
          <w:pPr>
            <w:pStyle w:val="TOC2"/>
            <w:tabs>
              <w:tab w:val="right" w:leader="dot" w:pos="9350"/>
            </w:tabs>
            <w:rPr>
              <w:rFonts w:eastAsiaTheme="minorEastAsia"/>
              <w:noProof/>
              <w:lang w:eastAsia="en-GB"/>
            </w:rPr>
          </w:pPr>
          <w:hyperlink w:anchor="_Toc231428265" w:history="1">
            <w:r w:rsidR="003C6597" w:rsidRPr="00EF1D35">
              <w:rPr>
                <w:rStyle w:val="Hyperlink"/>
                <w:rFonts w:ascii="Arial" w:eastAsia="Times New Roman" w:hAnsi="Arial" w:cs="Arial"/>
                <w:b/>
                <w:bCs/>
                <w:noProof/>
                <w:lang w:eastAsia="en-GB"/>
              </w:rPr>
              <w:t>6. Ethical and Data Security Considerations</w:t>
            </w:r>
            <w:r w:rsidR="003C6597">
              <w:rPr>
                <w:noProof/>
                <w:webHidden/>
              </w:rPr>
              <w:tab/>
            </w:r>
            <w:r w:rsidR="003C6597">
              <w:rPr>
                <w:noProof/>
                <w:webHidden/>
              </w:rPr>
              <w:fldChar w:fldCharType="begin"/>
            </w:r>
            <w:r w:rsidR="003C6597">
              <w:rPr>
                <w:noProof/>
                <w:webHidden/>
              </w:rPr>
              <w:instrText xml:space="preserve"> PAGEREF _Toc231428265 \h </w:instrText>
            </w:r>
            <w:r w:rsidR="003C6597">
              <w:rPr>
                <w:noProof/>
                <w:webHidden/>
              </w:rPr>
            </w:r>
            <w:r w:rsidR="003C6597">
              <w:rPr>
                <w:noProof/>
                <w:webHidden/>
              </w:rPr>
              <w:fldChar w:fldCharType="separate"/>
            </w:r>
            <w:r w:rsidR="003C6597">
              <w:rPr>
                <w:noProof/>
                <w:webHidden/>
              </w:rPr>
              <w:t>8</w:t>
            </w:r>
            <w:r w:rsidR="003C6597">
              <w:rPr>
                <w:noProof/>
                <w:webHidden/>
              </w:rPr>
              <w:fldChar w:fldCharType="end"/>
            </w:r>
          </w:hyperlink>
        </w:p>
        <w:p w14:paraId="78BF7612" w14:textId="77777777" w:rsidR="003C6597" w:rsidRDefault="00000000">
          <w:pPr>
            <w:pStyle w:val="TOC2"/>
            <w:tabs>
              <w:tab w:val="right" w:leader="dot" w:pos="9350"/>
            </w:tabs>
            <w:rPr>
              <w:rFonts w:eastAsiaTheme="minorEastAsia"/>
              <w:noProof/>
              <w:lang w:eastAsia="en-GB"/>
            </w:rPr>
          </w:pPr>
          <w:hyperlink w:anchor="_Toc231428266" w:history="1">
            <w:r w:rsidR="003C6597" w:rsidRPr="00EF1D35">
              <w:rPr>
                <w:rStyle w:val="Hyperlink"/>
                <w:rFonts w:ascii="Arial" w:eastAsia="Times New Roman" w:hAnsi="Arial" w:cs="Arial"/>
                <w:b/>
                <w:bCs/>
                <w:noProof/>
                <w:lang w:eastAsia="en-GB"/>
              </w:rPr>
              <w:t>7. Reporting and Dashboard Solutions</w:t>
            </w:r>
            <w:r w:rsidR="003C6597">
              <w:rPr>
                <w:noProof/>
                <w:webHidden/>
              </w:rPr>
              <w:tab/>
            </w:r>
            <w:r w:rsidR="003C6597">
              <w:rPr>
                <w:noProof/>
                <w:webHidden/>
              </w:rPr>
              <w:fldChar w:fldCharType="begin"/>
            </w:r>
            <w:r w:rsidR="003C6597">
              <w:rPr>
                <w:noProof/>
                <w:webHidden/>
              </w:rPr>
              <w:instrText xml:space="preserve"> PAGEREF _Toc231428266 \h </w:instrText>
            </w:r>
            <w:r w:rsidR="003C6597">
              <w:rPr>
                <w:noProof/>
                <w:webHidden/>
              </w:rPr>
            </w:r>
            <w:r w:rsidR="003C6597">
              <w:rPr>
                <w:noProof/>
                <w:webHidden/>
              </w:rPr>
              <w:fldChar w:fldCharType="separate"/>
            </w:r>
            <w:r w:rsidR="003C6597">
              <w:rPr>
                <w:noProof/>
                <w:webHidden/>
              </w:rPr>
              <w:t>9</w:t>
            </w:r>
            <w:r w:rsidR="003C6597">
              <w:rPr>
                <w:noProof/>
                <w:webHidden/>
              </w:rPr>
              <w:fldChar w:fldCharType="end"/>
            </w:r>
          </w:hyperlink>
        </w:p>
        <w:p w14:paraId="64219ADB" w14:textId="77777777" w:rsidR="003C6597" w:rsidRDefault="00000000">
          <w:pPr>
            <w:pStyle w:val="TOC2"/>
            <w:tabs>
              <w:tab w:val="right" w:leader="dot" w:pos="9350"/>
            </w:tabs>
            <w:rPr>
              <w:rFonts w:eastAsiaTheme="minorEastAsia"/>
              <w:noProof/>
              <w:lang w:eastAsia="en-GB"/>
            </w:rPr>
          </w:pPr>
          <w:hyperlink w:anchor="_Toc231428267" w:history="1">
            <w:r w:rsidR="003C6597" w:rsidRPr="00EF1D35">
              <w:rPr>
                <w:rStyle w:val="Hyperlink"/>
                <w:rFonts w:ascii="Arial" w:eastAsia="Times New Roman" w:hAnsi="Arial" w:cs="Arial"/>
                <w:b/>
                <w:bCs/>
                <w:noProof/>
                <w:lang w:eastAsia="en-GB"/>
              </w:rPr>
              <w:t>Conclusion</w:t>
            </w:r>
            <w:r w:rsidR="003C6597">
              <w:rPr>
                <w:noProof/>
                <w:webHidden/>
              </w:rPr>
              <w:tab/>
            </w:r>
            <w:r w:rsidR="003C6597">
              <w:rPr>
                <w:noProof/>
                <w:webHidden/>
              </w:rPr>
              <w:fldChar w:fldCharType="begin"/>
            </w:r>
            <w:r w:rsidR="003C6597">
              <w:rPr>
                <w:noProof/>
                <w:webHidden/>
              </w:rPr>
              <w:instrText xml:space="preserve"> PAGEREF _Toc231428267 \h </w:instrText>
            </w:r>
            <w:r w:rsidR="003C6597">
              <w:rPr>
                <w:noProof/>
                <w:webHidden/>
              </w:rPr>
            </w:r>
            <w:r w:rsidR="003C6597">
              <w:rPr>
                <w:noProof/>
                <w:webHidden/>
              </w:rPr>
              <w:fldChar w:fldCharType="separate"/>
            </w:r>
            <w:r w:rsidR="003C6597">
              <w:rPr>
                <w:noProof/>
                <w:webHidden/>
              </w:rPr>
              <w:t>9</w:t>
            </w:r>
            <w:r w:rsidR="003C6597">
              <w:rPr>
                <w:noProof/>
                <w:webHidden/>
              </w:rPr>
              <w:fldChar w:fldCharType="end"/>
            </w:r>
          </w:hyperlink>
        </w:p>
        <w:p w14:paraId="783EA93C" w14:textId="77777777" w:rsidR="003C6597" w:rsidRDefault="00000000">
          <w:pPr>
            <w:pStyle w:val="TOC2"/>
            <w:tabs>
              <w:tab w:val="right" w:leader="dot" w:pos="9350"/>
            </w:tabs>
            <w:rPr>
              <w:rFonts w:eastAsiaTheme="minorEastAsia"/>
              <w:noProof/>
              <w:lang w:eastAsia="en-GB"/>
            </w:rPr>
          </w:pPr>
          <w:hyperlink w:anchor="_Toc231428268" w:history="1">
            <w:r w:rsidR="003C6597" w:rsidRPr="00EF1D35">
              <w:rPr>
                <w:rStyle w:val="Hyperlink"/>
                <w:rFonts w:ascii="Arial" w:eastAsia="Times New Roman" w:hAnsi="Arial" w:cs="Arial"/>
                <w:b/>
                <w:bCs/>
                <w:noProof/>
                <w:lang w:eastAsia="en-GB"/>
              </w:rPr>
              <w:t>Reference List</w:t>
            </w:r>
            <w:r w:rsidR="003C6597">
              <w:rPr>
                <w:noProof/>
                <w:webHidden/>
              </w:rPr>
              <w:tab/>
            </w:r>
            <w:r w:rsidR="003C6597">
              <w:rPr>
                <w:noProof/>
                <w:webHidden/>
              </w:rPr>
              <w:fldChar w:fldCharType="begin"/>
            </w:r>
            <w:r w:rsidR="003C6597">
              <w:rPr>
                <w:noProof/>
                <w:webHidden/>
              </w:rPr>
              <w:instrText xml:space="preserve"> PAGEREF _Toc231428268 \h </w:instrText>
            </w:r>
            <w:r w:rsidR="003C6597">
              <w:rPr>
                <w:noProof/>
                <w:webHidden/>
              </w:rPr>
            </w:r>
            <w:r w:rsidR="003C6597">
              <w:rPr>
                <w:noProof/>
                <w:webHidden/>
              </w:rPr>
              <w:fldChar w:fldCharType="separate"/>
            </w:r>
            <w:r w:rsidR="003C6597">
              <w:rPr>
                <w:noProof/>
                <w:webHidden/>
              </w:rPr>
              <w:t>11</w:t>
            </w:r>
            <w:r w:rsidR="003C6597">
              <w:rPr>
                <w:noProof/>
                <w:webHidden/>
              </w:rPr>
              <w:fldChar w:fldCharType="end"/>
            </w:r>
          </w:hyperlink>
        </w:p>
        <w:p w14:paraId="16EF4F4C" w14:textId="77777777" w:rsidR="003C6597" w:rsidRDefault="003C6597">
          <w:r>
            <w:rPr>
              <w:b/>
              <w:bCs/>
              <w:noProof/>
            </w:rPr>
            <w:fldChar w:fldCharType="end"/>
          </w:r>
        </w:p>
      </w:sdtContent>
    </w:sdt>
    <w:p w14:paraId="75C1CAAE" w14:textId="77777777" w:rsidR="00646D43" w:rsidRDefault="00646D43">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26897EA2" w14:textId="77777777" w:rsidR="0002746A" w:rsidRPr="0002746A" w:rsidRDefault="0002746A" w:rsidP="0002746A">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 w:name="_Toc231428036"/>
      <w:bookmarkStart w:id="3" w:name="_Toc231428258"/>
      <w:r w:rsidRPr="0002746A">
        <w:rPr>
          <w:rFonts w:ascii="Arial" w:eastAsia="Times New Roman" w:hAnsi="Arial" w:cs="Arial"/>
          <w:b/>
          <w:bCs/>
          <w:sz w:val="24"/>
          <w:szCs w:val="24"/>
          <w:lang w:eastAsia="en-GB"/>
        </w:rPr>
        <w:lastRenderedPageBreak/>
        <w:t>1. Introduction</w:t>
      </w:r>
      <w:bookmarkEnd w:id="2"/>
      <w:bookmarkEnd w:id="3"/>
    </w:p>
    <w:p w14:paraId="03CBC547" w14:textId="77777777" w:rsidR="0002746A" w:rsidRPr="0002746A" w:rsidRDefault="00C80F11" w:rsidP="0002746A">
      <w:pPr>
        <w:spacing w:before="100" w:beforeAutospacing="1" w:after="100" w:afterAutospacing="1" w:line="360" w:lineRule="auto"/>
        <w:jc w:val="both"/>
        <w:rPr>
          <w:rFonts w:ascii="Arial" w:eastAsia="Times New Roman" w:hAnsi="Arial" w:cs="Arial"/>
          <w:szCs w:val="24"/>
          <w:lang w:eastAsia="en-GB"/>
        </w:rPr>
      </w:pPr>
      <w:r w:rsidRPr="003C6597">
        <w:rPr>
          <w:rFonts w:ascii="Arial" w:eastAsia="Times New Roman" w:hAnsi="Arial" w:cs="Arial"/>
          <w:szCs w:val="24"/>
          <w:lang w:eastAsia="en-GB"/>
        </w:rPr>
        <w:t>Wincanton plc is one of the largest logistics and supply chain companies in the UK. They provide services such as transportation, storage, distribution, and online order fulfilment for various industries, including public services, manufacturing, retail, and defence. The business manages complex systems that generate a large volume of operational and customer data every day. Organisations like Wincanton need advanced computer systems to turn raw data into useful information. This helps them make better day-to-day and long-term decisions as the business world becomes increasingly data-driven</w:t>
      </w:r>
      <w:r w:rsidR="0002746A" w:rsidRPr="0002746A">
        <w:rPr>
          <w:rFonts w:ascii="Arial" w:eastAsia="Times New Roman" w:hAnsi="Arial" w:cs="Arial"/>
          <w:szCs w:val="24"/>
          <w:lang w:eastAsia="en-GB"/>
        </w:rPr>
        <w:t>.</w:t>
      </w:r>
    </w:p>
    <w:p w14:paraId="3B5BDFA7" w14:textId="77777777" w:rsidR="0002746A" w:rsidRPr="0002746A" w:rsidRDefault="008A29DB" w:rsidP="0002746A">
      <w:pPr>
        <w:spacing w:before="100" w:beforeAutospacing="1" w:after="100" w:afterAutospacing="1" w:line="360" w:lineRule="auto"/>
        <w:jc w:val="both"/>
        <w:rPr>
          <w:rFonts w:ascii="Arial" w:eastAsia="Times New Roman" w:hAnsi="Arial" w:cs="Arial"/>
          <w:szCs w:val="24"/>
          <w:lang w:eastAsia="en-GB"/>
        </w:rPr>
      </w:pPr>
      <w:r w:rsidRPr="003C6597">
        <w:rPr>
          <w:rFonts w:ascii="Arial" w:eastAsia="Times New Roman" w:hAnsi="Arial" w:cs="Arial"/>
          <w:szCs w:val="24"/>
          <w:lang w:eastAsia="en-GB"/>
        </w:rPr>
        <w:t>This report aims to evaluate how Wincanton can use tools such as business intelligence, data storage, and data analysis to enhance the organisation's performance and decision-making. The study examines new developments in business intelligence (BI) technology. It explores how data storage works, selects appropriate data mining techniques, evaluates tools for predicting outcomes, discusses ethical and security concerns, and recommends dashboard options to improve company reporting</w:t>
      </w:r>
      <w:r w:rsidR="0002746A" w:rsidRPr="0002746A">
        <w:rPr>
          <w:rFonts w:ascii="Arial" w:eastAsia="Times New Roman" w:hAnsi="Arial" w:cs="Arial"/>
          <w:szCs w:val="24"/>
          <w:lang w:eastAsia="en-GB"/>
        </w:rPr>
        <w:t>.</w:t>
      </w:r>
    </w:p>
    <w:p w14:paraId="4E9FDF9C" w14:textId="77777777" w:rsidR="0002746A" w:rsidRPr="0002746A" w:rsidRDefault="0002746A" w:rsidP="0058711A">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4" w:name="_Toc231428037"/>
      <w:bookmarkStart w:id="5" w:name="_Toc231428259"/>
      <w:r w:rsidRPr="0002746A">
        <w:rPr>
          <w:rFonts w:ascii="Arial" w:eastAsia="Times New Roman" w:hAnsi="Arial" w:cs="Arial"/>
          <w:b/>
          <w:bCs/>
          <w:sz w:val="24"/>
          <w:szCs w:val="24"/>
          <w:lang w:eastAsia="en-GB"/>
        </w:rPr>
        <w:t xml:space="preserve">2. </w:t>
      </w:r>
      <w:r w:rsidR="0058711A" w:rsidRPr="0058711A">
        <w:rPr>
          <w:rFonts w:ascii="Arial" w:eastAsia="Times New Roman" w:hAnsi="Arial" w:cs="Arial"/>
          <w:b/>
          <w:bCs/>
          <w:sz w:val="24"/>
          <w:szCs w:val="24"/>
          <w:lang w:eastAsia="en-GB"/>
        </w:rPr>
        <w:t>Developments in Data Mining, Data Warehousing, and Business Intelligence</w:t>
      </w:r>
      <w:bookmarkEnd w:id="4"/>
      <w:bookmarkEnd w:id="5"/>
    </w:p>
    <w:p w14:paraId="66524A9F" w14:textId="77777777" w:rsidR="00AC3FB3" w:rsidRPr="003C6597" w:rsidRDefault="00AC3FB3" w:rsidP="00AC3FB3">
      <w:pPr>
        <w:spacing w:before="100" w:beforeAutospacing="1" w:after="100" w:afterAutospacing="1" w:line="360" w:lineRule="auto"/>
        <w:jc w:val="both"/>
        <w:rPr>
          <w:rFonts w:ascii="Arial" w:eastAsia="Times New Roman" w:hAnsi="Arial" w:cs="Arial"/>
          <w:lang w:eastAsia="en-GB"/>
        </w:rPr>
      </w:pPr>
      <w:r w:rsidRPr="003C6597">
        <w:rPr>
          <w:rFonts w:ascii="Arial" w:eastAsia="Times New Roman" w:hAnsi="Arial" w:cs="Arial"/>
          <w:lang w:eastAsia="en-GB"/>
        </w:rPr>
        <w:t>According to Sharda et al. (2023), business intelligence involves gathering, combining, analysing, and presenting company information to support decision-making. Data mining is about finding hidden patterns and connections in large amounts of data, while data warehousing focuses on storing and managing organised data from an organisation</w:t>
      </w:r>
      <w:r w:rsidR="00450C8D" w:rsidRPr="003C6597">
        <w:rPr>
          <w:rFonts w:ascii="Arial" w:eastAsia="Times New Roman" w:hAnsi="Arial" w:cs="Arial"/>
          <w:lang w:eastAsia="en-GB"/>
        </w:rPr>
        <w:t xml:space="preserve"> (</w:t>
      </w:r>
      <w:r w:rsidR="00450C8D" w:rsidRPr="003C6597">
        <w:rPr>
          <w:rFonts w:ascii="Arial" w:hAnsi="Arial" w:cs="Arial"/>
        </w:rPr>
        <w:t>Han et al., 2012)</w:t>
      </w:r>
      <w:r w:rsidRPr="003C6597">
        <w:rPr>
          <w:rFonts w:ascii="Arial" w:eastAsia="Times New Roman" w:hAnsi="Arial" w:cs="Arial"/>
          <w:lang w:eastAsia="en-GB"/>
        </w:rPr>
        <w:t>.</w:t>
      </w:r>
    </w:p>
    <w:p w14:paraId="7E05A5A0" w14:textId="77777777" w:rsidR="0002746A" w:rsidRPr="0002746A" w:rsidRDefault="00AC3FB3" w:rsidP="00AC3FB3">
      <w:pPr>
        <w:spacing w:before="100" w:beforeAutospacing="1" w:after="100" w:afterAutospacing="1" w:line="360" w:lineRule="auto"/>
        <w:jc w:val="both"/>
        <w:rPr>
          <w:rFonts w:ascii="Arial" w:eastAsia="Times New Roman" w:hAnsi="Arial" w:cs="Arial"/>
          <w:lang w:eastAsia="en-GB"/>
        </w:rPr>
      </w:pPr>
      <w:r w:rsidRPr="003C6597">
        <w:rPr>
          <w:rFonts w:ascii="Arial" w:eastAsia="Times New Roman" w:hAnsi="Arial" w:cs="Arial"/>
          <w:lang w:eastAsia="en-GB"/>
        </w:rPr>
        <w:t xml:space="preserve">At present, several key trends are changing data management (DM), data warehousing (DW), and business intelligence (BI). More and more people are using cloud-based data storage services. Cloud platforms are gradually replacing traditional on-site data storage because they are cheaper, </w:t>
      </w:r>
      <w:r w:rsidR="002F1925" w:rsidRPr="003C6597">
        <w:rPr>
          <w:rFonts w:ascii="Arial" w:eastAsia="Times New Roman" w:hAnsi="Arial" w:cs="Arial"/>
          <w:lang w:eastAsia="en-GB"/>
        </w:rPr>
        <w:t>easier to scale</w:t>
      </w:r>
      <w:r w:rsidRPr="003C6597">
        <w:rPr>
          <w:rFonts w:ascii="Arial" w:eastAsia="Times New Roman" w:hAnsi="Arial" w:cs="Arial"/>
          <w:lang w:eastAsia="en-GB"/>
        </w:rPr>
        <w:t>, and offer greater flexibility (</w:t>
      </w:r>
      <w:r w:rsidR="002F1925" w:rsidRPr="003C6597">
        <w:rPr>
          <w:rFonts w:ascii="Arial" w:eastAsia="Times New Roman" w:hAnsi="Arial" w:cs="Arial"/>
          <w:lang w:eastAsia="en-GB"/>
        </w:rPr>
        <w:t>Turban et al., 2015</w:t>
      </w:r>
      <w:r w:rsidRPr="003C6597">
        <w:rPr>
          <w:rFonts w:ascii="Arial" w:eastAsia="Times New Roman" w:hAnsi="Arial" w:cs="Arial"/>
          <w:lang w:eastAsia="en-GB"/>
        </w:rPr>
        <w:t xml:space="preserve">). Cloud technology helps businesses make faster decisions by quickly analysing large </w:t>
      </w:r>
      <w:r w:rsidR="00564893" w:rsidRPr="003C6597">
        <w:rPr>
          <w:rFonts w:ascii="Arial" w:eastAsia="Times New Roman" w:hAnsi="Arial" w:cs="Arial"/>
          <w:lang w:eastAsia="en-GB"/>
        </w:rPr>
        <w:t>volumes of data as it arrives</w:t>
      </w:r>
      <w:r w:rsidR="0002746A" w:rsidRPr="0002746A">
        <w:rPr>
          <w:rFonts w:ascii="Arial" w:eastAsia="Times New Roman" w:hAnsi="Arial" w:cs="Arial"/>
          <w:lang w:eastAsia="en-GB"/>
        </w:rPr>
        <w:t>.</w:t>
      </w:r>
    </w:p>
    <w:p w14:paraId="39AFF299" w14:textId="77777777" w:rsidR="0002746A" w:rsidRPr="0002746A" w:rsidRDefault="00564893" w:rsidP="0002746A">
      <w:pPr>
        <w:spacing w:before="100" w:beforeAutospacing="1" w:after="100" w:afterAutospacing="1" w:line="360" w:lineRule="auto"/>
        <w:jc w:val="both"/>
        <w:rPr>
          <w:rFonts w:ascii="Arial" w:eastAsia="Times New Roman" w:hAnsi="Arial" w:cs="Arial"/>
          <w:lang w:eastAsia="en-GB"/>
        </w:rPr>
      </w:pPr>
      <w:r w:rsidRPr="003C6597">
        <w:rPr>
          <w:rFonts w:ascii="Arial" w:eastAsia="Times New Roman" w:hAnsi="Arial" w:cs="Arial"/>
          <w:lang w:eastAsia="en-GB"/>
        </w:rPr>
        <w:t>Using machine learning and artificial intelligence (AI) in business intelligence (BI) systems is an important new trend. AI-powered analytics can automatically find patterns, predict future events, and give recommendations</w:t>
      </w:r>
      <w:r w:rsidR="0098583E" w:rsidRPr="003C6597">
        <w:rPr>
          <w:rFonts w:ascii="Arial" w:eastAsia="Times New Roman" w:hAnsi="Arial" w:cs="Arial"/>
          <w:lang w:eastAsia="en-GB"/>
        </w:rPr>
        <w:t xml:space="preserve"> (</w:t>
      </w:r>
      <w:proofErr w:type="spellStart"/>
      <w:r w:rsidR="0098583E" w:rsidRPr="003C6597">
        <w:rPr>
          <w:rFonts w:ascii="Arial" w:eastAsia="Times New Roman" w:hAnsi="Arial" w:cs="Arial"/>
          <w:lang w:eastAsia="en-GB"/>
        </w:rPr>
        <w:t>Ragazou</w:t>
      </w:r>
      <w:proofErr w:type="spellEnd"/>
      <w:r w:rsidR="0098583E" w:rsidRPr="003C6597">
        <w:rPr>
          <w:rFonts w:ascii="Arial" w:eastAsia="Times New Roman" w:hAnsi="Arial" w:cs="Arial"/>
          <w:lang w:eastAsia="en-GB"/>
        </w:rPr>
        <w:t xml:space="preserve"> et al., 2023)</w:t>
      </w:r>
      <w:r w:rsidRPr="003C6597">
        <w:rPr>
          <w:rFonts w:ascii="Arial" w:eastAsia="Times New Roman" w:hAnsi="Arial" w:cs="Arial"/>
          <w:lang w:eastAsia="en-GB"/>
        </w:rPr>
        <w:t xml:space="preserve">. Machine learning algorithms can predict demand, optimise delivery routes, and improve inventory management in logistics. Also, as companies want quick information about how they are doing, real-time business intelligence has become more important. Managers can keep an eye on logistics operations at all times and </w:t>
      </w:r>
      <w:r w:rsidRPr="003C6597">
        <w:rPr>
          <w:rFonts w:ascii="Arial" w:eastAsia="Times New Roman" w:hAnsi="Arial" w:cs="Arial"/>
          <w:lang w:eastAsia="en-GB"/>
        </w:rPr>
        <w:lastRenderedPageBreak/>
        <w:t xml:space="preserve">respond quickly to problems </w:t>
      </w:r>
      <w:r w:rsidR="002F1925" w:rsidRPr="003C6597">
        <w:rPr>
          <w:rFonts w:ascii="Arial" w:eastAsia="Times New Roman" w:hAnsi="Arial" w:cs="Arial"/>
          <w:lang w:eastAsia="en-GB"/>
        </w:rPr>
        <w:t>due to technologies such as</w:t>
      </w:r>
      <w:r w:rsidRPr="003C6597">
        <w:rPr>
          <w:rFonts w:ascii="Arial" w:eastAsia="Times New Roman" w:hAnsi="Arial" w:cs="Arial"/>
          <w:lang w:eastAsia="en-GB"/>
        </w:rPr>
        <w:t xml:space="preserve"> IoT sensors and live dashboards</w:t>
      </w:r>
      <w:r w:rsidR="00A53778" w:rsidRPr="003C6597">
        <w:rPr>
          <w:rFonts w:ascii="Arial" w:eastAsia="Times New Roman" w:hAnsi="Arial" w:cs="Arial"/>
          <w:lang w:eastAsia="en-GB"/>
        </w:rPr>
        <w:t xml:space="preserve"> (Greco et al., 2013)</w:t>
      </w:r>
      <w:r w:rsidR="0002746A" w:rsidRPr="0002746A">
        <w:rPr>
          <w:rFonts w:ascii="Arial" w:eastAsia="Times New Roman" w:hAnsi="Arial" w:cs="Arial"/>
          <w:lang w:eastAsia="en-GB"/>
        </w:rPr>
        <w:t>.</w:t>
      </w:r>
    </w:p>
    <w:p w14:paraId="2DFA9AA5" w14:textId="77777777" w:rsidR="0002746A" w:rsidRPr="0002746A" w:rsidRDefault="00EA6B2E" w:rsidP="0002746A">
      <w:pPr>
        <w:spacing w:before="100" w:beforeAutospacing="1" w:after="100" w:afterAutospacing="1" w:line="360" w:lineRule="auto"/>
        <w:jc w:val="both"/>
        <w:rPr>
          <w:rFonts w:ascii="Arial" w:eastAsia="Times New Roman" w:hAnsi="Arial" w:cs="Arial"/>
          <w:lang w:eastAsia="en-GB"/>
        </w:rPr>
      </w:pPr>
      <w:r w:rsidRPr="003C6597">
        <w:rPr>
          <w:rFonts w:ascii="Arial" w:eastAsia="Times New Roman" w:hAnsi="Arial" w:cs="Arial"/>
          <w:lang w:eastAsia="en-GB"/>
        </w:rPr>
        <w:t>One of the most commonly used methods for building large data storage systems for businesses is Kimball's Data Warehouse Architecture. To improve the speed of searches and business reports, Kimball</w:t>
      </w:r>
      <w:r w:rsidR="00BE606A" w:rsidRPr="003C6597">
        <w:rPr>
          <w:rFonts w:ascii="Arial" w:eastAsia="Times New Roman" w:hAnsi="Arial" w:cs="Arial"/>
          <w:lang w:eastAsia="en-GB"/>
        </w:rPr>
        <w:t xml:space="preserve"> and Ross (2013) suggested</w:t>
      </w:r>
      <w:r w:rsidRPr="003C6597">
        <w:rPr>
          <w:rFonts w:ascii="Arial" w:eastAsia="Times New Roman" w:hAnsi="Arial" w:cs="Arial"/>
          <w:lang w:eastAsia="en-GB"/>
        </w:rPr>
        <w:t xml:space="preserve"> a way of organising data using fact and dimension tables. The CRISP-DM framework is a step-by-step guide for data mining projects. It has six stages: understanding the business, understanding the data, preparing the data, creating models, evaluating them, and putting them into use (Wirth and </w:t>
      </w:r>
      <w:proofErr w:type="spellStart"/>
      <w:r w:rsidRPr="003C6597">
        <w:rPr>
          <w:rFonts w:ascii="Arial" w:eastAsia="Times New Roman" w:hAnsi="Arial" w:cs="Arial"/>
          <w:lang w:eastAsia="en-GB"/>
        </w:rPr>
        <w:t>Hipp</w:t>
      </w:r>
      <w:proofErr w:type="spellEnd"/>
      <w:r w:rsidRPr="003C6597">
        <w:rPr>
          <w:rFonts w:ascii="Arial" w:eastAsia="Times New Roman" w:hAnsi="Arial" w:cs="Arial"/>
          <w:lang w:eastAsia="en-GB"/>
        </w:rPr>
        <w:t>, 20</w:t>
      </w:r>
      <w:r w:rsidR="00093530" w:rsidRPr="003C6597">
        <w:rPr>
          <w:rFonts w:ascii="Arial" w:eastAsia="Times New Roman" w:hAnsi="Arial" w:cs="Arial"/>
          <w:lang w:eastAsia="en-GB"/>
        </w:rPr>
        <w:t>0</w:t>
      </w:r>
      <w:r w:rsidRPr="003C6597">
        <w:rPr>
          <w:rFonts w:ascii="Arial" w:eastAsia="Times New Roman" w:hAnsi="Arial" w:cs="Arial"/>
          <w:lang w:eastAsia="en-GB"/>
        </w:rPr>
        <w:t>0). These frameworks give Wincanton a clear way to use BI solutions</w:t>
      </w:r>
      <w:r w:rsidR="0002746A" w:rsidRPr="0002746A">
        <w:rPr>
          <w:rFonts w:ascii="Arial" w:eastAsia="Times New Roman" w:hAnsi="Arial" w:cs="Arial"/>
          <w:lang w:eastAsia="en-GB"/>
        </w:rPr>
        <w:t>.</w:t>
      </w:r>
    </w:p>
    <w:p w14:paraId="020B753A" w14:textId="77777777" w:rsidR="0002746A" w:rsidRPr="0002746A" w:rsidRDefault="00762A1B" w:rsidP="0002746A">
      <w:pPr>
        <w:spacing w:before="100" w:beforeAutospacing="1" w:after="100" w:afterAutospacing="1" w:line="360" w:lineRule="auto"/>
        <w:jc w:val="both"/>
        <w:rPr>
          <w:rFonts w:ascii="Arial" w:eastAsia="Times New Roman" w:hAnsi="Arial" w:cs="Arial"/>
          <w:lang w:eastAsia="en-GB"/>
        </w:rPr>
      </w:pPr>
      <w:r w:rsidRPr="003C6597">
        <w:rPr>
          <w:rFonts w:ascii="Arial" w:eastAsia="Times New Roman" w:hAnsi="Arial" w:cs="Arial"/>
          <w:lang w:eastAsia="en-GB"/>
        </w:rPr>
        <w:t>A data warehouse brings together information from different systems into one place, making it easier to access and use. This helps break down data silos and provides managers with reliable information to make better decisions</w:t>
      </w:r>
      <w:r w:rsidR="00D30FA1" w:rsidRPr="003C6597">
        <w:rPr>
          <w:rFonts w:ascii="Arial" w:eastAsia="Times New Roman" w:hAnsi="Arial" w:cs="Arial"/>
          <w:lang w:eastAsia="en-GB"/>
        </w:rPr>
        <w:t xml:space="preserve"> (O’Brien and </w:t>
      </w:r>
      <w:proofErr w:type="spellStart"/>
      <w:r w:rsidR="00D30FA1" w:rsidRPr="003C6597">
        <w:rPr>
          <w:rFonts w:ascii="Arial" w:eastAsia="Times New Roman" w:hAnsi="Arial" w:cs="Arial"/>
          <w:lang w:eastAsia="en-GB"/>
        </w:rPr>
        <w:t>Marakas</w:t>
      </w:r>
      <w:proofErr w:type="spellEnd"/>
      <w:r w:rsidR="00D30FA1" w:rsidRPr="003C6597">
        <w:rPr>
          <w:rFonts w:ascii="Arial" w:eastAsia="Times New Roman" w:hAnsi="Arial" w:cs="Arial"/>
          <w:lang w:eastAsia="en-GB"/>
        </w:rPr>
        <w:t>, 2010)</w:t>
      </w:r>
      <w:r w:rsidRPr="003C6597">
        <w:rPr>
          <w:rFonts w:ascii="Arial" w:eastAsia="Times New Roman" w:hAnsi="Arial" w:cs="Arial"/>
          <w:lang w:eastAsia="en-GB"/>
        </w:rPr>
        <w:t>. Wincanton can better understand how it works and improve its business by combining information from transport, storage, stock, and customers</w:t>
      </w:r>
      <w:r w:rsidR="0002746A" w:rsidRPr="0002746A">
        <w:rPr>
          <w:rFonts w:ascii="Arial" w:eastAsia="Times New Roman" w:hAnsi="Arial" w:cs="Arial"/>
          <w:lang w:eastAsia="en-GB"/>
        </w:rPr>
        <w:t>.</w:t>
      </w:r>
    </w:p>
    <w:p w14:paraId="0C9CD7EA" w14:textId="77777777" w:rsidR="0002746A" w:rsidRPr="0002746A" w:rsidRDefault="0002746A" w:rsidP="0002746A">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6" w:name="_Toc231428038"/>
      <w:bookmarkStart w:id="7" w:name="_Toc231428260"/>
      <w:r w:rsidRPr="0002746A">
        <w:rPr>
          <w:rFonts w:ascii="Arial" w:eastAsia="Times New Roman" w:hAnsi="Arial" w:cs="Arial"/>
          <w:b/>
          <w:bCs/>
          <w:sz w:val="24"/>
          <w:szCs w:val="24"/>
          <w:lang w:eastAsia="en-GB"/>
        </w:rPr>
        <w:t>3. Data Warehousing Applications in Wincanton</w:t>
      </w:r>
      <w:bookmarkEnd w:id="6"/>
      <w:bookmarkEnd w:id="7"/>
    </w:p>
    <w:p w14:paraId="7813D511" w14:textId="77777777" w:rsidR="000F0632" w:rsidRPr="009F094B" w:rsidRDefault="000F0632" w:rsidP="000F0632">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Using data warehouses can really help Wincanton work more effectively and make smarter decisions. A data warehouse is an information storage place; it is organised around specific topics, combines different types of data, changes over time, and keeps information safe</w:t>
      </w:r>
      <w:r w:rsidR="0038336C" w:rsidRPr="009F094B">
        <w:rPr>
          <w:rFonts w:ascii="Arial" w:eastAsia="Times New Roman" w:hAnsi="Arial" w:cs="Arial"/>
          <w:szCs w:val="24"/>
          <w:lang w:eastAsia="en-GB"/>
        </w:rPr>
        <w:t xml:space="preserve"> (Inman, 2005)</w:t>
      </w:r>
      <w:r w:rsidRPr="009F094B">
        <w:rPr>
          <w:rFonts w:ascii="Arial" w:eastAsia="Times New Roman" w:hAnsi="Arial" w:cs="Arial"/>
          <w:szCs w:val="24"/>
          <w:lang w:eastAsia="en-GB"/>
        </w:rPr>
        <w:t>. This setup helps managers make better decisions. Data warehouses are designed for analysing information and making reports, while operational databases are used for everyday transactions.</w:t>
      </w:r>
    </w:p>
    <w:p w14:paraId="2BE1F2B1" w14:textId="77777777" w:rsidR="0002746A" w:rsidRPr="0002746A" w:rsidRDefault="000F0632" w:rsidP="000F0632">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Wincanton handles various logistics tasks, such as helping customers, tracking stock, managing transportation, and storing goods. Each of these functions generates a large amount of data, which is often stored across different systems. These datasets will be brought together in a central data warehouse, providing a clear view of how the organisation is performing</w:t>
      </w:r>
      <w:r w:rsidR="0002746A" w:rsidRPr="0002746A">
        <w:rPr>
          <w:rFonts w:ascii="Arial" w:eastAsia="Times New Roman" w:hAnsi="Arial" w:cs="Arial"/>
          <w:szCs w:val="24"/>
          <w:lang w:eastAsia="en-GB"/>
        </w:rPr>
        <w:t>.</w:t>
      </w:r>
    </w:p>
    <w:p w14:paraId="16282EB8" w14:textId="77777777" w:rsidR="0038336C" w:rsidRPr="009F094B" w:rsidRDefault="0038336C" w:rsidP="0038336C">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A major benefit is easier access to data. To make better decisions, managers often need information from different departments. Getting and combining data from different systems can be hard and can lead to mistakes if there isn't a data warehouse. A data warehouse helps users quickly access accurate information, accelerating reporting and improving decision-making.</w:t>
      </w:r>
    </w:p>
    <w:p w14:paraId="1E950816" w14:textId="77777777" w:rsidR="0002746A" w:rsidRPr="0002746A" w:rsidRDefault="0038336C" w:rsidP="0038336C">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lastRenderedPageBreak/>
        <w:t>Also, the warehouse would support Online Analytical Processing (OLAP), allowing managers to view data in different ways</w:t>
      </w:r>
      <w:r w:rsidR="00A53778" w:rsidRPr="009F094B">
        <w:rPr>
          <w:rFonts w:ascii="Arial" w:eastAsia="Times New Roman" w:hAnsi="Arial" w:cs="Arial"/>
          <w:szCs w:val="24"/>
          <w:lang w:eastAsia="en-GB"/>
        </w:rPr>
        <w:t xml:space="preserve"> (</w:t>
      </w:r>
      <w:proofErr w:type="spellStart"/>
      <w:r w:rsidR="00A53778" w:rsidRPr="009F094B">
        <w:rPr>
          <w:rFonts w:ascii="Arial" w:eastAsia="Times New Roman" w:hAnsi="Arial" w:cs="Arial"/>
          <w:bCs/>
          <w:kern w:val="36"/>
          <w:szCs w:val="24"/>
          <w:lang w:eastAsia="en-GB"/>
        </w:rPr>
        <w:t>Alkharouf</w:t>
      </w:r>
      <w:proofErr w:type="spellEnd"/>
      <w:r w:rsidR="00A53778" w:rsidRPr="009F094B">
        <w:rPr>
          <w:rFonts w:ascii="Arial" w:eastAsia="Times New Roman" w:hAnsi="Arial" w:cs="Arial"/>
          <w:bCs/>
          <w:kern w:val="36"/>
          <w:szCs w:val="24"/>
          <w:lang w:eastAsia="en-GB"/>
        </w:rPr>
        <w:t xml:space="preserve"> et al., 2005)</w:t>
      </w:r>
      <w:r w:rsidRPr="009F094B">
        <w:rPr>
          <w:rFonts w:ascii="Arial" w:eastAsia="Times New Roman" w:hAnsi="Arial" w:cs="Arial"/>
          <w:szCs w:val="24"/>
          <w:lang w:eastAsia="en-GB"/>
        </w:rPr>
        <w:t>. Transportation managers can assess how well deliveries are performing by time, vehicle type, client type, or location. This type of detailed analysis helps with better planning and use of resources</w:t>
      </w:r>
      <w:r w:rsidR="0002746A" w:rsidRPr="0002746A">
        <w:rPr>
          <w:rFonts w:ascii="Arial" w:eastAsia="Times New Roman" w:hAnsi="Arial" w:cs="Arial"/>
          <w:szCs w:val="24"/>
          <w:lang w:eastAsia="en-GB"/>
        </w:rPr>
        <w:t>.</w:t>
      </w:r>
    </w:p>
    <w:p w14:paraId="5663F328" w14:textId="77777777" w:rsidR="00065C67" w:rsidRPr="009F094B" w:rsidRDefault="00065C67" w:rsidP="00065C67">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Another area where data storage can be very helpful is managing stock. Wincanton can reduce excess inventory costs and improve stock visibility by consolidating inventory data across warehouses and distribution centres. Looking at past data stored in the warehouse can help predict demand and improve inventory management.</w:t>
      </w:r>
    </w:p>
    <w:p w14:paraId="53742417" w14:textId="77777777" w:rsidR="0002746A" w:rsidRPr="0002746A" w:rsidRDefault="00065C67" w:rsidP="00065C67">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A data warehouse makes the supply chain clearer to understand. There are many people involved in logistics operations, including suppliers, warehouse managers, transportation companies, and consumers. Managers can assess progress, identify problems, and improve teamwork by integrating supply chain information. Seeing more clearly helps people work better, spend less money, and makes customers satisfied</w:t>
      </w:r>
      <w:r w:rsidR="0002746A" w:rsidRPr="0002746A">
        <w:rPr>
          <w:rFonts w:ascii="Arial" w:eastAsia="Times New Roman" w:hAnsi="Arial" w:cs="Arial"/>
          <w:szCs w:val="24"/>
          <w:lang w:eastAsia="en-GB"/>
        </w:rPr>
        <w:t>.</w:t>
      </w:r>
    </w:p>
    <w:p w14:paraId="2999690A" w14:textId="77777777" w:rsidR="00E76A4A" w:rsidRPr="009F094B" w:rsidRDefault="004047F5" w:rsidP="0002746A">
      <w:pPr>
        <w:spacing w:before="100" w:beforeAutospacing="1" w:after="100" w:afterAutospacing="1" w:line="360" w:lineRule="auto"/>
        <w:jc w:val="both"/>
        <w:rPr>
          <w:rFonts w:ascii="Arial" w:eastAsia="Times New Roman" w:hAnsi="Arial" w:cs="Arial"/>
          <w:szCs w:val="24"/>
          <w:lang w:eastAsia="en-GB"/>
        </w:rPr>
      </w:pPr>
      <w:r w:rsidRPr="009F094B">
        <w:rPr>
          <w:rFonts w:ascii="Arial" w:eastAsia="Times New Roman" w:hAnsi="Arial" w:cs="Arial"/>
          <w:szCs w:val="24"/>
          <w:lang w:eastAsia="en-GB"/>
        </w:rPr>
        <w:t xml:space="preserve">Making evidence-based decisions is supported by storing data </w:t>
      </w:r>
      <w:r w:rsidR="00D30FA1" w:rsidRPr="009F094B">
        <w:rPr>
          <w:rFonts w:ascii="Arial" w:eastAsia="Times New Roman" w:hAnsi="Arial" w:cs="Arial"/>
          <w:szCs w:val="24"/>
          <w:lang w:eastAsia="en-GB"/>
        </w:rPr>
        <w:t>effectively</w:t>
      </w:r>
      <w:r w:rsidRPr="009F094B">
        <w:rPr>
          <w:rFonts w:ascii="Arial" w:eastAsia="Times New Roman" w:hAnsi="Arial" w:cs="Arial"/>
          <w:szCs w:val="24"/>
          <w:lang w:eastAsia="en-GB"/>
        </w:rPr>
        <w:t xml:space="preserve">. By examining reliable historical data, senior management can analyse long-term trends, evaluate their strategies, and track performance metrics. For example, Wincanton might look </w:t>
      </w:r>
      <w:r w:rsidR="0087189B" w:rsidRPr="009F094B">
        <w:rPr>
          <w:rFonts w:ascii="Arial" w:eastAsia="Times New Roman" w:hAnsi="Arial" w:cs="Arial"/>
          <w:szCs w:val="24"/>
          <w:lang w:eastAsia="en-GB"/>
        </w:rPr>
        <w:t>at customer profitability</w:t>
      </w:r>
      <w:r w:rsidRPr="009F094B">
        <w:rPr>
          <w:rFonts w:ascii="Arial" w:eastAsia="Times New Roman" w:hAnsi="Arial" w:cs="Arial"/>
          <w:szCs w:val="24"/>
          <w:lang w:eastAsia="en-GB"/>
        </w:rPr>
        <w:t xml:space="preserve">, </w:t>
      </w:r>
      <w:r w:rsidR="0087189B" w:rsidRPr="009F094B">
        <w:rPr>
          <w:rFonts w:ascii="Arial" w:eastAsia="Times New Roman" w:hAnsi="Arial" w:cs="Arial"/>
          <w:szCs w:val="24"/>
          <w:lang w:eastAsia="en-GB"/>
        </w:rPr>
        <w:t>transportation costs</w:t>
      </w:r>
      <w:r w:rsidRPr="009F094B">
        <w:rPr>
          <w:rFonts w:ascii="Arial" w:eastAsia="Times New Roman" w:hAnsi="Arial" w:cs="Arial"/>
          <w:szCs w:val="24"/>
          <w:lang w:eastAsia="en-GB"/>
        </w:rPr>
        <w:t xml:space="preserve">, and </w:t>
      </w:r>
      <w:r w:rsidR="00A53778" w:rsidRPr="009F094B">
        <w:rPr>
          <w:rFonts w:ascii="Arial" w:eastAsia="Times New Roman" w:hAnsi="Arial" w:cs="Arial"/>
          <w:szCs w:val="24"/>
          <w:lang w:eastAsia="en-GB"/>
        </w:rPr>
        <w:t>the effectiveness of its warehouse use</w:t>
      </w:r>
      <w:r w:rsidRPr="009F094B">
        <w:rPr>
          <w:rFonts w:ascii="Arial" w:eastAsia="Times New Roman" w:hAnsi="Arial" w:cs="Arial"/>
          <w:szCs w:val="24"/>
          <w:lang w:eastAsia="en-GB"/>
        </w:rPr>
        <w:t xml:space="preserve"> to identify ways to improve. So, data warehousing is very important for business intelligence and </w:t>
      </w:r>
      <w:r w:rsidR="0087189B" w:rsidRPr="009F094B">
        <w:rPr>
          <w:rFonts w:ascii="Arial" w:eastAsia="Times New Roman" w:hAnsi="Arial" w:cs="Arial"/>
          <w:szCs w:val="24"/>
          <w:lang w:eastAsia="en-GB"/>
        </w:rPr>
        <w:t>organisational competitiveness</w:t>
      </w:r>
      <w:r w:rsidR="00F77694" w:rsidRPr="009F094B">
        <w:rPr>
          <w:rFonts w:ascii="Arial" w:eastAsia="Times New Roman" w:hAnsi="Arial" w:cs="Arial"/>
          <w:szCs w:val="24"/>
          <w:lang w:eastAsia="en-GB"/>
        </w:rPr>
        <w:t>.</w:t>
      </w:r>
    </w:p>
    <w:p w14:paraId="7D5F6092" w14:textId="77777777" w:rsidR="00646D43" w:rsidRDefault="00646D43" w:rsidP="0002746A">
      <w:pPr>
        <w:spacing w:before="100" w:beforeAutospacing="1" w:after="100" w:afterAutospacing="1" w:line="360" w:lineRule="auto"/>
        <w:jc w:val="both"/>
        <w:rPr>
          <w:rFonts w:ascii="Arial" w:eastAsia="Times New Roman" w:hAnsi="Arial" w:cs="Arial"/>
          <w:sz w:val="24"/>
          <w:szCs w:val="24"/>
          <w:lang w:eastAsia="en-GB"/>
        </w:rPr>
      </w:pPr>
    </w:p>
    <w:p w14:paraId="4F08CD3B" w14:textId="77777777" w:rsidR="00E76A4A" w:rsidRPr="00646D43" w:rsidRDefault="00E76A4A" w:rsidP="00646D43">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8" w:name="_Toc231428039"/>
      <w:bookmarkStart w:id="9" w:name="_Toc231428261"/>
      <w:r w:rsidRPr="00646D43">
        <w:rPr>
          <w:rFonts w:ascii="Arial" w:eastAsia="Times New Roman" w:hAnsi="Arial" w:cs="Arial"/>
          <w:b/>
          <w:bCs/>
          <w:sz w:val="24"/>
          <w:szCs w:val="24"/>
          <w:lang w:eastAsia="en-GB"/>
        </w:rPr>
        <w:t>4. Data Mining Techniques</w:t>
      </w:r>
      <w:bookmarkEnd w:id="8"/>
      <w:bookmarkEnd w:id="9"/>
    </w:p>
    <w:p w14:paraId="1FB62495" w14:textId="77777777" w:rsidR="00E76A4A" w:rsidRPr="009F094B" w:rsidRDefault="00A225DF" w:rsidP="00E76A4A">
      <w:pPr>
        <w:pStyle w:val="NormalWeb"/>
        <w:spacing w:line="360" w:lineRule="auto"/>
        <w:jc w:val="both"/>
        <w:rPr>
          <w:rFonts w:ascii="Arial" w:hAnsi="Arial" w:cs="Arial"/>
          <w:sz w:val="22"/>
        </w:rPr>
      </w:pPr>
      <w:r w:rsidRPr="009F094B">
        <w:rPr>
          <w:rFonts w:ascii="Arial" w:hAnsi="Arial" w:cs="Arial"/>
          <w:sz w:val="22"/>
        </w:rPr>
        <w:t>Data mining is the process of identifying meaningful patterns, relationships, and insights from large datasets to inform decision-making (Han et al., 20</w:t>
      </w:r>
      <w:r w:rsidR="00B20F2B" w:rsidRPr="009F094B">
        <w:rPr>
          <w:rFonts w:ascii="Arial" w:hAnsi="Arial" w:cs="Arial"/>
          <w:sz w:val="22"/>
        </w:rPr>
        <w:t>1</w:t>
      </w:r>
      <w:r w:rsidRPr="009F094B">
        <w:rPr>
          <w:rFonts w:ascii="Arial" w:hAnsi="Arial" w:cs="Arial"/>
          <w:sz w:val="22"/>
        </w:rPr>
        <w:t>2). Data mining in Wincanton can gather helpful information from data about customers, stock, transportation, and warehouses. Clustering and association rule mining are two important techniques</w:t>
      </w:r>
      <w:r w:rsidR="00E76A4A" w:rsidRPr="009F094B">
        <w:rPr>
          <w:rFonts w:ascii="Arial" w:hAnsi="Arial" w:cs="Arial"/>
          <w:sz w:val="22"/>
        </w:rPr>
        <w:t>.</w:t>
      </w:r>
    </w:p>
    <w:p w14:paraId="29A61AEF" w14:textId="77777777" w:rsidR="00E76A4A" w:rsidRPr="00E76A4A" w:rsidRDefault="00E76A4A" w:rsidP="00A225DF">
      <w:pPr>
        <w:pStyle w:val="Heading3"/>
        <w:spacing w:line="240" w:lineRule="auto"/>
        <w:jc w:val="both"/>
        <w:rPr>
          <w:rFonts w:ascii="Arial" w:hAnsi="Arial" w:cs="Arial"/>
        </w:rPr>
      </w:pPr>
      <w:bookmarkStart w:id="10" w:name="_Toc231428040"/>
      <w:bookmarkStart w:id="11" w:name="_Toc231428262"/>
      <w:r w:rsidRPr="00E76A4A">
        <w:rPr>
          <w:rFonts w:ascii="Arial" w:hAnsi="Arial" w:cs="Arial"/>
        </w:rPr>
        <w:t>Clustering</w:t>
      </w:r>
      <w:bookmarkEnd w:id="10"/>
      <w:bookmarkEnd w:id="11"/>
    </w:p>
    <w:p w14:paraId="6463FC24" w14:textId="77777777" w:rsidR="00C72EDA" w:rsidRPr="009F094B" w:rsidRDefault="00C72EDA" w:rsidP="00C72EDA">
      <w:pPr>
        <w:pStyle w:val="NormalWeb"/>
        <w:spacing w:line="360" w:lineRule="auto"/>
        <w:jc w:val="both"/>
        <w:rPr>
          <w:rFonts w:ascii="Arial" w:hAnsi="Arial" w:cs="Arial"/>
          <w:sz w:val="22"/>
        </w:rPr>
      </w:pPr>
      <w:r w:rsidRPr="009F094B">
        <w:rPr>
          <w:rFonts w:ascii="Arial" w:hAnsi="Arial" w:cs="Arial"/>
          <w:sz w:val="22"/>
        </w:rPr>
        <w:t xml:space="preserve">Clustering is a </w:t>
      </w:r>
      <w:r w:rsidR="00D30FA1" w:rsidRPr="009F094B">
        <w:rPr>
          <w:rFonts w:ascii="Arial" w:hAnsi="Arial" w:cs="Arial"/>
          <w:sz w:val="22"/>
        </w:rPr>
        <w:t xml:space="preserve">learning method in which similar data points are grouped </w:t>
      </w:r>
      <w:r w:rsidRPr="009F094B">
        <w:rPr>
          <w:rFonts w:ascii="Arial" w:hAnsi="Arial" w:cs="Arial"/>
          <w:sz w:val="22"/>
        </w:rPr>
        <w:t xml:space="preserve">based on shared characteristics. Wincanton can group its customers in logistics by considering factors such as revenue, location, required services, and delivery frequency. Managers can use customer groups </w:t>
      </w:r>
      <w:r w:rsidR="00D30FA1" w:rsidRPr="009F094B">
        <w:rPr>
          <w:rFonts w:ascii="Arial" w:hAnsi="Arial" w:cs="Arial"/>
          <w:sz w:val="22"/>
        </w:rPr>
        <w:t>to organise resources better</w:t>
      </w:r>
      <w:r w:rsidRPr="009F094B">
        <w:rPr>
          <w:rFonts w:ascii="Arial" w:hAnsi="Arial" w:cs="Arial"/>
          <w:sz w:val="22"/>
        </w:rPr>
        <w:t xml:space="preserve"> and offer tailored delivery solutions.</w:t>
      </w:r>
    </w:p>
    <w:p w14:paraId="6ACCEF8E" w14:textId="77777777" w:rsidR="00E76A4A" w:rsidRPr="009F094B" w:rsidRDefault="00C72EDA" w:rsidP="00C72EDA">
      <w:pPr>
        <w:pStyle w:val="NormalWeb"/>
        <w:spacing w:line="360" w:lineRule="auto"/>
        <w:jc w:val="both"/>
        <w:rPr>
          <w:rFonts w:ascii="Arial" w:hAnsi="Arial" w:cs="Arial"/>
          <w:sz w:val="22"/>
        </w:rPr>
      </w:pPr>
      <w:r w:rsidRPr="009F094B">
        <w:rPr>
          <w:rFonts w:ascii="Arial" w:hAnsi="Arial" w:cs="Arial"/>
          <w:sz w:val="22"/>
        </w:rPr>
        <w:lastRenderedPageBreak/>
        <w:t xml:space="preserve">Clustering can help improve warehouse operations by revealing patterns in product movement and storage needs. Items that are frequently ordered can be grouped in the warehouse </w:t>
      </w:r>
      <w:r w:rsidR="00D30FA1" w:rsidRPr="009F094B">
        <w:rPr>
          <w:rFonts w:ascii="Arial" w:hAnsi="Arial" w:cs="Arial"/>
          <w:sz w:val="22"/>
        </w:rPr>
        <w:t>to use space better</w:t>
      </w:r>
      <w:r w:rsidRPr="009F094B">
        <w:rPr>
          <w:rFonts w:ascii="Arial" w:hAnsi="Arial" w:cs="Arial"/>
          <w:sz w:val="22"/>
        </w:rPr>
        <w:t xml:space="preserve"> and make collection easier. Software tools that help </w:t>
      </w:r>
      <w:r w:rsidR="0069614D" w:rsidRPr="009F094B">
        <w:rPr>
          <w:rFonts w:ascii="Arial" w:hAnsi="Arial" w:cs="Arial"/>
          <w:sz w:val="22"/>
        </w:rPr>
        <w:t>group data and visualise</w:t>
      </w:r>
      <w:r w:rsidRPr="009F094B">
        <w:rPr>
          <w:rFonts w:ascii="Arial" w:hAnsi="Arial" w:cs="Arial"/>
          <w:sz w:val="22"/>
        </w:rPr>
        <w:t xml:space="preserve"> customer and operational segments include RapidMiner, SPSS Modeller, and Microsoft Azure Machine Learning</w:t>
      </w:r>
      <w:r w:rsidR="00E76A4A" w:rsidRPr="009F094B">
        <w:rPr>
          <w:rFonts w:ascii="Arial" w:hAnsi="Arial" w:cs="Arial"/>
          <w:sz w:val="22"/>
        </w:rPr>
        <w:t>.</w:t>
      </w:r>
    </w:p>
    <w:p w14:paraId="530F0BCD" w14:textId="77777777" w:rsidR="00E76A4A" w:rsidRPr="00E76A4A" w:rsidRDefault="00E76A4A" w:rsidP="00E76A4A">
      <w:pPr>
        <w:pStyle w:val="Heading3"/>
        <w:spacing w:line="240" w:lineRule="auto"/>
        <w:jc w:val="both"/>
        <w:rPr>
          <w:rFonts w:ascii="Arial" w:hAnsi="Arial" w:cs="Arial"/>
        </w:rPr>
      </w:pPr>
      <w:bookmarkStart w:id="12" w:name="_Toc231428041"/>
      <w:bookmarkStart w:id="13" w:name="_Toc231428263"/>
      <w:r w:rsidRPr="00E76A4A">
        <w:rPr>
          <w:rFonts w:ascii="Arial" w:hAnsi="Arial" w:cs="Arial"/>
        </w:rPr>
        <w:t>Association Rule Mining</w:t>
      </w:r>
      <w:bookmarkEnd w:id="12"/>
      <w:bookmarkEnd w:id="13"/>
    </w:p>
    <w:p w14:paraId="0344A300" w14:textId="77777777" w:rsidR="0069614D" w:rsidRPr="009F094B" w:rsidRDefault="0069614D" w:rsidP="0069614D">
      <w:pPr>
        <w:pStyle w:val="NormalWeb"/>
        <w:spacing w:line="360" w:lineRule="auto"/>
        <w:jc w:val="both"/>
        <w:rPr>
          <w:rFonts w:ascii="Arial" w:hAnsi="Arial" w:cs="Arial"/>
          <w:sz w:val="22"/>
        </w:rPr>
      </w:pPr>
      <w:r w:rsidRPr="009F094B">
        <w:rPr>
          <w:rFonts w:ascii="Arial" w:hAnsi="Arial" w:cs="Arial"/>
          <w:sz w:val="22"/>
        </w:rPr>
        <w:t xml:space="preserve">Association rule mining finds patterns that indicate how often certain items or factors co-occur. This method is commonly used to study buying behaviour, but it can also be very useful in managing deliveries and logistics. For example, Wincanton might notice trends </w:t>
      </w:r>
      <w:r w:rsidR="00D30FA1" w:rsidRPr="009F094B">
        <w:rPr>
          <w:rFonts w:ascii="Arial" w:hAnsi="Arial" w:cs="Arial"/>
          <w:sz w:val="22"/>
        </w:rPr>
        <w:t>indicating that some products are often shipped together or that certain delivery routes often experience delays under specific conditions</w:t>
      </w:r>
      <w:r w:rsidRPr="009F094B">
        <w:rPr>
          <w:rFonts w:ascii="Arial" w:hAnsi="Arial" w:cs="Arial"/>
          <w:sz w:val="22"/>
        </w:rPr>
        <w:t>.</w:t>
      </w:r>
    </w:p>
    <w:p w14:paraId="7B2DDD36" w14:textId="77777777" w:rsidR="00E76A4A" w:rsidRPr="009F094B" w:rsidRDefault="0069614D" w:rsidP="0069614D">
      <w:pPr>
        <w:pStyle w:val="NormalWeb"/>
        <w:spacing w:line="360" w:lineRule="auto"/>
        <w:jc w:val="both"/>
        <w:rPr>
          <w:rFonts w:ascii="Arial" w:hAnsi="Arial" w:cs="Arial"/>
          <w:sz w:val="22"/>
        </w:rPr>
      </w:pPr>
      <w:r w:rsidRPr="009F094B">
        <w:rPr>
          <w:rFonts w:ascii="Arial" w:hAnsi="Arial" w:cs="Arial"/>
          <w:sz w:val="22"/>
        </w:rPr>
        <w:t>These insights help managers plan better routes, schedule vehicles more efficiently, and place inventory in the right spots</w:t>
      </w:r>
      <w:r w:rsidR="00A53778" w:rsidRPr="009F094B">
        <w:rPr>
          <w:rFonts w:ascii="Arial" w:hAnsi="Arial" w:cs="Arial"/>
          <w:sz w:val="22"/>
        </w:rPr>
        <w:t xml:space="preserve"> (</w:t>
      </w:r>
      <w:proofErr w:type="spellStart"/>
      <w:r w:rsidR="00A53778" w:rsidRPr="009F094B">
        <w:rPr>
          <w:rFonts w:ascii="Arial" w:hAnsi="Arial" w:cs="Arial"/>
          <w:sz w:val="22"/>
        </w:rPr>
        <w:t>Ragazou</w:t>
      </w:r>
      <w:proofErr w:type="spellEnd"/>
      <w:r w:rsidR="00A53778" w:rsidRPr="009F094B">
        <w:rPr>
          <w:rFonts w:ascii="Arial" w:hAnsi="Arial" w:cs="Arial"/>
          <w:sz w:val="22"/>
        </w:rPr>
        <w:t xml:space="preserve"> et al., 2023)</w:t>
      </w:r>
      <w:r w:rsidRPr="009F094B">
        <w:rPr>
          <w:rFonts w:ascii="Arial" w:hAnsi="Arial" w:cs="Arial"/>
          <w:sz w:val="22"/>
        </w:rPr>
        <w:t>. Association rule mining can help predict what customers will want and make it easier for the supply chain to work together. Tools like RapidMiner, IBM SPSS Modeller, and Python analytics programs help with using association rule analysis</w:t>
      </w:r>
      <w:r w:rsidR="00E76A4A" w:rsidRPr="009F094B">
        <w:rPr>
          <w:rFonts w:ascii="Arial" w:hAnsi="Arial" w:cs="Arial"/>
          <w:sz w:val="22"/>
        </w:rPr>
        <w:t>.</w:t>
      </w:r>
    </w:p>
    <w:p w14:paraId="298C52E3" w14:textId="77777777" w:rsidR="00E76A4A" w:rsidRPr="009F094B" w:rsidRDefault="00B839A5" w:rsidP="00E76A4A">
      <w:pPr>
        <w:pStyle w:val="NormalWeb"/>
        <w:spacing w:line="360" w:lineRule="auto"/>
        <w:jc w:val="both"/>
        <w:rPr>
          <w:rFonts w:ascii="Arial" w:hAnsi="Arial" w:cs="Arial"/>
          <w:sz w:val="22"/>
        </w:rPr>
      </w:pPr>
      <w:r w:rsidRPr="009F094B">
        <w:rPr>
          <w:rFonts w:ascii="Arial" w:hAnsi="Arial" w:cs="Arial"/>
          <w:sz w:val="22"/>
        </w:rPr>
        <w:t>Wincanton uses techniques such as association rule mining and clustering to move from merely describing what happened to actively predicting what might happen in logistics management</w:t>
      </w:r>
      <w:r w:rsidR="00E76A4A" w:rsidRPr="009F094B">
        <w:rPr>
          <w:rFonts w:ascii="Arial" w:hAnsi="Arial" w:cs="Arial"/>
          <w:sz w:val="22"/>
        </w:rPr>
        <w:t>.</w:t>
      </w:r>
    </w:p>
    <w:p w14:paraId="07549906" w14:textId="77777777" w:rsidR="00E76A4A" w:rsidRPr="00646D43" w:rsidRDefault="00E76A4A" w:rsidP="009F094B">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4" w:name="_Toc231428042"/>
      <w:bookmarkStart w:id="15" w:name="_Toc231428264"/>
      <w:r w:rsidRPr="00646D43">
        <w:rPr>
          <w:rFonts w:ascii="Arial" w:eastAsia="Times New Roman" w:hAnsi="Arial" w:cs="Arial"/>
          <w:b/>
          <w:bCs/>
          <w:sz w:val="24"/>
          <w:szCs w:val="24"/>
          <w:lang w:eastAsia="en-GB"/>
        </w:rPr>
        <w:t>5. Predictive Analytics</w:t>
      </w:r>
      <w:bookmarkEnd w:id="14"/>
      <w:bookmarkEnd w:id="15"/>
    </w:p>
    <w:p w14:paraId="537F2464" w14:textId="77777777" w:rsidR="00427E2F" w:rsidRPr="009F094B" w:rsidRDefault="00427E2F" w:rsidP="00427E2F">
      <w:pPr>
        <w:pStyle w:val="NormalWeb"/>
        <w:spacing w:line="360" w:lineRule="auto"/>
        <w:jc w:val="both"/>
        <w:rPr>
          <w:rFonts w:ascii="Arial" w:hAnsi="Arial" w:cs="Arial"/>
          <w:sz w:val="22"/>
        </w:rPr>
      </w:pPr>
      <w:r w:rsidRPr="009F094B">
        <w:rPr>
          <w:rFonts w:ascii="Arial" w:hAnsi="Arial" w:cs="Arial"/>
          <w:sz w:val="22"/>
        </w:rPr>
        <w:t>Predictive analytics uses machine learning techniques, statistical algorithms, and historical data to predict future outcomes. Predictive analytics can help Wincanton plan resource allocation, manage stock, identify the best delivery routes, and forecast future demand.</w:t>
      </w:r>
    </w:p>
    <w:p w14:paraId="4FA3E66C" w14:textId="77777777" w:rsidR="00E76A4A" w:rsidRPr="009F094B" w:rsidRDefault="00471567" w:rsidP="00427E2F">
      <w:pPr>
        <w:pStyle w:val="NormalWeb"/>
        <w:spacing w:line="360" w:lineRule="auto"/>
        <w:jc w:val="both"/>
        <w:rPr>
          <w:rFonts w:ascii="Arial" w:hAnsi="Arial" w:cs="Arial"/>
          <w:sz w:val="22"/>
        </w:rPr>
      </w:pPr>
      <w:r w:rsidRPr="009F094B">
        <w:rPr>
          <w:rFonts w:ascii="Arial" w:hAnsi="Arial" w:cs="Arial"/>
          <w:sz w:val="22"/>
        </w:rPr>
        <w:t xml:space="preserve">Microsoft Power BI is an appropriate </w:t>
      </w:r>
      <w:r w:rsidR="00427E2F" w:rsidRPr="009F094B">
        <w:rPr>
          <w:rFonts w:ascii="Arial" w:hAnsi="Arial" w:cs="Arial"/>
          <w:sz w:val="22"/>
        </w:rPr>
        <w:t xml:space="preserve">choice because it has easy-to-use dashboards, can predict trends, and works </w:t>
      </w:r>
      <w:r w:rsidRPr="009F094B">
        <w:rPr>
          <w:rFonts w:ascii="Arial" w:hAnsi="Arial" w:cs="Arial"/>
          <w:sz w:val="22"/>
        </w:rPr>
        <w:t xml:space="preserve">effectively </w:t>
      </w:r>
      <w:r w:rsidR="00427E2F" w:rsidRPr="009F094B">
        <w:rPr>
          <w:rFonts w:ascii="Arial" w:hAnsi="Arial" w:cs="Arial"/>
          <w:sz w:val="22"/>
        </w:rPr>
        <w:t xml:space="preserve">with Microsoft business tools. With Power BI, users can create automated forecasts </w:t>
      </w:r>
      <w:r w:rsidR="00176149" w:rsidRPr="009F094B">
        <w:rPr>
          <w:rFonts w:ascii="Arial" w:hAnsi="Arial" w:cs="Arial"/>
          <w:sz w:val="22"/>
        </w:rPr>
        <w:t>to inform decisions using data from multiple</w:t>
      </w:r>
      <w:r w:rsidR="00427E2F" w:rsidRPr="009F094B">
        <w:rPr>
          <w:rFonts w:ascii="Arial" w:hAnsi="Arial" w:cs="Arial"/>
          <w:sz w:val="22"/>
        </w:rPr>
        <w:t xml:space="preserve"> sources. Also, it's affordable and user-friendly for medium-sized businesses</w:t>
      </w:r>
      <w:r w:rsidR="00E76A4A" w:rsidRPr="009F094B">
        <w:rPr>
          <w:rFonts w:ascii="Arial" w:hAnsi="Arial" w:cs="Arial"/>
          <w:sz w:val="22"/>
        </w:rPr>
        <w:t>.</w:t>
      </w:r>
    </w:p>
    <w:p w14:paraId="5DCB8BC2" w14:textId="77777777" w:rsidR="000C19F7" w:rsidRPr="009F094B" w:rsidRDefault="000C19F7" w:rsidP="000C19F7">
      <w:pPr>
        <w:pStyle w:val="NormalWeb"/>
        <w:spacing w:line="360" w:lineRule="auto"/>
        <w:jc w:val="both"/>
        <w:rPr>
          <w:rFonts w:ascii="Arial" w:hAnsi="Arial" w:cs="Arial"/>
          <w:sz w:val="22"/>
        </w:rPr>
      </w:pPr>
      <w:r w:rsidRPr="009F094B">
        <w:rPr>
          <w:rFonts w:ascii="Arial" w:hAnsi="Arial" w:cs="Arial"/>
          <w:sz w:val="22"/>
        </w:rPr>
        <w:t xml:space="preserve">IBM SPSS Statistics is a powerful tool that uses advanced machine learning functionality to analyse data and make predictions. It is very useful for analysing large amounts of information </w:t>
      </w:r>
      <w:r w:rsidRPr="009F094B">
        <w:rPr>
          <w:rFonts w:ascii="Arial" w:hAnsi="Arial" w:cs="Arial"/>
          <w:sz w:val="22"/>
        </w:rPr>
        <w:lastRenderedPageBreak/>
        <w:t xml:space="preserve">and </w:t>
      </w:r>
      <w:r w:rsidR="00176149" w:rsidRPr="009F094B">
        <w:rPr>
          <w:rFonts w:ascii="Arial" w:hAnsi="Arial" w:cs="Arial"/>
          <w:sz w:val="22"/>
        </w:rPr>
        <w:t>for building models that</w:t>
      </w:r>
      <w:r w:rsidRPr="009F094B">
        <w:rPr>
          <w:rFonts w:ascii="Arial" w:hAnsi="Arial" w:cs="Arial"/>
          <w:sz w:val="22"/>
        </w:rPr>
        <w:t xml:space="preserve"> predict how well things will work and what customers want. However, SPSS needs more technical skills than Power BI.</w:t>
      </w:r>
    </w:p>
    <w:p w14:paraId="64BD791A" w14:textId="77777777" w:rsidR="00E76A4A" w:rsidRPr="009F094B" w:rsidRDefault="000C19F7" w:rsidP="000C19F7">
      <w:pPr>
        <w:pStyle w:val="NormalWeb"/>
        <w:spacing w:line="360" w:lineRule="auto"/>
        <w:jc w:val="both"/>
        <w:rPr>
          <w:rFonts w:ascii="Arial" w:hAnsi="Arial" w:cs="Arial"/>
          <w:sz w:val="22"/>
        </w:rPr>
      </w:pPr>
      <w:r w:rsidRPr="009F094B">
        <w:rPr>
          <w:rFonts w:ascii="Arial" w:hAnsi="Arial" w:cs="Arial"/>
          <w:sz w:val="22"/>
        </w:rPr>
        <w:t>RapidMiner helps with all steps of data mining and provides advanced machine learning tools. The platform allows users to make predictions, organise data, and group items using a simple visual tool. This is great for businesses that want advanced analysis without having to know much about coding</w:t>
      </w:r>
      <w:r w:rsidR="00E76A4A" w:rsidRPr="009F094B">
        <w:rPr>
          <w:rFonts w:ascii="Arial" w:hAnsi="Arial" w:cs="Arial"/>
          <w:sz w:val="22"/>
        </w:rPr>
        <w:t>.</w:t>
      </w:r>
    </w:p>
    <w:p w14:paraId="53DBBC4D" w14:textId="77777777" w:rsidR="00E76A4A" w:rsidRPr="009F094B" w:rsidRDefault="00122078" w:rsidP="00E76A4A">
      <w:pPr>
        <w:pStyle w:val="NormalWeb"/>
        <w:spacing w:line="360" w:lineRule="auto"/>
        <w:jc w:val="both"/>
        <w:rPr>
          <w:rFonts w:ascii="Arial" w:hAnsi="Arial" w:cs="Arial"/>
          <w:sz w:val="22"/>
        </w:rPr>
      </w:pPr>
      <w:r w:rsidRPr="009F094B">
        <w:rPr>
          <w:rFonts w:ascii="Arial" w:hAnsi="Arial" w:cs="Arial"/>
          <w:sz w:val="22"/>
        </w:rPr>
        <w:t>Power BI and RapidMiner work in combination to provide Wincanton with the best overall solution. RapidMiner can help make advanced predictions, while Power BI is useful for creating reports, visuals, and dashboards for monitoring operations. By combining these solutions, the company could better understand transportation needs, simplify reporting, use resources more efficiently, and improve overall operations</w:t>
      </w:r>
      <w:r w:rsidR="00E76A4A" w:rsidRPr="009F094B">
        <w:rPr>
          <w:rFonts w:ascii="Arial" w:hAnsi="Arial" w:cs="Arial"/>
          <w:sz w:val="22"/>
        </w:rPr>
        <w:t>.</w:t>
      </w:r>
    </w:p>
    <w:p w14:paraId="2FD3B85B" w14:textId="77777777" w:rsidR="00646D43" w:rsidRPr="00E76A4A" w:rsidRDefault="00646D43" w:rsidP="00E76A4A">
      <w:pPr>
        <w:pStyle w:val="NormalWeb"/>
        <w:spacing w:line="360" w:lineRule="auto"/>
        <w:jc w:val="both"/>
        <w:rPr>
          <w:rFonts w:ascii="Arial" w:hAnsi="Arial" w:cs="Arial"/>
        </w:rPr>
      </w:pPr>
    </w:p>
    <w:p w14:paraId="6854417D" w14:textId="77777777" w:rsidR="00E76A4A" w:rsidRPr="00646D43" w:rsidRDefault="00E76A4A" w:rsidP="009F094B">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6" w:name="_Toc231428043"/>
      <w:bookmarkStart w:id="17" w:name="_Toc231428265"/>
      <w:r w:rsidRPr="00646D43">
        <w:rPr>
          <w:rFonts w:ascii="Arial" w:eastAsia="Times New Roman" w:hAnsi="Arial" w:cs="Arial"/>
          <w:b/>
          <w:bCs/>
          <w:sz w:val="24"/>
          <w:szCs w:val="24"/>
          <w:lang w:eastAsia="en-GB"/>
        </w:rPr>
        <w:t>6. Ethical and Data Security Considerations</w:t>
      </w:r>
      <w:bookmarkEnd w:id="16"/>
      <w:bookmarkEnd w:id="17"/>
    </w:p>
    <w:p w14:paraId="03614EBA" w14:textId="77777777" w:rsidR="0066791C" w:rsidRPr="00054A54" w:rsidRDefault="0066791C" w:rsidP="0066791C">
      <w:pPr>
        <w:pStyle w:val="NormalWeb"/>
        <w:spacing w:line="360" w:lineRule="auto"/>
        <w:jc w:val="both"/>
        <w:rPr>
          <w:rFonts w:ascii="Arial" w:hAnsi="Arial" w:cs="Arial"/>
          <w:sz w:val="22"/>
        </w:rPr>
      </w:pPr>
      <w:r w:rsidRPr="00054A54">
        <w:rPr>
          <w:rFonts w:ascii="Arial" w:hAnsi="Arial" w:cs="Arial"/>
          <w:sz w:val="22"/>
        </w:rPr>
        <w:t>Using analytics and business intelligence systems has important security and ethical problems. Companies must comply with laws such as the Data Protection Act 2018 and the UK General Data Protection Regulation (UK GDPR). Organisations need to follow these rules to handle personal data fairly and openly while respecting people's right to privacy.</w:t>
      </w:r>
    </w:p>
    <w:p w14:paraId="4715E1C7" w14:textId="77777777" w:rsidR="00E76A4A" w:rsidRPr="00054A54" w:rsidRDefault="0066791C" w:rsidP="0066791C">
      <w:pPr>
        <w:pStyle w:val="NormalWeb"/>
        <w:spacing w:line="360" w:lineRule="auto"/>
        <w:jc w:val="both"/>
        <w:rPr>
          <w:rFonts w:ascii="Arial" w:hAnsi="Arial" w:cs="Arial"/>
          <w:sz w:val="22"/>
        </w:rPr>
      </w:pPr>
      <w:r w:rsidRPr="00054A54">
        <w:rPr>
          <w:rFonts w:ascii="Arial" w:hAnsi="Arial" w:cs="Arial"/>
          <w:sz w:val="22"/>
        </w:rPr>
        <w:t xml:space="preserve">Understanding consent and who owns data are important ethical matters. Customers, employees, and business partners should know how their personal information is collected, stored, and used. Collecting too much data or </w:t>
      </w:r>
      <w:r w:rsidR="007602D8" w:rsidRPr="00054A54">
        <w:rPr>
          <w:rFonts w:ascii="Arial" w:hAnsi="Arial" w:cs="Arial"/>
          <w:sz w:val="22"/>
        </w:rPr>
        <w:t>failing to be</w:t>
      </w:r>
      <w:r w:rsidRPr="00054A54">
        <w:rPr>
          <w:rFonts w:ascii="Arial" w:hAnsi="Arial" w:cs="Arial"/>
          <w:sz w:val="22"/>
        </w:rPr>
        <w:t xml:space="preserve"> clear about how it’s used can erode trust and lead to bad publicity</w:t>
      </w:r>
      <w:r w:rsidR="00E76A4A" w:rsidRPr="00054A54">
        <w:rPr>
          <w:rFonts w:ascii="Arial" w:hAnsi="Arial" w:cs="Arial"/>
          <w:sz w:val="22"/>
        </w:rPr>
        <w:t>.</w:t>
      </w:r>
    </w:p>
    <w:p w14:paraId="2D836F94" w14:textId="77777777" w:rsidR="0006509F" w:rsidRPr="00054A54" w:rsidRDefault="0006509F" w:rsidP="0006509F">
      <w:pPr>
        <w:pStyle w:val="NormalWeb"/>
        <w:spacing w:line="360" w:lineRule="auto"/>
        <w:jc w:val="both"/>
        <w:rPr>
          <w:rFonts w:ascii="Arial" w:hAnsi="Arial" w:cs="Arial"/>
          <w:sz w:val="22"/>
        </w:rPr>
      </w:pPr>
      <w:r w:rsidRPr="00054A54">
        <w:rPr>
          <w:rFonts w:ascii="Arial" w:hAnsi="Arial" w:cs="Arial"/>
          <w:sz w:val="22"/>
        </w:rPr>
        <w:t>Internal and external threats both need to be dealt with for security purposes. Employee mistreatment, unlawful access, and poor data handling can all lead to internal risks. Data breaches, phishing scams, ransomware, and cyberattacks are types of online threats. Wincanton should implement robust security measures to reduce these risks. This includes using multi-factor authentication, controlling who can access information, encrypting data, and maintaining systems that continuously monitor for issues.</w:t>
      </w:r>
    </w:p>
    <w:p w14:paraId="265C43E7" w14:textId="77777777" w:rsidR="00E76A4A" w:rsidRPr="00054A54" w:rsidRDefault="0006509F" w:rsidP="0006509F">
      <w:pPr>
        <w:pStyle w:val="NormalWeb"/>
        <w:spacing w:line="360" w:lineRule="auto"/>
        <w:jc w:val="both"/>
        <w:rPr>
          <w:rFonts w:ascii="Arial" w:hAnsi="Arial" w:cs="Arial"/>
          <w:sz w:val="22"/>
        </w:rPr>
      </w:pPr>
      <w:r w:rsidRPr="00054A54">
        <w:rPr>
          <w:rFonts w:ascii="Arial" w:hAnsi="Arial" w:cs="Arial"/>
          <w:sz w:val="22"/>
        </w:rPr>
        <w:lastRenderedPageBreak/>
        <w:t>It is important to set rules for managing data to ensure its quality, accountability, and legal compliance. A business can get stronger by doing regular security checks, training its staff, and having plans for what to do if something goes wrong. The success of BI projects and the trust of everyone involved depend on the safe and ethical use of data.</w:t>
      </w:r>
    </w:p>
    <w:p w14:paraId="3CA5C52B" w14:textId="77777777" w:rsidR="00E76A4A" w:rsidRPr="00646D43" w:rsidRDefault="00E76A4A" w:rsidP="007F70C9">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8" w:name="_Toc231428044"/>
      <w:bookmarkStart w:id="19" w:name="_Toc231428266"/>
      <w:r w:rsidRPr="00646D43">
        <w:rPr>
          <w:rFonts w:ascii="Arial" w:eastAsia="Times New Roman" w:hAnsi="Arial" w:cs="Arial"/>
          <w:b/>
          <w:bCs/>
          <w:sz w:val="24"/>
          <w:szCs w:val="24"/>
          <w:lang w:eastAsia="en-GB"/>
        </w:rPr>
        <w:t>7. Reporting and Dashboard Solutions</w:t>
      </w:r>
      <w:bookmarkEnd w:id="18"/>
      <w:bookmarkEnd w:id="19"/>
    </w:p>
    <w:p w14:paraId="3E89CAB4" w14:textId="77777777" w:rsidR="00863D88" w:rsidRPr="007F70C9" w:rsidRDefault="00863D88" w:rsidP="00863D88">
      <w:pPr>
        <w:pStyle w:val="NormalWeb"/>
        <w:spacing w:line="360" w:lineRule="auto"/>
        <w:jc w:val="both"/>
        <w:rPr>
          <w:rFonts w:ascii="Arial" w:hAnsi="Arial" w:cs="Arial"/>
          <w:sz w:val="22"/>
        </w:rPr>
      </w:pPr>
      <w:r w:rsidRPr="007F70C9">
        <w:rPr>
          <w:rFonts w:ascii="Arial" w:hAnsi="Arial" w:cs="Arial"/>
          <w:sz w:val="22"/>
        </w:rPr>
        <w:t xml:space="preserve">Business intelligence systems need to have dashboard tools and effective reporting. Managers can check how the organisation is </w:t>
      </w:r>
      <w:r w:rsidR="00D30FA1" w:rsidRPr="007F70C9">
        <w:rPr>
          <w:rFonts w:ascii="Arial" w:hAnsi="Arial" w:cs="Arial"/>
          <w:sz w:val="22"/>
        </w:rPr>
        <w:t>performing right away and make quick, smart decisions using dashboards that visually display key performance metrics</w:t>
      </w:r>
      <w:r w:rsidRPr="007F70C9">
        <w:rPr>
          <w:rFonts w:ascii="Arial" w:hAnsi="Arial" w:cs="Arial"/>
          <w:sz w:val="22"/>
        </w:rPr>
        <w:t>.</w:t>
      </w:r>
    </w:p>
    <w:p w14:paraId="47322B30" w14:textId="77777777" w:rsidR="00863D88" w:rsidRPr="007F70C9" w:rsidRDefault="00863D88" w:rsidP="00863D88">
      <w:pPr>
        <w:pStyle w:val="NormalWeb"/>
        <w:spacing w:line="360" w:lineRule="auto"/>
        <w:jc w:val="both"/>
        <w:rPr>
          <w:rFonts w:ascii="Arial" w:hAnsi="Arial" w:cs="Arial"/>
          <w:sz w:val="22"/>
        </w:rPr>
      </w:pPr>
      <w:r w:rsidRPr="007F70C9">
        <w:rPr>
          <w:rFonts w:ascii="Arial" w:hAnsi="Arial" w:cs="Arial"/>
          <w:sz w:val="22"/>
        </w:rPr>
        <w:t>Microsoft Power BI's flexible visuals, easy cloud access, and ability to integrate with other tools make it the best dashboard option for Wincanton. You can consolidate information from customer support, warehouse management, and transportation systems into a single, easy-to-use Power BI dashboard.</w:t>
      </w:r>
    </w:p>
    <w:p w14:paraId="6AAFBB6F" w14:textId="77777777" w:rsidR="00E76A4A" w:rsidRPr="007F70C9" w:rsidRDefault="00863D88" w:rsidP="00863D88">
      <w:pPr>
        <w:pStyle w:val="NormalWeb"/>
        <w:spacing w:line="360" w:lineRule="auto"/>
        <w:jc w:val="both"/>
        <w:rPr>
          <w:rFonts w:ascii="Arial" w:hAnsi="Arial" w:cs="Arial"/>
          <w:sz w:val="22"/>
        </w:rPr>
      </w:pPr>
      <w:r w:rsidRPr="007F70C9">
        <w:rPr>
          <w:rFonts w:ascii="Arial" w:hAnsi="Arial" w:cs="Arial"/>
          <w:sz w:val="22"/>
        </w:rPr>
        <w:t xml:space="preserve">A few important measurements are especially relevant for logistics operations. These include </w:t>
      </w:r>
      <w:r w:rsidR="009E0B2A" w:rsidRPr="007F70C9">
        <w:rPr>
          <w:rFonts w:ascii="Arial" w:hAnsi="Arial" w:cs="Arial"/>
          <w:sz w:val="22"/>
        </w:rPr>
        <w:t xml:space="preserve">customer satisfaction, </w:t>
      </w:r>
      <w:r w:rsidR="00342872" w:rsidRPr="007F70C9">
        <w:rPr>
          <w:rFonts w:ascii="Arial" w:hAnsi="Arial" w:cs="Arial"/>
          <w:sz w:val="22"/>
        </w:rPr>
        <w:t>product sales, order accuracy, vehicle usage, fuel consumption, warehouse space capacity, and delivery frequency</w:t>
      </w:r>
      <w:r w:rsidR="009E0B2A" w:rsidRPr="007F70C9">
        <w:rPr>
          <w:rFonts w:ascii="Arial" w:hAnsi="Arial" w:cs="Arial"/>
          <w:sz w:val="22"/>
        </w:rPr>
        <w:t>.</w:t>
      </w:r>
      <w:r w:rsidRPr="007F70C9">
        <w:rPr>
          <w:rFonts w:ascii="Arial" w:hAnsi="Arial" w:cs="Arial"/>
          <w:sz w:val="22"/>
        </w:rPr>
        <w:t xml:space="preserve"> Watching these factors in </w:t>
      </w:r>
      <w:r w:rsidR="009E0B2A" w:rsidRPr="007F70C9">
        <w:rPr>
          <w:rFonts w:ascii="Arial" w:hAnsi="Arial" w:cs="Arial"/>
          <w:sz w:val="22"/>
        </w:rPr>
        <w:t>real time helps management spot issues and fix them quickly</w:t>
      </w:r>
      <w:r w:rsidR="00E76A4A" w:rsidRPr="007F70C9">
        <w:rPr>
          <w:rFonts w:ascii="Arial" w:hAnsi="Arial" w:cs="Arial"/>
          <w:sz w:val="22"/>
        </w:rPr>
        <w:t>.</w:t>
      </w:r>
    </w:p>
    <w:p w14:paraId="72B679D9" w14:textId="77777777" w:rsidR="00342872" w:rsidRPr="007F70C9" w:rsidRDefault="00342872" w:rsidP="00342872">
      <w:pPr>
        <w:pStyle w:val="NormalWeb"/>
        <w:spacing w:line="360" w:lineRule="auto"/>
        <w:jc w:val="both"/>
        <w:rPr>
          <w:rFonts w:ascii="Arial" w:hAnsi="Arial" w:cs="Arial"/>
          <w:sz w:val="22"/>
        </w:rPr>
      </w:pPr>
      <w:r w:rsidRPr="007F70C9">
        <w:rPr>
          <w:rFonts w:ascii="Arial" w:hAnsi="Arial" w:cs="Arial"/>
          <w:sz w:val="22"/>
        </w:rPr>
        <w:t xml:space="preserve">Dashboards help with planning and making smart choices by providing tools to predict future trends. Senior managers can monitor progress towards the company's goals, </w:t>
      </w:r>
      <w:r w:rsidR="00B47FF4" w:rsidRPr="007F70C9">
        <w:rPr>
          <w:rFonts w:ascii="Arial" w:hAnsi="Arial" w:cs="Arial"/>
          <w:sz w:val="22"/>
        </w:rPr>
        <w:t xml:space="preserve">examine performance patterns </w:t>
      </w:r>
      <w:r w:rsidRPr="007F70C9">
        <w:rPr>
          <w:rFonts w:ascii="Arial" w:hAnsi="Arial" w:cs="Arial"/>
          <w:sz w:val="22"/>
        </w:rPr>
        <w:t>over time, and assess how resources are being used. Also, automated reporting ensures that decision-makers have the latest information, improves accuracy, and reduces the effort needed for human reporting.</w:t>
      </w:r>
    </w:p>
    <w:p w14:paraId="5D6D6295" w14:textId="77777777" w:rsidR="00E76A4A" w:rsidRPr="007F70C9" w:rsidRDefault="00342872" w:rsidP="00342872">
      <w:pPr>
        <w:pStyle w:val="NormalWeb"/>
        <w:spacing w:line="360" w:lineRule="auto"/>
        <w:jc w:val="both"/>
        <w:rPr>
          <w:rFonts w:ascii="Arial" w:hAnsi="Arial" w:cs="Arial"/>
          <w:sz w:val="22"/>
        </w:rPr>
      </w:pPr>
      <w:r w:rsidRPr="007F70C9">
        <w:rPr>
          <w:rFonts w:ascii="Arial" w:hAnsi="Arial" w:cs="Arial"/>
          <w:sz w:val="22"/>
        </w:rPr>
        <w:t xml:space="preserve">Wincanton can </w:t>
      </w:r>
      <w:r w:rsidR="00B47FF4" w:rsidRPr="007F70C9">
        <w:rPr>
          <w:rFonts w:ascii="Arial" w:hAnsi="Arial" w:cs="Arial"/>
          <w:sz w:val="22"/>
        </w:rPr>
        <w:t>get</w:t>
      </w:r>
      <w:r w:rsidRPr="007F70C9">
        <w:rPr>
          <w:rFonts w:ascii="Arial" w:hAnsi="Arial" w:cs="Arial"/>
          <w:sz w:val="22"/>
        </w:rPr>
        <w:t xml:space="preserve"> better </w:t>
      </w:r>
      <w:r w:rsidR="00B47FF4" w:rsidRPr="007F70C9">
        <w:rPr>
          <w:rFonts w:ascii="Arial" w:hAnsi="Arial" w:cs="Arial"/>
          <w:sz w:val="22"/>
        </w:rPr>
        <w:t xml:space="preserve">using </w:t>
      </w:r>
      <w:r w:rsidRPr="007F70C9">
        <w:rPr>
          <w:rFonts w:ascii="Arial" w:hAnsi="Arial" w:cs="Arial"/>
          <w:sz w:val="22"/>
        </w:rPr>
        <w:t>data-driven decisions, work more efficiently, and see the supply chain more clearly through Power BI dashboards</w:t>
      </w:r>
      <w:r w:rsidR="00E76A4A" w:rsidRPr="007F70C9">
        <w:rPr>
          <w:rFonts w:ascii="Arial" w:hAnsi="Arial" w:cs="Arial"/>
          <w:sz w:val="22"/>
        </w:rPr>
        <w:t>.</w:t>
      </w:r>
    </w:p>
    <w:p w14:paraId="486BC56C" w14:textId="77777777" w:rsidR="00E76A4A" w:rsidRPr="00646D43" w:rsidRDefault="00E76A4A" w:rsidP="00646D43">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0" w:name="_Toc231428045"/>
      <w:bookmarkStart w:id="21" w:name="_Toc231428267"/>
      <w:r w:rsidRPr="00646D43">
        <w:rPr>
          <w:rFonts w:ascii="Arial" w:eastAsia="Times New Roman" w:hAnsi="Arial" w:cs="Arial"/>
          <w:b/>
          <w:bCs/>
          <w:sz w:val="24"/>
          <w:szCs w:val="24"/>
          <w:lang w:eastAsia="en-GB"/>
        </w:rPr>
        <w:t>Conclusion</w:t>
      </w:r>
      <w:bookmarkEnd w:id="20"/>
      <w:bookmarkEnd w:id="21"/>
    </w:p>
    <w:p w14:paraId="69818B29" w14:textId="77777777" w:rsidR="00E76A4A" w:rsidRPr="007F70C9" w:rsidRDefault="00673CDF" w:rsidP="00E76A4A">
      <w:pPr>
        <w:pStyle w:val="NormalWeb"/>
        <w:spacing w:line="360" w:lineRule="auto"/>
        <w:jc w:val="both"/>
        <w:rPr>
          <w:rFonts w:ascii="Arial" w:hAnsi="Arial" w:cs="Arial"/>
          <w:sz w:val="22"/>
        </w:rPr>
      </w:pPr>
      <w:r w:rsidRPr="007F70C9">
        <w:rPr>
          <w:rFonts w:ascii="Arial" w:hAnsi="Arial" w:cs="Arial"/>
          <w:sz w:val="22"/>
        </w:rPr>
        <w:t xml:space="preserve">This report shows the important advantages of Business Intelligence (BI), Data Warehousing, and Data Mining for Wincanton plc. It mentions trends like cloud analytics and AI that are changing how we manage data. A central data storage location would make it easier to access information and support decision-making, while data mining methods could provide useful insights for running operations. Tools like Power BI and SPSS can help </w:t>
      </w:r>
      <w:r w:rsidR="00D30FA1" w:rsidRPr="007F70C9">
        <w:rPr>
          <w:rFonts w:ascii="Arial" w:hAnsi="Arial" w:cs="Arial"/>
          <w:sz w:val="22"/>
        </w:rPr>
        <w:t xml:space="preserve">develop better plans and improve </w:t>
      </w:r>
      <w:r w:rsidR="00D30FA1" w:rsidRPr="007F70C9">
        <w:rPr>
          <w:rFonts w:ascii="Arial" w:hAnsi="Arial" w:cs="Arial"/>
          <w:sz w:val="22"/>
        </w:rPr>
        <w:lastRenderedPageBreak/>
        <w:t>performance, but it's important to consider ethical considerations, comply with GDPR requirements</w:t>
      </w:r>
      <w:r w:rsidRPr="007F70C9">
        <w:rPr>
          <w:rFonts w:ascii="Arial" w:hAnsi="Arial" w:cs="Arial"/>
          <w:sz w:val="22"/>
        </w:rPr>
        <w:t>, and keep data secure. BI is seen as a key tool that helps businesses run better, improve customer service, and gain an edge over competitors</w:t>
      </w:r>
      <w:r w:rsidR="00E76A4A" w:rsidRPr="007F70C9">
        <w:rPr>
          <w:rFonts w:ascii="Arial" w:hAnsi="Arial" w:cs="Arial"/>
          <w:sz w:val="22"/>
        </w:rPr>
        <w:t>.</w:t>
      </w:r>
    </w:p>
    <w:p w14:paraId="29C49650" w14:textId="77777777" w:rsidR="00673CDF" w:rsidRDefault="00673CDF">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14:paraId="75C73C8C" w14:textId="77777777" w:rsidR="00E76A4A" w:rsidRPr="00646D43" w:rsidRDefault="00E76A4A" w:rsidP="00646D43">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2" w:name="_Toc231428046"/>
      <w:bookmarkStart w:id="23" w:name="_Toc231428268"/>
      <w:r w:rsidRPr="00E76A4A">
        <w:rPr>
          <w:rFonts w:ascii="Arial" w:eastAsia="Times New Roman" w:hAnsi="Arial" w:cs="Arial"/>
          <w:b/>
          <w:bCs/>
          <w:sz w:val="24"/>
          <w:szCs w:val="24"/>
          <w:lang w:eastAsia="en-GB"/>
        </w:rPr>
        <w:lastRenderedPageBreak/>
        <w:t>Reference List</w:t>
      </w:r>
      <w:bookmarkEnd w:id="22"/>
      <w:bookmarkEnd w:id="23"/>
      <w:r w:rsidRPr="00E76A4A">
        <w:rPr>
          <w:rFonts w:ascii="Arial" w:eastAsia="Times New Roman" w:hAnsi="Arial" w:cs="Arial"/>
          <w:b/>
          <w:bCs/>
          <w:sz w:val="24"/>
          <w:szCs w:val="24"/>
          <w:lang w:eastAsia="en-GB"/>
        </w:rPr>
        <w:t xml:space="preserve"> </w:t>
      </w:r>
    </w:p>
    <w:p w14:paraId="776ABD9E" w14:textId="77777777" w:rsidR="00A53778" w:rsidRPr="00646D43" w:rsidRDefault="00A53778" w:rsidP="00646D43">
      <w:pPr>
        <w:spacing w:line="360" w:lineRule="auto"/>
        <w:jc w:val="both"/>
        <w:rPr>
          <w:rFonts w:ascii="Arial" w:hAnsi="Arial" w:cs="Arial"/>
          <w:lang w:eastAsia="en-GB"/>
        </w:rPr>
      </w:pPr>
      <w:bookmarkStart w:id="24" w:name="_Toc231428047"/>
      <w:proofErr w:type="spellStart"/>
      <w:r w:rsidRPr="00646D43">
        <w:rPr>
          <w:rFonts w:ascii="Arial" w:hAnsi="Arial" w:cs="Arial"/>
          <w:lang w:eastAsia="en-GB"/>
        </w:rPr>
        <w:t>Alkharouf</w:t>
      </w:r>
      <w:proofErr w:type="spellEnd"/>
      <w:r w:rsidRPr="00646D43">
        <w:rPr>
          <w:rFonts w:ascii="Arial" w:hAnsi="Arial" w:cs="Arial"/>
          <w:lang w:eastAsia="en-GB"/>
        </w:rPr>
        <w:t xml:space="preserve">, N. W., Jamison, D. C., and Matthews, B. F. (2005) ‘Online analytical processing (OLAP): a fast and effective data mining tool for gene expression databases’, </w:t>
      </w:r>
      <w:r w:rsidRPr="00646D43">
        <w:rPr>
          <w:rFonts w:ascii="Arial" w:hAnsi="Arial" w:cs="Arial"/>
          <w:i/>
          <w:lang w:eastAsia="en-GB"/>
        </w:rPr>
        <w:t>Journal of biomedicine &amp; biotechnology</w:t>
      </w:r>
      <w:r w:rsidRPr="00646D43">
        <w:rPr>
          <w:rFonts w:ascii="Arial" w:hAnsi="Arial" w:cs="Arial"/>
          <w:lang w:eastAsia="en-GB"/>
        </w:rPr>
        <w:t>, (2), 181–188.</w:t>
      </w:r>
      <w:bookmarkEnd w:id="24"/>
    </w:p>
    <w:p w14:paraId="54F952DA" w14:textId="77777777" w:rsidR="00D30FA1" w:rsidRPr="00646D43" w:rsidRDefault="00D30FA1" w:rsidP="00646D43">
      <w:pPr>
        <w:spacing w:line="360" w:lineRule="auto"/>
        <w:jc w:val="both"/>
        <w:rPr>
          <w:rFonts w:ascii="Arial" w:hAnsi="Arial" w:cs="Arial"/>
          <w:lang w:eastAsia="en-GB"/>
        </w:rPr>
      </w:pPr>
      <w:r w:rsidRPr="00646D43">
        <w:rPr>
          <w:rFonts w:ascii="Arial" w:hAnsi="Arial" w:cs="Arial"/>
          <w:i/>
          <w:lang w:eastAsia="en-GB"/>
        </w:rPr>
        <w:t>Data Protection Act 2018, C.24.</w:t>
      </w:r>
      <w:r w:rsidRPr="00646D43">
        <w:rPr>
          <w:rFonts w:ascii="Arial" w:hAnsi="Arial" w:cs="Arial"/>
          <w:lang w:eastAsia="en-GB"/>
        </w:rPr>
        <w:t xml:space="preserve"> Available at: </w:t>
      </w:r>
      <w:hyperlink r:id="rId7" w:history="1">
        <w:r w:rsidRPr="00646D43">
          <w:rPr>
            <w:rStyle w:val="Hyperlink"/>
            <w:rFonts w:ascii="Arial" w:eastAsia="Times New Roman" w:hAnsi="Arial" w:cs="Arial"/>
            <w:color w:val="auto"/>
            <w:lang w:eastAsia="en-GB"/>
          </w:rPr>
          <w:t>https://www.legislation.gov.uk/ukpga/2018/12/contents</w:t>
        </w:r>
      </w:hyperlink>
      <w:r w:rsidRPr="00646D43">
        <w:rPr>
          <w:rFonts w:ascii="Arial" w:hAnsi="Arial" w:cs="Arial"/>
          <w:lang w:eastAsia="en-GB"/>
        </w:rPr>
        <w:t xml:space="preserve"> (Accessed: 02 Jun 2026).</w:t>
      </w:r>
    </w:p>
    <w:p w14:paraId="7BEC6A28" w14:textId="77777777" w:rsidR="00A53778" w:rsidRPr="00646D43" w:rsidRDefault="00A53778" w:rsidP="00646D43">
      <w:pPr>
        <w:spacing w:line="360" w:lineRule="auto"/>
        <w:jc w:val="both"/>
        <w:rPr>
          <w:rFonts w:ascii="Arial" w:hAnsi="Arial" w:cs="Arial"/>
          <w:lang w:eastAsia="en-GB"/>
        </w:rPr>
      </w:pPr>
      <w:r w:rsidRPr="00646D43">
        <w:rPr>
          <w:rFonts w:ascii="Arial" w:hAnsi="Arial" w:cs="Arial"/>
          <w:shd w:val="clear" w:color="auto" w:fill="FFFFFF"/>
        </w:rPr>
        <w:t xml:space="preserve">Greco, M., Grimaldi, M., and </w:t>
      </w:r>
      <w:proofErr w:type="spellStart"/>
      <w:r w:rsidRPr="00646D43">
        <w:rPr>
          <w:rFonts w:ascii="Arial" w:hAnsi="Arial" w:cs="Arial"/>
          <w:shd w:val="clear" w:color="auto" w:fill="FFFFFF"/>
        </w:rPr>
        <w:t>Hanandi</w:t>
      </w:r>
      <w:proofErr w:type="spellEnd"/>
      <w:r w:rsidRPr="00646D43">
        <w:rPr>
          <w:rFonts w:ascii="Arial" w:hAnsi="Arial" w:cs="Arial"/>
          <w:shd w:val="clear" w:color="auto" w:fill="FFFFFF"/>
        </w:rPr>
        <w:t>, M. (2013) ‘How to Select Knowledge Management Systems: A Framework to Support Managers’, </w:t>
      </w:r>
      <w:r w:rsidRPr="00646D43">
        <w:rPr>
          <w:rFonts w:ascii="Arial" w:hAnsi="Arial" w:cs="Arial"/>
          <w:i/>
          <w:iCs/>
          <w:shd w:val="clear" w:color="auto" w:fill="FFFFFF"/>
        </w:rPr>
        <w:t>International Journal of Engineering Business Management</w:t>
      </w:r>
      <w:r w:rsidRPr="00646D43">
        <w:rPr>
          <w:rFonts w:ascii="Arial" w:hAnsi="Arial" w:cs="Arial"/>
          <w:shd w:val="clear" w:color="auto" w:fill="FFFFFF"/>
        </w:rPr>
        <w:t>, 5.</w:t>
      </w:r>
    </w:p>
    <w:p w14:paraId="37B16F20" w14:textId="77777777" w:rsidR="00B20F2B" w:rsidRPr="00646D43" w:rsidRDefault="00B20F2B" w:rsidP="00646D43">
      <w:pPr>
        <w:spacing w:line="360" w:lineRule="auto"/>
        <w:jc w:val="both"/>
        <w:rPr>
          <w:rFonts w:ascii="Arial" w:hAnsi="Arial" w:cs="Arial"/>
          <w:lang w:eastAsia="en-GB"/>
        </w:rPr>
      </w:pPr>
      <w:r w:rsidRPr="00646D43">
        <w:rPr>
          <w:rFonts w:ascii="Arial" w:hAnsi="Arial" w:cs="Arial"/>
          <w:lang w:eastAsia="en-GB"/>
        </w:rPr>
        <w:t xml:space="preserve">Han, J.W., Kamber, M. and Pei, J. (2012) </w:t>
      </w:r>
      <w:r w:rsidRPr="00646D43">
        <w:rPr>
          <w:rFonts w:ascii="Arial" w:hAnsi="Arial" w:cs="Arial"/>
          <w:i/>
          <w:lang w:eastAsia="en-GB"/>
        </w:rPr>
        <w:t>Data Mining Concepts and Techniques</w:t>
      </w:r>
      <w:r w:rsidRPr="00646D43">
        <w:rPr>
          <w:rFonts w:ascii="Arial" w:hAnsi="Arial" w:cs="Arial"/>
          <w:lang w:eastAsia="en-GB"/>
        </w:rPr>
        <w:t>. 3</w:t>
      </w:r>
      <w:r w:rsidRPr="00646D43">
        <w:rPr>
          <w:rFonts w:ascii="Arial" w:hAnsi="Arial" w:cs="Arial"/>
          <w:vertAlign w:val="superscript"/>
          <w:lang w:eastAsia="en-GB"/>
        </w:rPr>
        <w:t>rd</w:t>
      </w:r>
      <w:r w:rsidRPr="00646D43">
        <w:rPr>
          <w:rFonts w:ascii="Arial" w:hAnsi="Arial" w:cs="Arial"/>
          <w:lang w:eastAsia="en-GB"/>
        </w:rPr>
        <w:t xml:space="preserve"> </w:t>
      </w:r>
      <w:proofErr w:type="spellStart"/>
      <w:r w:rsidRPr="00646D43">
        <w:rPr>
          <w:rFonts w:ascii="Arial" w:hAnsi="Arial" w:cs="Arial"/>
          <w:lang w:eastAsia="en-GB"/>
        </w:rPr>
        <w:t>Edn</w:t>
      </w:r>
      <w:proofErr w:type="spellEnd"/>
      <w:r w:rsidRPr="00646D43">
        <w:rPr>
          <w:rFonts w:ascii="Arial" w:hAnsi="Arial" w:cs="Arial"/>
          <w:lang w:eastAsia="en-GB"/>
        </w:rPr>
        <w:t>. Waltham: Morgan Kaufmann Publishers.</w:t>
      </w:r>
    </w:p>
    <w:p w14:paraId="2D00FC5D" w14:textId="77777777" w:rsidR="00E76A4A" w:rsidRPr="00646D43" w:rsidRDefault="00E76A4A" w:rsidP="00646D43">
      <w:pPr>
        <w:spacing w:line="360" w:lineRule="auto"/>
        <w:jc w:val="both"/>
        <w:rPr>
          <w:rFonts w:ascii="Arial" w:hAnsi="Arial" w:cs="Arial"/>
          <w:lang w:eastAsia="en-GB"/>
        </w:rPr>
      </w:pPr>
      <w:r w:rsidRPr="00646D43">
        <w:rPr>
          <w:rFonts w:ascii="Arial" w:hAnsi="Arial" w:cs="Arial"/>
          <w:lang w:eastAsia="en-GB"/>
        </w:rPr>
        <w:t xml:space="preserve">Inmon, W.H. (2005) </w:t>
      </w:r>
      <w:r w:rsidRPr="00646D43">
        <w:rPr>
          <w:rFonts w:ascii="Arial" w:hAnsi="Arial" w:cs="Arial"/>
          <w:i/>
          <w:iCs/>
          <w:lang w:eastAsia="en-GB"/>
        </w:rPr>
        <w:t>Building the data warehouse</w:t>
      </w:r>
      <w:r w:rsidRPr="00646D43">
        <w:rPr>
          <w:rFonts w:ascii="Arial" w:hAnsi="Arial" w:cs="Arial"/>
          <w:lang w:eastAsia="en-GB"/>
        </w:rPr>
        <w:t>. 4</w:t>
      </w:r>
      <w:r w:rsidRPr="00646D43">
        <w:rPr>
          <w:rFonts w:ascii="Arial" w:hAnsi="Arial" w:cs="Arial"/>
          <w:vertAlign w:val="superscript"/>
          <w:lang w:eastAsia="en-GB"/>
        </w:rPr>
        <w:t>th</w:t>
      </w:r>
      <w:r w:rsidR="007937BF" w:rsidRPr="00646D43">
        <w:rPr>
          <w:rFonts w:ascii="Arial" w:hAnsi="Arial" w:cs="Arial"/>
          <w:lang w:eastAsia="en-GB"/>
        </w:rPr>
        <w:t xml:space="preserve"> </w:t>
      </w:r>
      <w:proofErr w:type="spellStart"/>
      <w:r w:rsidR="007937BF" w:rsidRPr="00646D43">
        <w:rPr>
          <w:rFonts w:ascii="Arial" w:hAnsi="Arial" w:cs="Arial"/>
          <w:lang w:eastAsia="en-GB"/>
        </w:rPr>
        <w:t>E</w:t>
      </w:r>
      <w:r w:rsidRPr="00646D43">
        <w:rPr>
          <w:rFonts w:ascii="Arial" w:hAnsi="Arial" w:cs="Arial"/>
          <w:lang w:eastAsia="en-GB"/>
        </w:rPr>
        <w:t>dn</w:t>
      </w:r>
      <w:proofErr w:type="spellEnd"/>
      <w:r w:rsidRPr="00646D43">
        <w:rPr>
          <w:rFonts w:ascii="Arial" w:hAnsi="Arial" w:cs="Arial"/>
          <w:lang w:eastAsia="en-GB"/>
        </w:rPr>
        <w:t xml:space="preserve">. </w:t>
      </w:r>
      <w:r w:rsidR="007937BF" w:rsidRPr="00646D43">
        <w:rPr>
          <w:rFonts w:ascii="Arial" w:hAnsi="Arial" w:cs="Arial"/>
          <w:lang w:eastAsia="en-GB"/>
        </w:rPr>
        <w:t>NJ: John Wiley &amp; Sons</w:t>
      </w:r>
      <w:r w:rsidRPr="00646D43">
        <w:rPr>
          <w:rFonts w:ascii="Arial" w:hAnsi="Arial" w:cs="Arial"/>
          <w:lang w:eastAsia="en-GB"/>
        </w:rPr>
        <w:t>.</w:t>
      </w:r>
    </w:p>
    <w:p w14:paraId="19DE382E" w14:textId="77777777" w:rsidR="00E76A4A" w:rsidRPr="00646D43" w:rsidRDefault="00F35347" w:rsidP="00646D43">
      <w:pPr>
        <w:spacing w:line="360" w:lineRule="auto"/>
        <w:jc w:val="both"/>
        <w:rPr>
          <w:rFonts w:ascii="Arial" w:hAnsi="Arial" w:cs="Arial"/>
          <w:lang w:eastAsia="en-GB"/>
        </w:rPr>
      </w:pPr>
      <w:r w:rsidRPr="00646D43">
        <w:rPr>
          <w:rFonts w:ascii="Arial" w:hAnsi="Arial" w:cs="Arial"/>
          <w:lang w:eastAsia="en-GB"/>
        </w:rPr>
        <w:t xml:space="preserve">Kimball, R. and Ross, M. (2013) </w:t>
      </w:r>
      <w:r w:rsidRPr="00646D43">
        <w:rPr>
          <w:rFonts w:ascii="Arial" w:hAnsi="Arial" w:cs="Arial"/>
          <w:i/>
          <w:lang w:eastAsia="en-GB"/>
        </w:rPr>
        <w:t xml:space="preserve">The Data Warehouse Toolkit: The Complete Guide to Dimensional </w:t>
      </w:r>
      <w:proofErr w:type="spellStart"/>
      <w:r w:rsidRPr="00646D43">
        <w:rPr>
          <w:rFonts w:ascii="Arial" w:hAnsi="Arial" w:cs="Arial"/>
          <w:i/>
          <w:lang w:eastAsia="en-GB"/>
        </w:rPr>
        <w:t>Modeling</w:t>
      </w:r>
      <w:proofErr w:type="spellEnd"/>
      <w:r w:rsidRPr="00646D43">
        <w:rPr>
          <w:rFonts w:ascii="Arial" w:hAnsi="Arial" w:cs="Arial"/>
          <w:i/>
          <w:lang w:eastAsia="en-GB"/>
        </w:rPr>
        <w:t xml:space="preserve">. </w:t>
      </w:r>
      <w:r w:rsidRPr="00646D43">
        <w:rPr>
          <w:rFonts w:ascii="Arial" w:hAnsi="Arial" w:cs="Arial"/>
          <w:lang w:eastAsia="en-GB"/>
        </w:rPr>
        <w:t>3</w:t>
      </w:r>
      <w:r w:rsidRPr="00646D43">
        <w:rPr>
          <w:rFonts w:ascii="Arial" w:hAnsi="Arial" w:cs="Arial"/>
          <w:vertAlign w:val="superscript"/>
          <w:lang w:eastAsia="en-GB"/>
        </w:rPr>
        <w:t>rd</w:t>
      </w:r>
      <w:r w:rsidRPr="00646D43">
        <w:rPr>
          <w:rFonts w:ascii="Arial" w:hAnsi="Arial" w:cs="Arial"/>
          <w:lang w:eastAsia="en-GB"/>
        </w:rPr>
        <w:t xml:space="preserve"> </w:t>
      </w:r>
      <w:proofErr w:type="spellStart"/>
      <w:r w:rsidRPr="00646D43">
        <w:rPr>
          <w:rFonts w:ascii="Arial" w:hAnsi="Arial" w:cs="Arial"/>
          <w:lang w:eastAsia="en-GB"/>
        </w:rPr>
        <w:t>Edn</w:t>
      </w:r>
      <w:proofErr w:type="spellEnd"/>
      <w:r w:rsidRPr="00646D43">
        <w:rPr>
          <w:rFonts w:ascii="Arial" w:hAnsi="Arial" w:cs="Arial"/>
          <w:lang w:eastAsia="en-GB"/>
        </w:rPr>
        <w:t>. Indianapolis: John Wiley &amp; Sons, Inc.</w:t>
      </w:r>
    </w:p>
    <w:p w14:paraId="7D1DFF9E" w14:textId="77777777" w:rsidR="00E76A4A" w:rsidRPr="00646D43" w:rsidRDefault="0080759A" w:rsidP="00646D43">
      <w:pPr>
        <w:spacing w:line="360" w:lineRule="auto"/>
        <w:jc w:val="both"/>
        <w:rPr>
          <w:rFonts w:ascii="Arial" w:hAnsi="Arial" w:cs="Arial"/>
          <w:lang w:eastAsia="en-GB"/>
        </w:rPr>
      </w:pPr>
      <w:r w:rsidRPr="00646D43">
        <w:rPr>
          <w:rFonts w:ascii="Arial" w:hAnsi="Arial" w:cs="Arial"/>
          <w:lang w:eastAsia="en-GB"/>
        </w:rPr>
        <w:t xml:space="preserve">O’Brien, J.A. and </w:t>
      </w:r>
      <w:proofErr w:type="spellStart"/>
      <w:r w:rsidRPr="00646D43">
        <w:rPr>
          <w:rFonts w:ascii="Arial" w:hAnsi="Arial" w:cs="Arial"/>
          <w:lang w:eastAsia="en-GB"/>
        </w:rPr>
        <w:t>Marakas</w:t>
      </w:r>
      <w:proofErr w:type="spellEnd"/>
      <w:r w:rsidRPr="00646D43">
        <w:rPr>
          <w:rFonts w:ascii="Arial" w:hAnsi="Arial" w:cs="Arial"/>
          <w:lang w:eastAsia="en-GB"/>
        </w:rPr>
        <w:t xml:space="preserve">, G.M. (2010) </w:t>
      </w:r>
      <w:r w:rsidRPr="00646D43">
        <w:rPr>
          <w:rFonts w:ascii="Arial" w:hAnsi="Arial" w:cs="Arial"/>
          <w:i/>
          <w:lang w:eastAsia="en-GB"/>
        </w:rPr>
        <w:t xml:space="preserve">Management Information Systems: Managing Information Technology in the Business Enterprise. </w:t>
      </w:r>
      <w:r w:rsidRPr="00646D43">
        <w:rPr>
          <w:rFonts w:ascii="Arial" w:hAnsi="Arial" w:cs="Arial"/>
          <w:lang w:eastAsia="en-GB"/>
        </w:rPr>
        <w:t>10</w:t>
      </w:r>
      <w:r w:rsidRPr="00646D43">
        <w:rPr>
          <w:rFonts w:ascii="Arial" w:hAnsi="Arial" w:cs="Arial"/>
          <w:vertAlign w:val="superscript"/>
          <w:lang w:eastAsia="en-GB"/>
        </w:rPr>
        <w:t>th</w:t>
      </w:r>
      <w:r w:rsidRPr="00646D43">
        <w:rPr>
          <w:rFonts w:ascii="Arial" w:hAnsi="Arial" w:cs="Arial"/>
          <w:lang w:eastAsia="en-GB"/>
        </w:rPr>
        <w:t xml:space="preserve"> </w:t>
      </w:r>
      <w:proofErr w:type="spellStart"/>
      <w:r w:rsidRPr="00646D43">
        <w:rPr>
          <w:rFonts w:ascii="Arial" w:hAnsi="Arial" w:cs="Arial"/>
          <w:lang w:eastAsia="en-GB"/>
        </w:rPr>
        <w:t>Edn</w:t>
      </w:r>
      <w:proofErr w:type="spellEnd"/>
      <w:r w:rsidRPr="00646D43">
        <w:rPr>
          <w:rFonts w:ascii="Arial" w:hAnsi="Arial" w:cs="Arial"/>
          <w:lang w:eastAsia="en-GB"/>
        </w:rPr>
        <w:t>. NY: McGraw Hill</w:t>
      </w:r>
      <w:r w:rsidR="00E76A4A" w:rsidRPr="00646D43">
        <w:rPr>
          <w:rFonts w:ascii="Arial" w:hAnsi="Arial" w:cs="Arial"/>
          <w:lang w:eastAsia="en-GB"/>
        </w:rPr>
        <w:t>.</w:t>
      </w:r>
    </w:p>
    <w:p w14:paraId="02E45879" w14:textId="77777777" w:rsidR="00F63904" w:rsidRPr="00646D43" w:rsidRDefault="00F63904" w:rsidP="00646D43">
      <w:pPr>
        <w:spacing w:line="360" w:lineRule="auto"/>
        <w:jc w:val="both"/>
        <w:rPr>
          <w:rFonts w:ascii="Arial" w:hAnsi="Arial" w:cs="Arial"/>
          <w:lang w:eastAsia="en-GB"/>
        </w:rPr>
      </w:pPr>
      <w:proofErr w:type="spellStart"/>
      <w:r w:rsidRPr="00646D43">
        <w:rPr>
          <w:rFonts w:ascii="Arial" w:hAnsi="Arial" w:cs="Arial"/>
          <w:lang w:eastAsia="en-GB"/>
        </w:rPr>
        <w:t>Ragazou</w:t>
      </w:r>
      <w:proofErr w:type="spellEnd"/>
      <w:r w:rsidRPr="00646D43">
        <w:rPr>
          <w:rFonts w:ascii="Arial" w:hAnsi="Arial" w:cs="Arial"/>
          <w:lang w:eastAsia="en-GB"/>
        </w:rPr>
        <w:t xml:space="preserve">, K., Passas, I., </w:t>
      </w:r>
      <w:proofErr w:type="spellStart"/>
      <w:r w:rsidRPr="00646D43">
        <w:rPr>
          <w:rFonts w:ascii="Arial" w:hAnsi="Arial" w:cs="Arial"/>
          <w:lang w:eastAsia="en-GB"/>
        </w:rPr>
        <w:t>Garefalakis</w:t>
      </w:r>
      <w:proofErr w:type="spellEnd"/>
      <w:r w:rsidRPr="00646D43">
        <w:rPr>
          <w:rFonts w:ascii="Arial" w:hAnsi="Arial" w:cs="Arial"/>
          <w:lang w:eastAsia="en-GB"/>
        </w:rPr>
        <w:t xml:space="preserve">, A., and </w:t>
      </w:r>
      <w:proofErr w:type="spellStart"/>
      <w:r w:rsidRPr="00646D43">
        <w:rPr>
          <w:rFonts w:ascii="Arial" w:hAnsi="Arial" w:cs="Arial"/>
          <w:lang w:eastAsia="en-GB"/>
        </w:rPr>
        <w:t>Zopounidis</w:t>
      </w:r>
      <w:proofErr w:type="spellEnd"/>
      <w:r w:rsidRPr="00646D43">
        <w:rPr>
          <w:rFonts w:ascii="Arial" w:hAnsi="Arial" w:cs="Arial"/>
          <w:lang w:eastAsia="en-GB"/>
        </w:rPr>
        <w:t xml:space="preserve">, C. (2023) ‘Business intelligence model empowering SMEs to make better decisions and enhance their competitive advantage’, </w:t>
      </w:r>
      <w:r w:rsidRPr="00646D43">
        <w:rPr>
          <w:rFonts w:ascii="Arial" w:hAnsi="Arial" w:cs="Arial"/>
          <w:i/>
          <w:lang w:eastAsia="en-GB"/>
        </w:rPr>
        <w:t>Discover Analytics</w:t>
      </w:r>
      <w:r w:rsidRPr="00646D43">
        <w:rPr>
          <w:rFonts w:ascii="Arial" w:hAnsi="Arial" w:cs="Arial"/>
          <w:lang w:eastAsia="en-GB"/>
        </w:rPr>
        <w:t>, 1(1), 2.</w:t>
      </w:r>
    </w:p>
    <w:p w14:paraId="0D22C80B" w14:textId="77777777" w:rsidR="00E76A4A" w:rsidRPr="00646D43" w:rsidRDefault="00526CB4" w:rsidP="00646D43">
      <w:pPr>
        <w:spacing w:line="360" w:lineRule="auto"/>
        <w:jc w:val="both"/>
        <w:rPr>
          <w:rFonts w:ascii="Arial" w:hAnsi="Arial" w:cs="Arial"/>
          <w:lang w:eastAsia="en-GB"/>
        </w:rPr>
      </w:pPr>
      <w:r w:rsidRPr="00646D43">
        <w:rPr>
          <w:rFonts w:ascii="Arial" w:hAnsi="Arial" w:cs="Arial"/>
          <w:shd w:val="clear" w:color="auto" w:fill="FFFFFF"/>
        </w:rPr>
        <w:t xml:space="preserve">Wirth, R. and </w:t>
      </w:r>
      <w:proofErr w:type="spellStart"/>
      <w:r w:rsidRPr="00646D43">
        <w:rPr>
          <w:rFonts w:ascii="Arial" w:hAnsi="Arial" w:cs="Arial"/>
          <w:shd w:val="clear" w:color="auto" w:fill="FFFFFF"/>
        </w:rPr>
        <w:t>Hipp</w:t>
      </w:r>
      <w:proofErr w:type="spellEnd"/>
      <w:r w:rsidRPr="00646D43">
        <w:rPr>
          <w:rFonts w:ascii="Arial" w:hAnsi="Arial" w:cs="Arial"/>
          <w:shd w:val="clear" w:color="auto" w:fill="FFFFFF"/>
        </w:rPr>
        <w:t xml:space="preserve">, J. (2000) ‘CRISP-DM: Towards a Standard Process Model for Data Mining’, </w:t>
      </w:r>
      <w:r w:rsidRPr="00646D43">
        <w:rPr>
          <w:rFonts w:ascii="Arial" w:hAnsi="Arial" w:cs="Arial"/>
          <w:i/>
          <w:shd w:val="clear" w:color="auto" w:fill="FFFFFF"/>
        </w:rPr>
        <w:t>Proceedings of the 4th International Conference on the Practical Applications of Knowledge Discovery and Data Mining, Manchester</w:t>
      </w:r>
      <w:r w:rsidRPr="00646D43">
        <w:rPr>
          <w:rFonts w:ascii="Arial" w:hAnsi="Arial" w:cs="Arial"/>
          <w:shd w:val="clear" w:color="auto" w:fill="FFFFFF"/>
        </w:rPr>
        <w:t xml:space="preserve">, 11-13 April 2000, 29-40. </w:t>
      </w:r>
    </w:p>
    <w:p w14:paraId="0A60F650" w14:textId="77777777" w:rsidR="009D5D14" w:rsidRPr="00646D43" w:rsidRDefault="009D5D14" w:rsidP="00646D43">
      <w:pPr>
        <w:spacing w:line="360" w:lineRule="auto"/>
        <w:jc w:val="both"/>
        <w:rPr>
          <w:rFonts w:ascii="Arial" w:hAnsi="Arial" w:cs="Arial"/>
          <w:lang w:eastAsia="en-GB"/>
        </w:rPr>
      </w:pPr>
      <w:r w:rsidRPr="00646D43">
        <w:rPr>
          <w:rFonts w:ascii="Arial" w:hAnsi="Arial" w:cs="Arial"/>
          <w:lang w:eastAsia="en-GB"/>
        </w:rPr>
        <w:t xml:space="preserve">Turban, E., Sharda, R., Delen, D., Aronson, J.E., Lian, T.P. and King, D. (2015). </w:t>
      </w:r>
      <w:r w:rsidRPr="00646D43">
        <w:rPr>
          <w:rFonts w:ascii="Arial" w:hAnsi="Arial" w:cs="Arial"/>
          <w:i/>
          <w:lang w:eastAsia="en-GB"/>
        </w:rPr>
        <w:t>Business intelligence and analytics: systems for decision support</w:t>
      </w:r>
      <w:r w:rsidRPr="00646D43">
        <w:rPr>
          <w:rFonts w:ascii="Arial" w:hAnsi="Arial" w:cs="Arial"/>
          <w:lang w:eastAsia="en-GB"/>
        </w:rPr>
        <w:t>. Harlow: Pearson.</w:t>
      </w:r>
    </w:p>
    <w:p w14:paraId="44D61AE4" w14:textId="77777777" w:rsidR="00E76A4A" w:rsidRPr="00E76A4A" w:rsidRDefault="00E76A4A" w:rsidP="00E76A4A">
      <w:pPr>
        <w:pBdr>
          <w:top w:val="single" w:sz="6" w:space="1" w:color="auto"/>
        </w:pBdr>
        <w:spacing w:after="0" w:line="240" w:lineRule="auto"/>
        <w:jc w:val="center"/>
        <w:rPr>
          <w:rFonts w:ascii="Arial" w:eastAsia="Times New Roman" w:hAnsi="Arial" w:cs="Arial"/>
          <w:vanish/>
          <w:sz w:val="16"/>
          <w:szCs w:val="16"/>
          <w:lang w:eastAsia="en-GB"/>
        </w:rPr>
      </w:pPr>
      <w:r w:rsidRPr="00E76A4A">
        <w:rPr>
          <w:rFonts w:ascii="Arial" w:eastAsia="Times New Roman" w:hAnsi="Arial" w:cs="Arial"/>
          <w:vanish/>
          <w:sz w:val="16"/>
          <w:szCs w:val="16"/>
          <w:lang w:eastAsia="en-GB"/>
        </w:rPr>
        <w:t>Bottom of Form</w:t>
      </w:r>
    </w:p>
    <w:p w14:paraId="64D2847B" w14:textId="77777777" w:rsidR="00546036" w:rsidRPr="0002746A" w:rsidRDefault="00546036" w:rsidP="0002746A">
      <w:pPr>
        <w:spacing w:line="360" w:lineRule="auto"/>
        <w:jc w:val="both"/>
        <w:rPr>
          <w:rFonts w:ascii="Arial" w:hAnsi="Arial" w:cs="Arial"/>
        </w:rPr>
      </w:pPr>
    </w:p>
    <w:sectPr w:rsidR="00546036" w:rsidRPr="0002746A" w:rsidSect="00A638E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A8F05" w14:textId="77777777" w:rsidR="006A5F55" w:rsidRDefault="006A5F55" w:rsidP="0066791C">
      <w:pPr>
        <w:spacing w:after="0" w:line="240" w:lineRule="auto"/>
      </w:pPr>
      <w:r>
        <w:separator/>
      </w:r>
    </w:p>
  </w:endnote>
  <w:endnote w:type="continuationSeparator" w:id="0">
    <w:p w14:paraId="5A093F1D" w14:textId="77777777" w:rsidR="006A5F55" w:rsidRDefault="006A5F55" w:rsidP="00667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40726" w14:textId="77777777" w:rsidR="006A5F55" w:rsidRDefault="006A5F55" w:rsidP="0066791C">
      <w:pPr>
        <w:spacing w:after="0" w:line="240" w:lineRule="auto"/>
      </w:pPr>
      <w:r>
        <w:separator/>
      </w:r>
    </w:p>
  </w:footnote>
  <w:footnote w:type="continuationSeparator" w:id="0">
    <w:p w14:paraId="2D2274C1" w14:textId="77777777" w:rsidR="006A5F55" w:rsidRDefault="006A5F55" w:rsidP="00667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5798686"/>
      <w:docPartObj>
        <w:docPartGallery w:val="Page Numbers (Top of Page)"/>
        <w:docPartUnique/>
      </w:docPartObj>
    </w:sdtPr>
    <w:sdtEndPr>
      <w:rPr>
        <w:noProof/>
      </w:rPr>
    </w:sdtEndPr>
    <w:sdtContent>
      <w:p w14:paraId="2E8245CE" w14:textId="77777777" w:rsidR="00A638EE" w:rsidRDefault="00A638E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6BCA928" w14:textId="77777777" w:rsidR="00A638EE" w:rsidRDefault="00A63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116"/>
    <w:rsid w:val="0002746A"/>
    <w:rsid w:val="00054A54"/>
    <w:rsid w:val="0006509F"/>
    <w:rsid w:val="00065C67"/>
    <w:rsid w:val="00093530"/>
    <w:rsid w:val="000C19F7"/>
    <w:rsid w:val="000F0632"/>
    <w:rsid w:val="00122078"/>
    <w:rsid w:val="00176149"/>
    <w:rsid w:val="001B4640"/>
    <w:rsid w:val="0024122A"/>
    <w:rsid w:val="00257828"/>
    <w:rsid w:val="002F1925"/>
    <w:rsid w:val="00342872"/>
    <w:rsid w:val="0038336C"/>
    <w:rsid w:val="003A7116"/>
    <w:rsid w:val="003C6597"/>
    <w:rsid w:val="004047F5"/>
    <w:rsid w:val="00427E2F"/>
    <w:rsid w:val="00450C8D"/>
    <w:rsid w:val="00466243"/>
    <w:rsid w:val="00471567"/>
    <w:rsid w:val="004A305C"/>
    <w:rsid w:val="004A37D5"/>
    <w:rsid w:val="004A4131"/>
    <w:rsid w:val="004E45C7"/>
    <w:rsid w:val="00516A3D"/>
    <w:rsid w:val="00526CB4"/>
    <w:rsid w:val="00546036"/>
    <w:rsid w:val="00564893"/>
    <w:rsid w:val="0058711A"/>
    <w:rsid w:val="00646D43"/>
    <w:rsid w:val="00657CD4"/>
    <w:rsid w:val="0066791C"/>
    <w:rsid w:val="00673CDF"/>
    <w:rsid w:val="0069614D"/>
    <w:rsid w:val="006A5F55"/>
    <w:rsid w:val="006F08AC"/>
    <w:rsid w:val="0074313D"/>
    <w:rsid w:val="007602D8"/>
    <w:rsid w:val="00762A1B"/>
    <w:rsid w:val="007937BF"/>
    <w:rsid w:val="007B250A"/>
    <w:rsid w:val="007F70C9"/>
    <w:rsid w:val="007F7A18"/>
    <w:rsid w:val="0080759A"/>
    <w:rsid w:val="00863D88"/>
    <w:rsid w:val="0087189B"/>
    <w:rsid w:val="00886D50"/>
    <w:rsid w:val="008A29DB"/>
    <w:rsid w:val="008A6B80"/>
    <w:rsid w:val="008F5EF7"/>
    <w:rsid w:val="00953704"/>
    <w:rsid w:val="0098583E"/>
    <w:rsid w:val="00990D6A"/>
    <w:rsid w:val="009C1AD3"/>
    <w:rsid w:val="009D5D14"/>
    <w:rsid w:val="009E0B2A"/>
    <w:rsid w:val="009F094B"/>
    <w:rsid w:val="00A14CBA"/>
    <w:rsid w:val="00A225DF"/>
    <w:rsid w:val="00A22EDC"/>
    <w:rsid w:val="00A53778"/>
    <w:rsid w:val="00A638EE"/>
    <w:rsid w:val="00A74F34"/>
    <w:rsid w:val="00A93E6B"/>
    <w:rsid w:val="00A94611"/>
    <w:rsid w:val="00AC3FB3"/>
    <w:rsid w:val="00B20643"/>
    <w:rsid w:val="00B20F2B"/>
    <w:rsid w:val="00B47FF4"/>
    <w:rsid w:val="00B839A5"/>
    <w:rsid w:val="00BA261E"/>
    <w:rsid w:val="00BE606A"/>
    <w:rsid w:val="00C72EDA"/>
    <w:rsid w:val="00C80F11"/>
    <w:rsid w:val="00D30FA1"/>
    <w:rsid w:val="00E3321B"/>
    <w:rsid w:val="00E379A7"/>
    <w:rsid w:val="00E76A4A"/>
    <w:rsid w:val="00EA6B2E"/>
    <w:rsid w:val="00ED136F"/>
    <w:rsid w:val="00F05346"/>
    <w:rsid w:val="00F3143C"/>
    <w:rsid w:val="00F35347"/>
    <w:rsid w:val="00F63904"/>
    <w:rsid w:val="00F7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C71CA"/>
  <w15:chartTrackingRefBased/>
  <w15:docId w15:val="{14BF07D8-4E57-457C-90B6-4F307126E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0274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2746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76A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46A"/>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02746A"/>
    <w:rPr>
      <w:rFonts w:ascii="Times New Roman" w:eastAsia="Times New Roman" w:hAnsi="Times New Roman" w:cs="Times New Roman"/>
      <w:b/>
      <w:bCs/>
      <w:sz w:val="36"/>
      <w:szCs w:val="36"/>
      <w:lang w:val="en-GB" w:eastAsia="en-GB"/>
    </w:rPr>
  </w:style>
  <w:style w:type="paragraph" w:customStyle="1" w:styleId="isselectedend">
    <w:name w:val="isselectedend"/>
    <w:basedOn w:val="Normal"/>
    <w:rsid w:val="000274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2746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6ColourfulAccent5">
    <w:name w:val="List Table 6 Colorful Accent 5"/>
    <w:basedOn w:val="TableNormal"/>
    <w:uiPriority w:val="51"/>
    <w:rsid w:val="00953704"/>
    <w:pPr>
      <w:spacing w:after="0" w:line="240" w:lineRule="auto"/>
    </w:pPr>
    <w:rPr>
      <w:color w:val="2F5496" w:themeColor="accent5" w:themeShade="BF"/>
      <w:kern w:val="2"/>
      <w:sz w:val="24"/>
      <w:szCs w:val="24"/>
      <w14:ligatures w14:val="standardContextual"/>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95370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semiHidden/>
    <w:rsid w:val="00E76A4A"/>
    <w:rPr>
      <w:rFonts w:asciiTheme="majorHAnsi" w:eastAsiaTheme="majorEastAsia" w:hAnsiTheme="majorHAnsi" w:cstheme="majorBidi"/>
      <w:color w:val="1F4D78" w:themeColor="accent1" w:themeShade="7F"/>
      <w:sz w:val="24"/>
      <w:szCs w:val="24"/>
      <w:lang w:val="en-GB"/>
    </w:rPr>
  </w:style>
  <w:style w:type="character" w:styleId="Emphasis">
    <w:name w:val="Emphasis"/>
    <w:basedOn w:val="DefaultParagraphFont"/>
    <w:uiPriority w:val="20"/>
    <w:qFormat/>
    <w:rsid w:val="00E76A4A"/>
    <w:rPr>
      <w:i/>
      <w:iCs/>
    </w:rPr>
  </w:style>
  <w:style w:type="character" w:styleId="Strong">
    <w:name w:val="Strong"/>
    <w:basedOn w:val="DefaultParagraphFont"/>
    <w:uiPriority w:val="22"/>
    <w:qFormat/>
    <w:rsid w:val="00E76A4A"/>
    <w:rPr>
      <w:b/>
      <w:bCs/>
    </w:rPr>
  </w:style>
  <w:style w:type="paragraph" w:styleId="z-TopofForm">
    <w:name w:val="HTML Top of Form"/>
    <w:basedOn w:val="Normal"/>
    <w:next w:val="Normal"/>
    <w:link w:val="z-TopofFormChar"/>
    <w:hidden/>
    <w:uiPriority w:val="99"/>
    <w:semiHidden/>
    <w:unhideWhenUsed/>
    <w:rsid w:val="00E76A4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76A4A"/>
    <w:rPr>
      <w:rFonts w:ascii="Arial" w:eastAsia="Times New Roman" w:hAnsi="Arial" w:cs="Arial"/>
      <w:vanish/>
      <w:sz w:val="16"/>
      <w:szCs w:val="16"/>
      <w:lang w:val="en-GB" w:eastAsia="en-GB"/>
    </w:rPr>
  </w:style>
  <w:style w:type="paragraph" w:customStyle="1" w:styleId="placeholder">
    <w:name w:val="placeholder"/>
    <w:basedOn w:val="Normal"/>
    <w:rsid w:val="00E76A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E76A4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76A4A"/>
    <w:rPr>
      <w:rFonts w:ascii="Arial" w:eastAsia="Times New Roman" w:hAnsi="Arial" w:cs="Arial"/>
      <w:vanish/>
      <w:sz w:val="16"/>
      <w:szCs w:val="16"/>
      <w:lang w:val="en-GB" w:eastAsia="en-GB"/>
    </w:rPr>
  </w:style>
  <w:style w:type="paragraph" w:styleId="Header">
    <w:name w:val="header"/>
    <w:basedOn w:val="Normal"/>
    <w:link w:val="HeaderChar"/>
    <w:uiPriority w:val="99"/>
    <w:unhideWhenUsed/>
    <w:rsid w:val="00667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91C"/>
    <w:rPr>
      <w:lang w:val="en-GB"/>
    </w:rPr>
  </w:style>
  <w:style w:type="paragraph" w:styleId="Footer">
    <w:name w:val="footer"/>
    <w:basedOn w:val="Normal"/>
    <w:link w:val="FooterChar"/>
    <w:uiPriority w:val="99"/>
    <w:unhideWhenUsed/>
    <w:rsid w:val="00667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1C"/>
    <w:rPr>
      <w:lang w:val="en-GB"/>
    </w:rPr>
  </w:style>
  <w:style w:type="character" w:styleId="Hyperlink">
    <w:name w:val="Hyperlink"/>
    <w:basedOn w:val="DefaultParagraphFont"/>
    <w:uiPriority w:val="99"/>
    <w:unhideWhenUsed/>
    <w:rsid w:val="004A4131"/>
    <w:rPr>
      <w:color w:val="0563C1" w:themeColor="hyperlink"/>
      <w:u w:val="single"/>
    </w:rPr>
  </w:style>
  <w:style w:type="paragraph" w:styleId="TOCHeading">
    <w:name w:val="TOC Heading"/>
    <w:basedOn w:val="Heading1"/>
    <w:next w:val="Normal"/>
    <w:uiPriority w:val="39"/>
    <w:unhideWhenUsed/>
    <w:qFormat/>
    <w:rsid w:val="00646D4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646D43"/>
    <w:pPr>
      <w:spacing w:after="100"/>
      <w:ind w:left="220"/>
    </w:pPr>
  </w:style>
  <w:style w:type="paragraph" w:styleId="TOC3">
    <w:name w:val="toc 3"/>
    <w:basedOn w:val="Normal"/>
    <w:next w:val="Normal"/>
    <w:autoRedefine/>
    <w:uiPriority w:val="39"/>
    <w:unhideWhenUsed/>
    <w:rsid w:val="00646D43"/>
    <w:pPr>
      <w:spacing w:after="100"/>
      <w:ind w:left="440"/>
    </w:pPr>
  </w:style>
  <w:style w:type="paragraph" w:styleId="TOC1">
    <w:name w:val="toc 1"/>
    <w:basedOn w:val="Normal"/>
    <w:next w:val="Normal"/>
    <w:autoRedefine/>
    <w:uiPriority w:val="39"/>
    <w:unhideWhenUsed/>
    <w:rsid w:val="00646D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468304">
      <w:bodyDiv w:val="1"/>
      <w:marLeft w:val="0"/>
      <w:marRight w:val="0"/>
      <w:marTop w:val="0"/>
      <w:marBottom w:val="0"/>
      <w:divBdr>
        <w:top w:val="none" w:sz="0" w:space="0" w:color="auto"/>
        <w:left w:val="none" w:sz="0" w:space="0" w:color="auto"/>
        <w:bottom w:val="none" w:sz="0" w:space="0" w:color="auto"/>
        <w:right w:val="none" w:sz="0" w:space="0" w:color="auto"/>
      </w:divBdr>
    </w:div>
    <w:div w:id="1464615316">
      <w:bodyDiv w:val="1"/>
      <w:marLeft w:val="0"/>
      <w:marRight w:val="0"/>
      <w:marTop w:val="0"/>
      <w:marBottom w:val="0"/>
      <w:divBdr>
        <w:top w:val="none" w:sz="0" w:space="0" w:color="auto"/>
        <w:left w:val="none" w:sz="0" w:space="0" w:color="auto"/>
        <w:bottom w:val="none" w:sz="0" w:space="0" w:color="auto"/>
        <w:right w:val="none" w:sz="0" w:space="0" w:color="auto"/>
      </w:divBdr>
    </w:div>
    <w:div w:id="1510027293">
      <w:bodyDiv w:val="1"/>
      <w:marLeft w:val="0"/>
      <w:marRight w:val="0"/>
      <w:marTop w:val="0"/>
      <w:marBottom w:val="0"/>
      <w:divBdr>
        <w:top w:val="none" w:sz="0" w:space="0" w:color="auto"/>
        <w:left w:val="none" w:sz="0" w:space="0" w:color="auto"/>
        <w:bottom w:val="none" w:sz="0" w:space="0" w:color="auto"/>
        <w:right w:val="none" w:sz="0" w:space="0" w:color="auto"/>
      </w:divBdr>
      <w:divsChild>
        <w:div w:id="837380609">
          <w:marLeft w:val="0"/>
          <w:marRight w:val="0"/>
          <w:marTop w:val="0"/>
          <w:marBottom w:val="0"/>
          <w:divBdr>
            <w:top w:val="none" w:sz="0" w:space="0" w:color="auto"/>
            <w:left w:val="none" w:sz="0" w:space="0" w:color="auto"/>
            <w:bottom w:val="none" w:sz="0" w:space="0" w:color="auto"/>
            <w:right w:val="none" w:sz="0" w:space="0" w:color="auto"/>
          </w:divBdr>
          <w:divsChild>
            <w:div w:id="982079509">
              <w:marLeft w:val="0"/>
              <w:marRight w:val="0"/>
              <w:marTop w:val="0"/>
              <w:marBottom w:val="0"/>
              <w:divBdr>
                <w:top w:val="none" w:sz="0" w:space="0" w:color="auto"/>
                <w:left w:val="none" w:sz="0" w:space="0" w:color="auto"/>
                <w:bottom w:val="none" w:sz="0" w:space="0" w:color="auto"/>
                <w:right w:val="none" w:sz="0" w:space="0" w:color="auto"/>
              </w:divBdr>
              <w:divsChild>
                <w:div w:id="1180046182">
                  <w:marLeft w:val="0"/>
                  <w:marRight w:val="0"/>
                  <w:marTop w:val="0"/>
                  <w:marBottom w:val="0"/>
                  <w:divBdr>
                    <w:top w:val="none" w:sz="0" w:space="0" w:color="auto"/>
                    <w:left w:val="none" w:sz="0" w:space="0" w:color="auto"/>
                    <w:bottom w:val="none" w:sz="0" w:space="0" w:color="auto"/>
                    <w:right w:val="none" w:sz="0" w:space="0" w:color="auto"/>
                  </w:divBdr>
                  <w:divsChild>
                    <w:div w:id="115803425">
                      <w:marLeft w:val="0"/>
                      <w:marRight w:val="0"/>
                      <w:marTop w:val="0"/>
                      <w:marBottom w:val="0"/>
                      <w:divBdr>
                        <w:top w:val="none" w:sz="0" w:space="0" w:color="auto"/>
                        <w:left w:val="none" w:sz="0" w:space="0" w:color="auto"/>
                        <w:bottom w:val="none" w:sz="0" w:space="0" w:color="auto"/>
                        <w:right w:val="none" w:sz="0" w:space="0" w:color="auto"/>
                      </w:divBdr>
                      <w:divsChild>
                        <w:div w:id="986124830">
                          <w:marLeft w:val="0"/>
                          <w:marRight w:val="0"/>
                          <w:marTop w:val="0"/>
                          <w:marBottom w:val="0"/>
                          <w:divBdr>
                            <w:top w:val="none" w:sz="0" w:space="0" w:color="auto"/>
                            <w:left w:val="none" w:sz="0" w:space="0" w:color="auto"/>
                            <w:bottom w:val="none" w:sz="0" w:space="0" w:color="auto"/>
                            <w:right w:val="none" w:sz="0" w:space="0" w:color="auto"/>
                          </w:divBdr>
                          <w:divsChild>
                            <w:div w:id="43677546">
                              <w:marLeft w:val="0"/>
                              <w:marRight w:val="0"/>
                              <w:marTop w:val="0"/>
                              <w:marBottom w:val="0"/>
                              <w:divBdr>
                                <w:top w:val="none" w:sz="0" w:space="0" w:color="auto"/>
                                <w:left w:val="none" w:sz="0" w:space="0" w:color="auto"/>
                                <w:bottom w:val="none" w:sz="0" w:space="0" w:color="auto"/>
                                <w:right w:val="none" w:sz="0" w:space="0" w:color="auto"/>
                              </w:divBdr>
                              <w:divsChild>
                                <w:div w:id="23019441">
                                  <w:marLeft w:val="0"/>
                                  <w:marRight w:val="0"/>
                                  <w:marTop w:val="0"/>
                                  <w:marBottom w:val="0"/>
                                  <w:divBdr>
                                    <w:top w:val="none" w:sz="0" w:space="0" w:color="auto"/>
                                    <w:left w:val="none" w:sz="0" w:space="0" w:color="auto"/>
                                    <w:bottom w:val="none" w:sz="0" w:space="0" w:color="auto"/>
                                    <w:right w:val="none" w:sz="0" w:space="0" w:color="auto"/>
                                  </w:divBdr>
                                  <w:divsChild>
                                    <w:div w:id="537591975">
                                      <w:marLeft w:val="0"/>
                                      <w:marRight w:val="0"/>
                                      <w:marTop w:val="0"/>
                                      <w:marBottom w:val="0"/>
                                      <w:divBdr>
                                        <w:top w:val="none" w:sz="0" w:space="0" w:color="auto"/>
                                        <w:left w:val="none" w:sz="0" w:space="0" w:color="auto"/>
                                        <w:bottom w:val="none" w:sz="0" w:space="0" w:color="auto"/>
                                        <w:right w:val="none" w:sz="0" w:space="0" w:color="auto"/>
                                      </w:divBdr>
                                      <w:divsChild>
                                        <w:div w:id="160433564">
                                          <w:marLeft w:val="0"/>
                                          <w:marRight w:val="0"/>
                                          <w:marTop w:val="0"/>
                                          <w:marBottom w:val="0"/>
                                          <w:divBdr>
                                            <w:top w:val="none" w:sz="0" w:space="0" w:color="auto"/>
                                            <w:left w:val="none" w:sz="0" w:space="0" w:color="auto"/>
                                            <w:bottom w:val="none" w:sz="0" w:space="0" w:color="auto"/>
                                            <w:right w:val="none" w:sz="0" w:space="0" w:color="auto"/>
                                          </w:divBdr>
                                          <w:divsChild>
                                            <w:div w:id="1559631710">
                                              <w:marLeft w:val="0"/>
                                              <w:marRight w:val="0"/>
                                              <w:marTop w:val="0"/>
                                              <w:marBottom w:val="0"/>
                                              <w:divBdr>
                                                <w:top w:val="none" w:sz="0" w:space="0" w:color="auto"/>
                                                <w:left w:val="none" w:sz="0" w:space="0" w:color="auto"/>
                                                <w:bottom w:val="none" w:sz="0" w:space="0" w:color="auto"/>
                                                <w:right w:val="none" w:sz="0" w:space="0" w:color="auto"/>
                                              </w:divBdr>
                                              <w:divsChild>
                                                <w:div w:id="574972450">
                                                  <w:marLeft w:val="0"/>
                                                  <w:marRight w:val="0"/>
                                                  <w:marTop w:val="0"/>
                                                  <w:marBottom w:val="0"/>
                                                  <w:divBdr>
                                                    <w:top w:val="none" w:sz="0" w:space="0" w:color="auto"/>
                                                    <w:left w:val="none" w:sz="0" w:space="0" w:color="auto"/>
                                                    <w:bottom w:val="none" w:sz="0" w:space="0" w:color="auto"/>
                                                    <w:right w:val="none" w:sz="0" w:space="0" w:color="auto"/>
                                                  </w:divBdr>
                                                  <w:divsChild>
                                                    <w:div w:id="1893729561">
                                                      <w:marLeft w:val="0"/>
                                                      <w:marRight w:val="0"/>
                                                      <w:marTop w:val="0"/>
                                                      <w:marBottom w:val="0"/>
                                                      <w:divBdr>
                                                        <w:top w:val="none" w:sz="0" w:space="0" w:color="auto"/>
                                                        <w:left w:val="none" w:sz="0" w:space="0" w:color="auto"/>
                                                        <w:bottom w:val="none" w:sz="0" w:space="0" w:color="auto"/>
                                                        <w:right w:val="none" w:sz="0" w:space="0" w:color="auto"/>
                                                      </w:divBdr>
                                                      <w:divsChild>
                                                        <w:div w:id="1990090391">
                                                          <w:marLeft w:val="0"/>
                                                          <w:marRight w:val="0"/>
                                                          <w:marTop w:val="0"/>
                                                          <w:marBottom w:val="0"/>
                                                          <w:divBdr>
                                                            <w:top w:val="none" w:sz="0" w:space="0" w:color="auto"/>
                                                            <w:left w:val="none" w:sz="0" w:space="0" w:color="auto"/>
                                                            <w:bottom w:val="none" w:sz="0" w:space="0" w:color="auto"/>
                                                            <w:right w:val="none" w:sz="0" w:space="0" w:color="auto"/>
                                                          </w:divBdr>
                                                          <w:divsChild>
                                                            <w:div w:id="21060407">
                                                              <w:marLeft w:val="0"/>
                                                              <w:marRight w:val="0"/>
                                                              <w:marTop w:val="0"/>
                                                              <w:marBottom w:val="0"/>
                                                              <w:divBdr>
                                                                <w:top w:val="none" w:sz="0" w:space="0" w:color="auto"/>
                                                                <w:left w:val="none" w:sz="0" w:space="0" w:color="auto"/>
                                                                <w:bottom w:val="none" w:sz="0" w:space="0" w:color="auto"/>
                                                                <w:right w:val="none" w:sz="0" w:space="0" w:color="auto"/>
                                                              </w:divBdr>
                                                              <w:divsChild>
                                                                <w:div w:id="2119595463">
                                                                  <w:marLeft w:val="0"/>
                                                                  <w:marRight w:val="0"/>
                                                                  <w:marTop w:val="0"/>
                                                                  <w:marBottom w:val="0"/>
                                                                  <w:divBdr>
                                                                    <w:top w:val="none" w:sz="0" w:space="0" w:color="auto"/>
                                                                    <w:left w:val="none" w:sz="0" w:space="0" w:color="auto"/>
                                                                    <w:bottom w:val="none" w:sz="0" w:space="0" w:color="auto"/>
                                                                    <w:right w:val="none" w:sz="0" w:space="0" w:color="auto"/>
                                                                  </w:divBdr>
                                                                  <w:divsChild>
                                                                    <w:div w:id="597253370">
                                                                      <w:marLeft w:val="0"/>
                                                                      <w:marRight w:val="0"/>
                                                                      <w:marTop w:val="0"/>
                                                                      <w:marBottom w:val="0"/>
                                                                      <w:divBdr>
                                                                        <w:top w:val="none" w:sz="0" w:space="0" w:color="auto"/>
                                                                        <w:left w:val="none" w:sz="0" w:space="0" w:color="auto"/>
                                                                        <w:bottom w:val="none" w:sz="0" w:space="0" w:color="auto"/>
                                                                        <w:right w:val="none" w:sz="0" w:space="0" w:color="auto"/>
                                                                      </w:divBdr>
                                                                      <w:divsChild>
                                                                        <w:div w:id="982462528">
                                                                          <w:marLeft w:val="0"/>
                                                                          <w:marRight w:val="0"/>
                                                                          <w:marTop w:val="0"/>
                                                                          <w:marBottom w:val="0"/>
                                                                          <w:divBdr>
                                                                            <w:top w:val="none" w:sz="0" w:space="0" w:color="auto"/>
                                                                            <w:left w:val="none" w:sz="0" w:space="0" w:color="auto"/>
                                                                            <w:bottom w:val="none" w:sz="0" w:space="0" w:color="auto"/>
                                                                            <w:right w:val="none" w:sz="0" w:space="0" w:color="auto"/>
                                                                          </w:divBdr>
                                                                          <w:divsChild>
                                                                            <w:div w:id="52136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5992471">
                                          <w:marLeft w:val="0"/>
                                          <w:marRight w:val="0"/>
                                          <w:marTop w:val="0"/>
                                          <w:marBottom w:val="0"/>
                                          <w:divBdr>
                                            <w:top w:val="none" w:sz="0" w:space="0" w:color="auto"/>
                                            <w:left w:val="none" w:sz="0" w:space="0" w:color="auto"/>
                                            <w:bottom w:val="none" w:sz="0" w:space="0" w:color="auto"/>
                                            <w:right w:val="none" w:sz="0" w:space="0" w:color="auto"/>
                                          </w:divBdr>
                                          <w:divsChild>
                                            <w:div w:id="1331640224">
                                              <w:marLeft w:val="0"/>
                                              <w:marRight w:val="0"/>
                                              <w:marTop w:val="0"/>
                                              <w:marBottom w:val="0"/>
                                              <w:divBdr>
                                                <w:top w:val="none" w:sz="0" w:space="0" w:color="auto"/>
                                                <w:left w:val="none" w:sz="0" w:space="0" w:color="auto"/>
                                                <w:bottom w:val="none" w:sz="0" w:space="0" w:color="auto"/>
                                                <w:right w:val="none" w:sz="0" w:space="0" w:color="auto"/>
                                              </w:divBdr>
                                              <w:divsChild>
                                                <w:div w:id="93669259">
                                                  <w:marLeft w:val="0"/>
                                                  <w:marRight w:val="0"/>
                                                  <w:marTop w:val="0"/>
                                                  <w:marBottom w:val="0"/>
                                                  <w:divBdr>
                                                    <w:top w:val="none" w:sz="0" w:space="0" w:color="auto"/>
                                                    <w:left w:val="none" w:sz="0" w:space="0" w:color="auto"/>
                                                    <w:bottom w:val="none" w:sz="0" w:space="0" w:color="auto"/>
                                                    <w:right w:val="none" w:sz="0" w:space="0" w:color="auto"/>
                                                  </w:divBdr>
                                                  <w:divsChild>
                                                    <w:div w:id="204752958">
                                                      <w:marLeft w:val="0"/>
                                                      <w:marRight w:val="0"/>
                                                      <w:marTop w:val="0"/>
                                                      <w:marBottom w:val="0"/>
                                                      <w:divBdr>
                                                        <w:top w:val="none" w:sz="0" w:space="0" w:color="auto"/>
                                                        <w:left w:val="none" w:sz="0" w:space="0" w:color="auto"/>
                                                        <w:bottom w:val="none" w:sz="0" w:space="0" w:color="auto"/>
                                                        <w:right w:val="none" w:sz="0" w:space="0" w:color="auto"/>
                                                      </w:divBdr>
                                                      <w:divsChild>
                                                        <w:div w:id="1033650881">
                                                          <w:marLeft w:val="0"/>
                                                          <w:marRight w:val="0"/>
                                                          <w:marTop w:val="0"/>
                                                          <w:marBottom w:val="0"/>
                                                          <w:divBdr>
                                                            <w:top w:val="none" w:sz="0" w:space="0" w:color="auto"/>
                                                            <w:left w:val="none" w:sz="0" w:space="0" w:color="auto"/>
                                                            <w:bottom w:val="none" w:sz="0" w:space="0" w:color="auto"/>
                                                            <w:right w:val="none" w:sz="0" w:space="0" w:color="auto"/>
                                                          </w:divBdr>
                                                          <w:divsChild>
                                                            <w:div w:id="1348484976">
                                                              <w:marLeft w:val="0"/>
                                                              <w:marRight w:val="0"/>
                                                              <w:marTop w:val="0"/>
                                                              <w:marBottom w:val="0"/>
                                                              <w:divBdr>
                                                                <w:top w:val="none" w:sz="0" w:space="0" w:color="auto"/>
                                                                <w:left w:val="none" w:sz="0" w:space="0" w:color="auto"/>
                                                                <w:bottom w:val="none" w:sz="0" w:space="0" w:color="auto"/>
                                                                <w:right w:val="none" w:sz="0" w:space="0" w:color="auto"/>
                                                              </w:divBdr>
                                                              <w:divsChild>
                                                                <w:div w:id="2015524227">
                                                                  <w:marLeft w:val="0"/>
                                                                  <w:marRight w:val="0"/>
                                                                  <w:marTop w:val="0"/>
                                                                  <w:marBottom w:val="0"/>
                                                                  <w:divBdr>
                                                                    <w:top w:val="none" w:sz="0" w:space="0" w:color="auto"/>
                                                                    <w:left w:val="none" w:sz="0" w:space="0" w:color="auto"/>
                                                                    <w:bottom w:val="none" w:sz="0" w:space="0" w:color="auto"/>
                                                                    <w:right w:val="none" w:sz="0" w:space="0" w:color="auto"/>
                                                                  </w:divBdr>
                                                                  <w:divsChild>
                                                                    <w:div w:id="1374308010">
                                                                      <w:marLeft w:val="0"/>
                                                                      <w:marRight w:val="0"/>
                                                                      <w:marTop w:val="0"/>
                                                                      <w:marBottom w:val="0"/>
                                                                      <w:divBdr>
                                                                        <w:top w:val="none" w:sz="0" w:space="0" w:color="auto"/>
                                                                        <w:left w:val="none" w:sz="0" w:space="0" w:color="auto"/>
                                                                        <w:bottom w:val="none" w:sz="0" w:space="0" w:color="auto"/>
                                                                        <w:right w:val="none" w:sz="0" w:space="0" w:color="auto"/>
                                                                      </w:divBdr>
                                                                      <w:divsChild>
                                                                        <w:div w:id="1109160106">
                                                                          <w:marLeft w:val="0"/>
                                                                          <w:marRight w:val="0"/>
                                                                          <w:marTop w:val="0"/>
                                                                          <w:marBottom w:val="0"/>
                                                                          <w:divBdr>
                                                                            <w:top w:val="none" w:sz="0" w:space="0" w:color="auto"/>
                                                                            <w:left w:val="none" w:sz="0" w:space="0" w:color="auto"/>
                                                                            <w:bottom w:val="none" w:sz="0" w:space="0" w:color="auto"/>
                                                                            <w:right w:val="none" w:sz="0" w:space="0" w:color="auto"/>
                                                                          </w:divBdr>
                                                                          <w:divsChild>
                                                                            <w:div w:id="553271666">
                                                                              <w:marLeft w:val="0"/>
                                                                              <w:marRight w:val="0"/>
                                                                              <w:marTop w:val="0"/>
                                                                              <w:marBottom w:val="0"/>
                                                                              <w:divBdr>
                                                                                <w:top w:val="none" w:sz="0" w:space="0" w:color="auto"/>
                                                                                <w:left w:val="none" w:sz="0" w:space="0" w:color="auto"/>
                                                                                <w:bottom w:val="none" w:sz="0" w:space="0" w:color="auto"/>
                                                                                <w:right w:val="none" w:sz="0" w:space="0" w:color="auto"/>
                                                                              </w:divBdr>
                                                                              <w:divsChild>
                                                                                <w:div w:id="1041781500">
                                                                                  <w:marLeft w:val="0"/>
                                                                                  <w:marRight w:val="0"/>
                                                                                  <w:marTop w:val="0"/>
                                                                                  <w:marBottom w:val="0"/>
                                                                                  <w:divBdr>
                                                                                    <w:top w:val="none" w:sz="0" w:space="0" w:color="auto"/>
                                                                                    <w:left w:val="none" w:sz="0" w:space="0" w:color="auto"/>
                                                                                    <w:bottom w:val="none" w:sz="0" w:space="0" w:color="auto"/>
                                                                                    <w:right w:val="none" w:sz="0" w:space="0" w:color="auto"/>
                                                                                  </w:divBdr>
                                                                                  <w:divsChild>
                                                                                    <w:div w:id="566577012">
                                                                                      <w:marLeft w:val="0"/>
                                                                                      <w:marRight w:val="0"/>
                                                                                      <w:marTop w:val="0"/>
                                                                                      <w:marBottom w:val="0"/>
                                                                                      <w:divBdr>
                                                                                        <w:top w:val="none" w:sz="0" w:space="0" w:color="auto"/>
                                                                                        <w:left w:val="none" w:sz="0" w:space="0" w:color="auto"/>
                                                                                        <w:bottom w:val="none" w:sz="0" w:space="0" w:color="auto"/>
                                                                                        <w:right w:val="none" w:sz="0" w:space="0" w:color="auto"/>
                                                                                      </w:divBdr>
                                                                                      <w:divsChild>
                                                                                        <w:div w:id="121238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811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gislation.gov.uk/ukpga/2018/12/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3985F-748C-4063-BA98-A3BC282C6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Afsheen Asghar</dc:creator>
  <cp:keywords/>
  <dc:description/>
  <cp:lastModifiedBy>Afsheen Asghar</cp:lastModifiedBy>
  <cp:revision>4</cp:revision>
  <dcterms:created xsi:type="dcterms:W3CDTF">2026-06-04T09:23:00Z</dcterms:created>
  <dcterms:modified xsi:type="dcterms:W3CDTF">2026-06-19T22:35:00Z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be965443-f5e9-4445-8792-2f8a5b808bea</vt:lpwstr>
  </property>
</Properties>
</file>