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EF4D57" w14:textId="01BE100E" w:rsidR="00D3577E" w:rsidRDefault="003C72EC" w:rsidP="003C72EC">
      <w:pPr>
        <w:pStyle w:val="Heading3"/>
      </w:pPr>
      <w:r w:rsidRPr="003C72EC">
        <w:rPr>
          <w:u w:val="single"/>
        </w:rPr>
        <w:t>Student</w:t>
      </w:r>
      <w:r>
        <w:t>: Cezar Bodnariu</w:t>
      </w:r>
    </w:p>
    <w:p w14:paraId="0ECACE8E" w14:textId="354E513C" w:rsidR="003C72EC" w:rsidRDefault="003C72EC" w:rsidP="003C72EC">
      <w:pPr>
        <w:pStyle w:val="Heading3"/>
      </w:pPr>
      <w:r w:rsidRPr="003C72EC">
        <w:rPr>
          <w:u w:val="single"/>
        </w:rPr>
        <w:t>Student Number</w:t>
      </w:r>
      <w:r>
        <w:t>: 1914623</w:t>
      </w:r>
    </w:p>
    <w:p w14:paraId="6CE5EBC1" w14:textId="4B7C8C5E" w:rsidR="003C72EC" w:rsidRDefault="003C72EC" w:rsidP="003C72EC">
      <w:pPr>
        <w:pStyle w:val="Heading3"/>
      </w:pPr>
      <w:r w:rsidRPr="003C72EC">
        <w:rPr>
          <w:u w:val="single"/>
        </w:rPr>
        <w:t>Module title</w:t>
      </w:r>
      <w:r>
        <w:t>: Introducing Modern Workplace</w:t>
      </w:r>
    </w:p>
    <w:p w14:paraId="3365213C" w14:textId="5162F7E9" w:rsidR="003C72EC" w:rsidRDefault="003C72EC" w:rsidP="003C72EC">
      <w:pPr>
        <w:pStyle w:val="Heading3"/>
      </w:pPr>
      <w:r w:rsidRPr="003C72EC">
        <w:rPr>
          <w:u w:val="single"/>
        </w:rPr>
        <w:t>Assignment title</w:t>
      </w:r>
      <w:r>
        <w:t xml:space="preserve">: </w:t>
      </w:r>
      <w:r w:rsidR="001B4816">
        <w:t>Structure and Culture</w:t>
      </w:r>
      <w:r w:rsidR="006531F9">
        <w:t xml:space="preserve"> of British Petroleum</w:t>
      </w:r>
    </w:p>
    <w:p w14:paraId="38879125" w14:textId="6A956E87" w:rsidR="00D3577E" w:rsidRDefault="003C72EC" w:rsidP="003C72EC">
      <w:pPr>
        <w:pStyle w:val="Heading3"/>
        <w:rPr>
          <w:sz w:val="32"/>
          <w:szCs w:val="32"/>
        </w:rPr>
      </w:pPr>
      <w:r w:rsidRPr="003C72EC">
        <w:rPr>
          <w:u w:val="single"/>
        </w:rPr>
        <w:t>Lecturer</w:t>
      </w:r>
      <w:r>
        <w:t>: Molly Jack</w:t>
      </w:r>
      <w:r w:rsidR="008C0908">
        <w:rPr>
          <w:sz w:val="32"/>
          <w:szCs w:val="32"/>
        </w:rPr>
        <w:br w:type="page"/>
      </w:r>
    </w:p>
    <w:sdt>
      <w:sdtPr>
        <w:rPr>
          <w:rFonts w:asciiTheme="minorHAnsi" w:eastAsiaTheme="minorHAnsi" w:hAnsiTheme="minorHAnsi" w:cstheme="minorBidi"/>
          <w:b w:val="0"/>
          <w:bCs w:val="0"/>
          <w:color w:val="auto"/>
          <w:sz w:val="22"/>
          <w:szCs w:val="22"/>
          <w:lang w:val="en-GB"/>
        </w:rPr>
        <w:id w:val="50138191"/>
        <w:docPartObj>
          <w:docPartGallery w:val="Table of Contents"/>
          <w:docPartUnique/>
        </w:docPartObj>
      </w:sdtPr>
      <w:sdtEndPr/>
      <w:sdtContent>
        <w:p w14:paraId="43D7FE33" w14:textId="77777777" w:rsidR="00F83F81" w:rsidRPr="00F83F81" w:rsidRDefault="00F83F81" w:rsidP="00F83F81">
          <w:pPr>
            <w:pStyle w:val="TOCHeading"/>
            <w:spacing w:line="360" w:lineRule="auto"/>
            <w:jc w:val="both"/>
            <w:rPr>
              <w:rFonts w:ascii="Times New Roman" w:hAnsi="Times New Roman" w:cs="Times New Roman"/>
              <w:sz w:val="24"/>
              <w:szCs w:val="24"/>
            </w:rPr>
          </w:pPr>
          <w:r w:rsidRPr="00F93B3A">
            <w:rPr>
              <w:rFonts w:ascii="Times New Roman" w:hAnsi="Times New Roman" w:cs="Times New Roman"/>
              <w:color w:val="auto"/>
              <w:sz w:val="32"/>
              <w:szCs w:val="32"/>
            </w:rPr>
            <w:t>Contents</w:t>
          </w:r>
        </w:p>
        <w:p w14:paraId="503FC87D" w14:textId="77777777" w:rsidR="00F83F81" w:rsidRPr="00F83F81" w:rsidRDefault="00647E61" w:rsidP="00F83F81">
          <w:pPr>
            <w:pStyle w:val="TOC1"/>
            <w:tabs>
              <w:tab w:val="right" w:leader="dot" w:pos="9628"/>
            </w:tabs>
            <w:spacing w:line="360" w:lineRule="auto"/>
            <w:rPr>
              <w:rFonts w:ascii="Times New Roman" w:hAnsi="Times New Roman" w:cs="Times New Roman"/>
              <w:noProof/>
              <w:sz w:val="24"/>
              <w:szCs w:val="24"/>
            </w:rPr>
          </w:pPr>
          <w:r w:rsidRPr="00F83F81">
            <w:rPr>
              <w:rFonts w:ascii="Times New Roman" w:hAnsi="Times New Roman" w:cs="Times New Roman"/>
              <w:sz w:val="24"/>
              <w:szCs w:val="24"/>
            </w:rPr>
            <w:fldChar w:fldCharType="begin"/>
          </w:r>
          <w:r w:rsidR="00F83F81" w:rsidRPr="00F83F81">
            <w:rPr>
              <w:rFonts w:ascii="Times New Roman" w:hAnsi="Times New Roman" w:cs="Times New Roman"/>
              <w:sz w:val="24"/>
              <w:szCs w:val="24"/>
            </w:rPr>
            <w:instrText xml:space="preserve"> TOC \o "1-3" \h \z \u </w:instrText>
          </w:r>
          <w:r w:rsidRPr="00F83F81">
            <w:rPr>
              <w:rFonts w:ascii="Times New Roman" w:hAnsi="Times New Roman" w:cs="Times New Roman"/>
              <w:sz w:val="24"/>
              <w:szCs w:val="24"/>
            </w:rPr>
            <w:fldChar w:fldCharType="separate"/>
          </w:r>
          <w:hyperlink w:anchor="_Toc45435690" w:history="1">
            <w:r w:rsidR="00F83F81" w:rsidRPr="00F83F81">
              <w:rPr>
                <w:rStyle w:val="Hyperlink"/>
                <w:rFonts w:ascii="Times New Roman" w:hAnsi="Times New Roman" w:cs="Times New Roman"/>
                <w:noProof/>
                <w:sz w:val="24"/>
                <w:szCs w:val="24"/>
              </w:rPr>
              <w:t>Introduction</w:t>
            </w:r>
            <w:r w:rsidR="00F83F81" w:rsidRPr="00F83F81">
              <w:rPr>
                <w:rFonts w:ascii="Times New Roman" w:hAnsi="Times New Roman" w:cs="Times New Roman"/>
                <w:noProof/>
                <w:webHidden/>
                <w:sz w:val="24"/>
                <w:szCs w:val="24"/>
              </w:rPr>
              <w:tab/>
            </w:r>
            <w:r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_Toc45435690 \h </w:instrText>
            </w:r>
            <w:r w:rsidRPr="00F83F81">
              <w:rPr>
                <w:rFonts w:ascii="Times New Roman" w:hAnsi="Times New Roman" w:cs="Times New Roman"/>
                <w:noProof/>
                <w:webHidden/>
                <w:sz w:val="24"/>
                <w:szCs w:val="24"/>
              </w:rPr>
            </w:r>
            <w:r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3</w:t>
            </w:r>
            <w:r w:rsidRPr="00F83F81">
              <w:rPr>
                <w:rFonts w:ascii="Times New Roman" w:hAnsi="Times New Roman" w:cs="Times New Roman"/>
                <w:noProof/>
                <w:webHidden/>
                <w:sz w:val="24"/>
                <w:szCs w:val="24"/>
              </w:rPr>
              <w:fldChar w:fldCharType="end"/>
            </w:r>
          </w:hyperlink>
        </w:p>
        <w:p w14:paraId="39FB34B5" w14:textId="77777777" w:rsidR="00F83F81" w:rsidRPr="00F83F81" w:rsidRDefault="009F25ED" w:rsidP="00F83F81">
          <w:pPr>
            <w:pStyle w:val="TOC1"/>
            <w:tabs>
              <w:tab w:val="right" w:leader="dot" w:pos="9628"/>
            </w:tabs>
            <w:spacing w:line="360" w:lineRule="auto"/>
            <w:rPr>
              <w:rFonts w:ascii="Times New Roman" w:hAnsi="Times New Roman" w:cs="Times New Roman"/>
              <w:noProof/>
              <w:sz w:val="24"/>
              <w:szCs w:val="24"/>
            </w:rPr>
          </w:pPr>
          <w:hyperlink w:anchor="_Toc45435691" w:history="1">
            <w:r w:rsidR="00F83F81" w:rsidRPr="00F83F81">
              <w:rPr>
                <w:rStyle w:val="Hyperlink"/>
                <w:rFonts w:ascii="Times New Roman" w:hAnsi="Times New Roman" w:cs="Times New Roman"/>
                <w:noProof/>
                <w:sz w:val="24"/>
                <w:szCs w:val="24"/>
              </w:rPr>
              <w:t>Structure and culture of British Petroleum</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_Toc45435691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4</w:t>
            </w:r>
            <w:r w:rsidR="00647E61" w:rsidRPr="00F83F81">
              <w:rPr>
                <w:rFonts w:ascii="Times New Roman" w:hAnsi="Times New Roman" w:cs="Times New Roman"/>
                <w:noProof/>
                <w:webHidden/>
                <w:sz w:val="24"/>
                <w:szCs w:val="24"/>
              </w:rPr>
              <w:fldChar w:fldCharType="end"/>
            </w:r>
          </w:hyperlink>
        </w:p>
        <w:p w14:paraId="7521E0A9" w14:textId="77777777" w:rsidR="00F83F81" w:rsidRPr="00F83F81" w:rsidRDefault="009F25ED" w:rsidP="00F83F81">
          <w:pPr>
            <w:pStyle w:val="TOC2"/>
            <w:tabs>
              <w:tab w:val="right" w:leader="dot" w:pos="9628"/>
            </w:tabs>
            <w:spacing w:line="360" w:lineRule="auto"/>
            <w:rPr>
              <w:rFonts w:ascii="Times New Roman" w:hAnsi="Times New Roman" w:cs="Times New Roman"/>
              <w:noProof/>
              <w:sz w:val="24"/>
              <w:szCs w:val="24"/>
            </w:rPr>
          </w:pPr>
          <w:hyperlink w:anchor="_Toc45435692" w:history="1">
            <w:r w:rsidR="00F83F81" w:rsidRPr="00F83F81">
              <w:rPr>
                <w:rStyle w:val="Hyperlink"/>
                <w:rFonts w:ascii="Times New Roman" w:hAnsi="Times New Roman" w:cs="Times New Roman"/>
                <w:noProof/>
                <w:sz w:val="24"/>
                <w:szCs w:val="24"/>
              </w:rPr>
              <w:t>Organisational structure and functions of British Petroleum</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_Toc45435692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4</w:t>
            </w:r>
            <w:r w:rsidR="00647E61" w:rsidRPr="00F83F81">
              <w:rPr>
                <w:rFonts w:ascii="Times New Roman" w:hAnsi="Times New Roman" w:cs="Times New Roman"/>
                <w:noProof/>
                <w:webHidden/>
                <w:sz w:val="24"/>
                <w:szCs w:val="24"/>
              </w:rPr>
              <w:fldChar w:fldCharType="end"/>
            </w:r>
          </w:hyperlink>
        </w:p>
        <w:p w14:paraId="2FB4BC97" w14:textId="77777777" w:rsidR="00F83F81" w:rsidRPr="00F83F81" w:rsidRDefault="009F25ED" w:rsidP="00F83F81">
          <w:pPr>
            <w:pStyle w:val="TOC2"/>
            <w:tabs>
              <w:tab w:val="right" w:leader="dot" w:pos="9628"/>
            </w:tabs>
            <w:spacing w:line="360" w:lineRule="auto"/>
            <w:rPr>
              <w:rFonts w:ascii="Times New Roman" w:hAnsi="Times New Roman" w:cs="Times New Roman"/>
              <w:noProof/>
              <w:sz w:val="24"/>
              <w:szCs w:val="24"/>
            </w:rPr>
          </w:pPr>
          <w:hyperlink w:anchor="_Toc45435693" w:history="1">
            <w:r w:rsidR="00F83F81" w:rsidRPr="00F83F81">
              <w:rPr>
                <w:rStyle w:val="Hyperlink"/>
                <w:rFonts w:ascii="Times New Roman" w:hAnsi="Times New Roman" w:cs="Times New Roman"/>
                <w:noProof/>
                <w:sz w:val="24"/>
                <w:szCs w:val="24"/>
              </w:rPr>
              <w:t>Organisational culture and behavioural approach to the management of BP</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_Toc45435693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6</w:t>
            </w:r>
            <w:r w:rsidR="00647E61" w:rsidRPr="00F83F81">
              <w:rPr>
                <w:rFonts w:ascii="Times New Roman" w:hAnsi="Times New Roman" w:cs="Times New Roman"/>
                <w:noProof/>
                <w:webHidden/>
                <w:sz w:val="24"/>
                <w:szCs w:val="24"/>
              </w:rPr>
              <w:fldChar w:fldCharType="end"/>
            </w:r>
          </w:hyperlink>
        </w:p>
        <w:p w14:paraId="43B3B6CF" w14:textId="77777777" w:rsidR="00F83F81" w:rsidRPr="00F83F81" w:rsidRDefault="009F25ED" w:rsidP="00F83F81">
          <w:pPr>
            <w:pStyle w:val="TOC3"/>
            <w:tabs>
              <w:tab w:val="right" w:leader="dot" w:pos="9628"/>
            </w:tabs>
            <w:spacing w:line="360" w:lineRule="auto"/>
            <w:rPr>
              <w:rFonts w:ascii="Times New Roman" w:hAnsi="Times New Roman" w:cs="Times New Roman"/>
              <w:noProof/>
              <w:sz w:val="24"/>
              <w:szCs w:val="24"/>
            </w:rPr>
          </w:pPr>
          <w:hyperlink w:anchor="_Toc45435694" w:history="1">
            <w:r w:rsidR="00F83F81" w:rsidRPr="00F83F81">
              <w:rPr>
                <w:rStyle w:val="Hyperlink"/>
                <w:rFonts w:ascii="Times New Roman" w:hAnsi="Times New Roman" w:cs="Times New Roman"/>
                <w:noProof/>
                <w:sz w:val="24"/>
                <w:szCs w:val="24"/>
              </w:rPr>
              <w:t>Types of organisational culture</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_Toc45435694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6</w:t>
            </w:r>
            <w:r w:rsidR="00647E61" w:rsidRPr="00F83F81">
              <w:rPr>
                <w:rFonts w:ascii="Times New Roman" w:hAnsi="Times New Roman" w:cs="Times New Roman"/>
                <w:noProof/>
                <w:webHidden/>
                <w:sz w:val="24"/>
                <w:szCs w:val="24"/>
              </w:rPr>
              <w:fldChar w:fldCharType="end"/>
            </w:r>
          </w:hyperlink>
        </w:p>
        <w:p w14:paraId="607907C0" w14:textId="77777777" w:rsidR="00F83F81" w:rsidRPr="00F83F81" w:rsidRDefault="009F25ED" w:rsidP="00F83F81">
          <w:pPr>
            <w:pStyle w:val="TOC3"/>
            <w:tabs>
              <w:tab w:val="right" w:leader="dot" w:pos="9628"/>
            </w:tabs>
            <w:spacing w:line="360" w:lineRule="auto"/>
            <w:rPr>
              <w:rFonts w:ascii="Times New Roman" w:hAnsi="Times New Roman" w:cs="Times New Roman"/>
              <w:noProof/>
              <w:sz w:val="24"/>
              <w:szCs w:val="24"/>
            </w:rPr>
          </w:pPr>
          <w:hyperlink w:anchor="_Toc45435695" w:history="1">
            <w:r w:rsidR="00F83F81" w:rsidRPr="00F83F81">
              <w:rPr>
                <w:rStyle w:val="Hyperlink"/>
                <w:rFonts w:ascii="Times New Roman" w:hAnsi="Times New Roman" w:cs="Times New Roman"/>
                <w:noProof/>
                <w:sz w:val="24"/>
                <w:szCs w:val="24"/>
              </w:rPr>
              <w:t>Model of organisational culture inside British Petroleum</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_Toc45435695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7</w:t>
            </w:r>
            <w:r w:rsidR="00647E61" w:rsidRPr="00F83F81">
              <w:rPr>
                <w:rFonts w:ascii="Times New Roman" w:hAnsi="Times New Roman" w:cs="Times New Roman"/>
                <w:noProof/>
                <w:webHidden/>
                <w:sz w:val="24"/>
                <w:szCs w:val="24"/>
              </w:rPr>
              <w:fldChar w:fldCharType="end"/>
            </w:r>
          </w:hyperlink>
        </w:p>
        <w:p w14:paraId="1E2B47D0" w14:textId="77777777" w:rsidR="00F83F81" w:rsidRPr="00F83F81" w:rsidRDefault="009F25ED" w:rsidP="00F83F81">
          <w:pPr>
            <w:pStyle w:val="TOC3"/>
            <w:tabs>
              <w:tab w:val="right" w:leader="dot" w:pos="9628"/>
            </w:tabs>
            <w:spacing w:line="360" w:lineRule="auto"/>
            <w:rPr>
              <w:rFonts w:ascii="Times New Roman" w:hAnsi="Times New Roman" w:cs="Times New Roman"/>
              <w:noProof/>
              <w:sz w:val="24"/>
              <w:szCs w:val="24"/>
            </w:rPr>
          </w:pPr>
          <w:hyperlink w:anchor="_Toc45435696" w:history="1">
            <w:r w:rsidR="00F83F81" w:rsidRPr="00F83F81">
              <w:rPr>
                <w:rStyle w:val="Hyperlink"/>
                <w:rFonts w:ascii="Times New Roman" w:hAnsi="Times New Roman" w:cs="Times New Roman"/>
                <w:noProof/>
                <w:sz w:val="24"/>
                <w:szCs w:val="24"/>
              </w:rPr>
              <w:t>Behavioural approach to management</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_Toc45435696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7</w:t>
            </w:r>
            <w:r w:rsidR="00647E61" w:rsidRPr="00F83F81">
              <w:rPr>
                <w:rFonts w:ascii="Times New Roman" w:hAnsi="Times New Roman" w:cs="Times New Roman"/>
                <w:noProof/>
                <w:webHidden/>
                <w:sz w:val="24"/>
                <w:szCs w:val="24"/>
              </w:rPr>
              <w:fldChar w:fldCharType="end"/>
            </w:r>
          </w:hyperlink>
        </w:p>
        <w:p w14:paraId="7D6EC216" w14:textId="77777777" w:rsidR="00F83F81" w:rsidRPr="00F83F81" w:rsidRDefault="009F25ED" w:rsidP="00F83F81">
          <w:pPr>
            <w:pStyle w:val="TOC1"/>
            <w:tabs>
              <w:tab w:val="right" w:leader="dot" w:pos="9628"/>
            </w:tabs>
            <w:spacing w:line="360" w:lineRule="auto"/>
            <w:rPr>
              <w:rFonts w:ascii="Times New Roman" w:hAnsi="Times New Roman" w:cs="Times New Roman"/>
              <w:noProof/>
              <w:sz w:val="24"/>
              <w:szCs w:val="24"/>
            </w:rPr>
          </w:pPr>
          <w:hyperlink w:anchor="_Toc45435697" w:history="1">
            <w:r w:rsidR="00F83F81" w:rsidRPr="00F83F81">
              <w:rPr>
                <w:rStyle w:val="Hyperlink"/>
                <w:rFonts w:ascii="Times New Roman" w:hAnsi="Times New Roman" w:cs="Times New Roman"/>
                <w:noProof/>
                <w:sz w:val="24"/>
                <w:szCs w:val="24"/>
              </w:rPr>
              <w:t>The ways by which the mentioned factors contribute to the organisational performance of British Petroleum</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_Toc45435697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9</w:t>
            </w:r>
            <w:r w:rsidR="00647E61" w:rsidRPr="00F83F81">
              <w:rPr>
                <w:rFonts w:ascii="Times New Roman" w:hAnsi="Times New Roman" w:cs="Times New Roman"/>
                <w:noProof/>
                <w:webHidden/>
                <w:sz w:val="24"/>
                <w:szCs w:val="24"/>
              </w:rPr>
              <w:fldChar w:fldCharType="end"/>
            </w:r>
          </w:hyperlink>
        </w:p>
        <w:p w14:paraId="1D18C9CB" w14:textId="77777777" w:rsidR="00F83F81" w:rsidRPr="00F83F81" w:rsidRDefault="009F25ED" w:rsidP="00F83F81">
          <w:pPr>
            <w:pStyle w:val="TOC2"/>
            <w:tabs>
              <w:tab w:val="right" w:leader="dot" w:pos="9628"/>
            </w:tabs>
            <w:spacing w:line="360" w:lineRule="auto"/>
            <w:rPr>
              <w:rFonts w:ascii="Times New Roman" w:hAnsi="Times New Roman" w:cs="Times New Roman"/>
              <w:noProof/>
              <w:sz w:val="24"/>
              <w:szCs w:val="24"/>
            </w:rPr>
          </w:pPr>
          <w:hyperlink w:anchor="_Toc45435698" w:history="1">
            <w:r w:rsidR="00F83F81" w:rsidRPr="00F83F81">
              <w:rPr>
                <w:rStyle w:val="Hyperlink"/>
                <w:rFonts w:ascii="Times New Roman" w:hAnsi="Times New Roman" w:cs="Times New Roman"/>
                <w:noProof/>
                <w:sz w:val="24"/>
                <w:szCs w:val="24"/>
              </w:rPr>
              <w:t>Contribution of organisational structure to the performance</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_Toc45435698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9</w:t>
            </w:r>
            <w:r w:rsidR="00647E61" w:rsidRPr="00F83F81">
              <w:rPr>
                <w:rFonts w:ascii="Times New Roman" w:hAnsi="Times New Roman" w:cs="Times New Roman"/>
                <w:noProof/>
                <w:webHidden/>
                <w:sz w:val="24"/>
                <w:szCs w:val="24"/>
              </w:rPr>
              <w:fldChar w:fldCharType="end"/>
            </w:r>
          </w:hyperlink>
        </w:p>
        <w:p w14:paraId="5B0237B4" w14:textId="77777777" w:rsidR="00F83F81" w:rsidRPr="00F83F81" w:rsidRDefault="009F25ED" w:rsidP="00F83F81">
          <w:pPr>
            <w:pStyle w:val="TOC2"/>
            <w:tabs>
              <w:tab w:val="right" w:leader="dot" w:pos="9628"/>
            </w:tabs>
            <w:spacing w:line="360" w:lineRule="auto"/>
            <w:rPr>
              <w:rFonts w:ascii="Times New Roman" w:hAnsi="Times New Roman" w:cs="Times New Roman"/>
              <w:noProof/>
              <w:sz w:val="24"/>
              <w:szCs w:val="24"/>
            </w:rPr>
          </w:pPr>
          <w:hyperlink w:anchor="_Toc45435699" w:history="1">
            <w:r w:rsidR="00F83F81" w:rsidRPr="00F83F81">
              <w:rPr>
                <w:rStyle w:val="Hyperlink"/>
                <w:rFonts w:ascii="Times New Roman" w:hAnsi="Times New Roman" w:cs="Times New Roman"/>
                <w:noProof/>
                <w:sz w:val="24"/>
                <w:szCs w:val="24"/>
              </w:rPr>
              <w:t>Contribution of organisational culture to the performance</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_Toc45435699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9</w:t>
            </w:r>
            <w:r w:rsidR="00647E61" w:rsidRPr="00F83F81">
              <w:rPr>
                <w:rFonts w:ascii="Times New Roman" w:hAnsi="Times New Roman" w:cs="Times New Roman"/>
                <w:noProof/>
                <w:webHidden/>
                <w:sz w:val="24"/>
                <w:szCs w:val="24"/>
              </w:rPr>
              <w:fldChar w:fldCharType="end"/>
            </w:r>
          </w:hyperlink>
        </w:p>
        <w:p w14:paraId="7F1FCEC0" w14:textId="77777777" w:rsidR="00F83F81" w:rsidRPr="00F83F81" w:rsidRDefault="009F25ED" w:rsidP="00F83F81">
          <w:pPr>
            <w:pStyle w:val="TOC2"/>
            <w:tabs>
              <w:tab w:val="right" w:leader="dot" w:pos="9628"/>
            </w:tabs>
            <w:spacing w:line="360" w:lineRule="auto"/>
            <w:rPr>
              <w:rFonts w:ascii="Times New Roman" w:hAnsi="Times New Roman" w:cs="Times New Roman"/>
              <w:noProof/>
              <w:sz w:val="24"/>
              <w:szCs w:val="24"/>
            </w:rPr>
          </w:pPr>
          <w:hyperlink w:anchor="_Toc45435700" w:history="1">
            <w:r w:rsidR="00F83F81" w:rsidRPr="00F83F81">
              <w:rPr>
                <w:rStyle w:val="Hyperlink"/>
                <w:rFonts w:ascii="Times New Roman" w:hAnsi="Times New Roman" w:cs="Times New Roman"/>
                <w:noProof/>
                <w:sz w:val="24"/>
                <w:szCs w:val="24"/>
              </w:rPr>
              <w:t>The linkages among structure, culture, people and organisational performance</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_Toc45435700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9</w:t>
            </w:r>
            <w:r w:rsidR="00647E61" w:rsidRPr="00F83F81">
              <w:rPr>
                <w:rFonts w:ascii="Times New Roman" w:hAnsi="Times New Roman" w:cs="Times New Roman"/>
                <w:noProof/>
                <w:webHidden/>
                <w:sz w:val="24"/>
                <w:szCs w:val="24"/>
              </w:rPr>
              <w:fldChar w:fldCharType="end"/>
            </w:r>
          </w:hyperlink>
        </w:p>
        <w:p w14:paraId="024B9E34" w14:textId="77777777" w:rsidR="00F83F81" w:rsidRPr="00F83F81" w:rsidRDefault="009F25ED" w:rsidP="00F83F81">
          <w:pPr>
            <w:pStyle w:val="TOC1"/>
            <w:tabs>
              <w:tab w:val="right" w:leader="dot" w:pos="9628"/>
            </w:tabs>
            <w:spacing w:line="360" w:lineRule="auto"/>
            <w:rPr>
              <w:rFonts w:ascii="Times New Roman" w:hAnsi="Times New Roman" w:cs="Times New Roman"/>
              <w:noProof/>
              <w:sz w:val="24"/>
              <w:szCs w:val="24"/>
            </w:rPr>
          </w:pPr>
          <w:hyperlink w:anchor="_Toc45435701" w:history="1">
            <w:r w:rsidR="00F83F81" w:rsidRPr="00F83F81">
              <w:rPr>
                <w:rStyle w:val="Hyperlink"/>
                <w:rFonts w:ascii="Times New Roman" w:hAnsi="Times New Roman" w:cs="Times New Roman"/>
                <w:noProof/>
                <w:sz w:val="24"/>
                <w:szCs w:val="24"/>
              </w:rPr>
              <w:t>Conclusion</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_Toc45435701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11</w:t>
            </w:r>
            <w:r w:rsidR="00647E61" w:rsidRPr="00F83F81">
              <w:rPr>
                <w:rFonts w:ascii="Times New Roman" w:hAnsi="Times New Roman" w:cs="Times New Roman"/>
                <w:noProof/>
                <w:webHidden/>
                <w:sz w:val="24"/>
                <w:szCs w:val="24"/>
              </w:rPr>
              <w:fldChar w:fldCharType="end"/>
            </w:r>
          </w:hyperlink>
        </w:p>
        <w:p w14:paraId="2A00ED82" w14:textId="77777777" w:rsidR="00F83F81" w:rsidRPr="00F83F81" w:rsidRDefault="009F25ED" w:rsidP="00F83F81">
          <w:pPr>
            <w:pStyle w:val="TOC1"/>
            <w:tabs>
              <w:tab w:val="right" w:leader="dot" w:pos="9628"/>
            </w:tabs>
            <w:spacing w:line="360" w:lineRule="auto"/>
            <w:rPr>
              <w:rFonts w:ascii="Times New Roman" w:hAnsi="Times New Roman" w:cs="Times New Roman"/>
              <w:noProof/>
              <w:sz w:val="24"/>
              <w:szCs w:val="24"/>
            </w:rPr>
          </w:pPr>
          <w:hyperlink w:anchor="_Toc45435702" w:history="1">
            <w:r w:rsidR="00F83F81" w:rsidRPr="00F83F81">
              <w:rPr>
                <w:rStyle w:val="Hyperlink"/>
                <w:rFonts w:ascii="Times New Roman" w:hAnsi="Times New Roman" w:cs="Times New Roman"/>
                <w:noProof/>
                <w:sz w:val="24"/>
                <w:szCs w:val="24"/>
              </w:rPr>
              <w:t>References</w:t>
            </w:r>
            <w:r w:rsidR="00F83F81" w:rsidRPr="00F83F81">
              <w:rPr>
                <w:rFonts w:ascii="Times New Roman" w:hAnsi="Times New Roman" w:cs="Times New Roman"/>
                <w:noProof/>
                <w:webHidden/>
                <w:sz w:val="24"/>
                <w:szCs w:val="24"/>
              </w:rPr>
              <w:tab/>
            </w:r>
            <w:r w:rsidR="00647E61" w:rsidRPr="00F83F81">
              <w:rPr>
                <w:rFonts w:ascii="Times New Roman" w:hAnsi="Times New Roman" w:cs="Times New Roman"/>
                <w:noProof/>
                <w:webHidden/>
                <w:sz w:val="24"/>
                <w:szCs w:val="24"/>
              </w:rPr>
              <w:fldChar w:fldCharType="begin"/>
            </w:r>
            <w:r w:rsidR="00F83F81" w:rsidRPr="00F83F81">
              <w:rPr>
                <w:rFonts w:ascii="Times New Roman" w:hAnsi="Times New Roman" w:cs="Times New Roman"/>
                <w:noProof/>
                <w:webHidden/>
                <w:sz w:val="24"/>
                <w:szCs w:val="24"/>
              </w:rPr>
              <w:instrText xml:space="preserve"> PAGEREF _Toc45435702 \h </w:instrText>
            </w:r>
            <w:r w:rsidR="00647E61" w:rsidRPr="00F83F81">
              <w:rPr>
                <w:rFonts w:ascii="Times New Roman" w:hAnsi="Times New Roman" w:cs="Times New Roman"/>
                <w:noProof/>
                <w:webHidden/>
                <w:sz w:val="24"/>
                <w:szCs w:val="24"/>
              </w:rPr>
            </w:r>
            <w:r w:rsidR="00647E61" w:rsidRPr="00F83F81">
              <w:rPr>
                <w:rFonts w:ascii="Times New Roman" w:hAnsi="Times New Roman" w:cs="Times New Roman"/>
                <w:noProof/>
                <w:webHidden/>
                <w:sz w:val="24"/>
                <w:szCs w:val="24"/>
              </w:rPr>
              <w:fldChar w:fldCharType="separate"/>
            </w:r>
            <w:r w:rsidR="00F83F81" w:rsidRPr="00F83F81">
              <w:rPr>
                <w:rFonts w:ascii="Times New Roman" w:hAnsi="Times New Roman" w:cs="Times New Roman"/>
                <w:noProof/>
                <w:webHidden/>
                <w:sz w:val="24"/>
                <w:szCs w:val="24"/>
              </w:rPr>
              <w:t>12</w:t>
            </w:r>
            <w:r w:rsidR="00647E61" w:rsidRPr="00F83F81">
              <w:rPr>
                <w:rFonts w:ascii="Times New Roman" w:hAnsi="Times New Roman" w:cs="Times New Roman"/>
                <w:noProof/>
                <w:webHidden/>
                <w:sz w:val="24"/>
                <w:szCs w:val="24"/>
              </w:rPr>
              <w:fldChar w:fldCharType="end"/>
            </w:r>
          </w:hyperlink>
        </w:p>
        <w:p w14:paraId="00A46C0D" w14:textId="77777777" w:rsidR="00F83F81" w:rsidRDefault="00647E61" w:rsidP="00F83F81">
          <w:pPr>
            <w:spacing w:line="360" w:lineRule="auto"/>
          </w:pPr>
          <w:r w:rsidRPr="00F83F81">
            <w:rPr>
              <w:rFonts w:ascii="Times New Roman" w:hAnsi="Times New Roman" w:cs="Times New Roman"/>
              <w:sz w:val="24"/>
              <w:szCs w:val="24"/>
            </w:rPr>
            <w:fldChar w:fldCharType="end"/>
          </w:r>
        </w:p>
      </w:sdtContent>
    </w:sdt>
    <w:p w14:paraId="3ED1CE58" w14:textId="77777777" w:rsidR="00D3577E" w:rsidRDefault="008C0908">
      <w:pPr>
        <w:rPr>
          <w:rFonts w:ascii="Times New Roman" w:hAnsi="Times New Roman" w:cs="Times New Roman"/>
          <w:b/>
          <w:sz w:val="32"/>
          <w:szCs w:val="32"/>
        </w:rPr>
      </w:pPr>
      <w:r>
        <w:rPr>
          <w:rFonts w:ascii="Times New Roman" w:hAnsi="Times New Roman" w:cs="Times New Roman"/>
          <w:b/>
          <w:sz w:val="32"/>
          <w:szCs w:val="32"/>
        </w:rPr>
        <w:br w:type="page"/>
      </w:r>
    </w:p>
    <w:p w14:paraId="11E5D27A" w14:textId="77777777" w:rsidR="005524A1" w:rsidRPr="00203A9B" w:rsidRDefault="008C0908" w:rsidP="00203A9B">
      <w:pPr>
        <w:pStyle w:val="Heading1"/>
        <w:spacing w:line="360" w:lineRule="auto"/>
        <w:jc w:val="both"/>
        <w:rPr>
          <w:rFonts w:ascii="Times New Roman" w:hAnsi="Times New Roman" w:cs="Times New Roman"/>
          <w:color w:val="auto"/>
          <w:sz w:val="32"/>
          <w:szCs w:val="32"/>
        </w:rPr>
      </w:pPr>
      <w:bookmarkStart w:id="0" w:name="_Toc45435690"/>
      <w:r w:rsidRPr="00203A9B">
        <w:rPr>
          <w:rFonts w:ascii="Times New Roman" w:hAnsi="Times New Roman" w:cs="Times New Roman"/>
          <w:color w:val="auto"/>
          <w:sz w:val="32"/>
          <w:szCs w:val="32"/>
        </w:rPr>
        <w:lastRenderedPageBreak/>
        <w:t>Introduction</w:t>
      </w:r>
      <w:bookmarkEnd w:id="0"/>
    </w:p>
    <w:p w14:paraId="38C83C5B" w14:textId="3262D2CC" w:rsidR="005524A1" w:rsidRPr="00BD20BF" w:rsidRDefault="008C0908" w:rsidP="005524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organisational structure and culture are considered as the important considerations as these deal with the task allocation, supervision, coordination, organisational practices, and the beliefs and values. British Petroleum which started its operations from the UK and currently headquartered in London is a renowned petroleum company that earned the revenue of </w:t>
      </w:r>
      <w:r w:rsidRPr="00BD20BF">
        <w:rPr>
          <w:rFonts w:ascii="Times New Roman" w:hAnsi="Times New Roman" w:cs="Times New Roman"/>
          <w:sz w:val="24"/>
          <w:szCs w:val="24"/>
        </w:rPr>
        <w:t>£</w:t>
      </w:r>
      <w:r>
        <w:rPr>
          <w:rFonts w:ascii="Times New Roman" w:hAnsi="Times New Roman" w:cs="Times New Roman"/>
          <w:sz w:val="24"/>
          <w:szCs w:val="24"/>
        </w:rPr>
        <w:t>224 billion in 2019</w:t>
      </w:r>
      <w:r w:rsidR="00842475">
        <w:rPr>
          <w:rFonts w:ascii="Times New Roman" w:hAnsi="Times New Roman" w:cs="Times New Roman"/>
          <w:sz w:val="24"/>
          <w:szCs w:val="24"/>
        </w:rPr>
        <w:t xml:space="preserve"> </w:t>
      </w:r>
      <w:r w:rsidR="00842475" w:rsidRPr="00842475">
        <w:rPr>
          <w:rFonts w:ascii="Times New Roman" w:hAnsi="Times New Roman" w:cs="Times New Roman"/>
          <w:sz w:val="24"/>
          <w:szCs w:val="24"/>
        </w:rPr>
        <w:t>(Ceil, 2019)</w:t>
      </w:r>
      <w:r>
        <w:rPr>
          <w:rFonts w:ascii="Times New Roman" w:hAnsi="Times New Roman" w:cs="Times New Roman"/>
          <w:sz w:val="24"/>
          <w:szCs w:val="24"/>
        </w:rPr>
        <w:t xml:space="preserve">. This multinational </w:t>
      </w:r>
      <w:r w:rsidR="00973889">
        <w:rPr>
          <w:rFonts w:ascii="Times New Roman" w:hAnsi="Times New Roman" w:cs="Times New Roman"/>
          <w:sz w:val="24"/>
          <w:szCs w:val="24"/>
        </w:rPr>
        <w:t xml:space="preserve">company of </w:t>
      </w:r>
      <w:r>
        <w:rPr>
          <w:rFonts w:ascii="Times New Roman" w:hAnsi="Times New Roman" w:cs="Times New Roman"/>
          <w:sz w:val="24"/>
          <w:szCs w:val="24"/>
        </w:rPr>
        <w:t xml:space="preserve">the oil and gas </w:t>
      </w:r>
      <w:r w:rsidR="00973889">
        <w:rPr>
          <w:rFonts w:ascii="Times New Roman" w:hAnsi="Times New Roman" w:cs="Times New Roman"/>
          <w:sz w:val="24"/>
          <w:szCs w:val="24"/>
        </w:rPr>
        <w:t>industry is</w:t>
      </w:r>
      <w:r>
        <w:rPr>
          <w:rFonts w:ascii="Times New Roman" w:hAnsi="Times New Roman" w:cs="Times New Roman"/>
          <w:sz w:val="24"/>
          <w:szCs w:val="24"/>
        </w:rPr>
        <w:t xml:space="preserve"> operated by </w:t>
      </w:r>
      <w:r w:rsidR="00973889">
        <w:rPr>
          <w:rFonts w:ascii="Times New Roman" w:hAnsi="Times New Roman" w:cs="Times New Roman"/>
          <w:sz w:val="24"/>
          <w:szCs w:val="24"/>
        </w:rPr>
        <w:t>73000 employees</w:t>
      </w:r>
      <w:r>
        <w:rPr>
          <w:rFonts w:ascii="Times New Roman" w:hAnsi="Times New Roman" w:cs="Times New Roman"/>
          <w:sz w:val="24"/>
          <w:szCs w:val="24"/>
        </w:rPr>
        <w:t>.</w:t>
      </w:r>
      <w:r w:rsidR="00973889">
        <w:rPr>
          <w:rFonts w:ascii="Times New Roman" w:hAnsi="Times New Roman" w:cs="Times New Roman"/>
          <w:sz w:val="24"/>
          <w:szCs w:val="24"/>
        </w:rPr>
        <w:t xml:space="preserve"> </w:t>
      </w:r>
      <w:r w:rsidR="00BA3B30">
        <w:rPr>
          <w:rFonts w:ascii="Times New Roman" w:hAnsi="Times New Roman" w:cs="Times New Roman"/>
          <w:sz w:val="24"/>
          <w:szCs w:val="24"/>
        </w:rPr>
        <w:t>The collaborative and participative culture of this organisation along with the organisational and leadership structure is discussed in this report.</w:t>
      </w:r>
      <w:r w:rsidR="00D3577E">
        <w:rPr>
          <w:rFonts w:ascii="Times New Roman" w:hAnsi="Times New Roman" w:cs="Times New Roman"/>
          <w:sz w:val="24"/>
          <w:szCs w:val="24"/>
        </w:rPr>
        <w:t xml:space="preserve"> The relationship and the effects of organisational culture and structure of BP on its organisational performance are discussed.</w:t>
      </w:r>
    </w:p>
    <w:p w14:paraId="74C04513" w14:textId="77777777" w:rsidR="005B106E" w:rsidRPr="00203A9B" w:rsidRDefault="008C0908" w:rsidP="00203A9B">
      <w:pPr>
        <w:pStyle w:val="Heading1"/>
        <w:spacing w:line="360" w:lineRule="auto"/>
        <w:jc w:val="both"/>
        <w:rPr>
          <w:rFonts w:ascii="Times New Roman" w:hAnsi="Times New Roman" w:cs="Times New Roman"/>
          <w:color w:val="auto"/>
          <w:sz w:val="32"/>
          <w:szCs w:val="32"/>
        </w:rPr>
      </w:pPr>
      <w:bookmarkStart w:id="1" w:name="_Toc45435691"/>
      <w:r w:rsidRPr="00203A9B">
        <w:rPr>
          <w:rFonts w:ascii="Times New Roman" w:hAnsi="Times New Roman" w:cs="Times New Roman"/>
          <w:color w:val="auto"/>
          <w:sz w:val="32"/>
          <w:szCs w:val="32"/>
        </w:rPr>
        <w:t>Structure and culture of British Petroleum</w:t>
      </w:r>
      <w:bookmarkEnd w:id="1"/>
    </w:p>
    <w:p w14:paraId="0F26D7D3" w14:textId="77777777" w:rsidR="00494D8D" w:rsidRPr="00F83F81" w:rsidRDefault="008C0908" w:rsidP="00F83F81">
      <w:pPr>
        <w:pStyle w:val="Heading2"/>
        <w:spacing w:line="360" w:lineRule="auto"/>
        <w:jc w:val="both"/>
        <w:rPr>
          <w:rFonts w:ascii="Times New Roman" w:hAnsi="Times New Roman" w:cs="Times New Roman"/>
          <w:color w:val="auto"/>
          <w:sz w:val="28"/>
          <w:szCs w:val="28"/>
        </w:rPr>
      </w:pPr>
      <w:bookmarkStart w:id="2" w:name="_Toc45435692"/>
      <w:r w:rsidRPr="00F83F81">
        <w:rPr>
          <w:rFonts w:ascii="Times New Roman" w:hAnsi="Times New Roman" w:cs="Times New Roman"/>
          <w:color w:val="auto"/>
          <w:sz w:val="28"/>
          <w:szCs w:val="28"/>
        </w:rPr>
        <w:t>Organisational structure and functions of British Petroleum</w:t>
      </w:r>
      <w:bookmarkEnd w:id="2"/>
    </w:p>
    <w:p w14:paraId="60327F1C" w14:textId="77777777" w:rsidR="00420531"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 xml:space="preserve">The </w:t>
      </w:r>
      <w:r w:rsidR="002C088E" w:rsidRPr="005474F8">
        <w:rPr>
          <w:rFonts w:ascii="Times New Roman" w:hAnsi="Times New Roman" w:cs="Times New Roman"/>
          <w:sz w:val="24"/>
          <w:szCs w:val="24"/>
        </w:rPr>
        <w:t xml:space="preserve">organisational structure of British Petroleum shows the tasks and the ways by which the allocation, supervision, and coordination of these tasks. </w:t>
      </w:r>
      <w:r w:rsidR="00642024" w:rsidRPr="005474F8">
        <w:rPr>
          <w:rFonts w:ascii="Times New Roman" w:hAnsi="Times New Roman" w:cs="Times New Roman"/>
          <w:sz w:val="24"/>
          <w:szCs w:val="24"/>
        </w:rPr>
        <w:t>The organisational structure of BP is illustrated and explained in the following.</w:t>
      </w:r>
    </w:p>
    <w:p w14:paraId="0C433DA0" w14:textId="77777777" w:rsidR="00E4352A" w:rsidRPr="005474F8" w:rsidRDefault="008C0908" w:rsidP="005474F8">
      <w:pPr>
        <w:spacing w:line="360" w:lineRule="auto"/>
        <w:jc w:val="center"/>
        <w:rPr>
          <w:rFonts w:ascii="Times New Roman" w:hAnsi="Times New Roman" w:cs="Times New Roman"/>
          <w:sz w:val="24"/>
          <w:szCs w:val="24"/>
        </w:rPr>
      </w:pPr>
      <w:r w:rsidRPr="005474F8">
        <w:rPr>
          <w:rFonts w:ascii="Times New Roman" w:hAnsi="Times New Roman" w:cs="Times New Roman"/>
          <w:noProof/>
          <w:sz w:val="24"/>
          <w:szCs w:val="24"/>
          <w:lang w:val="en-US"/>
        </w:rPr>
        <w:drawing>
          <wp:inline distT="0" distB="0" distL="0" distR="0" wp14:anchorId="0BEA3F9C" wp14:editId="3496FFD7">
            <wp:extent cx="5479472" cy="3886200"/>
            <wp:effectExtent l="19050" t="19050" r="25978" b="19050"/>
            <wp:docPr id="4" name="Picture 4" descr="C:\Users\Daffodil\Downloads\bp-org-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308170" name="Picture 4" descr="C:\Users\Daffodil\Downloads\bp-org-chart.jpg"/>
                    <pic:cNvPicPr>
                      <a:picLocks noChangeAspect="1" noChangeArrowheads="1"/>
                    </pic:cNvPicPr>
                  </pic:nvPicPr>
                  <pic:blipFill>
                    <a:blip r:embed="rId7" cstate="print"/>
                    <a:stretch>
                      <a:fillRect/>
                    </a:stretch>
                  </pic:blipFill>
                  <pic:spPr bwMode="auto">
                    <a:xfrm>
                      <a:off x="0" y="0"/>
                      <a:ext cx="5478335" cy="3885394"/>
                    </a:xfrm>
                    <a:prstGeom prst="rect">
                      <a:avLst/>
                    </a:prstGeom>
                    <a:noFill/>
                    <a:ln w="9525">
                      <a:solidFill>
                        <a:schemeClr val="tx2">
                          <a:lumMod val="75000"/>
                        </a:schemeClr>
                      </a:solidFill>
                      <a:miter lim="800000"/>
                      <a:headEnd/>
                      <a:tailEnd/>
                    </a:ln>
                  </pic:spPr>
                </pic:pic>
              </a:graphicData>
            </a:graphic>
          </wp:inline>
        </w:drawing>
      </w:r>
    </w:p>
    <w:p w14:paraId="0A9FDE8C" w14:textId="77777777" w:rsidR="00642024" w:rsidRPr="005474F8" w:rsidRDefault="008C0908" w:rsidP="005474F8">
      <w:pPr>
        <w:spacing w:line="360" w:lineRule="auto"/>
        <w:jc w:val="center"/>
        <w:rPr>
          <w:rFonts w:ascii="Times New Roman" w:hAnsi="Times New Roman" w:cs="Times New Roman"/>
          <w:sz w:val="24"/>
          <w:szCs w:val="24"/>
        </w:rPr>
      </w:pPr>
      <w:r w:rsidRPr="005474F8">
        <w:rPr>
          <w:rFonts w:ascii="Times New Roman" w:hAnsi="Times New Roman" w:cs="Times New Roman"/>
          <w:b/>
          <w:sz w:val="24"/>
          <w:szCs w:val="24"/>
        </w:rPr>
        <w:lastRenderedPageBreak/>
        <w:t xml:space="preserve">Figure 01: </w:t>
      </w:r>
      <w:r w:rsidRPr="005474F8">
        <w:rPr>
          <w:rFonts w:ascii="Times New Roman" w:hAnsi="Times New Roman" w:cs="Times New Roman"/>
          <w:sz w:val="24"/>
          <w:szCs w:val="24"/>
        </w:rPr>
        <w:t xml:space="preserve">The organisational </w:t>
      </w:r>
      <w:r w:rsidR="00052C1B" w:rsidRPr="005474F8">
        <w:rPr>
          <w:rFonts w:ascii="Times New Roman" w:hAnsi="Times New Roman" w:cs="Times New Roman"/>
          <w:sz w:val="24"/>
          <w:szCs w:val="24"/>
        </w:rPr>
        <w:t xml:space="preserve">and leadership </w:t>
      </w:r>
      <w:r w:rsidRPr="005474F8">
        <w:rPr>
          <w:rFonts w:ascii="Times New Roman" w:hAnsi="Times New Roman" w:cs="Times New Roman"/>
          <w:sz w:val="24"/>
          <w:szCs w:val="24"/>
        </w:rPr>
        <w:t>structure of British Petroleum</w:t>
      </w:r>
    </w:p>
    <w:p w14:paraId="322955E9" w14:textId="77777777" w:rsidR="00E4352A" w:rsidRPr="005474F8" w:rsidRDefault="008C0908" w:rsidP="005474F8">
      <w:pPr>
        <w:spacing w:line="360" w:lineRule="auto"/>
        <w:jc w:val="center"/>
        <w:rPr>
          <w:rFonts w:ascii="Times New Roman" w:hAnsi="Times New Roman" w:cs="Times New Roman"/>
          <w:b/>
          <w:sz w:val="24"/>
          <w:szCs w:val="24"/>
        </w:rPr>
      </w:pPr>
      <w:r w:rsidRPr="005474F8">
        <w:rPr>
          <w:rFonts w:ascii="Times New Roman" w:hAnsi="Times New Roman" w:cs="Times New Roman"/>
          <w:b/>
          <w:sz w:val="24"/>
          <w:szCs w:val="24"/>
        </w:rPr>
        <w:t xml:space="preserve">Source: </w:t>
      </w:r>
      <w:r w:rsidR="00842475" w:rsidRPr="00842475">
        <w:rPr>
          <w:rFonts w:ascii="Times New Roman" w:hAnsi="Times New Roman" w:cs="Times New Roman"/>
          <w:sz w:val="24"/>
          <w:szCs w:val="24"/>
        </w:rPr>
        <w:t>(Jomadar, 2016)</w:t>
      </w:r>
    </w:p>
    <w:p w14:paraId="76D19632" w14:textId="1368BE56" w:rsidR="009018BC"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 xml:space="preserve">The board of directors works for the mass interest of the shareholders and performs </w:t>
      </w:r>
      <w:r w:rsidR="002930CA" w:rsidRPr="005474F8">
        <w:rPr>
          <w:rFonts w:ascii="Times New Roman" w:hAnsi="Times New Roman" w:cs="Times New Roman"/>
          <w:sz w:val="24"/>
          <w:szCs w:val="24"/>
        </w:rPr>
        <w:t xml:space="preserve">as </w:t>
      </w:r>
      <w:r w:rsidR="00D15A0C" w:rsidRPr="005474F8">
        <w:rPr>
          <w:rFonts w:ascii="Times New Roman" w:hAnsi="Times New Roman" w:cs="Times New Roman"/>
          <w:sz w:val="24"/>
          <w:szCs w:val="24"/>
        </w:rPr>
        <w:t>the decision</w:t>
      </w:r>
      <w:r w:rsidR="002930CA" w:rsidRPr="005474F8">
        <w:rPr>
          <w:rFonts w:ascii="Times New Roman" w:hAnsi="Times New Roman" w:cs="Times New Roman"/>
          <w:sz w:val="24"/>
          <w:szCs w:val="24"/>
        </w:rPr>
        <w:t xml:space="preserve"> maker of the organisation. The CEO is the</w:t>
      </w:r>
      <w:r w:rsidR="00D15A0C">
        <w:rPr>
          <w:rFonts w:ascii="Times New Roman" w:hAnsi="Times New Roman" w:cs="Times New Roman"/>
          <w:sz w:val="24"/>
          <w:szCs w:val="24"/>
        </w:rPr>
        <w:t xml:space="preserve"> </w:t>
      </w:r>
      <w:r w:rsidR="002930CA" w:rsidRPr="005474F8">
        <w:rPr>
          <w:rFonts w:ascii="Times New Roman" w:hAnsi="Times New Roman" w:cs="Times New Roman"/>
          <w:sz w:val="24"/>
          <w:szCs w:val="24"/>
        </w:rPr>
        <w:t xml:space="preserve">person who manages the overall operational activities, and execution and performs the role of director of overall management. </w:t>
      </w:r>
      <w:r w:rsidR="00F20C11" w:rsidRPr="005474F8">
        <w:rPr>
          <w:rFonts w:ascii="Times New Roman" w:hAnsi="Times New Roman" w:cs="Times New Roman"/>
          <w:sz w:val="24"/>
          <w:szCs w:val="24"/>
        </w:rPr>
        <w:t>There are functional departments of BP in which each department is managed and controlled by experienced employee</w:t>
      </w:r>
      <w:r w:rsidR="00D15A0C">
        <w:rPr>
          <w:rFonts w:ascii="Times New Roman" w:hAnsi="Times New Roman" w:cs="Times New Roman"/>
          <w:sz w:val="24"/>
          <w:szCs w:val="24"/>
        </w:rPr>
        <w:t>s</w:t>
      </w:r>
      <w:r w:rsidR="00F20C11" w:rsidRPr="005474F8">
        <w:rPr>
          <w:rFonts w:ascii="Times New Roman" w:hAnsi="Times New Roman" w:cs="Times New Roman"/>
          <w:sz w:val="24"/>
          <w:szCs w:val="24"/>
        </w:rPr>
        <w:t xml:space="preserve">. Besides this functional diversification, the structure of BP is also divided into several regional divisions that include the North and South America region, South-east Asia region, and some other regions. </w:t>
      </w:r>
      <w:r w:rsidR="00526E46" w:rsidRPr="005474F8">
        <w:rPr>
          <w:rFonts w:ascii="Times New Roman" w:hAnsi="Times New Roman" w:cs="Times New Roman"/>
          <w:sz w:val="24"/>
          <w:szCs w:val="24"/>
        </w:rPr>
        <w:t>Each functional department of BP is formed with a number of experienced personnel who are assigned to perform some specific roles of the respective department. The downstream activities of this firm perform the role of trading, marketing, manufacturing, and refining of crude oil, and some petroleum products.</w:t>
      </w:r>
    </w:p>
    <w:p w14:paraId="617BF219" w14:textId="77777777" w:rsidR="00D31BE5"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 xml:space="preserve">The leadership roles of BP include the determination of vision, the fixation of ways by which the employees can meet the organisational goals, and so on. The leaders of BP inform the employees about the ways to do the right things. There are some key variables that determine the effective management and leadership. These variables of effective management and leadership include the accomplishment of goals and objectives, </w:t>
      </w:r>
      <w:r w:rsidR="00E15FEA" w:rsidRPr="005474F8">
        <w:rPr>
          <w:rFonts w:ascii="Times New Roman" w:hAnsi="Times New Roman" w:cs="Times New Roman"/>
          <w:sz w:val="24"/>
          <w:szCs w:val="24"/>
        </w:rPr>
        <w:t>clear explanation of the vision and mission statement, mobilisation of resources, the appropriate policy of employee motivation, the figureheads of organisation, and so on</w:t>
      </w:r>
      <w:r w:rsidR="00CA7C9A">
        <w:rPr>
          <w:rFonts w:ascii="Times New Roman" w:hAnsi="Times New Roman" w:cs="Times New Roman"/>
          <w:sz w:val="24"/>
          <w:szCs w:val="24"/>
        </w:rPr>
        <w:t xml:space="preserve"> </w:t>
      </w:r>
      <w:r w:rsidR="00CA7C9A" w:rsidRPr="00CA7C9A">
        <w:rPr>
          <w:rFonts w:ascii="Times New Roman" w:hAnsi="Times New Roman" w:cs="Times New Roman"/>
          <w:sz w:val="24"/>
          <w:szCs w:val="24"/>
        </w:rPr>
        <w:t>(Hopkins &amp; Meyer, 2019)</w:t>
      </w:r>
      <w:r w:rsidR="00E15FEA" w:rsidRPr="005474F8">
        <w:rPr>
          <w:rFonts w:ascii="Times New Roman" w:hAnsi="Times New Roman" w:cs="Times New Roman"/>
          <w:sz w:val="24"/>
          <w:szCs w:val="24"/>
        </w:rPr>
        <w:t>. These variables and features of BP make its management and leadership efficient and effective.</w:t>
      </w:r>
    </w:p>
    <w:p w14:paraId="6B03A5AF" w14:textId="77777777" w:rsidR="00E4352A"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managerial functions and processes of BP follow a basic structure which is illustrated and discussed in the following.</w:t>
      </w:r>
    </w:p>
    <w:p w14:paraId="05F82D67" w14:textId="77777777" w:rsidR="00413B4D" w:rsidRPr="005474F8" w:rsidRDefault="008C0908" w:rsidP="005474F8">
      <w:pPr>
        <w:spacing w:line="360" w:lineRule="auto"/>
        <w:jc w:val="center"/>
        <w:rPr>
          <w:rFonts w:ascii="Times New Roman" w:hAnsi="Times New Roman" w:cs="Times New Roman"/>
          <w:sz w:val="24"/>
          <w:szCs w:val="24"/>
        </w:rPr>
      </w:pPr>
      <w:r w:rsidRPr="005474F8">
        <w:rPr>
          <w:rFonts w:ascii="Times New Roman" w:hAnsi="Times New Roman" w:cs="Times New Roman"/>
          <w:noProof/>
          <w:sz w:val="24"/>
          <w:szCs w:val="24"/>
          <w:lang w:val="en-US"/>
        </w:rPr>
        <w:lastRenderedPageBreak/>
        <w:drawing>
          <wp:inline distT="0" distB="0" distL="0" distR="0" wp14:anchorId="1FE1AF7A" wp14:editId="3015A307">
            <wp:extent cx="3956685" cy="2451100"/>
            <wp:effectExtent l="19050" t="19050" r="24765" b="2540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3984" name="Picture 2"/>
                    <pic:cNvPicPr>
                      <a:picLocks noChangeAspect="1" noChangeArrowheads="1"/>
                    </pic:cNvPicPr>
                  </pic:nvPicPr>
                  <pic:blipFill>
                    <a:blip r:embed="rId8" cstate="print"/>
                    <a:stretch>
                      <a:fillRect/>
                    </a:stretch>
                  </pic:blipFill>
                  <pic:spPr bwMode="auto">
                    <a:xfrm>
                      <a:off x="0" y="0"/>
                      <a:ext cx="3956685" cy="2451100"/>
                    </a:xfrm>
                    <a:prstGeom prst="rect">
                      <a:avLst/>
                    </a:prstGeom>
                    <a:noFill/>
                    <a:ln>
                      <a:solidFill>
                        <a:srgbClr val="00B050"/>
                      </a:solidFill>
                    </a:ln>
                  </pic:spPr>
                </pic:pic>
              </a:graphicData>
            </a:graphic>
          </wp:inline>
        </w:drawing>
      </w:r>
    </w:p>
    <w:p w14:paraId="1CF28197" w14:textId="77777777" w:rsidR="00413B4D" w:rsidRPr="005474F8" w:rsidRDefault="008C0908" w:rsidP="005474F8">
      <w:pPr>
        <w:spacing w:line="360" w:lineRule="auto"/>
        <w:jc w:val="center"/>
        <w:rPr>
          <w:rFonts w:ascii="Times New Roman" w:hAnsi="Times New Roman" w:cs="Times New Roman"/>
          <w:sz w:val="24"/>
          <w:szCs w:val="24"/>
        </w:rPr>
      </w:pPr>
      <w:r w:rsidRPr="005474F8">
        <w:rPr>
          <w:rFonts w:ascii="Times New Roman" w:hAnsi="Times New Roman" w:cs="Times New Roman"/>
          <w:b/>
          <w:sz w:val="24"/>
          <w:szCs w:val="24"/>
        </w:rPr>
        <w:t xml:space="preserve">Figure 02: </w:t>
      </w:r>
      <w:r w:rsidRPr="005474F8">
        <w:rPr>
          <w:rFonts w:ascii="Times New Roman" w:hAnsi="Times New Roman" w:cs="Times New Roman"/>
          <w:sz w:val="24"/>
          <w:szCs w:val="24"/>
        </w:rPr>
        <w:t xml:space="preserve">The </w:t>
      </w:r>
      <w:r w:rsidR="00743990" w:rsidRPr="005474F8">
        <w:rPr>
          <w:rFonts w:ascii="Times New Roman" w:hAnsi="Times New Roman" w:cs="Times New Roman"/>
          <w:sz w:val="24"/>
          <w:szCs w:val="24"/>
        </w:rPr>
        <w:t>model of organisational functions</w:t>
      </w:r>
      <w:r w:rsidRPr="005474F8">
        <w:rPr>
          <w:rFonts w:ascii="Times New Roman" w:hAnsi="Times New Roman" w:cs="Times New Roman"/>
          <w:sz w:val="24"/>
          <w:szCs w:val="24"/>
        </w:rPr>
        <w:t xml:space="preserve"> and process of BP</w:t>
      </w:r>
    </w:p>
    <w:p w14:paraId="1E624809" w14:textId="77777777" w:rsidR="00526E46" w:rsidRPr="005474F8" w:rsidRDefault="008C0908" w:rsidP="005474F8">
      <w:pPr>
        <w:spacing w:line="360" w:lineRule="auto"/>
        <w:jc w:val="center"/>
        <w:rPr>
          <w:rFonts w:ascii="Times New Roman" w:hAnsi="Times New Roman" w:cs="Times New Roman"/>
          <w:sz w:val="24"/>
          <w:szCs w:val="24"/>
        </w:rPr>
      </w:pPr>
      <w:r w:rsidRPr="005474F8">
        <w:rPr>
          <w:rFonts w:ascii="Times New Roman" w:hAnsi="Times New Roman" w:cs="Times New Roman"/>
          <w:b/>
          <w:sz w:val="24"/>
          <w:szCs w:val="24"/>
        </w:rPr>
        <w:t xml:space="preserve">Source: </w:t>
      </w:r>
      <w:r w:rsidRPr="005474F8">
        <w:rPr>
          <w:rFonts w:ascii="Times New Roman" w:hAnsi="Times New Roman" w:cs="Times New Roman"/>
          <w:sz w:val="24"/>
          <w:szCs w:val="24"/>
        </w:rPr>
        <w:t>Author</w:t>
      </w:r>
    </w:p>
    <w:p w14:paraId="3B72545E" w14:textId="121DF390" w:rsidR="00413B4D"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b/>
          <w:sz w:val="24"/>
          <w:szCs w:val="24"/>
        </w:rPr>
        <w:t>Planning and decision</w:t>
      </w:r>
      <w:r w:rsidR="00EA41AC" w:rsidRPr="005474F8">
        <w:rPr>
          <w:rFonts w:ascii="Times New Roman" w:hAnsi="Times New Roman" w:cs="Times New Roman"/>
          <w:b/>
          <w:sz w:val="24"/>
          <w:szCs w:val="24"/>
        </w:rPr>
        <w:t>-</w:t>
      </w:r>
      <w:r w:rsidRPr="005474F8">
        <w:rPr>
          <w:rFonts w:ascii="Times New Roman" w:hAnsi="Times New Roman" w:cs="Times New Roman"/>
          <w:b/>
          <w:sz w:val="24"/>
          <w:szCs w:val="24"/>
        </w:rPr>
        <w:t xml:space="preserve">making: </w:t>
      </w:r>
      <w:r w:rsidR="00EA41AC" w:rsidRPr="005474F8">
        <w:rPr>
          <w:rFonts w:ascii="Times New Roman" w:hAnsi="Times New Roman" w:cs="Times New Roman"/>
          <w:sz w:val="24"/>
          <w:szCs w:val="24"/>
        </w:rPr>
        <w:t xml:space="preserve">In this stage, the functions of determining the courses of actions, annual budget, the estimation of sales, dividend </w:t>
      </w:r>
      <w:r w:rsidR="00E12DEA" w:rsidRPr="005474F8">
        <w:rPr>
          <w:rFonts w:ascii="Times New Roman" w:hAnsi="Times New Roman" w:cs="Times New Roman"/>
          <w:sz w:val="24"/>
          <w:szCs w:val="24"/>
        </w:rPr>
        <w:t>pay-out</w:t>
      </w:r>
      <w:r w:rsidR="00EA41AC" w:rsidRPr="005474F8">
        <w:rPr>
          <w:rFonts w:ascii="Times New Roman" w:hAnsi="Times New Roman" w:cs="Times New Roman"/>
          <w:sz w:val="24"/>
          <w:szCs w:val="24"/>
        </w:rPr>
        <w:t xml:space="preserve"> ratio, and the selection of management bodies are performed. The top personnel of the management hierarchy of BP participates in the planning and decision-making functions.</w:t>
      </w:r>
    </w:p>
    <w:p w14:paraId="2C1B5E7C" w14:textId="77777777" w:rsidR="00EA41AC"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b/>
          <w:sz w:val="24"/>
          <w:szCs w:val="24"/>
        </w:rPr>
        <w:t xml:space="preserve">Organising: </w:t>
      </w:r>
      <w:r w:rsidRPr="005474F8">
        <w:rPr>
          <w:rFonts w:ascii="Times New Roman" w:hAnsi="Times New Roman" w:cs="Times New Roman"/>
          <w:sz w:val="24"/>
          <w:szCs w:val="24"/>
        </w:rPr>
        <w:t>The functions of coordination, especially the management of activities and resources, are conducted in this stage</w:t>
      </w:r>
      <w:r w:rsidR="00CA7C9A">
        <w:rPr>
          <w:rFonts w:ascii="Times New Roman" w:hAnsi="Times New Roman" w:cs="Times New Roman"/>
          <w:sz w:val="24"/>
          <w:szCs w:val="24"/>
        </w:rPr>
        <w:t xml:space="preserve"> </w:t>
      </w:r>
      <w:r w:rsidR="00CA7C9A" w:rsidRPr="00CA7C9A">
        <w:rPr>
          <w:rFonts w:ascii="Times New Roman" w:hAnsi="Times New Roman" w:cs="Times New Roman"/>
          <w:sz w:val="24"/>
          <w:szCs w:val="24"/>
        </w:rPr>
        <w:t>(Bipath, 2014)</w:t>
      </w:r>
      <w:r w:rsidRPr="005474F8">
        <w:rPr>
          <w:rFonts w:ascii="Times New Roman" w:hAnsi="Times New Roman" w:cs="Times New Roman"/>
          <w:sz w:val="24"/>
          <w:szCs w:val="24"/>
        </w:rPr>
        <w:t>. The linkages and internal relationships of various tasks of BP are managed with a view to reaching at a common destination.</w:t>
      </w:r>
    </w:p>
    <w:p w14:paraId="310487B3" w14:textId="77777777" w:rsidR="00EA41AC"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b/>
          <w:sz w:val="24"/>
          <w:szCs w:val="24"/>
        </w:rPr>
        <w:t xml:space="preserve">Leading: </w:t>
      </w:r>
      <w:r w:rsidR="00F179F6" w:rsidRPr="005474F8">
        <w:rPr>
          <w:rFonts w:ascii="Times New Roman" w:hAnsi="Times New Roman" w:cs="Times New Roman"/>
          <w:sz w:val="24"/>
          <w:szCs w:val="24"/>
        </w:rPr>
        <w:t xml:space="preserve">In this stage, the personnel of BP are managed, motivated, and directed to move them toward a common organisational goal. </w:t>
      </w:r>
      <w:r w:rsidR="00230C87" w:rsidRPr="005474F8">
        <w:rPr>
          <w:rFonts w:ascii="Times New Roman" w:hAnsi="Times New Roman" w:cs="Times New Roman"/>
          <w:sz w:val="24"/>
          <w:szCs w:val="24"/>
        </w:rPr>
        <w:t>Effective and efficient leadership reduces the employee turnover rate and increases the probability of organisational success.</w:t>
      </w:r>
    </w:p>
    <w:p w14:paraId="15D6B0E7" w14:textId="7ACF48B3" w:rsidR="00230C87"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b/>
          <w:sz w:val="24"/>
          <w:szCs w:val="24"/>
        </w:rPr>
        <w:t xml:space="preserve">Controlling: </w:t>
      </w:r>
      <w:r w:rsidRPr="005474F8">
        <w:rPr>
          <w:rFonts w:ascii="Times New Roman" w:hAnsi="Times New Roman" w:cs="Times New Roman"/>
          <w:sz w:val="24"/>
          <w:szCs w:val="24"/>
        </w:rPr>
        <w:t>The monitoring of the overall activities and the proper evaluation of these activities are conducted in the conducting stage. Actually, the management of BP compares the activities with the benchmark that is determined in the planning and decision-making stage.</w:t>
      </w:r>
    </w:p>
    <w:p w14:paraId="684D3D58" w14:textId="77777777" w:rsidR="0082502B"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authority of activities and leadership and the functions and processes of BP follow the mentioned structures which are illustrated and explained thoroughly.</w:t>
      </w:r>
    </w:p>
    <w:p w14:paraId="76375858" w14:textId="77777777" w:rsidR="00CC1A95" w:rsidRPr="00F83F81" w:rsidRDefault="008C0908" w:rsidP="00F83F81">
      <w:pPr>
        <w:pStyle w:val="Heading2"/>
        <w:spacing w:line="360" w:lineRule="auto"/>
        <w:jc w:val="both"/>
        <w:rPr>
          <w:rFonts w:ascii="Times New Roman" w:hAnsi="Times New Roman" w:cs="Times New Roman"/>
          <w:color w:val="auto"/>
          <w:sz w:val="28"/>
          <w:szCs w:val="28"/>
        </w:rPr>
      </w:pPr>
      <w:bookmarkStart w:id="3" w:name="_Toc45435693"/>
      <w:r w:rsidRPr="00F83F81">
        <w:rPr>
          <w:rFonts w:ascii="Times New Roman" w:hAnsi="Times New Roman" w:cs="Times New Roman"/>
          <w:color w:val="auto"/>
          <w:sz w:val="28"/>
          <w:szCs w:val="28"/>
        </w:rPr>
        <w:lastRenderedPageBreak/>
        <w:t>Organisational culture and behavioural approach to the management of BP</w:t>
      </w:r>
      <w:bookmarkEnd w:id="3"/>
    </w:p>
    <w:p w14:paraId="44452014" w14:textId="77777777" w:rsidR="00114C1D" w:rsidRPr="00F83F81" w:rsidRDefault="008C0908" w:rsidP="00F83F81">
      <w:pPr>
        <w:pStyle w:val="Heading3"/>
        <w:spacing w:line="360" w:lineRule="auto"/>
        <w:jc w:val="both"/>
        <w:rPr>
          <w:rFonts w:ascii="Times New Roman" w:hAnsi="Times New Roman" w:cs="Times New Roman"/>
          <w:color w:val="auto"/>
          <w:sz w:val="24"/>
          <w:szCs w:val="24"/>
        </w:rPr>
      </w:pPr>
      <w:bookmarkStart w:id="4" w:name="_Toc45435694"/>
      <w:r w:rsidRPr="00F83F81">
        <w:rPr>
          <w:rFonts w:ascii="Times New Roman" w:hAnsi="Times New Roman" w:cs="Times New Roman"/>
          <w:color w:val="auto"/>
          <w:sz w:val="24"/>
          <w:szCs w:val="24"/>
        </w:rPr>
        <w:t>Types of organisational culture</w:t>
      </w:r>
      <w:bookmarkEnd w:id="4"/>
    </w:p>
    <w:p w14:paraId="2AEC7FB3" w14:textId="77777777" w:rsidR="00C30434"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A system or model of beliefs, values, and assumptions that determine how the employees behave inside the organisation is called the organisational culture. There are some key organisational culture types that are illustrated and explained in the following.</w:t>
      </w:r>
    </w:p>
    <w:p w14:paraId="4DEBC719" w14:textId="77777777" w:rsidR="00C30434" w:rsidRPr="005474F8" w:rsidRDefault="008C0908" w:rsidP="005474F8">
      <w:pPr>
        <w:spacing w:line="360" w:lineRule="auto"/>
        <w:jc w:val="center"/>
        <w:rPr>
          <w:rFonts w:ascii="Times New Roman" w:hAnsi="Times New Roman" w:cs="Times New Roman"/>
          <w:sz w:val="24"/>
          <w:szCs w:val="24"/>
        </w:rPr>
      </w:pPr>
      <w:r w:rsidRPr="005474F8">
        <w:rPr>
          <w:rFonts w:ascii="Times New Roman" w:hAnsi="Times New Roman" w:cs="Times New Roman"/>
          <w:noProof/>
          <w:sz w:val="24"/>
          <w:szCs w:val="24"/>
          <w:lang w:val="en-US"/>
        </w:rPr>
        <w:drawing>
          <wp:inline distT="0" distB="0" distL="0" distR="0" wp14:anchorId="491C16DD" wp14:editId="55A5F586">
            <wp:extent cx="3917950" cy="2571883"/>
            <wp:effectExtent l="19050" t="19050" r="25400" b="18917"/>
            <wp:docPr id="9" name="Picture 7" descr="G:\Shishir\Assignment\PRIME RESEARCH\Screenshot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87325" name="Picture 7" descr="G:\Shishir\Assignment\PRIME RESEARCH\Screenshot001.jpg"/>
                    <pic:cNvPicPr>
                      <a:picLocks noChangeAspect="1" noChangeArrowheads="1"/>
                    </pic:cNvPicPr>
                  </pic:nvPicPr>
                  <pic:blipFill>
                    <a:blip r:embed="rId9" cstate="print"/>
                    <a:stretch>
                      <a:fillRect/>
                    </a:stretch>
                  </pic:blipFill>
                  <pic:spPr bwMode="auto">
                    <a:xfrm>
                      <a:off x="0" y="0"/>
                      <a:ext cx="3917138" cy="2571350"/>
                    </a:xfrm>
                    <a:prstGeom prst="rect">
                      <a:avLst/>
                    </a:prstGeom>
                    <a:noFill/>
                    <a:ln w="9525">
                      <a:solidFill>
                        <a:schemeClr val="tx1">
                          <a:lumMod val="95000"/>
                          <a:lumOff val="5000"/>
                        </a:schemeClr>
                      </a:solidFill>
                      <a:miter lim="800000"/>
                      <a:headEnd/>
                      <a:tailEnd/>
                    </a:ln>
                  </pic:spPr>
                </pic:pic>
              </a:graphicData>
            </a:graphic>
          </wp:inline>
        </w:drawing>
      </w:r>
    </w:p>
    <w:p w14:paraId="6941F873" w14:textId="77777777" w:rsidR="00217FBF" w:rsidRPr="005474F8" w:rsidRDefault="008C0908" w:rsidP="005474F8">
      <w:pPr>
        <w:spacing w:line="360" w:lineRule="auto"/>
        <w:jc w:val="center"/>
        <w:rPr>
          <w:rFonts w:ascii="Times New Roman" w:hAnsi="Times New Roman" w:cs="Times New Roman"/>
          <w:sz w:val="24"/>
          <w:szCs w:val="24"/>
        </w:rPr>
      </w:pPr>
      <w:r w:rsidRPr="005474F8">
        <w:rPr>
          <w:rFonts w:ascii="Times New Roman" w:hAnsi="Times New Roman" w:cs="Times New Roman"/>
          <w:b/>
          <w:sz w:val="24"/>
          <w:szCs w:val="24"/>
        </w:rPr>
        <w:t xml:space="preserve">Figure 03: </w:t>
      </w:r>
      <w:r w:rsidRPr="005474F8">
        <w:rPr>
          <w:rFonts w:ascii="Times New Roman" w:hAnsi="Times New Roman" w:cs="Times New Roman"/>
          <w:sz w:val="24"/>
          <w:szCs w:val="24"/>
        </w:rPr>
        <w:t>The model of organisational culture</w:t>
      </w:r>
    </w:p>
    <w:p w14:paraId="22E542F9" w14:textId="77777777" w:rsidR="00217FBF" w:rsidRPr="005474F8" w:rsidRDefault="008C0908" w:rsidP="005474F8">
      <w:pPr>
        <w:spacing w:line="360" w:lineRule="auto"/>
        <w:jc w:val="center"/>
        <w:rPr>
          <w:rFonts w:ascii="Times New Roman" w:hAnsi="Times New Roman" w:cs="Times New Roman"/>
          <w:b/>
          <w:sz w:val="24"/>
          <w:szCs w:val="24"/>
        </w:rPr>
      </w:pPr>
      <w:r w:rsidRPr="005474F8">
        <w:rPr>
          <w:rFonts w:ascii="Times New Roman" w:hAnsi="Times New Roman" w:cs="Times New Roman"/>
          <w:b/>
          <w:sz w:val="24"/>
          <w:szCs w:val="24"/>
        </w:rPr>
        <w:t xml:space="preserve">Source: </w:t>
      </w:r>
      <w:r w:rsidR="00CA7C9A" w:rsidRPr="00CA7C9A">
        <w:rPr>
          <w:rFonts w:ascii="Times New Roman" w:hAnsi="Times New Roman" w:cs="Times New Roman"/>
          <w:sz w:val="24"/>
          <w:szCs w:val="24"/>
        </w:rPr>
        <w:t>(Bipath, 2014)</w:t>
      </w:r>
    </w:p>
    <w:p w14:paraId="50471336" w14:textId="77777777" w:rsidR="00217FBF"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clan culture which is more flexible and inward-focused emphasises on the value cohesion, nurturing, and mentoring the members like families, communication, and participation. The adhocracy culture is dynamic, acceptable, innovative, entrepreneurial, outward-focused, and stable in structure. The hierarchy culture supports the specified structure and control system, coordination, efficiency, and stability. On the other hand, the market structure is outcome-oriented, outward-focused, and emphasises on the competition, achievement, and customer needs. BP adopts and follows the adhocracy culture inside the organisation.</w:t>
      </w:r>
    </w:p>
    <w:p w14:paraId="51B8E6C4" w14:textId="77777777" w:rsidR="00114C1D" w:rsidRPr="00F83F81" w:rsidRDefault="008C0908" w:rsidP="00F83F81">
      <w:pPr>
        <w:pStyle w:val="Heading3"/>
        <w:spacing w:line="360" w:lineRule="auto"/>
        <w:jc w:val="both"/>
        <w:rPr>
          <w:rFonts w:ascii="Times New Roman" w:hAnsi="Times New Roman" w:cs="Times New Roman"/>
          <w:color w:val="auto"/>
          <w:sz w:val="24"/>
          <w:szCs w:val="24"/>
        </w:rPr>
      </w:pPr>
      <w:bookmarkStart w:id="5" w:name="_Toc45435695"/>
      <w:r w:rsidRPr="00F83F81">
        <w:rPr>
          <w:rFonts w:ascii="Times New Roman" w:hAnsi="Times New Roman" w:cs="Times New Roman"/>
          <w:color w:val="auto"/>
          <w:sz w:val="24"/>
          <w:szCs w:val="24"/>
        </w:rPr>
        <w:t>Model of organisational culture inside British Petroleum</w:t>
      </w:r>
      <w:bookmarkEnd w:id="5"/>
    </w:p>
    <w:p w14:paraId="3D79D97A" w14:textId="77777777" w:rsidR="00CC1A95" w:rsidRP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basic features and dimensions of organisations culture of BP are illustrated and explained in the following.</w:t>
      </w:r>
    </w:p>
    <w:p w14:paraId="0698E2DC" w14:textId="77777777" w:rsidR="007752FE" w:rsidRPr="005474F8" w:rsidRDefault="008C0908" w:rsidP="005474F8">
      <w:pPr>
        <w:spacing w:line="360" w:lineRule="auto"/>
        <w:jc w:val="center"/>
        <w:rPr>
          <w:rFonts w:ascii="Times New Roman" w:hAnsi="Times New Roman" w:cs="Times New Roman"/>
          <w:sz w:val="24"/>
          <w:szCs w:val="24"/>
        </w:rPr>
      </w:pPr>
      <w:r w:rsidRPr="005474F8">
        <w:rPr>
          <w:rFonts w:ascii="Times New Roman" w:hAnsi="Times New Roman" w:cs="Times New Roman"/>
          <w:noProof/>
          <w:sz w:val="24"/>
          <w:szCs w:val="24"/>
          <w:lang w:val="en-US"/>
        </w:rPr>
        <w:lastRenderedPageBreak/>
        <w:drawing>
          <wp:inline distT="0" distB="0" distL="0" distR="0" wp14:anchorId="5AC8FC55" wp14:editId="6B851CDF">
            <wp:extent cx="3282950" cy="2794000"/>
            <wp:effectExtent l="19050" t="0" r="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09777" name="Picture 3"/>
                    <pic:cNvPicPr>
                      <a:picLocks noChangeAspect="1" noChangeArrowheads="1"/>
                    </pic:cNvPicPr>
                  </pic:nvPicPr>
                  <pic:blipFill>
                    <a:blip r:embed="rId10" cstate="print"/>
                    <a:stretch>
                      <a:fillRect/>
                    </a:stretch>
                  </pic:blipFill>
                  <pic:spPr bwMode="auto">
                    <a:xfrm>
                      <a:off x="0" y="0"/>
                      <a:ext cx="3282950" cy="2794000"/>
                    </a:xfrm>
                    <a:prstGeom prst="rect">
                      <a:avLst/>
                    </a:prstGeom>
                    <a:noFill/>
                  </pic:spPr>
                </pic:pic>
              </a:graphicData>
            </a:graphic>
          </wp:inline>
        </w:drawing>
      </w:r>
    </w:p>
    <w:p w14:paraId="3243B49D" w14:textId="77777777" w:rsidR="00971163" w:rsidRPr="005474F8" w:rsidRDefault="008C0908" w:rsidP="005474F8">
      <w:pPr>
        <w:tabs>
          <w:tab w:val="center" w:pos="4819"/>
        </w:tabs>
        <w:spacing w:line="360" w:lineRule="auto"/>
        <w:jc w:val="center"/>
        <w:rPr>
          <w:rFonts w:ascii="Times New Roman" w:hAnsi="Times New Roman" w:cs="Times New Roman"/>
          <w:sz w:val="24"/>
          <w:szCs w:val="24"/>
        </w:rPr>
      </w:pPr>
      <w:r w:rsidRPr="005474F8">
        <w:rPr>
          <w:rFonts w:ascii="Times New Roman" w:hAnsi="Times New Roman" w:cs="Times New Roman"/>
          <w:b/>
          <w:sz w:val="24"/>
          <w:szCs w:val="24"/>
        </w:rPr>
        <w:t xml:space="preserve">Figure 04: </w:t>
      </w:r>
      <w:r w:rsidRPr="005474F8">
        <w:rPr>
          <w:rFonts w:ascii="Times New Roman" w:hAnsi="Times New Roman" w:cs="Times New Roman"/>
          <w:sz w:val="24"/>
          <w:szCs w:val="24"/>
        </w:rPr>
        <w:t>The model of organisational culture of BP</w:t>
      </w:r>
    </w:p>
    <w:p w14:paraId="6A74C8B1" w14:textId="77777777" w:rsidR="00971163" w:rsidRPr="005474F8" w:rsidRDefault="008C0908" w:rsidP="005474F8">
      <w:pPr>
        <w:tabs>
          <w:tab w:val="center" w:pos="4819"/>
        </w:tabs>
        <w:spacing w:line="360" w:lineRule="auto"/>
        <w:jc w:val="center"/>
        <w:rPr>
          <w:rFonts w:ascii="Times New Roman" w:hAnsi="Times New Roman" w:cs="Times New Roman"/>
          <w:sz w:val="24"/>
          <w:szCs w:val="24"/>
        </w:rPr>
      </w:pPr>
      <w:r w:rsidRPr="005474F8">
        <w:rPr>
          <w:rFonts w:ascii="Times New Roman" w:hAnsi="Times New Roman" w:cs="Times New Roman"/>
          <w:b/>
          <w:sz w:val="24"/>
          <w:szCs w:val="24"/>
        </w:rPr>
        <w:t xml:space="preserve">Source: </w:t>
      </w:r>
      <w:r w:rsidRPr="005474F8">
        <w:rPr>
          <w:rFonts w:ascii="Times New Roman" w:hAnsi="Times New Roman" w:cs="Times New Roman"/>
          <w:sz w:val="24"/>
          <w:szCs w:val="24"/>
        </w:rPr>
        <w:t>Author</w:t>
      </w:r>
    </w:p>
    <w:p w14:paraId="1D443074" w14:textId="77777777" w:rsidR="00203A9B" w:rsidRPr="00F83F81" w:rsidRDefault="008C0908" w:rsidP="005474F8">
      <w:pPr>
        <w:tabs>
          <w:tab w:val="center" w:pos="4819"/>
        </w:tabs>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 xml:space="preserve">The organisational culture of BP emphasises more on the employees who are considered as the wealth of the organisation. For this reason, the employees of this organisation feel valued and try to participate in the organisational success. As a petroleum company, the organisation culture of BP is more focused on production and workplace safety. </w:t>
      </w:r>
      <w:r w:rsidR="002C5FBE" w:rsidRPr="005474F8">
        <w:rPr>
          <w:rFonts w:ascii="Times New Roman" w:hAnsi="Times New Roman" w:cs="Times New Roman"/>
          <w:sz w:val="24"/>
          <w:szCs w:val="24"/>
        </w:rPr>
        <w:t xml:space="preserve">The research-driven practice of this organisation assists in surviving in the industry by beating the competition. The strategic objective of BP </w:t>
      </w:r>
      <w:r w:rsidR="00BB28E6" w:rsidRPr="005474F8">
        <w:rPr>
          <w:rFonts w:ascii="Times New Roman" w:hAnsi="Times New Roman" w:cs="Times New Roman"/>
          <w:sz w:val="24"/>
          <w:szCs w:val="24"/>
        </w:rPr>
        <w:t>is to gain the market share, to increase the profitability by 20%, and to increase the financial benefits</w:t>
      </w:r>
      <w:r w:rsidR="00842475">
        <w:rPr>
          <w:rFonts w:ascii="Times New Roman" w:hAnsi="Times New Roman" w:cs="Times New Roman"/>
          <w:sz w:val="24"/>
          <w:szCs w:val="24"/>
        </w:rPr>
        <w:t xml:space="preserve"> </w:t>
      </w:r>
      <w:r w:rsidR="00842475" w:rsidRPr="00842475">
        <w:rPr>
          <w:rFonts w:ascii="Times New Roman" w:hAnsi="Times New Roman" w:cs="Times New Roman"/>
          <w:sz w:val="24"/>
          <w:szCs w:val="24"/>
        </w:rPr>
        <w:t>(Ceil, 2019)</w:t>
      </w:r>
      <w:r w:rsidR="00BB28E6" w:rsidRPr="005474F8">
        <w:rPr>
          <w:rFonts w:ascii="Times New Roman" w:hAnsi="Times New Roman" w:cs="Times New Roman"/>
          <w:sz w:val="24"/>
          <w:szCs w:val="24"/>
        </w:rPr>
        <w:t xml:space="preserve">. For this reason, the organisational culture of BP puts emphasis on the growth for which the employees of this organisation </w:t>
      </w:r>
      <w:r w:rsidR="004C5DC2" w:rsidRPr="005474F8">
        <w:rPr>
          <w:rFonts w:ascii="Times New Roman" w:hAnsi="Times New Roman" w:cs="Times New Roman"/>
          <w:sz w:val="24"/>
          <w:szCs w:val="24"/>
        </w:rPr>
        <w:t xml:space="preserve">are more oriented to experience business growth. </w:t>
      </w:r>
      <w:r w:rsidR="004B585A" w:rsidRPr="005474F8">
        <w:rPr>
          <w:rFonts w:ascii="Times New Roman" w:hAnsi="Times New Roman" w:cs="Times New Roman"/>
          <w:sz w:val="24"/>
          <w:szCs w:val="24"/>
        </w:rPr>
        <w:t>BP wants to increase its production and to build strong brand value by beating the competition. So, the organisational culture of this organisation includes the innovation by which the employees can be directed towards the innovation that is required for getting a competitive advantage. Innovating and modern technology will allow this organisation to increase production effectively and efficiently.</w:t>
      </w:r>
    </w:p>
    <w:p w14:paraId="5C03992C" w14:textId="77777777" w:rsidR="00114C1D" w:rsidRPr="00F83F81" w:rsidRDefault="008C0908" w:rsidP="00F83F81">
      <w:pPr>
        <w:pStyle w:val="Heading3"/>
        <w:spacing w:line="360" w:lineRule="auto"/>
        <w:jc w:val="both"/>
        <w:rPr>
          <w:rFonts w:ascii="Times New Roman" w:hAnsi="Times New Roman" w:cs="Times New Roman"/>
          <w:color w:val="auto"/>
          <w:sz w:val="24"/>
          <w:szCs w:val="24"/>
        </w:rPr>
      </w:pPr>
      <w:bookmarkStart w:id="6" w:name="_Toc45435696"/>
      <w:r w:rsidRPr="00F83F81">
        <w:rPr>
          <w:rFonts w:ascii="Times New Roman" w:hAnsi="Times New Roman" w:cs="Times New Roman"/>
          <w:color w:val="auto"/>
          <w:sz w:val="24"/>
          <w:szCs w:val="24"/>
        </w:rPr>
        <w:t>Behavioural approach to management</w:t>
      </w:r>
      <w:bookmarkEnd w:id="6"/>
    </w:p>
    <w:p w14:paraId="11180E52" w14:textId="77777777" w:rsidR="00114C1D" w:rsidRPr="005474F8" w:rsidRDefault="008C0908" w:rsidP="005474F8">
      <w:pPr>
        <w:tabs>
          <w:tab w:val="center" w:pos="4819"/>
        </w:tabs>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 xml:space="preserve">The behavioural approach to management discusses the individual behaviour and attitudes of the employees inside an organisation. </w:t>
      </w:r>
      <w:r w:rsidR="0090766B" w:rsidRPr="005474F8">
        <w:rPr>
          <w:rFonts w:ascii="Times New Roman" w:hAnsi="Times New Roman" w:cs="Times New Roman"/>
          <w:sz w:val="24"/>
          <w:szCs w:val="24"/>
        </w:rPr>
        <w:t>This approach focuses on human behaviour that affects organisational practices and performances. The factors that affect individual behaviour are illustrated, mentioned, and discussed as follows.</w:t>
      </w:r>
    </w:p>
    <w:p w14:paraId="62EA1164" w14:textId="77777777" w:rsidR="0090766B" w:rsidRPr="005474F8" w:rsidRDefault="008C0908" w:rsidP="005474F8">
      <w:pPr>
        <w:tabs>
          <w:tab w:val="center" w:pos="4819"/>
        </w:tabs>
        <w:spacing w:line="360" w:lineRule="auto"/>
        <w:jc w:val="center"/>
        <w:rPr>
          <w:rFonts w:ascii="Times New Roman" w:hAnsi="Times New Roman" w:cs="Times New Roman"/>
          <w:sz w:val="24"/>
          <w:szCs w:val="24"/>
        </w:rPr>
      </w:pPr>
      <w:r w:rsidRPr="005474F8">
        <w:rPr>
          <w:rFonts w:ascii="Times New Roman" w:hAnsi="Times New Roman" w:cs="Times New Roman"/>
          <w:noProof/>
          <w:sz w:val="24"/>
          <w:szCs w:val="24"/>
          <w:lang w:val="en-US"/>
        </w:rPr>
        <w:lastRenderedPageBreak/>
        <w:drawing>
          <wp:inline distT="0" distB="0" distL="0" distR="0" wp14:anchorId="6CB1889A" wp14:editId="71D263DE">
            <wp:extent cx="3529263" cy="1797050"/>
            <wp:effectExtent l="0" t="0" r="0" b="0"/>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01711" name="Picture 4"/>
                    <pic:cNvPicPr>
                      <a:picLocks noChangeAspect="1" noChangeArrowheads="1"/>
                    </pic:cNvPicPr>
                  </pic:nvPicPr>
                  <pic:blipFill>
                    <a:blip r:embed="rId11" cstate="print"/>
                    <a:stretch>
                      <a:fillRect/>
                    </a:stretch>
                  </pic:blipFill>
                  <pic:spPr bwMode="auto">
                    <a:xfrm>
                      <a:off x="0" y="0"/>
                      <a:ext cx="3529263" cy="1797050"/>
                    </a:xfrm>
                    <a:prstGeom prst="rect">
                      <a:avLst/>
                    </a:prstGeom>
                    <a:noFill/>
                  </pic:spPr>
                </pic:pic>
              </a:graphicData>
            </a:graphic>
          </wp:inline>
        </w:drawing>
      </w:r>
    </w:p>
    <w:p w14:paraId="48AA0C9C" w14:textId="77777777" w:rsidR="0090766B" w:rsidRPr="005474F8" w:rsidRDefault="008C0908" w:rsidP="005474F8">
      <w:pPr>
        <w:tabs>
          <w:tab w:val="center" w:pos="4819"/>
        </w:tabs>
        <w:spacing w:line="360" w:lineRule="auto"/>
        <w:jc w:val="center"/>
        <w:rPr>
          <w:rFonts w:ascii="Times New Roman" w:hAnsi="Times New Roman" w:cs="Times New Roman"/>
          <w:sz w:val="24"/>
          <w:szCs w:val="24"/>
        </w:rPr>
      </w:pPr>
      <w:r w:rsidRPr="005474F8">
        <w:rPr>
          <w:rFonts w:ascii="Times New Roman" w:hAnsi="Times New Roman" w:cs="Times New Roman"/>
          <w:b/>
          <w:sz w:val="24"/>
          <w:szCs w:val="24"/>
        </w:rPr>
        <w:t xml:space="preserve">Figure 05: </w:t>
      </w:r>
      <w:r w:rsidRPr="005474F8">
        <w:rPr>
          <w:rFonts w:ascii="Times New Roman" w:hAnsi="Times New Roman" w:cs="Times New Roman"/>
          <w:sz w:val="24"/>
          <w:szCs w:val="24"/>
        </w:rPr>
        <w:t>Factors that affect individual behaviour</w:t>
      </w:r>
    </w:p>
    <w:p w14:paraId="3EB28A00" w14:textId="77777777" w:rsidR="0090766B" w:rsidRPr="005474F8" w:rsidRDefault="008C0908" w:rsidP="005474F8">
      <w:pPr>
        <w:tabs>
          <w:tab w:val="center" w:pos="4819"/>
        </w:tabs>
        <w:spacing w:line="360" w:lineRule="auto"/>
        <w:jc w:val="center"/>
        <w:rPr>
          <w:rFonts w:ascii="Times New Roman" w:hAnsi="Times New Roman" w:cs="Times New Roman"/>
          <w:sz w:val="24"/>
          <w:szCs w:val="24"/>
        </w:rPr>
      </w:pPr>
      <w:r w:rsidRPr="005474F8">
        <w:rPr>
          <w:rFonts w:ascii="Times New Roman" w:hAnsi="Times New Roman" w:cs="Times New Roman"/>
          <w:b/>
          <w:sz w:val="24"/>
          <w:szCs w:val="24"/>
        </w:rPr>
        <w:t xml:space="preserve">Source: </w:t>
      </w:r>
      <w:r w:rsidRPr="005474F8">
        <w:rPr>
          <w:rFonts w:ascii="Times New Roman" w:hAnsi="Times New Roman" w:cs="Times New Roman"/>
          <w:sz w:val="24"/>
          <w:szCs w:val="24"/>
        </w:rPr>
        <w:t>Author</w:t>
      </w:r>
    </w:p>
    <w:p w14:paraId="6264E6DB" w14:textId="4B3BB715" w:rsidR="009854B7" w:rsidRDefault="008C0908" w:rsidP="005474F8">
      <w:pPr>
        <w:tabs>
          <w:tab w:val="center" w:pos="4819"/>
        </w:tabs>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researchers and recent studies claim that both males and females have equal potentiality and mental abilities</w:t>
      </w:r>
      <w:r w:rsidR="00CA7C9A">
        <w:rPr>
          <w:rFonts w:ascii="Times New Roman" w:hAnsi="Times New Roman" w:cs="Times New Roman"/>
          <w:sz w:val="24"/>
          <w:szCs w:val="24"/>
        </w:rPr>
        <w:t xml:space="preserve"> </w:t>
      </w:r>
      <w:r w:rsidR="00CA7C9A" w:rsidRPr="00CA7C9A">
        <w:rPr>
          <w:rFonts w:ascii="Times New Roman" w:hAnsi="Times New Roman" w:cs="Times New Roman"/>
          <w:sz w:val="24"/>
          <w:szCs w:val="24"/>
        </w:rPr>
        <w:t>(Hopkins &amp; Meyer, 2019)</w:t>
      </w:r>
      <w:r w:rsidRPr="005474F8">
        <w:rPr>
          <w:rFonts w:ascii="Times New Roman" w:hAnsi="Times New Roman" w:cs="Times New Roman"/>
          <w:sz w:val="24"/>
          <w:szCs w:val="24"/>
        </w:rPr>
        <w:t xml:space="preserve">. </w:t>
      </w:r>
      <w:r w:rsidR="00E12DEA" w:rsidRPr="005474F8">
        <w:rPr>
          <w:rFonts w:ascii="Times New Roman" w:hAnsi="Times New Roman" w:cs="Times New Roman"/>
          <w:sz w:val="24"/>
          <w:szCs w:val="24"/>
        </w:rPr>
        <w:t>But</w:t>
      </w:r>
      <w:r w:rsidRPr="005474F8">
        <w:rPr>
          <w:rFonts w:ascii="Times New Roman" w:hAnsi="Times New Roman" w:cs="Times New Roman"/>
          <w:sz w:val="24"/>
          <w:szCs w:val="24"/>
        </w:rPr>
        <w:t xml:space="preserve"> the practice and social customs still create gender discrimination for which this behavioural factor affects individual behaviour. BP believes in gender equality and does not discriminate against the employees based on their gender. Race and culture differentiate individual behaviour as racism is strongly present in societies. The management of BP strongly handles the racism and culture issues and ensures a common window in which the people from various cultures can meet without any discrimination. The employees who come from other organisations are trained and persuaded the policies and practices and BP intending to remove the negative attitudes</w:t>
      </w:r>
      <w:r w:rsidR="00CA7C9A">
        <w:rPr>
          <w:rFonts w:ascii="Times New Roman" w:hAnsi="Times New Roman" w:cs="Times New Roman"/>
          <w:sz w:val="24"/>
          <w:szCs w:val="24"/>
        </w:rPr>
        <w:t xml:space="preserve"> </w:t>
      </w:r>
      <w:r w:rsidR="00CA7C9A" w:rsidRPr="00CA7C9A">
        <w:rPr>
          <w:rFonts w:ascii="Times New Roman" w:hAnsi="Times New Roman" w:cs="Times New Roman"/>
          <w:sz w:val="24"/>
          <w:szCs w:val="24"/>
        </w:rPr>
        <w:t>(Jomadar, 2016)</w:t>
      </w:r>
      <w:r w:rsidRPr="005474F8">
        <w:rPr>
          <w:rFonts w:ascii="Times New Roman" w:hAnsi="Times New Roman" w:cs="Times New Roman"/>
          <w:sz w:val="24"/>
          <w:szCs w:val="24"/>
        </w:rPr>
        <w:t>. The intellectual and physical abilities affect the individual behaviours in which some people have intellectual abilities and some have better physical abilities.</w:t>
      </w:r>
    </w:p>
    <w:p w14:paraId="2071324D" w14:textId="7B9F894A" w:rsidR="00230C87" w:rsidRPr="00203A9B" w:rsidRDefault="008C0908" w:rsidP="00E12DEA">
      <w:pPr>
        <w:spacing w:line="360" w:lineRule="auto"/>
        <w:rPr>
          <w:rFonts w:ascii="Times New Roman" w:hAnsi="Times New Roman" w:cs="Times New Roman"/>
          <w:sz w:val="32"/>
          <w:szCs w:val="32"/>
        </w:rPr>
      </w:pPr>
      <w:bookmarkStart w:id="7" w:name="_Toc45435697"/>
      <w:r w:rsidRPr="00203A9B">
        <w:rPr>
          <w:rFonts w:ascii="Times New Roman" w:hAnsi="Times New Roman" w:cs="Times New Roman"/>
          <w:sz w:val="32"/>
          <w:szCs w:val="32"/>
        </w:rPr>
        <w:t>The ways by which the mentioned factors contribute to the organisational performance of British Petroleum</w:t>
      </w:r>
      <w:bookmarkEnd w:id="7"/>
    </w:p>
    <w:p w14:paraId="31A36607" w14:textId="77777777" w:rsidR="00843A06" w:rsidRPr="00F83F81" w:rsidRDefault="008C0908" w:rsidP="00F83F81">
      <w:pPr>
        <w:pStyle w:val="Heading2"/>
        <w:spacing w:line="360" w:lineRule="auto"/>
        <w:jc w:val="both"/>
        <w:rPr>
          <w:rFonts w:ascii="Times New Roman" w:hAnsi="Times New Roman" w:cs="Times New Roman"/>
          <w:color w:val="auto"/>
          <w:sz w:val="28"/>
          <w:szCs w:val="28"/>
        </w:rPr>
      </w:pPr>
      <w:bookmarkStart w:id="8" w:name="_Toc45435698"/>
      <w:r w:rsidRPr="00F83F81">
        <w:rPr>
          <w:rFonts w:ascii="Times New Roman" w:hAnsi="Times New Roman" w:cs="Times New Roman"/>
          <w:color w:val="auto"/>
          <w:sz w:val="28"/>
          <w:szCs w:val="28"/>
        </w:rPr>
        <w:t>Contribution of organisational structure to the performance</w:t>
      </w:r>
      <w:bookmarkEnd w:id="8"/>
    </w:p>
    <w:p w14:paraId="648DDAE8" w14:textId="77777777" w:rsidR="001F6AFB" w:rsidRPr="005474F8" w:rsidRDefault="008C0908" w:rsidP="005474F8">
      <w:pPr>
        <w:tabs>
          <w:tab w:val="center" w:pos="4819"/>
        </w:tabs>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organisational structure of BP is divisional and this organisational follows the autocratic style of leadership. The divisional structure ensures the specialisation in the tasks for which the organisational</w:t>
      </w:r>
      <w:r w:rsidR="001B2849" w:rsidRPr="005474F8">
        <w:rPr>
          <w:rFonts w:ascii="Times New Roman" w:hAnsi="Times New Roman" w:cs="Times New Roman"/>
          <w:sz w:val="24"/>
          <w:szCs w:val="24"/>
        </w:rPr>
        <w:t xml:space="preserve"> activities can be conducted efficiently</w:t>
      </w:r>
      <w:r w:rsidR="00CA7C9A">
        <w:rPr>
          <w:rFonts w:ascii="Times New Roman" w:hAnsi="Times New Roman" w:cs="Times New Roman"/>
          <w:sz w:val="24"/>
          <w:szCs w:val="24"/>
        </w:rPr>
        <w:t xml:space="preserve"> </w:t>
      </w:r>
      <w:r w:rsidR="00CA7C9A" w:rsidRPr="00CA7C9A">
        <w:rPr>
          <w:rFonts w:ascii="Times New Roman" w:hAnsi="Times New Roman" w:cs="Times New Roman"/>
          <w:sz w:val="24"/>
          <w:szCs w:val="24"/>
        </w:rPr>
        <w:t>(Song &amp; Yang, 2019)</w:t>
      </w:r>
      <w:r w:rsidR="001B2849" w:rsidRPr="005474F8">
        <w:rPr>
          <w:rFonts w:ascii="Times New Roman" w:hAnsi="Times New Roman" w:cs="Times New Roman"/>
          <w:sz w:val="24"/>
          <w:szCs w:val="24"/>
        </w:rPr>
        <w:t xml:space="preserve">. Each functional division of BP is assigned to perform some specific tasks which are conducted by the efficient and specialised personnel of the respective division. For this reason, the organisational performance is positively affected by the followed and applied model of organisational structure of BP. On top of that, the divisions of BP are autonomous to make </w:t>
      </w:r>
      <w:r w:rsidR="001B2849" w:rsidRPr="005474F8">
        <w:rPr>
          <w:rFonts w:ascii="Times New Roman" w:hAnsi="Times New Roman" w:cs="Times New Roman"/>
          <w:sz w:val="24"/>
          <w:szCs w:val="24"/>
        </w:rPr>
        <w:lastRenderedPageBreak/>
        <w:t xml:space="preserve">their own decision and have separate policies of performance management. The flexibility is present in the structure as BP has to handle a range of products in the numerous locations. These structures and leadership practices increase the organisational performance </w:t>
      </w:r>
      <w:r w:rsidR="00990C21" w:rsidRPr="005474F8">
        <w:rPr>
          <w:rFonts w:ascii="Times New Roman" w:hAnsi="Times New Roman" w:cs="Times New Roman"/>
          <w:sz w:val="24"/>
          <w:szCs w:val="24"/>
        </w:rPr>
        <w:t>of BP and emphasises the employees be engaged more in the organisational activities.</w:t>
      </w:r>
    </w:p>
    <w:p w14:paraId="3113D13F" w14:textId="77777777" w:rsidR="00990C21" w:rsidRPr="00F83F81" w:rsidRDefault="008C0908" w:rsidP="00F83F81">
      <w:pPr>
        <w:pStyle w:val="Heading2"/>
        <w:spacing w:line="360" w:lineRule="auto"/>
        <w:jc w:val="both"/>
        <w:rPr>
          <w:rFonts w:ascii="Times New Roman" w:hAnsi="Times New Roman" w:cs="Times New Roman"/>
          <w:color w:val="auto"/>
          <w:sz w:val="28"/>
          <w:szCs w:val="28"/>
        </w:rPr>
      </w:pPr>
      <w:bookmarkStart w:id="9" w:name="_Toc45435699"/>
      <w:r w:rsidRPr="00F83F81">
        <w:rPr>
          <w:rFonts w:ascii="Times New Roman" w:hAnsi="Times New Roman" w:cs="Times New Roman"/>
          <w:color w:val="auto"/>
          <w:sz w:val="28"/>
          <w:szCs w:val="28"/>
        </w:rPr>
        <w:t>Contribution of organisational culture to the performance</w:t>
      </w:r>
      <w:bookmarkEnd w:id="9"/>
    </w:p>
    <w:p w14:paraId="604F24FE" w14:textId="77777777" w:rsidR="00990C21" w:rsidRPr="005474F8" w:rsidRDefault="008C0908" w:rsidP="005474F8">
      <w:pPr>
        <w:tabs>
          <w:tab w:val="center" w:pos="4819"/>
        </w:tabs>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strong corporate culture of BP is able to create a similar belief and ethical culture among all of the employees. For this reason, it becomes easy for the organisation to ensure the best performance by reaching the common goal and organisational objectives. The culture of BP supports the employees to consider them as a key and essential part of the organisation. This thinking of the employees pushes them to perform their roles actively for creating meaningful outcomes. The innovative culture emphasises the employees to find and pass the innovative ideas that are essential for embracing the newness of the industry</w:t>
      </w:r>
      <w:r w:rsidR="002A1F86">
        <w:rPr>
          <w:rFonts w:ascii="Times New Roman" w:hAnsi="Times New Roman" w:cs="Times New Roman"/>
          <w:sz w:val="24"/>
          <w:szCs w:val="24"/>
        </w:rPr>
        <w:t xml:space="preserve"> </w:t>
      </w:r>
      <w:r w:rsidR="002A1F86" w:rsidRPr="002A1F86">
        <w:rPr>
          <w:rFonts w:ascii="Times New Roman" w:hAnsi="Times New Roman" w:cs="Times New Roman"/>
          <w:sz w:val="24"/>
          <w:szCs w:val="24"/>
        </w:rPr>
        <w:t>(Roreng &amp; Browning, 2018)</w:t>
      </w:r>
      <w:r w:rsidRPr="005474F8">
        <w:rPr>
          <w:rFonts w:ascii="Times New Roman" w:hAnsi="Times New Roman" w:cs="Times New Roman"/>
          <w:sz w:val="24"/>
          <w:szCs w:val="24"/>
        </w:rPr>
        <w:t>. The innovative and growth culture also assists the organisational performance by ensuring sustainability and getting a competitive edge.</w:t>
      </w:r>
      <w:r w:rsidR="00B322E5" w:rsidRPr="005474F8">
        <w:rPr>
          <w:rFonts w:ascii="Times New Roman" w:hAnsi="Times New Roman" w:cs="Times New Roman"/>
          <w:sz w:val="24"/>
          <w:szCs w:val="24"/>
        </w:rPr>
        <w:t xml:space="preserve"> The safety culture of BP reduces the workplace hazards for which the production has been increased and the organisational performance has got the speed. </w:t>
      </w:r>
      <w:r w:rsidR="0081061B" w:rsidRPr="005474F8">
        <w:rPr>
          <w:rFonts w:ascii="Times New Roman" w:hAnsi="Times New Roman" w:cs="Times New Roman"/>
          <w:sz w:val="24"/>
          <w:szCs w:val="24"/>
        </w:rPr>
        <w:t>The cultural practice for which the employees of BP consider them as the wealth of that organisation increases the success rate of the organisational performance. The presence of a strong and supportive culture inside the organisation affects organisational performance positively.</w:t>
      </w:r>
    </w:p>
    <w:p w14:paraId="574B0C93" w14:textId="77777777" w:rsidR="0081061B" w:rsidRPr="00F83F81" w:rsidRDefault="008C0908" w:rsidP="00F83F81">
      <w:pPr>
        <w:pStyle w:val="Heading2"/>
        <w:spacing w:line="360" w:lineRule="auto"/>
        <w:jc w:val="both"/>
        <w:rPr>
          <w:rFonts w:ascii="Times New Roman" w:hAnsi="Times New Roman" w:cs="Times New Roman"/>
          <w:color w:val="auto"/>
          <w:sz w:val="28"/>
          <w:szCs w:val="28"/>
        </w:rPr>
      </w:pPr>
      <w:bookmarkStart w:id="10" w:name="_Toc45435700"/>
      <w:r w:rsidRPr="00F83F81">
        <w:rPr>
          <w:rFonts w:ascii="Times New Roman" w:hAnsi="Times New Roman" w:cs="Times New Roman"/>
          <w:color w:val="auto"/>
          <w:sz w:val="28"/>
          <w:szCs w:val="28"/>
        </w:rPr>
        <w:t>The linkages among structure, culture, people and organisational performance</w:t>
      </w:r>
      <w:bookmarkEnd w:id="10"/>
    </w:p>
    <w:p w14:paraId="090A4F8C" w14:textId="1A412D94" w:rsidR="00532348" w:rsidRPr="005474F8" w:rsidRDefault="008C0908" w:rsidP="006531F9">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corporate structure affects the culture, people, and the organisational performance in which the different types of organisational structures introduce the different culture</w:t>
      </w:r>
      <w:r w:rsidR="002A1F86">
        <w:rPr>
          <w:rFonts w:ascii="Times New Roman" w:hAnsi="Times New Roman" w:cs="Times New Roman"/>
          <w:sz w:val="24"/>
          <w:szCs w:val="24"/>
        </w:rPr>
        <w:t xml:space="preserve">s </w:t>
      </w:r>
      <w:r w:rsidR="002A1F86" w:rsidRPr="002A1F86">
        <w:rPr>
          <w:rFonts w:ascii="Times New Roman" w:hAnsi="Times New Roman" w:cs="Times New Roman"/>
          <w:sz w:val="24"/>
          <w:szCs w:val="24"/>
        </w:rPr>
        <w:t>(Roreng &amp; Browning, 2018)</w:t>
      </w:r>
      <w:r w:rsidRPr="005474F8">
        <w:rPr>
          <w:rFonts w:ascii="Times New Roman" w:hAnsi="Times New Roman" w:cs="Times New Roman"/>
          <w:sz w:val="24"/>
          <w:szCs w:val="24"/>
        </w:rPr>
        <w:t xml:space="preserve">. The divisional structure emphasises on the hierarchical and group structures while the flat structure emphasising on the rational culture. The people or the employees of BP are affected by the organisational structure and culture. Say, for example, the divisional and functional structure of this organisation pushes the employees to </w:t>
      </w:r>
      <w:r w:rsidR="00E12DEA" w:rsidRPr="005474F8">
        <w:rPr>
          <w:rFonts w:ascii="Times New Roman" w:hAnsi="Times New Roman" w:cs="Times New Roman"/>
          <w:sz w:val="24"/>
          <w:szCs w:val="24"/>
        </w:rPr>
        <w:t>fulfil</w:t>
      </w:r>
      <w:r w:rsidRPr="005474F8">
        <w:rPr>
          <w:rFonts w:ascii="Times New Roman" w:hAnsi="Times New Roman" w:cs="Times New Roman"/>
          <w:sz w:val="24"/>
          <w:szCs w:val="24"/>
        </w:rPr>
        <w:t xml:space="preserve"> the goals set by the chief of the respective department. The organisational culture also affects the people and organisational performance</w:t>
      </w:r>
      <w:r w:rsidR="00CA7C9A">
        <w:rPr>
          <w:rFonts w:ascii="Times New Roman" w:hAnsi="Times New Roman" w:cs="Times New Roman"/>
          <w:sz w:val="24"/>
          <w:szCs w:val="24"/>
        </w:rPr>
        <w:t xml:space="preserve"> </w:t>
      </w:r>
      <w:r w:rsidR="00CA7C9A" w:rsidRPr="00CA7C9A">
        <w:rPr>
          <w:rFonts w:ascii="Times New Roman" w:hAnsi="Times New Roman" w:cs="Times New Roman"/>
          <w:sz w:val="24"/>
          <w:szCs w:val="24"/>
        </w:rPr>
        <w:t>(Song &amp; Yang, 2019)</w:t>
      </w:r>
      <w:r w:rsidRPr="005474F8">
        <w:rPr>
          <w:rFonts w:ascii="Times New Roman" w:hAnsi="Times New Roman" w:cs="Times New Roman"/>
          <w:sz w:val="24"/>
          <w:szCs w:val="24"/>
        </w:rPr>
        <w:t xml:space="preserve">. The clan culture makes the employees more communicative and provides an environment like a family. The adhocracy culture of BP makes the employees adaptable, dynamic, and entrepreneurial for which the </w:t>
      </w:r>
      <w:r w:rsidRPr="005474F8">
        <w:rPr>
          <w:rFonts w:ascii="Times New Roman" w:hAnsi="Times New Roman" w:cs="Times New Roman"/>
          <w:sz w:val="24"/>
          <w:szCs w:val="24"/>
        </w:rPr>
        <w:lastRenderedPageBreak/>
        <w:t>organisational performance is affected positively. The organisational culture, structure, people, and performance are linked and related internally by the ways that are discussed.</w:t>
      </w:r>
    </w:p>
    <w:p w14:paraId="6B9A5173" w14:textId="77777777" w:rsidR="0081061B" w:rsidRPr="00203A9B" w:rsidRDefault="008C0908" w:rsidP="00203A9B">
      <w:pPr>
        <w:pStyle w:val="Heading1"/>
        <w:spacing w:line="360" w:lineRule="auto"/>
        <w:jc w:val="both"/>
        <w:rPr>
          <w:rFonts w:ascii="Times New Roman" w:hAnsi="Times New Roman" w:cs="Times New Roman"/>
          <w:color w:val="auto"/>
          <w:sz w:val="32"/>
          <w:szCs w:val="32"/>
        </w:rPr>
      </w:pPr>
      <w:bookmarkStart w:id="11" w:name="_Toc45435701"/>
      <w:r w:rsidRPr="00203A9B">
        <w:rPr>
          <w:rFonts w:ascii="Times New Roman" w:hAnsi="Times New Roman" w:cs="Times New Roman"/>
          <w:color w:val="auto"/>
          <w:sz w:val="32"/>
          <w:szCs w:val="32"/>
        </w:rPr>
        <w:t>Conclusion</w:t>
      </w:r>
      <w:bookmarkEnd w:id="11"/>
    </w:p>
    <w:p w14:paraId="1A338D55" w14:textId="77777777" w:rsidR="005474F8" w:rsidRDefault="008C0908" w:rsidP="005474F8">
      <w:pPr>
        <w:spacing w:line="360" w:lineRule="auto"/>
        <w:jc w:val="both"/>
        <w:rPr>
          <w:rFonts w:ascii="Times New Roman" w:hAnsi="Times New Roman" w:cs="Times New Roman"/>
          <w:sz w:val="24"/>
          <w:szCs w:val="24"/>
        </w:rPr>
      </w:pPr>
      <w:r w:rsidRPr="005474F8">
        <w:rPr>
          <w:rFonts w:ascii="Times New Roman" w:hAnsi="Times New Roman" w:cs="Times New Roman"/>
          <w:sz w:val="24"/>
          <w:szCs w:val="24"/>
        </w:rPr>
        <w:t>The different organisational structures have different implications inside the organisations. BP adopts and follows the functional and divisional structure which ensures the specialisation and clear segregation of the duties for the organisational tasks. The adhocracy culture is practiced by this organisation for making the employees more entrepreneurial, collaborative, communicative, and innovative. The behavioural elements that affect the differences in individual behaviour are strictly handled by the management of BP. This organisation is recommended for maintaining a sound and collaborative structure and culture as it is found that the organisational performance is directly affected by the structure and culture.</w:t>
      </w:r>
    </w:p>
    <w:p w14:paraId="46C1C6BA" w14:textId="77777777" w:rsidR="005474F8" w:rsidRDefault="008C0908">
      <w:pPr>
        <w:rPr>
          <w:rFonts w:ascii="Times New Roman" w:hAnsi="Times New Roman" w:cs="Times New Roman"/>
          <w:sz w:val="24"/>
          <w:szCs w:val="24"/>
        </w:rPr>
      </w:pPr>
      <w:r>
        <w:rPr>
          <w:rFonts w:ascii="Times New Roman" w:hAnsi="Times New Roman" w:cs="Times New Roman"/>
          <w:sz w:val="24"/>
          <w:szCs w:val="24"/>
        </w:rPr>
        <w:br w:type="page"/>
      </w:r>
    </w:p>
    <w:p w14:paraId="12F1A70A" w14:textId="77777777" w:rsidR="00532348" w:rsidRPr="006531F9" w:rsidRDefault="008C0908" w:rsidP="00203A9B">
      <w:pPr>
        <w:pStyle w:val="Heading1"/>
        <w:spacing w:line="360" w:lineRule="auto"/>
        <w:jc w:val="both"/>
        <w:rPr>
          <w:rFonts w:ascii="Times New Roman" w:hAnsi="Times New Roman" w:cs="Times New Roman"/>
          <w:color w:val="1F497D" w:themeColor="text2"/>
          <w:sz w:val="32"/>
          <w:szCs w:val="32"/>
        </w:rPr>
      </w:pPr>
      <w:bookmarkStart w:id="12" w:name="_Toc45435702"/>
      <w:r w:rsidRPr="006531F9">
        <w:rPr>
          <w:rFonts w:ascii="Times New Roman" w:hAnsi="Times New Roman" w:cs="Times New Roman"/>
          <w:color w:val="1F497D" w:themeColor="text2"/>
          <w:sz w:val="32"/>
          <w:szCs w:val="32"/>
        </w:rPr>
        <w:lastRenderedPageBreak/>
        <w:t>References</w:t>
      </w:r>
      <w:bookmarkEnd w:id="12"/>
    </w:p>
    <w:p w14:paraId="5BA1D976" w14:textId="6E5F3215" w:rsidR="002A1F86" w:rsidRPr="006531F9" w:rsidRDefault="008C0908" w:rsidP="002A1F86">
      <w:pPr>
        <w:spacing w:line="360" w:lineRule="auto"/>
        <w:jc w:val="both"/>
        <w:rPr>
          <w:rFonts w:ascii="Times New Roman" w:hAnsi="Times New Roman" w:cs="Times New Roman"/>
          <w:color w:val="1F497D" w:themeColor="text2"/>
          <w:sz w:val="24"/>
          <w:szCs w:val="24"/>
        </w:rPr>
      </w:pPr>
      <w:r w:rsidRPr="006531F9">
        <w:rPr>
          <w:rFonts w:ascii="Times New Roman" w:hAnsi="Times New Roman" w:cs="Times New Roman"/>
          <w:color w:val="1F497D" w:themeColor="text2"/>
          <w:sz w:val="24"/>
          <w:szCs w:val="24"/>
        </w:rPr>
        <w:t xml:space="preserve">Bipath, K. (2014). The Strength of Organisational Culture: Organisational Performance. Mediterranean Journal </w:t>
      </w:r>
      <w:r w:rsidR="00E12DEA" w:rsidRPr="006531F9">
        <w:rPr>
          <w:rFonts w:ascii="Times New Roman" w:hAnsi="Times New Roman" w:cs="Times New Roman"/>
          <w:color w:val="1F497D" w:themeColor="text2"/>
          <w:sz w:val="24"/>
          <w:szCs w:val="24"/>
        </w:rPr>
        <w:t>of</w:t>
      </w:r>
      <w:r w:rsidRPr="006531F9">
        <w:rPr>
          <w:rFonts w:ascii="Times New Roman" w:hAnsi="Times New Roman" w:cs="Times New Roman"/>
          <w:color w:val="1F497D" w:themeColor="text2"/>
          <w:sz w:val="24"/>
          <w:szCs w:val="24"/>
        </w:rPr>
        <w:t xml:space="preserve"> Social Sciences, 14(03), 125-129.</w:t>
      </w:r>
    </w:p>
    <w:p w14:paraId="6B2071DC" w14:textId="77777777" w:rsidR="002A1F86" w:rsidRPr="006531F9" w:rsidRDefault="008C0908" w:rsidP="002A1F86">
      <w:pPr>
        <w:spacing w:line="360" w:lineRule="auto"/>
        <w:jc w:val="both"/>
        <w:rPr>
          <w:rFonts w:ascii="Times New Roman" w:hAnsi="Times New Roman" w:cs="Times New Roman"/>
          <w:color w:val="1F497D" w:themeColor="text2"/>
          <w:sz w:val="24"/>
          <w:szCs w:val="24"/>
        </w:rPr>
      </w:pPr>
      <w:r w:rsidRPr="006531F9">
        <w:rPr>
          <w:rFonts w:ascii="Times New Roman" w:hAnsi="Times New Roman" w:cs="Times New Roman"/>
          <w:color w:val="1F497D" w:themeColor="text2"/>
          <w:sz w:val="24"/>
          <w:szCs w:val="24"/>
        </w:rPr>
        <w:t>Ceil, C. (2019). Strategic Report on British Petroleum. SSRN Electronic Journal, 58(04), 398-410.</w:t>
      </w:r>
    </w:p>
    <w:p w14:paraId="56BCF7A3" w14:textId="21E8CD64" w:rsidR="002A1F86" w:rsidRPr="006531F9" w:rsidRDefault="008C0908" w:rsidP="002A1F86">
      <w:pPr>
        <w:spacing w:line="360" w:lineRule="auto"/>
        <w:jc w:val="both"/>
        <w:rPr>
          <w:rFonts w:ascii="Times New Roman" w:hAnsi="Times New Roman" w:cs="Times New Roman"/>
          <w:color w:val="1F497D" w:themeColor="text2"/>
          <w:sz w:val="24"/>
          <w:szCs w:val="24"/>
        </w:rPr>
      </w:pPr>
      <w:r w:rsidRPr="006531F9">
        <w:rPr>
          <w:rFonts w:ascii="Times New Roman" w:hAnsi="Times New Roman" w:cs="Times New Roman"/>
          <w:color w:val="1F497D" w:themeColor="text2"/>
          <w:sz w:val="24"/>
          <w:szCs w:val="24"/>
        </w:rPr>
        <w:t xml:space="preserve">Hopkins, K., &amp; Meyer, M. (2019). Evaluating </w:t>
      </w:r>
      <w:r w:rsidR="00E12DEA" w:rsidRPr="006531F9">
        <w:rPr>
          <w:rFonts w:ascii="Times New Roman" w:hAnsi="Times New Roman" w:cs="Times New Roman"/>
          <w:color w:val="1F497D" w:themeColor="text2"/>
          <w:sz w:val="24"/>
          <w:szCs w:val="24"/>
        </w:rPr>
        <w:t>Behavioural</w:t>
      </w:r>
      <w:r w:rsidRPr="006531F9">
        <w:rPr>
          <w:rFonts w:ascii="Times New Roman" w:hAnsi="Times New Roman" w:cs="Times New Roman"/>
          <w:color w:val="1F497D" w:themeColor="text2"/>
          <w:sz w:val="24"/>
          <w:szCs w:val="24"/>
        </w:rPr>
        <w:t xml:space="preserve"> and Organizational Outcomes of Leadership Development. Human Service Organizations: Management, Leadership &amp; Governance, 43(4), 290-298.</w:t>
      </w:r>
    </w:p>
    <w:p w14:paraId="2A7505A7" w14:textId="77777777" w:rsidR="002A1F86" w:rsidRPr="006531F9" w:rsidRDefault="008C0908" w:rsidP="002A1F86">
      <w:pPr>
        <w:spacing w:line="360" w:lineRule="auto"/>
        <w:jc w:val="both"/>
        <w:rPr>
          <w:rFonts w:ascii="Times New Roman" w:hAnsi="Times New Roman" w:cs="Times New Roman"/>
          <w:color w:val="1F497D" w:themeColor="text2"/>
          <w:sz w:val="24"/>
          <w:szCs w:val="24"/>
        </w:rPr>
      </w:pPr>
      <w:r w:rsidRPr="006531F9">
        <w:rPr>
          <w:rFonts w:ascii="Times New Roman" w:hAnsi="Times New Roman" w:cs="Times New Roman"/>
          <w:color w:val="1F497D" w:themeColor="text2"/>
          <w:sz w:val="24"/>
          <w:szCs w:val="24"/>
        </w:rPr>
        <w:t>Jomadar, D. (2016). British Petroleum and its Edge on the Market. SSRN Electronic Journal, 55(02), 352-358.</w:t>
      </w:r>
    </w:p>
    <w:p w14:paraId="66669E8C" w14:textId="3D864EEF" w:rsidR="002A1F86" w:rsidRPr="006531F9" w:rsidRDefault="008C0908" w:rsidP="002A1F86">
      <w:pPr>
        <w:spacing w:line="360" w:lineRule="auto"/>
        <w:jc w:val="both"/>
        <w:rPr>
          <w:rFonts w:ascii="Times New Roman" w:hAnsi="Times New Roman" w:cs="Times New Roman"/>
          <w:color w:val="1F497D" w:themeColor="text2"/>
          <w:sz w:val="24"/>
          <w:szCs w:val="24"/>
        </w:rPr>
      </w:pPr>
      <w:r w:rsidRPr="006531F9">
        <w:rPr>
          <w:rFonts w:ascii="Times New Roman" w:hAnsi="Times New Roman" w:cs="Times New Roman"/>
          <w:color w:val="1F497D" w:themeColor="text2"/>
          <w:sz w:val="24"/>
          <w:szCs w:val="24"/>
        </w:rPr>
        <w:t xml:space="preserve">Roreng, A., &amp; Browning, R. (2018). The Effect of Organizational Culture on the Performance. European Journal </w:t>
      </w:r>
      <w:r w:rsidR="00E12DEA" w:rsidRPr="006531F9">
        <w:rPr>
          <w:rFonts w:ascii="Times New Roman" w:hAnsi="Times New Roman" w:cs="Times New Roman"/>
          <w:color w:val="1F497D" w:themeColor="text2"/>
          <w:sz w:val="24"/>
          <w:szCs w:val="24"/>
        </w:rPr>
        <w:t>of</w:t>
      </w:r>
      <w:r w:rsidRPr="006531F9">
        <w:rPr>
          <w:rFonts w:ascii="Times New Roman" w:hAnsi="Times New Roman" w:cs="Times New Roman"/>
          <w:color w:val="1F497D" w:themeColor="text2"/>
          <w:sz w:val="24"/>
          <w:szCs w:val="24"/>
        </w:rPr>
        <w:t xml:space="preserve"> Business </w:t>
      </w:r>
      <w:r w:rsidR="00E12DEA" w:rsidRPr="006531F9">
        <w:rPr>
          <w:rFonts w:ascii="Times New Roman" w:hAnsi="Times New Roman" w:cs="Times New Roman"/>
          <w:color w:val="1F497D" w:themeColor="text2"/>
          <w:sz w:val="24"/>
          <w:szCs w:val="24"/>
        </w:rPr>
        <w:t>and</w:t>
      </w:r>
      <w:r w:rsidRPr="006531F9">
        <w:rPr>
          <w:rFonts w:ascii="Times New Roman" w:hAnsi="Times New Roman" w:cs="Times New Roman"/>
          <w:color w:val="1F497D" w:themeColor="text2"/>
          <w:sz w:val="24"/>
          <w:szCs w:val="24"/>
        </w:rPr>
        <w:t xml:space="preserve"> Management, 24(03), 268-271.</w:t>
      </w:r>
    </w:p>
    <w:p w14:paraId="09DD5A9F" w14:textId="5C83D227" w:rsidR="005474F8" w:rsidRPr="006531F9" w:rsidRDefault="008C0908" w:rsidP="002A1F86">
      <w:pPr>
        <w:spacing w:line="360" w:lineRule="auto"/>
        <w:jc w:val="both"/>
        <w:rPr>
          <w:rFonts w:ascii="Times New Roman" w:hAnsi="Times New Roman" w:cs="Times New Roman"/>
          <w:color w:val="1F497D" w:themeColor="text2"/>
          <w:sz w:val="24"/>
          <w:szCs w:val="24"/>
        </w:rPr>
      </w:pPr>
      <w:r w:rsidRPr="006531F9">
        <w:rPr>
          <w:rFonts w:ascii="Times New Roman" w:hAnsi="Times New Roman" w:cs="Times New Roman"/>
          <w:color w:val="1F497D" w:themeColor="text2"/>
          <w:sz w:val="24"/>
          <w:szCs w:val="24"/>
        </w:rPr>
        <w:t xml:space="preserve">Song, M., &amp; Yang, D. (2019). The relationship between performance strategy, and organizational performance. The World Society </w:t>
      </w:r>
      <w:r w:rsidR="00E12DEA" w:rsidRPr="006531F9">
        <w:rPr>
          <w:rFonts w:ascii="Times New Roman" w:hAnsi="Times New Roman" w:cs="Times New Roman"/>
          <w:color w:val="1F497D" w:themeColor="text2"/>
          <w:sz w:val="24"/>
          <w:szCs w:val="24"/>
        </w:rPr>
        <w:t>of</w:t>
      </w:r>
      <w:r w:rsidRPr="006531F9">
        <w:rPr>
          <w:rFonts w:ascii="Times New Roman" w:hAnsi="Times New Roman" w:cs="Times New Roman"/>
          <w:color w:val="1F497D" w:themeColor="text2"/>
          <w:sz w:val="24"/>
          <w:szCs w:val="24"/>
        </w:rPr>
        <w:t xml:space="preserve"> Taekwondo Culture, 23(2), 250-252.</w:t>
      </w:r>
    </w:p>
    <w:sectPr w:rsidR="005474F8" w:rsidRPr="006531F9" w:rsidSect="001B4816">
      <w:footerReference w:type="default" r:id="rId12"/>
      <w:pgSz w:w="11906" w:h="16838"/>
      <w:pgMar w:top="1440" w:right="1440" w:bottom="1440" w:left="1440" w:header="708" w:footer="2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87A8B6" w14:textId="77777777" w:rsidR="009F25ED" w:rsidRDefault="009F25ED" w:rsidP="004054B9">
      <w:pPr>
        <w:spacing w:after="0" w:line="240" w:lineRule="auto"/>
      </w:pPr>
      <w:r>
        <w:separator/>
      </w:r>
    </w:p>
  </w:endnote>
  <w:endnote w:type="continuationSeparator" w:id="0">
    <w:p w14:paraId="49DA7AD9" w14:textId="77777777" w:rsidR="009F25ED" w:rsidRDefault="009F25ED" w:rsidP="004054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5286"/>
      <w:docPartObj>
        <w:docPartGallery w:val="Page Numbers (Bottom of Page)"/>
        <w:docPartUnique/>
      </w:docPartObj>
    </w:sdtPr>
    <w:sdtEndPr/>
    <w:sdtContent>
      <w:p w14:paraId="24FB4BEC" w14:textId="77777777" w:rsidR="00BD20BF" w:rsidRDefault="00647E61">
        <w:pPr>
          <w:pStyle w:val="Footer"/>
          <w:jc w:val="center"/>
        </w:pPr>
        <w:r>
          <w:fldChar w:fldCharType="begin"/>
        </w:r>
        <w:r w:rsidR="008C0908">
          <w:instrText xml:space="preserve"> PAGE   \* MERGEFORMAT </w:instrText>
        </w:r>
        <w:r>
          <w:fldChar w:fldCharType="separate"/>
        </w:r>
        <w:r w:rsidR="001B4816">
          <w:rPr>
            <w:noProof/>
          </w:rPr>
          <w:t>4</w:t>
        </w:r>
        <w:r>
          <w:rPr>
            <w:noProof/>
          </w:rPr>
          <w:fldChar w:fldCharType="end"/>
        </w:r>
      </w:p>
    </w:sdtContent>
  </w:sdt>
  <w:p w14:paraId="579C54B4" w14:textId="77777777" w:rsidR="00BD20BF" w:rsidRDefault="00BD2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14BA2F" w14:textId="77777777" w:rsidR="009F25ED" w:rsidRDefault="009F25ED" w:rsidP="004054B9">
      <w:pPr>
        <w:spacing w:after="0" w:line="240" w:lineRule="auto"/>
      </w:pPr>
      <w:r>
        <w:separator/>
      </w:r>
    </w:p>
  </w:footnote>
  <w:footnote w:type="continuationSeparator" w:id="0">
    <w:p w14:paraId="376F39F5" w14:textId="77777777" w:rsidR="009F25ED" w:rsidRDefault="009F25ED" w:rsidP="004054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A0F66"/>
    <w:rsid w:val="00052C1B"/>
    <w:rsid w:val="00085ED1"/>
    <w:rsid w:val="00114C1D"/>
    <w:rsid w:val="001B2849"/>
    <w:rsid w:val="001B4816"/>
    <w:rsid w:val="001F6AFB"/>
    <w:rsid w:val="00203A9B"/>
    <w:rsid w:val="00217FBF"/>
    <w:rsid w:val="00230C87"/>
    <w:rsid w:val="00234BC2"/>
    <w:rsid w:val="00263732"/>
    <w:rsid w:val="002930CA"/>
    <w:rsid w:val="002A1F86"/>
    <w:rsid w:val="002C088E"/>
    <w:rsid w:val="002C5FBE"/>
    <w:rsid w:val="00306B0B"/>
    <w:rsid w:val="003C72EC"/>
    <w:rsid w:val="004054B9"/>
    <w:rsid w:val="00413B4D"/>
    <w:rsid w:val="00420531"/>
    <w:rsid w:val="004324EE"/>
    <w:rsid w:val="00494D8D"/>
    <w:rsid w:val="004B585A"/>
    <w:rsid w:val="004C5DC2"/>
    <w:rsid w:val="004E5619"/>
    <w:rsid w:val="004E5B60"/>
    <w:rsid w:val="00526E46"/>
    <w:rsid w:val="00532348"/>
    <w:rsid w:val="005474F8"/>
    <w:rsid w:val="005524A1"/>
    <w:rsid w:val="0059490C"/>
    <w:rsid w:val="005A0F66"/>
    <w:rsid w:val="005B106E"/>
    <w:rsid w:val="005C5F20"/>
    <w:rsid w:val="00624E7C"/>
    <w:rsid w:val="00642024"/>
    <w:rsid w:val="00647E61"/>
    <w:rsid w:val="006531F9"/>
    <w:rsid w:val="00690CA7"/>
    <w:rsid w:val="0069446B"/>
    <w:rsid w:val="00743990"/>
    <w:rsid w:val="007752FE"/>
    <w:rsid w:val="007E1B72"/>
    <w:rsid w:val="007E2F85"/>
    <w:rsid w:val="0081061B"/>
    <w:rsid w:val="0082502B"/>
    <w:rsid w:val="00842475"/>
    <w:rsid w:val="00843A06"/>
    <w:rsid w:val="008B3539"/>
    <w:rsid w:val="008C0908"/>
    <w:rsid w:val="009018BC"/>
    <w:rsid w:val="0090766B"/>
    <w:rsid w:val="00957038"/>
    <w:rsid w:val="00971163"/>
    <w:rsid w:val="00973889"/>
    <w:rsid w:val="009854B7"/>
    <w:rsid w:val="00990C21"/>
    <w:rsid w:val="00990F92"/>
    <w:rsid w:val="009E2B46"/>
    <w:rsid w:val="009F25ED"/>
    <w:rsid w:val="00AF6863"/>
    <w:rsid w:val="00B266AE"/>
    <w:rsid w:val="00B322E5"/>
    <w:rsid w:val="00B91384"/>
    <w:rsid w:val="00BA3B30"/>
    <w:rsid w:val="00BB28E6"/>
    <w:rsid w:val="00BD20BF"/>
    <w:rsid w:val="00BF6D59"/>
    <w:rsid w:val="00C30434"/>
    <w:rsid w:val="00CA7C9A"/>
    <w:rsid w:val="00CC1A95"/>
    <w:rsid w:val="00D13377"/>
    <w:rsid w:val="00D15A0C"/>
    <w:rsid w:val="00D31BE5"/>
    <w:rsid w:val="00D3577E"/>
    <w:rsid w:val="00DC565B"/>
    <w:rsid w:val="00DF1B32"/>
    <w:rsid w:val="00E12DEA"/>
    <w:rsid w:val="00E15FEA"/>
    <w:rsid w:val="00E26A73"/>
    <w:rsid w:val="00E4352A"/>
    <w:rsid w:val="00EA41AC"/>
    <w:rsid w:val="00F179F6"/>
    <w:rsid w:val="00F20C11"/>
    <w:rsid w:val="00F407F2"/>
    <w:rsid w:val="00F83F81"/>
    <w:rsid w:val="00F90F9F"/>
    <w:rsid w:val="00F93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9F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06E"/>
  </w:style>
  <w:style w:type="paragraph" w:styleId="Heading1">
    <w:name w:val="heading 1"/>
    <w:basedOn w:val="Normal"/>
    <w:next w:val="Normal"/>
    <w:link w:val="Heading1Char"/>
    <w:uiPriority w:val="9"/>
    <w:qFormat/>
    <w:rsid w:val="00203A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83F8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83F81"/>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C72EC"/>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A0F6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A0F66"/>
  </w:style>
  <w:style w:type="paragraph" w:styleId="Footer">
    <w:name w:val="footer"/>
    <w:basedOn w:val="Normal"/>
    <w:link w:val="FooterChar"/>
    <w:uiPriority w:val="99"/>
    <w:unhideWhenUsed/>
    <w:rsid w:val="005A0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F66"/>
  </w:style>
  <w:style w:type="paragraph" w:styleId="BalloonText">
    <w:name w:val="Balloon Text"/>
    <w:basedOn w:val="Normal"/>
    <w:link w:val="BalloonTextChar"/>
    <w:uiPriority w:val="99"/>
    <w:semiHidden/>
    <w:unhideWhenUsed/>
    <w:rsid w:val="00E435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352A"/>
    <w:rPr>
      <w:rFonts w:ascii="Tahoma" w:hAnsi="Tahoma" w:cs="Tahoma"/>
      <w:sz w:val="16"/>
      <w:szCs w:val="16"/>
    </w:rPr>
  </w:style>
  <w:style w:type="paragraph" w:customStyle="1" w:styleId="Default">
    <w:name w:val="Default"/>
    <w:rsid w:val="0081061B"/>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203A9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83F8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83F81"/>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F83F81"/>
    <w:pPr>
      <w:outlineLvl w:val="9"/>
    </w:pPr>
    <w:rPr>
      <w:lang w:val="en-US"/>
    </w:rPr>
  </w:style>
  <w:style w:type="paragraph" w:styleId="TOC1">
    <w:name w:val="toc 1"/>
    <w:basedOn w:val="Normal"/>
    <w:next w:val="Normal"/>
    <w:autoRedefine/>
    <w:uiPriority w:val="39"/>
    <w:unhideWhenUsed/>
    <w:rsid w:val="00F83F81"/>
    <w:pPr>
      <w:spacing w:after="100"/>
    </w:pPr>
  </w:style>
  <w:style w:type="paragraph" w:styleId="TOC2">
    <w:name w:val="toc 2"/>
    <w:basedOn w:val="Normal"/>
    <w:next w:val="Normal"/>
    <w:autoRedefine/>
    <w:uiPriority w:val="39"/>
    <w:unhideWhenUsed/>
    <w:rsid w:val="00F83F81"/>
    <w:pPr>
      <w:spacing w:after="100"/>
      <w:ind w:left="220"/>
    </w:pPr>
  </w:style>
  <w:style w:type="paragraph" w:styleId="TOC3">
    <w:name w:val="toc 3"/>
    <w:basedOn w:val="Normal"/>
    <w:next w:val="Normal"/>
    <w:autoRedefine/>
    <w:uiPriority w:val="39"/>
    <w:unhideWhenUsed/>
    <w:rsid w:val="00F83F81"/>
    <w:pPr>
      <w:spacing w:after="100"/>
      <w:ind w:left="440"/>
    </w:pPr>
  </w:style>
  <w:style w:type="character" w:styleId="Hyperlink">
    <w:name w:val="Hyperlink"/>
    <w:basedOn w:val="DefaultParagraphFont"/>
    <w:uiPriority w:val="99"/>
    <w:unhideWhenUsed/>
    <w:rsid w:val="00F83F81"/>
    <w:rPr>
      <w:color w:val="0000FF" w:themeColor="hyperlink"/>
      <w:u w:val="single"/>
    </w:rPr>
  </w:style>
  <w:style w:type="character" w:customStyle="1" w:styleId="Heading4Char">
    <w:name w:val="Heading 4 Char"/>
    <w:basedOn w:val="DefaultParagraphFont"/>
    <w:link w:val="Heading4"/>
    <w:uiPriority w:val="9"/>
    <w:rsid w:val="003C72EC"/>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8624D62-6AD6-4D7F-9EF6-F787490A0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2253</Words>
  <Characters>12846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2020-07-12T02:15:00Z</dcterms:created>
  <dcterms:modified xsi:type="dcterms:W3CDTF">2020-08-24T14:10:00Z</dcterms:modified>
</cp:coreProperties>
</file>