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3" w14:textId="77777777" w:rsidR="00F531B8" w:rsidRPr="009C4D72" w:rsidRDefault="00F531B8" w:rsidP="009C4D72">
      <w:pPr>
        <w:jc w:val="center"/>
        <w:rPr>
          <w:rFonts w:eastAsia="Times New Roman" w:cs="Times New Roman"/>
          <w:sz w:val="32"/>
          <w:szCs w:val="24"/>
        </w:rPr>
      </w:pPr>
    </w:p>
    <w:p w14:paraId="00000004" w14:textId="77777777" w:rsidR="00F531B8" w:rsidRPr="009C4D72" w:rsidRDefault="002C6141" w:rsidP="009C4D72">
      <w:pPr>
        <w:jc w:val="center"/>
        <w:rPr>
          <w:rFonts w:eastAsia="Times New Roman" w:cs="Times New Roman"/>
          <w:b/>
          <w:sz w:val="32"/>
          <w:szCs w:val="24"/>
        </w:rPr>
      </w:pPr>
      <w:r w:rsidRPr="009C4D72">
        <w:rPr>
          <w:rFonts w:eastAsia="Times New Roman" w:cs="Times New Roman"/>
          <w:b/>
          <w:sz w:val="32"/>
          <w:szCs w:val="24"/>
        </w:rPr>
        <w:t>Community Engagement</w:t>
      </w:r>
    </w:p>
    <w:p w14:paraId="00000005" w14:textId="3D3C2F6A" w:rsidR="00F531B8" w:rsidRDefault="002C6141" w:rsidP="009C4D72">
      <w:pPr>
        <w:jc w:val="center"/>
        <w:rPr>
          <w:rFonts w:eastAsia="Times New Roman" w:cs="Times New Roman"/>
          <w:b/>
          <w:sz w:val="32"/>
          <w:szCs w:val="24"/>
        </w:rPr>
      </w:pPr>
      <w:r w:rsidRPr="009C4D72">
        <w:rPr>
          <w:rFonts w:eastAsia="Times New Roman" w:cs="Times New Roman"/>
          <w:b/>
          <w:sz w:val="32"/>
          <w:szCs w:val="24"/>
        </w:rPr>
        <w:t>Assessment 1</w:t>
      </w:r>
    </w:p>
    <w:p w14:paraId="48F3BB57" w14:textId="4966DD89" w:rsidR="0053050E" w:rsidRDefault="0053050E" w:rsidP="009C4D72">
      <w:pPr>
        <w:jc w:val="center"/>
        <w:rPr>
          <w:rFonts w:eastAsia="Times New Roman" w:cs="Times New Roman"/>
          <w:b/>
          <w:sz w:val="32"/>
          <w:szCs w:val="24"/>
        </w:rPr>
      </w:pPr>
    </w:p>
    <w:p w14:paraId="6EEDCCF6" w14:textId="32DC3161" w:rsidR="0053050E" w:rsidRDefault="0053050E" w:rsidP="0053050E">
      <w:pPr>
        <w:rPr>
          <w:rFonts w:eastAsia="Times New Roman" w:cs="Times New Roman"/>
          <w:b/>
          <w:sz w:val="32"/>
          <w:szCs w:val="24"/>
        </w:rPr>
      </w:pPr>
      <w:r>
        <w:rPr>
          <w:rFonts w:eastAsia="Times New Roman" w:cs="Times New Roman"/>
          <w:b/>
          <w:sz w:val="32"/>
          <w:szCs w:val="24"/>
        </w:rPr>
        <w:t xml:space="preserve">                  Student name: Vasilica Gherasim</w:t>
      </w:r>
    </w:p>
    <w:p w14:paraId="00000006" w14:textId="4D45EAE5" w:rsidR="00F531B8" w:rsidRPr="009C4D72" w:rsidRDefault="0053050E" w:rsidP="0053050E">
      <w:pPr>
        <w:rPr>
          <w:rFonts w:eastAsia="Times New Roman" w:cs="Times New Roman"/>
          <w:b/>
          <w:sz w:val="32"/>
          <w:szCs w:val="24"/>
        </w:rPr>
      </w:pPr>
      <w:r>
        <w:rPr>
          <w:rFonts w:eastAsia="Times New Roman" w:cs="Times New Roman"/>
          <w:b/>
          <w:sz w:val="32"/>
          <w:szCs w:val="24"/>
        </w:rPr>
        <w:t xml:space="preserve">                  </w:t>
      </w:r>
      <w:r w:rsidR="002C6141" w:rsidRPr="009C4D72">
        <w:rPr>
          <w:rFonts w:eastAsia="Times New Roman" w:cs="Times New Roman"/>
          <w:b/>
          <w:sz w:val="32"/>
          <w:szCs w:val="24"/>
        </w:rPr>
        <w:t>Student ID</w:t>
      </w:r>
      <w:r>
        <w:rPr>
          <w:rFonts w:eastAsia="Times New Roman" w:cs="Times New Roman"/>
          <w:b/>
          <w:sz w:val="32"/>
          <w:szCs w:val="24"/>
        </w:rPr>
        <w:t>:       2110943</w:t>
      </w:r>
    </w:p>
    <w:p w14:paraId="00000007" w14:textId="21CBAD59" w:rsidR="00F531B8" w:rsidRDefault="0053050E" w:rsidP="0053050E">
      <w:pPr>
        <w:rPr>
          <w:rFonts w:eastAsia="Times New Roman" w:cs="Times New Roman"/>
          <w:b/>
          <w:sz w:val="32"/>
          <w:szCs w:val="24"/>
        </w:rPr>
      </w:pPr>
      <w:r>
        <w:rPr>
          <w:rFonts w:eastAsia="Times New Roman" w:cs="Times New Roman"/>
          <w:b/>
          <w:sz w:val="32"/>
          <w:szCs w:val="24"/>
        </w:rPr>
        <w:t xml:space="preserve">                  </w:t>
      </w:r>
      <w:r w:rsidR="002C6141" w:rsidRPr="009C4D72">
        <w:rPr>
          <w:rFonts w:eastAsia="Times New Roman" w:cs="Times New Roman"/>
          <w:b/>
          <w:sz w:val="32"/>
          <w:szCs w:val="24"/>
        </w:rPr>
        <w:t>Submission Date</w:t>
      </w:r>
      <w:r>
        <w:rPr>
          <w:rFonts w:eastAsia="Times New Roman" w:cs="Times New Roman"/>
          <w:b/>
          <w:sz w:val="32"/>
          <w:szCs w:val="24"/>
        </w:rPr>
        <w:t>: 6-May-2022</w:t>
      </w:r>
    </w:p>
    <w:p w14:paraId="3F7D1930" w14:textId="0F771980" w:rsidR="0053050E" w:rsidRDefault="0053050E" w:rsidP="008E453D">
      <w:pPr>
        <w:rPr>
          <w:rFonts w:eastAsia="Times New Roman" w:cs="Times New Roman"/>
          <w:b/>
          <w:sz w:val="32"/>
          <w:szCs w:val="24"/>
        </w:rPr>
      </w:pPr>
      <w:r>
        <w:rPr>
          <w:rFonts w:eastAsia="Times New Roman" w:cs="Times New Roman"/>
          <w:b/>
          <w:sz w:val="32"/>
          <w:szCs w:val="24"/>
        </w:rPr>
        <w:t xml:space="preserve">                  Module code: LCBB4002</w:t>
      </w:r>
    </w:p>
    <w:p w14:paraId="6719FCF8" w14:textId="6B0AB326" w:rsidR="008E453D" w:rsidRDefault="008E453D" w:rsidP="008E453D">
      <w:pPr>
        <w:rPr>
          <w:rFonts w:eastAsia="Times New Roman" w:cs="Times New Roman"/>
          <w:b/>
          <w:sz w:val="32"/>
          <w:szCs w:val="24"/>
        </w:rPr>
      </w:pPr>
    </w:p>
    <w:p w14:paraId="148798B7" w14:textId="77777777" w:rsidR="008E453D" w:rsidRPr="009C4D72" w:rsidRDefault="008E453D" w:rsidP="008E453D">
      <w:pPr>
        <w:rPr>
          <w:rFonts w:eastAsia="Times New Roman" w:cs="Times New Roman"/>
          <w:b/>
          <w:sz w:val="32"/>
          <w:szCs w:val="24"/>
        </w:rPr>
      </w:pPr>
    </w:p>
    <w:p w14:paraId="00000009" w14:textId="77777777" w:rsidR="00F531B8" w:rsidRPr="009C4D72" w:rsidRDefault="002C6141" w:rsidP="009C4D72">
      <w:pPr>
        <w:jc w:val="center"/>
        <w:rPr>
          <w:rFonts w:eastAsia="Times New Roman" w:cs="Times New Roman"/>
          <w:b/>
          <w:sz w:val="32"/>
          <w:szCs w:val="24"/>
        </w:rPr>
      </w:pPr>
      <w:r w:rsidRPr="009C4D72">
        <w:rPr>
          <w:rFonts w:eastAsia="Times New Roman" w:cs="Times New Roman"/>
          <w:b/>
          <w:sz w:val="32"/>
          <w:szCs w:val="24"/>
        </w:rPr>
        <w:t>Part-A</w:t>
      </w:r>
    </w:p>
    <w:p w14:paraId="0000000A" w14:textId="77777777" w:rsidR="00F531B8" w:rsidRPr="009C4D72" w:rsidRDefault="002C6141" w:rsidP="009C4D72">
      <w:pPr>
        <w:jc w:val="center"/>
        <w:rPr>
          <w:rFonts w:eastAsia="Times New Roman" w:cs="Times New Roman"/>
          <w:b/>
          <w:sz w:val="32"/>
          <w:szCs w:val="24"/>
        </w:rPr>
      </w:pPr>
      <w:r w:rsidRPr="009C4D72">
        <w:rPr>
          <w:rFonts w:eastAsia="Times New Roman" w:cs="Times New Roman"/>
          <w:b/>
          <w:sz w:val="32"/>
          <w:szCs w:val="24"/>
        </w:rPr>
        <w:t>Local Authority Community Engagement Process</w:t>
      </w:r>
    </w:p>
    <w:p w14:paraId="0000000B" w14:textId="77777777" w:rsidR="00F531B8" w:rsidRPr="009C4D72" w:rsidRDefault="00F531B8">
      <w:pPr>
        <w:rPr>
          <w:rFonts w:eastAsia="Times New Roman" w:cs="Times New Roman"/>
          <w:b/>
          <w:szCs w:val="24"/>
        </w:rPr>
      </w:pPr>
    </w:p>
    <w:p w14:paraId="0000000C" w14:textId="77777777" w:rsidR="00F531B8" w:rsidRPr="009C4D72" w:rsidRDefault="002C6141">
      <w:pPr>
        <w:rPr>
          <w:rFonts w:eastAsia="Times New Roman" w:cs="Times New Roman"/>
          <w:b/>
          <w:szCs w:val="24"/>
        </w:rPr>
      </w:pPr>
      <w:r w:rsidRPr="009C4D72">
        <w:br w:type="page"/>
      </w:r>
    </w:p>
    <w:sdt>
      <w:sdtPr>
        <w:id w:val="-880011493"/>
        <w:docPartObj>
          <w:docPartGallery w:val="Table of Contents"/>
          <w:docPartUnique/>
        </w:docPartObj>
      </w:sdtPr>
      <w:sdtEndPr>
        <w:rPr>
          <w:b/>
          <w:bCs/>
          <w:noProof/>
        </w:rPr>
      </w:sdtEndPr>
      <w:sdtContent>
        <w:p w14:paraId="480C78ED" w14:textId="03D6E2C6" w:rsidR="009C4D72" w:rsidRDefault="009C4D72" w:rsidP="009C4D72">
          <w:pPr>
            <w:jc w:val="center"/>
          </w:pPr>
          <w:r>
            <w:t>Table of Contents</w:t>
          </w:r>
        </w:p>
        <w:p w14:paraId="77DBB5ED" w14:textId="4C88613F" w:rsidR="009C4D72" w:rsidRDefault="009C4D72">
          <w:pPr>
            <w:pStyle w:val="TOC1"/>
            <w:tabs>
              <w:tab w:val="right" w:leader="dot" w:pos="9019"/>
            </w:tabs>
            <w:rPr>
              <w:noProof/>
            </w:rPr>
          </w:pPr>
          <w:r>
            <w:fldChar w:fldCharType="begin"/>
          </w:r>
          <w:r>
            <w:instrText xml:space="preserve"> TOC \o "1-3" \h \z \u </w:instrText>
          </w:r>
          <w:r>
            <w:fldChar w:fldCharType="separate"/>
          </w:r>
          <w:hyperlink w:anchor="_Toc99546792" w:history="1">
            <w:r w:rsidRPr="007625F4">
              <w:rPr>
                <w:rStyle w:val="Hyperlink"/>
                <w:noProof/>
              </w:rPr>
              <w:t>Introduction</w:t>
            </w:r>
            <w:r>
              <w:rPr>
                <w:noProof/>
                <w:webHidden/>
              </w:rPr>
              <w:tab/>
            </w:r>
            <w:r>
              <w:rPr>
                <w:noProof/>
                <w:webHidden/>
              </w:rPr>
              <w:fldChar w:fldCharType="begin"/>
            </w:r>
            <w:r>
              <w:rPr>
                <w:noProof/>
                <w:webHidden/>
              </w:rPr>
              <w:instrText xml:space="preserve"> PAGEREF _Toc99546792 \h </w:instrText>
            </w:r>
            <w:r>
              <w:rPr>
                <w:noProof/>
                <w:webHidden/>
              </w:rPr>
            </w:r>
            <w:r>
              <w:rPr>
                <w:noProof/>
                <w:webHidden/>
              </w:rPr>
              <w:fldChar w:fldCharType="separate"/>
            </w:r>
            <w:r w:rsidR="008E453D">
              <w:rPr>
                <w:noProof/>
                <w:webHidden/>
              </w:rPr>
              <w:t>3</w:t>
            </w:r>
            <w:r>
              <w:rPr>
                <w:noProof/>
                <w:webHidden/>
              </w:rPr>
              <w:fldChar w:fldCharType="end"/>
            </w:r>
          </w:hyperlink>
        </w:p>
        <w:p w14:paraId="42DF4CDE" w14:textId="718036DE" w:rsidR="009C4D72" w:rsidRDefault="00396404">
          <w:pPr>
            <w:pStyle w:val="TOC1"/>
            <w:tabs>
              <w:tab w:val="right" w:leader="dot" w:pos="9019"/>
            </w:tabs>
            <w:rPr>
              <w:noProof/>
            </w:rPr>
          </w:pPr>
          <w:hyperlink w:anchor="_Toc99546793" w:history="1">
            <w:r w:rsidR="009C4D72" w:rsidRPr="007625F4">
              <w:rPr>
                <w:rStyle w:val="Hyperlink"/>
                <w:noProof/>
              </w:rPr>
              <w:t>Description of project</w:t>
            </w:r>
            <w:r w:rsidR="009C4D72">
              <w:rPr>
                <w:noProof/>
                <w:webHidden/>
              </w:rPr>
              <w:tab/>
            </w:r>
            <w:r w:rsidR="009C4D72">
              <w:rPr>
                <w:noProof/>
                <w:webHidden/>
              </w:rPr>
              <w:fldChar w:fldCharType="begin"/>
            </w:r>
            <w:r w:rsidR="009C4D72">
              <w:rPr>
                <w:noProof/>
                <w:webHidden/>
              </w:rPr>
              <w:instrText xml:space="preserve"> PAGEREF _Toc99546793 \h </w:instrText>
            </w:r>
            <w:r w:rsidR="009C4D72">
              <w:rPr>
                <w:noProof/>
                <w:webHidden/>
              </w:rPr>
            </w:r>
            <w:r w:rsidR="009C4D72">
              <w:rPr>
                <w:noProof/>
                <w:webHidden/>
              </w:rPr>
              <w:fldChar w:fldCharType="separate"/>
            </w:r>
            <w:r w:rsidR="008E453D">
              <w:rPr>
                <w:noProof/>
                <w:webHidden/>
              </w:rPr>
              <w:t>3</w:t>
            </w:r>
            <w:r w:rsidR="009C4D72">
              <w:rPr>
                <w:noProof/>
                <w:webHidden/>
              </w:rPr>
              <w:fldChar w:fldCharType="end"/>
            </w:r>
          </w:hyperlink>
        </w:p>
        <w:p w14:paraId="0B94BF96" w14:textId="11C879A0" w:rsidR="009C4D72" w:rsidRDefault="00396404">
          <w:pPr>
            <w:pStyle w:val="TOC1"/>
            <w:tabs>
              <w:tab w:val="right" w:leader="dot" w:pos="9019"/>
            </w:tabs>
            <w:rPr>
              <w:noProof/>
            </w:rPr>
          </w:pPr>
          <w:hyperlink w:anchor="_Toc99546794" w:history="1">
            <w:r w:rsidR="009C4D72" w:rsidRPr="007625F4">
              <w:rPr>
                <w:rStyle w:val="Hyperlink"/>
                <w:noProof/>
              </w:rPr>
              <w:t>Relationship between the stakeholders</w:t>
            </w:r>
            <w:r w:rsidR="009C4D72">
              <w:rPr>
                <w:noProof/>
                <w:webHidden/>
              </w:rPr>
              <w:tab/>
            </w:r>
            <w:r w:rsidR="009C4D72">
              <w:rPr>
                <w:noProof/>
                <w:webHidden/>
              </w:rPr>
              <w:fldChar w:fldCharType="begin"/>
            </w:r>
            <w:r w:rsidR="009C4D72">
              <w:rPr>
                <w:noProof/>
                <w:webHidden/>
              </w:rPr>
              <w:instrText xml:space="preserve"> PAGEREF _Toc99546794 \h </w:instrText>
            </w:r>
            <w:r w:rsidR="009C4D72">
              <w:rPr>
                <w:noProof/>
                <w:webHidden/>
              </w:rPr>
            </w:r>
            <w:r w:rsidR="009C4D72">
              <w:rPr>
                <w:noProof/>
                <w:webHidden/>
              </w:rPr>
              <w:fldChar w:fldCharType="separate"/>
            </w:r>
            <w:r w:rsidR="008E453D">
              <w:rPr>
                <w:noProof/>
                <w:webHidden/>
              </w:rPr>
              <w:t>4</w:t>
            </w:r>
            <w:r w:rsidR="009C4D72">
              <w:rPr>
                <w:noProof/>
                <w:webHidden/>
              </w:rPr>
              <w:fldChar w:fldCharType="end"/>
            </w:r>
          </w:hyperlink>
        </w:p>
        <w:p w14:paraId="64869649" w14:textId="2D3D915A" w:rsidR="009C4D72" w:rsidRDefault="00396404">
          <w:pPr>
            <w:pStyle w:val="TOC1"/>
            <w:tabs>
              <w:tab w:val="right" w:leader="dot" w:pos="9019"/>
            </w:tabs>
            <w:rPr>
              <w:noProof/>
            </w:rPr>
          </w:pPr>
          <w:hyperlink w:anchor="_Toc99546795" w:history="1">
            <w:r w:rsidR="009C4D72" w:rsidRPr="007625F4">
              <w:rPr>
                <w:rStyle w:val="Hyperlink"/>
                <w:noProof/>
              </w:rPr>
              <w:t>Social media strategies for socio-cultural integration and multiculturalism</w:t>
            </w:r>
            <w:r w:rsidR="009C4D72">
              <w:rPr>
                <w:noProof/>
                <w:webHidden/>
              </w:rPr>
              <w:tab/>
            </w:r>
            <w:r w:rsidR="009C4D72">
              <w:rPr>
                <w:noProof/>
                <w:webHidden/>
              </w:rPr>
              <w:fldChar w:fldCharType="begin"/>
            </w:r>
            <w:r w:rsidR="009C4D72">
              <w:rPr>
                <w:noProof/>
                <w:webHidden/>
              </w:rPr>
              <w:instrText xml:space="preserve"> PAGEREF _Toc99546795 \h </w:instrText>
            </w:r>
            <w:r w:rsidR="009C4D72">
              <w:rPr>
                <w:noProof/>
                <w:webHidden/>
              </w:rPr>
            </w:r>
            <w:r w:rsidR="009C4D72">
              <w:rPr>
                <w:noProof/>
                <w:webHidden/>
              </w:rPr>
              <w:fldChar w:fldCharType="separate"/>
            </w:r>
            <w:r w:rsidR="008E453D">
              <w:rPr>
                <w:noProof/>
                <w:webHidden/>
              </w:rPr>
              <w:t>5</w:t>
            </w:r>
            <w:r w:rsidR="009C4D72">
              <w:rPr>
                <w:noProof/>
                <w:webHidden/>
              </w:rPr>
              <w:fldChar w:fldCharType="end"/>
            </w:r>
          </w:hyperlink>
        </w:p>
        <w:p w14:paraId="1A406296" w14:textId="23F6A134" w:rsidR="009C4D72" w:rsidRDefault="00396404">
          <w:pPr>
            <w:pStyle w:val="TOC1"/>
            <w:tabs>
              <w:tab w:val="right" w:leader="dot" w:pos="9019"/>
            </w:tabs>
            <w:rPr>
              <w:noProof/>
            </w:rPr>
          </w:pPr>
          <w:hyperlink w:anchor="_Toc99546796" w:history="1">
            <w:r w:rsidR="00A6748A">
              <w:rPr>
                <w:rStyle w:val="Hyperlink"/>
                <w:noProof/>
              </w:rPr>
              <w:t>Forward-looking</w:t>
            </w:r>
            <w:r w:rsidR="009C4D72" w:rsidRPr="007625F4">
              <w:rPr>
                <w:rStyle w:val="Hyperlink"/>
                <w:noProof/>
              </w:rPr>
              <w:t xml:space="preserve"> approach</w:t>
            </w:r>
            <w:r w:rsidR="009C4D72">
              <w:rPr>
                <w:noProof/>
                <w:webHidden/>
              </w:rPr>
              <w:tab/>
            </w:r>
            <w:r w:rsidR="009C4D72">
              <w:rPr>
                <w:noProof/>
                <w:webHidden/>
              </w:rPr>
              <w:fldChar w:fldCharType="begin"/>
            </w:r>
            <w:r w:rsidR="009C4D72">
              <w:rPr>
                <w:noProof/>
                <w:webHidden/>
              </w:rPr>
              <w:instrText xml:space="preserve"> PAGEREF _Toc99546796 \h </w:instrText>
            </w:r>
            <w:r w:rsidR="009C4D72">
              <w:rPr>
                <w:noProof/>
                <w:webHidden/>
              </w:rPr>
            </w:r>
            <w:r w:rsidR="009C4D72">
              <w:rPr>
                <w:noProof/>
                <w:webHidden/>
              </w:rPr>
              <w:fldChar w:fldCharType="separate"/>
            </w:r>
            <w:r w:rsidR="008E453D">
              <w:rPr>
                <w:noProof/>
                <w:webHidden/>
              </w:rPr>
              <w:t>6</w:t>
            </w:r>
            <w:r w:rsidR="009C4D72">
              <w:rPr>
                <w:noProof/>
                <w:webHidden/>
              </w:rPr>
              <w:fldChar w:fldCharType="end"/>
            </w:r>
          </w:hyperlink>
        </w:p>
        <w:p w14:paraId="3312D5D5" w14:textId="7E4E8E77" w:rsidR="009C4D72" w:rsidRDefault="00396404">
          <w:pPr>
            <w:pStyle w:val="TOC1"/>
            <w:tabs>
              <w:tab w:val="right" w:leader="dot" w:pos="9019"/>
            </w:tabs>
            <w:rPr>
              <w:noProof/>
            </w:rPr>
          </w:pPr>
          <w:hyperlink w:anchor="_Toc99546797" w:history="1">
            <w:r w:rsidR="009C4D72" w:rsidRPr="007625F4">
              <w:rPr>
                <w:rStyle w:val="Hyperlink"/>
                <w:noProof/>
              </w:rPr>
              <w:t>Conclusion</w:t>
            </w:r>
            <w:r w:rsidR="009C4D72">
              <w:rPr>
                <w:noProof/>
                <w:webHidden/>
              </w:rPr>
              <w:tab/>
            </w:r>
            <w:r w:rsidR="009C4D72">
              <w:rPr>
                <w:noProof/>
                <w:webHidden/>
              </w:rPr>
              <w:fldChar w:fldCharType="begin"/>
            </w:r>
            <w:r w:rsidR="009C4D72">
              <w:rPr>
                <w:noProof/>
                <w:webHidden/>
              </w:rPr>
              <w:instrText xml:space="preserve"> PAGEREF _Toc99546797 \h </w:instrText>
            </w:r>
            <w:r w:rsidR="009C4D72">
              <w:rPr>
                <w:noProof/>
                <w:webHidden/>
              </w:rPr>
            </w:r>
            <w:r w:rsidR="009C4D72">
              <w:rPr>
                <w:noProof/>
                <w:webHidden/>
              </w:rPr>
              <w:fldChar w:fldCharType="separate"/>
            </w:r>
            <w:r w:rsidR="008E453D">
              <w:rPr>
                <w:noProof/>
                <w:webHidden/>
              </w:rPr>
              <w:t>7</w:t>
            </w:r>
            <w:r w:rsidR="009C4D72">
              <w:rPr>
                <w:noProof/>
                <w:webHidden/>
              </w:rPr>
              <w:fldChar w:fldCharType="end"/>
            </w:r>
          </w:hyperlink>
        </w:p>
        <w:p w14:paraId="74A20ED6" w14:textId="14B3B0A4" w:rsidR="009C4D72" w:rsidRDefault="00396404">
          <w:pPr>
            <w:pStyle w:val="TOC1"/>
            <w:tabs>
              <w:tab w:val="right" w:leader="dot" w:pos="9019"/>
            </w:tabs>
            <w:rPr>
              <w:noProof/>
            </w:rPr>
          </w:pPr>
          <w:hyperlink w:anchor="_Toc99546798" w:history="1">
            <w:r w:rsidR="009C4D72" w:rsidRPr="007625F4">
              <w:rPr>
                <w:rStyle w:val="Hyperlink"/>
                <w:noProof/>
              </w:rPr>
              <w:t>Reference List</w:t>
            </w:r>
            <w:r w:rsidR="009C4D72">
              <w:rPr>
                <w:noProof/>
                <w:webHidden/>
              </w:rPr>
              <w:tab/>
            </w:r>
            <w:r w:rsidR="009C4D72">
              <w:rPr>
                <w:noProof/>
                <w:webHidden/>
              </w:rPr>
              <w:fldChar w:fldCharType="begin"/>
            </w:r>
            <w:r w:rsidR="009C4D72">
              <w:rPr>
                <w:noProof/>
                <w:webHidden/>
              </w:rPr>
              <w:instrText xml:space="preserve"> PAGEREF _Toc99546798 \h </w:instrText>
            </w:r>
            <w:r w:rsidR="009C4D72">
              <w:rPr>
                <w:noProof/>
                <w:webHidden/>
              </w:rPr>
            </w:r>
            <w:r w:rsidR="009C4D72">
              <w:rPr>
                <w:noProof/>
                <w:webHidden/>
              </w:rPr>
              <w:fldChar w:fldCharType="separate"/>
            </w:r>
            <w:r w:rsidR="008E453D">
              <w:rPr>
                <w:noProof/>
                <w:webHidden/>
              </w:rPr>
              <w:t>8</w:t>
            </w:r>
            <w:r w:rsidR="009C4D72">
              <w:rPr>
                <w:noProof/>
                <w:webHidden/>
              </w:rPr>
              <w:fldChar w:fldCharType="end"/>
            </w:r>
          </w:hyperlink>
        </w:p>
        <w:p w14:paraId="2187F69D" w14:textId="14405A5A" w:rsidR="009C4D72" w:rsidRDefault="009C4D72">
          <w:r>
            <w:rPr>
              <w:b/>
              <w:bCs/>
              <w:noProof/>
            </w:rPr>
            <w:fldChar w:fldCharType="end"/>
          </w:r>
        </w:p>
      </w:sdtContent>
    </w:sdt>
    <w:p w14:paraId="0802CF4B" w14:textId="77777777" w:rsidR="009C4D72" w:rsidRDefault="009C4D72">
      <w:pPr>
        <w:spacing w:line="276" w:lineRule="auto"/>
        <w:jc w:val="left"/>
        <w:rPr>
          <w:b/>
          <w:szCs w:val="40"/>
        </w:rPr>
      </w:pPr>
      <w:r>
        <w:br w:type="page"/>
      </w:r>
    </w:p>
    <w:p w14:paraId="0000000D" w14:textId="3C8CFE41" w:rsidR="00F531B8" w:rsidRPr="009C4D72" w:rsidRDefault="002C6141" w:rsidP="009C4D72">
      <w:pPr>
        <w:pStyle w:val="Heading1"/>
      </w:pPr>
      <w:bookmarkStart w:id="0" w:name="_Toc99546792"/>
      <w:r w:rsidRPr="009C4D72">
        <w:lastRenderedPageBreak/>
        <w:t>Introduction</w:t>
      </w:r>
      <w:bookmarkEnd w:id="0"/>
      <w:r w:rsidRPr="009C4D72">
        <w:t xml:space="preserve"> </w:t>
      </w:r>
    </w:p>
    <w:p w14:paraId="0000000E" w14:textId="768AE291" w:rsidR="00F531B8" w:rsidRPr="009C4D72" w:rsidRDefault="002C6141">
      <w:pPr>
        <w:rPr>
          <w:rFonts w:eastAsia="Times New Roman" w:cs="Times New Roman"/>
          <w:b/>
          <w:szCs w:val="24"/>
        </w:rPr>
      </w:pPr>
      <w:r w:rsidRPr="009C4D72">
        <w:rPr>
          <w:rFonts w:eastAsia="Times New Roman" w:cs="Times New Roman"/>
          <w:szCs w:val="24"/>
          <w:highlight w:val="white"/>
        </w:rPr>
        <w:t xml:space="preserve">Community engagement is a deliberate movement with the accurate goal of working with different types of groups, improving multiculturalism by increasing the involvement of communities. Successful imparting and communication across </w:t>
      </w:r>
      <w:r w:rsidR="00A6748A">
        <w:rPr>
          <w:rFonts w:eastAsia="Times New Roman" w:cs="Times New Roman"/>
          <w:szCs w:val="24"/>
          <w:highlight w:val="white"/>
        </w:rPr>
        <w:t>associations</w:t>
      </w:r>
      <w:r w:rsidRPr="009C4D72">
        <w:rPr>
          <w:rFonts w:eastAsia="Times New Roman" w:cs="Times New Roman"/>
          <w:szCs w:val="24"/>
          <w:highlight w:val="white"/>
        </w:rPr>
        <w:t xml:space="preserve"> is key. This enlarges beyond the local authorities and</w:t>
      </w:r>
      <w:r w:rsidR="00A6748A">
        <w:rPr>
          <w:rFonts w:eastAsia="Times New Roman" w:cs="Times New Roman"/>
          <w:szCs w:val="24"/>
          <w:highlight w:val="white"/>
        </w:rPr>
        <w:t xml:space="preserve"> </w:t>
      </w:r>
      <w:r w:rsidRPr="009C4D72">
        <w:rPr>
          <w:rFonts w:eastAsia="Times New Roman" w:cs="Times New Roman"/>
          <w:szCs w:val="24"/>
          <w:highlight w:val="white"/>
        </w:rPr>
        <w:t>sharing the decision-making procedure with partners,</w:t>
      </w:r>
      <w:r w:rsidR="00A6748A">
        <w:rPr>
          <w:rFonts w:eastAsia="Times New Roman" w:cs="Times New Roman"/>
          <w:szCs w:val="24"/>
          <w:highlight w:val="white"/>
        </w:rPr>
        <w:t xml:space="preserve"> </w:t>
      </w:r>
      <w:r w:rsidRPr="009C4D72">
        <w:rPr>
          <w:rFonts w:eastAsia="Times New Roman" w:cs="Times New Roman"/>
          <w:szCs w:val="24"/>
          <w:highlight w:val="white"/>
        </w:rPr>
        <w:t>involving social media platforms and stakeholder groups. It ultimately leads to creating a wider community. Community</w:t>
      </w:r>
      <w:r w:rsidR="00A6748A">
        <w:rPr>
          <w:rFonts w:eastAsia="Times New Roman" w:cs="Times New Roman"/>
          <w:szCs w:val="24"/>
          <w:highlight w:val="white"/>
        </w:rPr>
        <w:t xml:space="preserve"> </w:t>
      </w:r>
      <w:r w:rsidRPr="009C4D72">
        <w:rPr>
          <w:rFonts w:eastAsia="Times New Roman" w:cs="Times New Roman"/>
          <w:szCs w:val="24"/>
          <w:highlight w:val="white"/>
        </w:rPr>
        <w:t xml:space="preserve">engagement is very important in </w:t>
      </w:r>
      <w:r w:rsidR="00A6748A">
        <w:rPr>
          <w:rFonts w:eastAsia="Times New Roman" w:cs="Times New Roman"/>
          <w:szCs w:val="24"/>
          <w:highlight w:val="white"/>
        </w:rPr>
        <w:t xml:space="preserve">the </w:t>
      </w:r>
      <w:r w:rsidRPr="009C4D72">
        <w:rPr>
          <w:rFonts w:eastAsia="Times New Roman" w:cs="Times New Roman"/>
          <w:szCs w:val="24"/>
          <w:highlight w:val="white"/>
        </w:rPr>
        <w:t xml:space="preserve">society because this collaborating work improves the environmental and behavioural factors. The involvement is to help enable a </w:t>
      </w:r>
      <w:proofErr w:type="gramStart"/>
      <w:r w:rsidRPr="009C4D72">
        <w:rPr>
          <w:rFonts w:eastAsia="Times New Roman" w:cs="Times New Roman"/>
          <w:szCs w:val="24"/>
          <w:highlight w:val="white"/>
        </w:rPr>
        <w:t>decision making</w:t>
      </w:r>
      <w:proofErr w:type="gramEnd"/>
      <w:r w:rsidRPr="009C4D72">
        <w:rPr>
          <w:rFonts w:eastAsia="Times New Roman" w:cs="Times New Roman"/>
          <w:szCs w:val="24"/>
          <w:highlight w:val="white"/>
        </w:rPr>
        <w:t xml:space="preserve"> enterprise to listen and indicate the influence of community beneficiation. Big lunch, the biggest get-together in the UK is arranged to celebrate the community and help people to develop more new connections. In 2020, Big Lunch </w:t>
      </w:r>
      <w:proofErr w:type="gramStart"/>
      <w:r w:rsidRPr="009C4D72">
        <w:rPr>
          <w:rFonts w:eastAsia="Times New Roman" w:cs="Times New Roman"/>
          <w:szCs w:val="24"/>
          <w:highlight w:val="white"/>
        </w:rPr>
        <w:t>is able to</w:t>
      </w:r>
      <w:proofErr w:type="gramEnd"/>
      <w:r w:rsidRPr="009C4D72">
        <w:rPr>
          <w:rFonts w:eastAsia="Times New Roman" w:cs="Times New Roman"/>
          <w:szCs w:val="24"/>
          <w:highlight w:val="white"/>
        </w:rPr>
        <w:t xml:space="preserve"> create 3.3 million new memberships. Almost 85% </w:t>
      </w:r>
      <w:r w:rsidR="00A6748A">
        <w:rPr>
          <w:rFonts w:eastAsia="Times New Roman" w:cs="Times New Roman"/>
          <w:szCs w:val="24"/>
          <w:highlight w:val="white"/>
        </w:rPr>
        <w:t xml:space="preserve">of </w:t>
      </w:r>
      <w:r w:rsidRPr="009C4D72">
        <w:rPr>
          <w:rFonts w:eastAsia="Times New Roman" w:cs="Times New Roman"/>
          <w:szCs w:val="24"/>
          <w:highlight w:val="white"/>
        </w:rPr>
        <w:t>members said that this project is so effective to build a powerful awareness of the community.</w:t>
      </w:r>
      <w:r w:rsidR="00A6748A">
        <w:rPr>
          <w:rFonts w:eastAsia="Times New Roman" w:cs="Times New Roman"/>
          <w:szCs w:val="24"/>
          <w:highlight w:val="white"/>
        </w:rPr>
        <w:t xml:space="preserve"> </w:t>
      </w:r>
      <w:r w:rsidRPr="009C4D72">
        <w:rPr>
          <w:rFonts w:eastAsia="Times New Roman" w:cs="Times New Roman"/>
          <w:szCs w:val="24"/>
          <w:highlight w:val="white"/>
        </w:rPr>
        <w:t xml:space="preserve">It can encourage community association. By building a strong relationship with the stakeholders it will be able to get the benefit from the stakeholders.  The aim of the report is to understand the value of community engagement </w:t>
      </w:r>
      <w:proofErr w:type="gramStart"/>
      <w:r w:rsidRPr="009C4D72">
        <w:rPr>
          <w:rFonts w:eastAsia="Times New Roman" w:cs="Times New Roman"/>
          <w:szCs w:val="24"/>
          <w:highlight w:val="white"/>
        </w:rPr>
        <w:t>and also</w:t>
      </w:r>
      <w:proofErr w:type="gramEnd"/>
      <w:r w:rsidRPr="009C4D72">
        <w:rPr>
          <w:rFonts w:eastAsia="Times New Roman" w:cs="Times New Roman"/>
          <w:szCs w:val="24"/>
          <w:highlight w:val="white"/>
        </w:rPr>
        <w:t xml:space="preserve"> </w:t>
      </w:r>
      <w:r w:rsidR="00A6748A">
        <w:rPr>
          <w:rFonts w:eastAsia="Times New Roman" w:cs="Times New Roman"/>
          <w:szCs w:val="24"/>
          <w:highlight w:val="white"/>
        </w:rPr>
        <w:t>illustrate</w:t>
      </w:r>
      <w:r w:rsidRPr="009C4D72">
        <w:rPr>
          <w:rFonts w:eastAsia="Times New Roman" w:cs="Times New Roman"/>
          <w:szCs w:val="24"/>
          <w:highlight w:val="white"/>
        </w:rPr>
        <w:t xml:space="preserve"> the importance of </w:t>
      </w:r>
      <w:r w:rsidR="00A6748A">
        <w:rPr>
          <w:rFonts w:eastAsia="Times New Roman" w:cs="Times New Roman"/>
          <w:szCs w:val="24"/>
          <w:highlight w:val="white"/>
        </w:rPr>
        <w:t>stakeholders’</w:t>
      </w:r>
      <w:r w:rsidRPr="009C4D72">
        <w:rPr>
          <w:rFonts w:eastAsia="Times New Roman" w:cs="Times New Roman"/>
          <w:szCs w:val="24"/>
          <w:highlight w:val="white"/>
        </w:rPr>
        <w:t xml:space="preserve"> participation and social media strategies to improve social culture integration and multiculturalism. </w:t>
      </w:r>
    </w:p>
    <w:p w14:paraId="0000000F" w14:textId="1FC1099E" w:rsidR="00F531B8" w:rsidRPr="009C4D72" w:rsidRDefault="002C6141" w:rsidP="009C4D72">
      <w:pPr>
        <w:pStyle w:val="Heading1"/>
      </w:pPr>
      <w:bookmarkStart w:id="1" w:name="_Toc99546793"/>
      <w:r w:rsidRPr="009C4D72">
        <w:t>Description of the project</w:t>
      </w:r>
      <w:bookmarkEnd w:id="1"/>
      <w:r w:rsidRPr="009C4D72">
        <w:t xml:space="preserve"> </w:t>
      </w:r>
    </w:p>
    <w:p w14:paraId="00000010" w14:textId="19646A71" w:rsidR="00F531B8" w:rsidRPr="009C4D72" w:rsidRDefault="002C6141">
      <w:pPr>
        <w:rPr>
          <w:rFonts w:eastAsia="Times New Roman" w:cs="Times New Roman"/>
          <w:szCs w:val="24"/>
        </w:rPr>
      </w:pPr>
      <w:r w:rsidRPr="009C4D72">
        <w:rPr>
          <w:rFonts w:eastAsia="Times New Roman" w:cs="Times New Roman"/>
          <w:szCs w:val="24"/>
        </w:rPr>
        <w:t xml:space="preserve">The Big Lunch is a project which is based on the community. It is an initiative of The Eden Project. This is a popular project which is celebrated across the United Kingdom and Commonwealth. There is an occasion celebrated which is known as Thanksgiving. The Big Lunch is inspired by Thanksgiving which celebrates community life. The UK has an annual day </w:t>
      </w:r>
      <w:r w:rsidR="00A6748A">
        <w:rPr>
          <w:rFonts w:eastAsia="Times New Roman" w:cs="Times New Roman"/>
          <w:szCs w:val="24"/>
        </w:rPr>
        <w:t>that</w:t>
      </w:r>
      <w:r w:rsidRPr="009C4D72">
        <w:rPr>
          <w:rFonts w:eastAsia="Times New Roman" w:cs="Times New Roman"/>
          <w:szCs w:val="24"/>
        </w:rPr>
        <w:t xml:space="preserve"> is dedicated to </w:t>
      </w:r>
      <w:r w:rsidR="00A6748A">
        <w:rPr>
          <w:rFonts w:eastAsia="Times New Roman" w:cs="Times New Roman"/>
          <w:szCs w:val="24"/>
        </w:rPr>
        <w:t>showing</w:t>
      </w:r>
      <w:r w:rsidRPr="009C4D72">
        <w:rPr>
          <w:rFonts w:eastAsia="Times New Roman" w:cs="Times New Roman"/>
          <w:szCs w:val="24"/>
        </w:rPr>
        <w:t xml:space="preserve"> gratitude to the neighbours and communities. The National Lottery made it possible for The Eden Project to dedicate a day to gratitude. The Big Lunch had started back in the year 2009 in the month of June. </w:t>
      </w:r>
      <w:r w:rsidR="00A6748A">
        <w:rPr>
          <w:rFonts w:eastAsia="Times New Roman" w:cs="Times New Roman"/>
          <w:szCs w:val="24"/>
        </w:rPr>
        <w:t>An individual can’t live</w:t>
      </w:r>
      <w:r w:rsidRPr="009C4D72">
        <w:rPr>
          <w:rFonts w:eastAsia="Times New Roman" w:cs="Times New Roman"/>
          <w:szCs w:val="24"/>
        </w:rPr>
        <w:t xml:space="preserve"> alone (</w:t>
      </w:r>
      <w:r w:rsidRPr="009C4D72">
        <w:rPr>
          <w:rFonts w:eastAsia="Times New Roman" w:cs="Times New Roman"/>
          <w:szCs w:val="24"/>
          <w:highlight w:val="white"/>
        </w:rPr>
        <w:t>Engstrom, Docherty and Robertson, 2019</w:t>
      </w:r>
      <w:r w:rsidRPr="009C4D72">
        <w:rPr>
          <w:rFonts w:eastAsia="Times New Roman" w:cs="Times New Roman"/>
          <w:szCs w:val="24"/>
        </w:rPr>
        <w:t xml:space="preserve">). A social structure comprises neighbourhoods, communities, districts, towns, states and lastly the nation. Operating in a small network is comparatively easier. This is where the role of neighbourhood and community comes into focus. Building a strong neighbourhood connection and developing a community helps to address the local issues faced by a community. </w:t>
      </w:r>
    </w:p>
    <w:p w14:paraId="00000011" w14:textId="669A4A2F" w:rsidR="00F531B8" w:rsidRPr="009C4D72" w:rsidRDefault="002C6141">
      <w:pPr>
        <w:rPr>
          <w:rFonts w:eastAsia="Times New Roman" w:cs="Times New Roman"/>
          <w:szCs w:val="24"/>
        </w:rPr>
      </w:pPr>
      <w:r w:rsidRPr="009C4D72">
        <w:rPr>
          <w:rFonts w:eastAsia="Times New Roman" w:cs="Times New Roman"/>
          <w:szCs w:val="24"/>
        </w:rPr>
        <w:t xml:space="preserve">The Big Lunch is a </w:t>
      </w:r>
      <w:r w:rsidR="00A6748A">
        <w:rPr>
          <w:rFonts w:eastAsia="Times New Roman" w:cs="Times New Roman"/>
          <w:szCs w:val="24"/>
        </w:rPr>
        <w:t>community-based</w:t>
      </w:r>
      <w:r w:rsidRPr="009C4D72">
        <w:rPr>
          <w:rFonts w:eastAsia="Times New Roman" w:cs="Times New Roman"/>
          <w:szCs w:val="24"/>
        </w:rPr>
        <w:t xml:space="preserve"> project which aims at inculcating a sense of belongingness. The medium chosen to bond over is through meals. Food is a great medium </w:t>
      </w:r>
      <w:r w:rsidR="00A6748A">
        <w:rPr>
          <w:rFonts w:eastAsia="Times New Roman" w:cs="Times New Roman"/>
          <w:szCs w:val="24"/>
        </w:rPr>
        <w:t>for</w:t>
      </w:r>
      <w:r w:rsidRPr="009C4D72">
        <w:rPr>
          <w:rFonts w:eastAsia="Times New Roman" w:cs="Times New Roman"/>
          <w:szCs w:val="24"/>
        </w:rPr>
        <w:t xml:space="preserve"> </w:t>
      </w:r>
      <w:r w:rsidRPr="009C4D72">
        <w:rPr>
          <w:rFonts w:eastAsia="Times New Roman" w:cs="Times New Roman"/>
          <w:szCs w:val="24"/>
        </w:rPr>
        <w:lastRenderedPageBreak/>
        <w:t xml:space="preserve">bringing people together. Community meals are enjoyed </w:t>
      </w:r>
      <w:proofErr w:type="gramStart"/>
      <w:r w:rsidR="00A6748A">
        <w:rPr>
          <w:rFonts w:eastAsia="Times New Roman" w:cs="Times New Roman"/>
          <w:szCs w:val="24"/>
        </w:rPr>
        <w:t>to</w:t>
      </w:r>
      <w:r w:rsidRPr="009C4D72">
        <w:rPr>
          <w:rFonts w:eastAsia="Times New Roman" w:cs="Times New Roman"/>
          <w:szCs w:val="24"/>
        </w:rPr>
        <w:t xml:space="preserve"> celebrate</w:t>
      </w:r>
      <w:proofErr w:type="gramEnd"/>
      <w:r w:rsidRPr="009C4D72">
        <w:rPr>
          <w:rFonts w:eastAsia="Times New Roman" w:cs="Times New Roman"/>
          <w:szCs w:val="24"/>
        </w:rPr>
        <w:t xml:space="preserve"> a social occasion. Neighbours and community relationships are strengthened </w:t>
      </w:r>
      <w:r w:rsidRPr="009C4D72">
        <w:rPr>
          <w:rFonts w:eastAsia="Times New Roman" w:cs="Times New Roman"/>
          <w:szCs w:val="24"/>
          <w:highlight w:val="white"/>
        </w:rPr>
        <w:t>(Eden Project, 2022)</w:t>
      </w:r>
      <w:r w:rsidRPr="009C4D72">
        <w:rPr>
          <w:rFonts w:eastAsia="Times New Roman" w:cs="Times New Roman"/>
          <w:szCs w:val="24"/>
        </w:rPr>
        <w:t>. The Big Lunch Project has boosted the community spirit where communities work together as a unit. Any issues which are faced are dealt with. Different minds come with different insights, these insights give different perspectives to problems and different solutions. It helps individuals to know each other and reduces loneliness. Diversity is celebrated as people belonging to different cultures come together. Information about a new culture is learnt and celebrated. The Big Lunch aims at</w:t>
      </w:r>
      <w:r w:rsidR="00A6748A">
        <w:rPr>
          <w:rFonts w:eastAsia="Times New Roman" w:cs="Times New Roman"/>
          <w:szCs w:val="24"/>
        </w:rPr>
        <w:t xml:space="preserve"> </w:t>
      </w:r>
      <w:r w:rsidRPr="009C4D72">
        <w:rPr>
          <w:rFonts w:eastAsia="Times New Roman" w:cs="Times New Roman"/>
          <w:szCs w:val="24"/>
        </w:rPr>
        <w:t>creating</w:t>
      </w:r>
      <w:r w:rsidR="00A6748A">
        <w:rPr>
          <w:rFonts w:eastAsia="Times New Roman" w:cs="Times New Roman"/>
          <w:szCs w:val="24"/>
        </w:rPr>
        <w:t xml:space="preserve"> </w:t>
      </w:r>
      <w:r w:rsidRPr="009C4D72">
        <w:rPr>
          <w:rFonts w:eastAsia="Times New Roman" w:cs="Times New Roman"/>
          <w:szCs w:val="24"/>
        </w:rPr>
        <w:t>a global community (</w:t>
      </w:r>
      <w:r w:rsidRPr="009C4D72">
        <w:rPr>
          <w:rFonts w:eastAsia="Times New Roman" w:cs="Times New Roman"/>
          <w:szCs w:val="24"/>
          <w:highlight w:val="white"/>
        </w:rPr>
        <w:t xml:space="preserve">Parry, 2020). </w:t>
      </w:r>
      <w:r w:rsidRPr="009C4D72">
        <w:rPr>
          <w:rFonts w:eastAsia="Times New Roman" w:cs="Times New Roman"/>
          <w:szCs w:val="24"/>
        </w:rPr>
        <w:t xml:space="preserve"> In the year 2009, ordinary citizens were given the opportunity to organise The Big lunch in their neighbourhood. More than 6 million individuals across the world had been involved in the get-together. The Big Lunch can range from a small get-together to a large one. There can be a lot of </w:t>
      </w:r>
      <w:r w:rsidR="00A6748A">
        <w:rPr>
          <w:rFonts w:eastAsia="Times New Roman" w:cs="Times New Roman"/>
          <w:szCs w:val="24"/>
        </w:rPr>
        <w:t>ways</w:t>
      </w:r>
      <w:r w:rsidRPr="009C4D72">
        <w:rPr>
          <w:rFonts w:eastAsia="Times New Roman" w:cs="Times New Roman"/>
          <w:szCs w:val="24"/>
        </w:rPr>
        <w:t xml:space="preserve"> citizens can organise The Big Lunch like street parties in a particular city. Get-together in someone’s garden, a garden party. </w:t>
      </w:r>
      <w:proofErr w:type="gramStart"/>
      <w:r w:rsidRPr="009C4D72">
        <w:rPr>
          <w:rFonts w:eastAsia="Times New Roman" w:cs="Times New Roman"/>
          <w:szCs w:val="24"/>
        </w:rPr>
        <w:t>Each individual</w:t>
      </w:r>
      <w:proofErr w:type="gramEnd"/>
      <w:r w:rsidRPr="009C4D72">
        <w:rPr>
          <w:rFonts w:eastAsia="Times New Roman" w:cs="Times New Roman"/>
          <w:szCs w:val="24"/>
        </w:rPr>
        <w:t xml:space="preserve"> involved contributes </w:t>
      </w:r>
      <w:r w:rsidR="00A6748A">
        <w:rPr>
          <w:rFonts w:eastAsia="Times New Roman" w:cs="Times New Roman"/>
          <w:szCs w:val="24"/>
        </w:rPr>
        <w:t>to</w:t>
      </w:r>
      <w:r w:rsidRPr="009C4D72">
        <w:rPr>
          <w:rFonts w:eastAsia="Times New Roman" w:cs="Times New Roman"/>
          <w:szCs w:val="24"/>
        </w:rPr>
        <w:t xml:space="preserve"> the organisation of the get-together. For instance, bringing in food, drinks, tables, music and a lot of other requirements. </w:t>
      </w:r>
    </w:p>
    <w:p w14:paraId="00000013" w14:textId="59982CB9" w:rsidR="00F531B8" w:rsidRPr="009C4D72" w:rsidRDefault="002C6141">
      <w:pPr>
        <w:rPr>
          <w:rFonts w:eastAsia="Times New Roman" w:cs="Times New Roman"/>
          <w:szCs w:val="24"/>
        </w:rPr>
      </w:pPr>
      <w:r w:rsidRPr="009C4D72">
        <w:rPr>
          <w:rFonts w:eastAsia="Times New Roman" w:cs="Times New Roman"/>
          <w:szCs w:val="24"/>
        </w:rPr>
        <w:t xml:space="preserve">The Big Lunch is an annual meet where communities come together and enjoy together. This fosters the community spirit and gives an opportunity to engage in recreational activities. Recreation is very important for a healthy and sound mind and body. Various activities are organised like the </w:t>
      </w:r>
      <w:r w:rsidR="00A6748A">
        <w:rPr>
          <w:rFonts w:eastAsia="Times New Roman" w:cs="Times New Roman"/>
          <w:szCs w:val="24"/>
        </w:rPr>
        <w:t>three-legged</w:t>
      </w:r>
      <w:r w:rsidRPr="009C4D72">
        <w:rPr>
          <w:rFonts w:eastAsia="Times New Roman" w:cs="Times New Roman"/>
          <w:szCs w:val="24"/>
        </w:rPr>
        <w:t xml:space="preserve"> race, musical chairs, games and so on (</w:t>
      </w:r>
      <w:proofErr w:type="spellStart"/>
      <w:r w:rsidRPr="009C4D72">
        <w:rPr>
          <w:rFonts w:eastAsia="Times New Roman" w:cs="Times New Roman"/>
          <w:szCs w:val="24"/>
          <w:highlight w:val="white"/>
        </w:rPr>
        <w:t>Tironi</w:t>
      </w:r>
      <w:proofErr w:type="spellEnd"/>
      <w:r w:rsidRPr="009C4D72">
        <w:rPr>
          <w:rFonts w:eastAsia="Times New Roman" w:cs="Times New Roman"/>
          <w:szCs w:val="24"/>
          <w:highlight w:val="white"/>
        </w:rPr>
        <w:t xml:space="preserve">, 2020). </w:t>
      </w:r>
      <w:r w:rsidRPr="009C4D72">
        <w:rPr>
          <w:rFonts w:eastAsia="Times New Roman" w:cs="Times New Roman"/>
          <w:szCs w:val="24"/>
        </w:rPr>
        <w:t>Various talent shows are held where every individual gets to showcase their hidden talent in dancing, singing and a lot more. Leadership</w:t>
      </w:r>
      <w:r w:rsidR="00A6748A">
        <w:rPr>
          <w:rFonts w:eastAsia="Times New Roman" w:cs="Times New Roman"/>
          <w:szCs w:val="24"/>
        </w:rPr>
        <w:t xml:space="preserve"> </w:t>
      </w:r>
      <w:r w:rsidRPr="009C4D72">
        <w:rPr>
          <w:rFonts w:eastAsia="Times New Roman" w:cs="Times New Roman"/>
          <w:szCs w:val="24"/>
        </w:rPr>
        <w:t xml:space="preserve">qualities are developed. </w:t>
      </w:r>
      <w:proofErr w:type="spellStart"/>
      <w:r w:rsidRPr="009C4D72">
        <w:rPr>
          <w:rFonts w:eastAsia="Times New Roman" w:cs="Times New Roman"/>
          <w:szCs w:val="24"/>
        </w:rPr>
        <w:t>Teamspirit</w:t>
      </w:r>
      <w:proofErr w:type="spellEnd"/>
      <w:r w:rsidRPr="009C4D72">
        <w:rPr>
          <w:rFonts w:eastAsia="Times New Roman" w:cs="Times New Roman"/>
          <w:szCs w:val="24"/>
        </w:rPr>
        <w:t xml:space="preserve"> is inculcated where communities come together and work together. Amidst the fun and frolic, a major purpose of The Big Lunch is served which is being an effective Community Engagement project. </w:t>
      </w:r>
    </w:p>
    <w:p w14:paraId="00000014" w14:textId="49D5E673" w:rsidR="00F531B8" w:rsidRPr="009C4D72" w:rsidRDefault="002C6141" w:rsidP="009C4D72">
      <w:pPr>
        <w:pStyle w:val="Heading1"/>
      </w:pPr>
      <w:bookmarkStart w:id="2" w:name="_Toc99546794"/>
      <w:r w:rsidRPr="009C4D72">
        <w:t>Relationship between the stakeholders</w:t>
      </w:r>
      <w:bookmarkEnd w:id="2"/>
      <w:r w:rsidRPr="009C4D72">
        <w:t xml:space="preserve"> </w:t>
      </w:r>
    </w:p>
    <w:p w14:paraId="00000016" w14:textId="62679FD1" w:rsidR="00F531B8" w:rsidRPr="009C4D72" w:rsidRDefault="002C6141">
      <w:pPr>
        <w:rPr>
          <w:rFonts w:eastAsia="Times New Roman" w:cs="Times New Roman"/>
          <w:b/>
          <w:szCs w:val="24"/>
        </w:rPr>
      </w:pPr>
      <w:r w:rsidRPr="009C4D72">
        <w:rPr>
          <w:rFonts w:eastAsia="Times New Roman" w:cs="Times New Roman"/>
          <w:szCs w:val="24"/>
        </w:rPr>
        <w:t xml:space="preserve">Stakeholders are a vital key in community engagement. They effectively influence the decision. The stakeholders in the Big Lunch are </w:t>
      </w:r>
      <w:r w:rsidR="00A6748A">
        <w:rPr>
          <w:rFonts w:eastAsia="Times New Roman" w:cs="Times New Roman"/>
          <w:szCs w:val="24"/>
        </w:rPr>
        <w:t xml:space="preserve">the </w:t>
      </w:r>
      <w:r w:rsidRPr="009C4D72">
        <w:rPr>
          <w:rFonts w:eastAsia="Times New Roman" w:cs="Times New Roman"/>
          <w:szCs w:val="24"/>
        </w:rPr>
        <w:t xml:space="preserve">community, members, councils and followers. Their involvement is most beneficial for the project. Stakeholders </w:t>
      </w:r>
      <w:r w:rsidR="00A6748A">
        <w:rPr>
          <w:rFonts w:eastAsia="Times New Roman" w:cs="Times New Roman"/>
          <w:szCs w:val="24"/>
        </w:rPr>
        <w:t>have engaged</w:t>
      </w:r>
      <w:r w:rsidRPr="009C4D72">
        <w:rPr>
          <w:rFonts w:eastAsia="Times New Roman" w:cs="Times New Roman"/>
          <w:szCs w:val="24"/>
        </w:rPr>
        <w:t xml:space="preserve"> in </w:t>
      </w:r>
      <w:r w:rsidR="00A6748A">
        <w:rPr>
          <w:rFonts w:eastAsia="Times New Roman" w:cs="Times New Roman"/>
          <w:szCs w:val="24"/>
        </w:rPr>
        <w:t xml:space="preserve">the </w:t>
      </w:r>
      <w:proofErr w:type="gramStart"/>
      <w:r w:rsidRPr="009C4D72">
        <w:rPr>
          <w:rFonts w:eastAsia="Times New Roman" w:cs="Times New Roman"/>
          <w:szCs w:val="24"/>
        </w:rPr>
        <w:t>decision making</w:t>
      </w:r>
      <w:proofErr w:type="gramEnd"/>
      <w:r w:rsidRPr="009C4D72">
        <w:rPr>
          <w:rFonts w:eastAsia="Times New Roman" w:cs="Times New Roman"/>
          <w:szCs w:val="24"/>
        </w:rPr>
        <w:t xml:space="preserve"> procedure. Their involvement helped to spread the project through enormous people. They help to make more sustainable </w:t>
      </w:r>
      <w:r w:rsidR="00A6748A">
        <w:rPr>
          <w:rFonts w:eastAsia="Times New Roman" w:cs="Times New Roman"/>
          <w:szCs w:val="24"/>
        </w:rPr>
        <w:t>decisions</w:t>
      </w:r>
      <w:r w:rsidRPr="009C4D72">
        <w:rPr>
          <w:rFonts w:eastAsia="Times New Roman" w:cs="Times New Roman"/>
          <w:szCs w:val="24"/>
        </w:rPr>
        <w:t>. The community contributes to Big Lunch as well as gets the benefit from this event (</w:t>
      </w:r>
      <w:proofErr w:type="spellStart"/>
      <w:r w:rsidRPr="009C4D72">
        <w:rPr>
          <w:rFonts w:eastAsia="Times New Roman" w:cs="Times New Roman"/>
          <w:szCs w:val="24"/>
          <w:highlight w:val="white"/>
        </w:rPr>
        <w:t>Tomhave</w:t>
      </w:r>
      <w:proofErr w:type="spellEnd"/>
      <w:r w:rsidRPr="009C4D72">
        <w:rPr>
          <w:rFonts w:eastAsia="Times New Roman" w:cs="Times New Roman"/>
          <w:szCs w:val="24"/>
          <w:highlight w:val="white"/>
        </w:rPr>
        <w:t xml:space="preserve"> et al., 2020</w:t>
      </w:r>
      <w:r w:rsidRPr="009C4D72">
        <w:rPr>
          <w:rFonts w:eastAsia="Times New Roman" w:cs="Times New Roman"/>
          <w:szCs w:val="24"/>
        </w:rPr>
        <w:t xml:space="preserve">). The community not only strengthened because of this event but also easily overcame many local and social troubles.  Followers </w:t>
      </w:r>
      <w:r w:rsidR="00A6748A">
        <w:rPr>
          <w:rFonts w:eastAsia="Times New Roman" w:cs="Times New Roman"/>
          <w:szCs w:val="24"/>
        </w:rPr>
        <w:t>on</w:t>
      </w:r>
      <w:r w:rsidRPr="009C4D72">
        <w:rPr>
          <w:rFonts w:eastAsia="Times New Roman" w:cs="Times New Roman"/>
          <w:szCs w:val="24"/>
        </w:rPr>
        <w:t xml:space="preserve"> social sites help to provide various suggestions and help The Big Lunch to cover more than a million people. Increasing the followers indirectly enhances the members </w:t>
      </w:r>
      <w:r w:rsidR="00A6748A">
        <w:rPr>
          <w:rFonts w:eastAsia="Times New Roman" w:cs="Times New Roman"/>
          <w:szCs w:val="24"/>
        </w:rPr>
        <w:t>of</w:t>
      </w:r>
      <w:r w:rsidRPr="009C4D72">
        <w:rPr>
          <w:rFonts w:eastAsia="Times New Roman" w:cs="Times New Roman"/>
          <w:szCs w:val="24"/>
        </w:rPr>
        <w:t xml:space="preserve"> the </w:t>
      </w:r>
      <w:r w:rsidRPr="009C4D72">
        <w:rPr>
          <w:rFonts w:eastAsia="Times New Roman" w:cs="Times New Roman"/>
          <w:szCs w:val="24"/>
        </w:rPr>
        <w:lastRenderedPageBreak/>
        <w:t xml:space="preserve">group and builds the community spirit. Members of Big Lunch who have already benefited from this event inspire more people to connect with this event. Decisions of stakeholders create a positive impact </w:t>
      </w:r>
      <w:r w:rsidR="00A6748A">
        <w:rPr>
          <w:rFonts w:eastAsia="Times New Roman" w:cs="Times New Roman"/>
          <w:szCs w:val="24"/>
        </w:rPr>
        <w:t>on</w:t>
      </w:r>
      <w:r w:rsidRPr="009C4D72">
        <w:rPr>
          <w:rFonts w:eastAsia="Times New Roman" w:cs="Times New Roman"/>
          <w:szCs w:val="24"/>
        </w:rPr>
        <w:t xml:space="preserve"> the community, </w:t>
      </w:r>
      <w:r w:rsidR="00A6748A">
        <w:rPr>
          <w:rFonts w:eastAsia="Times New Roman" w:cs="Times New Roman"/>
          <w:szCs w:val="24"/>
        </w:rPr>
        <w:t>reduce</w:t>
      </w:r>
      <w:r w:rsidRPr="009C4D72">
        <w:rPr>
          <w:rFonts w:eastAsia="Times New Roman" w:cs="Times New Roman"/>
          <w:szCs w:val="24"/>
        </w:rPr>
        <w:t xml:space="preserve"> isolation and stimulate goodwill. A big part of the funding has come from The Big Fund for six years. The local government information unit has scrutinised the social as well as </w:t>
      </w:r>
      <w:r w:rsidR="00A6748A">
        <w:rPr>
          <w:rFonts w:eastAsia="Times New Roman" w:cs="Times New Roman"/>
          <w:szCs w:val="24"/>
        </w:rPr>
        <w:t xml:space="preserve">the </w:t>
      </w:r>
      <w:r w:rsidRPr="009C4D72">
        <w:rPr>
          <w:rFonts w:eastAsia="Times New Roman" w:cs="Times New Roman"/>
          <w:szCs w:val="24"/>
        </w:rPr>
        <w:t xml:space="preserve">communal effect of The Big Lunch from its starting day. The </w:t>
      </w:r>
      <w:proofErr w:type="spellStart"/>
      <w:r w:rsidRPr="009C4D72">
        <w:rPr>
          <w:rFonts w:eastAsia="Times New Roman" w:cs="Times New Roman"/>
          <w:szCs w:val="24"/>
        </w:rPr>
        <w:t>LGiU</w:t>
      </w:r>
      <w:proofErr w:type="spellEnd"/>
      <w:r w:rsidRPr="009C4D72">
        <w:rPr>
          <w:rFonts w:eastAsia="Times New Roman" w:cs="Times New Roman"/>
          <w:szCs w:val="24"/>
        </w:rPr>
        <w:t xml:space="preserve"> also recommends that The Big Lunch is important to build sustainable communication. The Big Lunch is an organic and enjoyable event to empower the neighbours, local people as well as the community (</w:t>
      </w:r>
      <w:proofErr w:type="spellStart"/>
      <w:r w:rsidRPr="009C4D72">
        <w:rPr>
          <w:rFonts w:eastAsia="Times New Roman" w:cs="Times New Roman"/>
          <w:szCs w:val="24"/>
          <w:highlight w:val="white"/>
        </w:rPr>
        <w:t>Puranik</w:t>
      </w:r>
      <w:proofErr w:type="spellEnd"/>
      <w:r w:rsidRPr="009C4D72">
        <w:rPr>
          <w:rFonts w:eastAsia="Times New Roman" w:cs="Times New Roman"/>
          <w:szCs w:val="24"/>
          <w:highlight w:val="white"/>
        </w:rPr>
        <w:t>, 2021</w:t>
      </w:r>
      <w:r w:rsidRPr="009C4D72">
        <w:rPr>
          <w:rFonts w:eastAsia="Times New Roman" w:cs="Times New Roman"/>
          <w:szCs w:val="24"/>
        </w:rPr>
        <w:t xml:space="preserve">). Nearly 8.5 million are taking part in The Big Lunch which creates a jubilee year for Great Britain. The councils are also mandatory to help the people to detain events in </w:t>
      </w:r>
      <w:r w:rsidR="00A6748A">
        <w:rPr>
          <w:rFonts w:eastAsia="Times New Roman" w:cs="Times New Roman"/>
          <w:szCs w:val="24"/>
        </w:rPr>
        <w:t>streets</w:t>
      </w:r>
      <w:r w:rsidRPr="009C4D72">
        <w:rPr>
          <w:rFonts w:eastAsia="Times New Roman" w:cs="Times New Roman"/>
          <w:szCs w:val="24"/>
        </w:rPr>
        <w:t xml:space="preserve">, </w:t>
      </w:r>
      <w:r w:rsidR="00A6748A">
        <w:rPr>
          <w:rFonts w:eastAsia="Times New Roman" w:cs="Times New Roman"/>
          <w:szCs w:val="24"/>
        </w:rPr>
        <w:t>parks</w:t>
      </w:r>
      <w:r w:rsidRPr="009C4D72">
        <w:rPr>
          <w:rFonts w:eastAsia="Times New Roman" w:cs="Times New Roman"/>
          <w:szCs w:val="24"/>
        </w:rPr>
        <w:t xml:space="preserve"> and venues. This thanksgiving as well as spreading happiness day among the neighbours helps to create a positive effect </w:t>
      </w:r>
      <w:r w:rsidR="00A6748A">
        <w:rPr>
          <w:rFonts w:eastAsia="Times New Roman" w:cs="Times New Roman"/>
          <w:szCs w:val="24"/>
        </w:rPr>
        <w:t>on</w:t>
      </w:r>
      <w:r w:rsidRPr="009C4D72">
        <w:rPr>
          <w:rFonts w:eastAsia="Times New Roman" w:cs="Times New Roman"/>
          <w:szCs w:val="24"/>
        </w:rPr>
        <w:t xml:space="preserve"> the annual calendar. </w:t>
      </w:r>
    </w:p>
    <w:p w14:paraId="00000017" w14:textId="420A4E7B" w:rsidR="00F531B8" w:rsidRPr="009C4D72" w:rsidRDefault="002C6141" w:rsidP="009C4D72">
      <w:pPr>
        <w:pStyle w:val="Heading1"/>
      </w:pPr>
      <w:bookmarkStart w:id="3" w:name="_Toc99546795"/>
      <w:r w:rsidRPr="009C4D72">
        <w:t>Social media strategies for socio-cultural integration and multiculturalism</w:t>
      </w:r>
      <w:bookmarkEnd w:id="3"/>
      <w:r w:rsidRPr="009C4D72">
        <w:t xml:space="preserve"> </w:t>
      </w:r>
    </w:p>
    <w:p w14:paraId="00000018" w14:textId="2940C5F9" w:rsidR="00F531B8" w:rsidRPr="009C4D72" w:rsidRDefault="002C6141">
      <w:pPr>
        <w:rPr>
          <w:rFonts w:eastAsia="Times New Roman" w:cs="Times New Roman"/>
          <w:szCs w:val="24"/>
        </w:rPr>
      </w:pPr>
      <w:r w:rsidRPr="009C4D72">
        <w:rPr>
          <w:rFonts w:eastAsia="Times New Roman" w:cs="Times New Roman"/>
          <w:szCs w:val="24"/>
        </w:rPr>
        <w:t xml:space="preserve">The Big Lunch uses social media tools very effectively in order to spread awareness about the project and in order to get more people involved in the event. The Eden Project Community Monthly Newsletter is a </w:t>
      </w:r>
      <w:r w:rsidRPr="009C4D72">
        <w:rPr>
          <w:rFonts w:eastAsia="Times New Roman" w:cs="Times New Roman"/>
          <w:b/>
          <w:szCs w:val="24"/>
        </w:rPr>
        <w:t xml:space="preserve">Digital Calendar </w:t>
      </w:r>
      <w:r w:rsidR="00A6748A">
        <w:rPr>
          <w:rFonts w:eastAsia="Times New Roman" w:cs="Times New Roman"/>
          <w:szCs w:val="24"/>
        </w:rPr>
        <w:t>that</w:t>
      </w:r>
      <w:r w:rsidRPr="009C4D72">
        <w:rPr>
          <w:rFonts w:eastAsia="Times New Roman" w:cs="Times New Roman"/>
          <w:szCs w:val="24"/>
        </w:rPr>
        <w:t xml:space="preserve"> has all the updates regarding the events to be held. Information regarding different workshops and sessions </w:t>
      </w:r>
      <w:r w:rsidR="00A6748A">
        <w:rPr>
          <w:rFonts w:eastAsia="Times New Roman" w:cs="Times New Roman"/>
          <w:szCs w:val="24"/>
        </w:rPr>
        <w:t>is</w:t>
      </w:r>
      <w:r w:rsidRPr="009C4D72">
        <w:rPr>
          <w:rFonts w:eastAsia="Times New Roman" w:cs="Times New Roman"/>
          <w:szCs w:val="24"/>
        </w:rPr>
        <w:t xml:space="preserve"> mentioned. Various events and participation opportunities are mentioned in the calendar. The digital </w:t>
      </w:r>
    </w:p>
    <w:p w14:paraId="00000019" w14:textId="70D98A4E" w:rsidR="00F531B8" w:rsidRPr="009C4D72" w:rsidRDefault="00A6748A">
      <w:pPr>
        <w:rPr>
          <w:rFonts w:eastAsia="Times New Roman" w:cs="Times New Roman"/>
          <w:szCs w:val="24"/>
        </w:rPr>
      </w:pPr>
      <w:r>
        <w:rPr>
          <w:rFonts w:eastAsia="Times New Roman" w:cs="Times New Roman"/>
          <w:szCs w:val="24"/>
        </w:rPr>
        <w:t xml:space="preserve">A </w:t>
      </w:r>
      <w:r w:rsidR="002C6141" w:rsidRPr="009C4D72">
        <w:rPr>
          <w:rFonts w:eastAsia="Times New Roman" w:cs="Times New Roman"/>
          <w:szCs w:val="24"/>
        </w:rPr>
        <w:t xml:space="preserve">calendar is a great tool </w:t>
      </w:r>
      <w:r>
        <w:rPr>
          <w:rFonts w:eastAsia="Times New Roman" w:cs="Times New Roman"/>
          <w:szCs w:val="24"/>
        </w:rPr>
        <w:t>that</w:t>
      </w:r>
      <w:r w:rsidR="002C6141" w:rsidRPr="009C4D72">
        <w:rPr>
          <w:rFonts w:eastAsia="Times New Roman" w:cs="Times New Roman"/>
          <w:szCs w:val="24"/>
        </w:rPr>
        <w:t xml:space="preserve"> enables stakeholders to remain updated. </w:t>
      </w:r>
    </w:p>
    <w:p w14:paraId="0000001A" w14:textId="239130F4" w:rsidR="00F531B8" w:rsidRPr="009C4D72" w:rsidRDefault="002C6141">
      <w:pPr>
        <w:rPr>
          <w:rFonts w:eastAsia="Times New Roman" w:cs="Times New Roman"/>
          <w:szCs w:val="24"/>
        </w:rPr>
      </w:pPr>
      <w:r w:rsidRPr="009C4D72">
        <w:rPr>
          <w:rFonts w:eastAsia="Times New Roman" w:cs="Times New Roman"/>
          <w:szCs w:val="24"/>
        </w:rPr>
        <w:t xml:space="preserve">The Eden Meet Virtual Meetup is a great initiative to keep people connected in times of restrictions during the pandemic. The session is conducted on various digital platforms and </w:t>
      </w:r>
      <w:r w:rsidRPr="009C4D72">
        <w:rPr>
          <w:rFonts w:eastAsia="Times New Roman" w:cs="Times New Roman"/>
          <w:b/>
          <w:szCs w:val="24"/>
        </w:rPr>
        <w:t>Websites</w:t>
      </w:r>
      <w:r w:rsidRPr="009C4D72">
        <w:rPr>
          <w:rFonts w:eastAsia="Times New Roman" w:cs="Times New Roman"/>
          <w:szCs w:val="24"/>
        </w:rPr>
        <w:t xml:space="preserve"> like Facebook (</w:t>
      </w:r>
      <w:r w:rsidRPr="009C4D72">
        <w:rPr>
          <w:rFonts w:eastAsia="Times New Roman" w:cs="Times New Roman"/>
          <w:szCs w:val="24"/>
          <w:highlight w:val="white"/>
        </w:rPr>
        <w:t xml:space="preserve">Spence, Mancini and Huisman, 2019). </w:t>
      </w:r>
      <w:r w:rsidRPr="009C4D72">
        <w:rPr>
          <w:rFonts w:eastAsia="Times New Roman" w:cs="Times New Roman"/>
          <w:szCs w:val="24"/>
        </w:rPr>
        <w:t xml:space="preserve"> This enables them to stay connected and make new connections. Fundraising is done </w:t>
      </w:r>
      <w:r w:rsidR="00A6748A">
        <w:rPr>
          <w:rFonts w:eastAsia="Times New Roman" w:cs="Times New Roman"/>
          <w:szCs w:val="24"/>
        </w:rPr>
        <w:t>at</w:t>
      </w:r>
      <w:r w:rsidRPr="009C4D72">
        <w:rPr>
          <w:rFonts w:eastAsia="Times New Roman" w:cs="Times New Roman"/>
          <w:szCs w:val="24"/>
        </w:rPr>
        <w:t xml:space="preserve"> various community events. The community events enable people to come together </w:t>
      </w:r>
      <w:proofErr w:type="gramStart"/>
      <w:r w:rsidRPr="009C4D72">
        <w:rPr>
          <w:rFonts w:eastAsia="Times New Roman" w:cs="Times New Roman"/>
          <w:szCs w:val="24"/>
        </w:rPr>
        <w:t>and also</w:t>
      </w:r>
      <w:proofErr w:type="gramEnd"/>
      <w:r w:rsidRPr="009C4D72">
        <w:rPr>
          <w:rFonts w:eastAsia="Times New Roman" w:cs="Times New Roman"/>
          <w:szCs w:val="24"/>
        </w:rPr>
        <w:t xml:space="preserve"> </w:t>
      </w:r>
      <w:r w:rsidR="00A6748A">
        <w:rPr>
          <w:rFonts w:eastAsia="Times New Roman" w:cs="Times New Roman"/>
          <w:szCs w:val="24"/>
        </w:rPr>
        <w:t>serve</w:t>
      </w:r>
      <w:r w:rsidRPr="009C4D72">
        <w:rPr>
          <w:rFonts w:eastAsia="Times New Roman" w:cs="Times New Roman"/>
          <w:szCs w:val="24"/>
        </w:rPr>
        <w:t xml:space="preserve"> </w:t>
      </w:r>
      <w:r w:rsidR="00A6748A">
        <w:rPr>
          <w:rFonts w:eastAsia="Times New Roman" w:cs="Times New Roman"/>
          <w:szCs w:val="24"/>
        </w:rPr>
        <w:t>the</w:t>
      </w:r>
      <w:r w:rsidRPr="009C4D72">
        <w:rPr>
          <w:rFonts w:eastAsia="Times New Roman" w:cs="Times New Roman"/>
          <w:szCs w:val="24"/>
        </w:rPr>
        <w:t xml:space="preserve"> purpose of receiving donations. Various </w:t>
      </w:r>
      <w:r w:rsidRPr="009C4D72">
        <w:rPr>
          <w:rFonts w:eastAsia="Times New Roman" w:cs="Times New Roman"/>
          <w:b/>
          <w:szCs w:val="24"/>
        </w:rPr>
        <w:t xml:space="preserve">online banking </w:t>
      </w:r>
      <w:r w:rsidR="00A6748A">
        <w:rPr>
          <w:rFonts w:eastAsia="Times New Roman" w:cs="Times New Roman"/>
          <w:b/>
          <w:szCs w:val="24"/>
        </w:rPr>
        <w:t>software</w:t>
      </w:r>
      <w:r w:rsidRPr="009C4D72">
        <w:rPr>
          <w:rFonts w:eastAsia="Times New Roman" w:cs="Times New Roman"/>
          <w:szCs w:val="24"/>
        </w:rPr>
        <w:t xml:space="preserve"> </w:t>
      </w:r>
      <w:r w:rsidR="00A6748A">
        <w:rPr>
          <w:rFonts w:eastAsia="Times New Roman" w:cs="Times New Roman"/>
          <w:szCs w:val="24"/>
        </w:rPr>
        <w:t>is</w:t>
      </w:r>
      <w:r w:rsidRPr="009C4D72">
        <w:rPr>
          <w:rFonts w:eastAsia="Times New Roman" w:cs="Times New Roman"/>
          <w:szCs w:val="24"/>
        </w:rPr>
        <w:t xml:space="preserve"> used in order to conduct transactions </w:t>
      </w:r>
      <w:proofErr w:type="gramStart"/>
      <w:r w:rsidRPr="009C4D72">
        <w:rPr>
          <w:rFonts w:eastAsia="Times New Roman" w:cs="Times New Roman"/>
          <w:szCs w:val="24"/>
        </w:rPr>
        <w:t>all across</w:t>
      </w:r>
      <w:proofErr w:type="gramEnd"/>
      <w:r w:rsidRPr="009C4D72">
        <w:rPr>
          <w:rFonts w:eastAsia="Times New Roman" w:cs="Times New Roman"/>
          <w:szCs w:val="24"/>
        </w:rPr>
        <w:t xml:space="preserve"> the world. A social media platform, </w:t>
      </w:r>
      <w:r w:rsidRPr="009C4D72">
        <w:rPr>
          <w:rFonts w:eastAsia="Times New Roman" w:cs="Times New Roman"/>
          <w:b/>
          <w:szCs w:val="24"/>
        </w:rPr>
        <w:t xml:space="preserve">Zoom </w:t>
      </w:r>
      <w:r w:rsidRPr="009C4D72">
        <w:rPr>
          <w:rFonts w:eastAsia="Times New Roman" w:cs="Times New Roman"/>
          <w:szCs w:val="24"/>
        </w:rPr>
        <w:t xml:space="preserve">is used in order to allow interested participants to attend networking sessions. This enables us to connect </w:t>
      </w:r>
      <w:r w:rsidR="00A6748A">
        <w:rPr>
          <w:rFonts w:eastAsia="Times New Roman" w:cs="Times New Roman"/>
          <w:szCs w:val="24"/>
        </w:rPr>
        <w:t xml:space="preserve">with </w:t>
      </w:r>
      <w:r w:rsidRPr="009C4D72">
        <w:rPr>
          <w:rFonts w:eastAsia="Times New Roman" w:cs="Times New Roman"/>
          <w:szCs w:val="24"/>
        </w:rPr>
        <w:t xml:space="preserve">different communities. Different communities come together to discuss upcoming projects and share ideas. The Big Lunch is striving to build a larger community </w:t>
      </w:r>
      <w:r w:rsidR="00A6748A">
        <w:rPr>
          <w:rFonts w:eastAsia="Times New Roman" w:cs="Times New Roman"/>
          <w:szCs w:val="24"/>
        </w:rPr>
        <w:t>that</w:t>
      </w:r>
      <w:r w:rsidRPr="009C4D72">
        <w:rPr>
          <w:rFonts w:eastAsia="Times New Roman" w:cs="Times New Roman"/>
          <w:szCs w:val="24"/>
        </w:rPr>
        <w:t xml:space="preserve"> is focusing on building connections across </w:t>
      </w:r>
      <w:r w:rsidR="00A6748A">
        <w:rPr>
          <w:rFonts w:eastAsia="Times New Roman" w:cs="Times New Roman"/>
          <w:szCs w:val="24"/>
        </w:rPr>
        <w:t xml:space="preserve">the </w:t>
      </w:r>
      <w:r w:rsidRPr="009C4D72">
        <w:rPr>
          <w:rFonts w:eastAsia="Times New Roman" w:cs="Times New Roman"/>
          <w:szCs w:val="24"/>
        </w:rPr>
        <w:t xml:space="preserve">Central South of England. </w:t>
      </w:r>
      <w:proofErr w:type="gramStart"/>
      <w:r w:rsidRPr="009C4D72">
        <w:rPr>
          <w:rFonts w:eastAsia="Times New Roman" w:cs="Times New Roman"/>
          <w:szCs w:val="24"/>
        </w:rPr>
        <w:t>South West</w:t>
      </w:r>
      <w:proofErr w:type="gramEnd"/>
      <w:r w:rsidRPr="009C4D72">
        <w:rPr>
          <w:rFonts w:eastAsia="Times New Roman" w:cs="Times New Roman"/>
          <w:szCs w:val="24"/>
        </w:rPr>
        <w:t xml:space="preserve"> of England, </w:t>
      </w:r>
      <w:r w:rsidR="00A6748A">
        <w:rPr>
          <w:rFonts w:eastAsia="Times New Roman" w:cs="Times New Roman"/>
          <w:szCs w:val="24"/>
        </w:rPr>
        <w:t>Midlands</w:t>
      </w:r>
      <w:r w:rsidRPr="009C4D72">
        <w:rPr>
          <w:rFonts w:eastAsia="Times New Roman" w:cs="Times New Roman"/>
          <w:szCs w:val="24"/>
        </w:rPr>
        <w:t xml:space="preserve"> and East of England</w:t>
      </w:r>
      <w:r w:rsidR="00A6748A">
        <w:rPr>
          <w:rFonts w:eastAsia="Times New Roman" w:cs="Times New Roman"/>
          <w:szCs w:val="24"/>
        </w:rPr>
        <w:t>.</w:t>
      </w:r>
      <w:r w:rsidRPr="009C4D72">
        <w:rPr>
          <w:rFonts w:eastAsia="Times New Roman" w:cs="Times New Roman"/>
          <w:szCs w:val="24"/>
        </w:rPr>
        <w:t xml:space="preserve"> Different websites like </w:t>
      </w:r>
      <w:r w:rsidRPr="009C4D72">
        <w:rPr>
          <w:rFonts w:eastAsia="Times New Roman" w:cs="Times New Roman"/>
          <w:b/>
          <w:szCs w:val="24"/>
        </w:rPr>
        <w:t xml:space="preserve">Facebook, Twitter, </w:t>
      </w:r>
      <w:proofErr w:type="spellStart"/>
      <w:r w:rsidRPr="009C4D72">
        <w:rPr>
          <w:rFonts w:eastAsia="Times New Roman" w:cs="Times New Roman"/>
          <w:b/>
          <w:szCs w:val="24"/>
        </w:rPr>
        <w:t>Linkedin</w:t>
      </w:r>
      <w:proofErr w:type="spellEnd"/>
      <w:r w:rsidRPr="009C4D72">
        <w:rPr>
          <w:rFonts w:eastAsia="Times New Roman" w:cs="Times New Roman"/>
          <w:b/>
          <w:szCs w:val="24"/>
        </w:rPr>
        <w:t xml:space="preserve"> </w:t>
      </w:r>
      <w:r w:rsidRPr="009C4D72">
        <w:rPr>
          <w:rFonts w:eastAsia="Times New Roman" w:cs="Times New Roman"/>
          <w:szCs w:val="24"/>
        </w:rPr>
        <w:t xml:space="preserve">are used in order to grant interested participants an opportunity to connect and participate in the events organised. An individual </w:t>
      </w:r>
      <w:proofErr w:type="gramStart"/>
      <w:r w:rsidRPr="009C4D72">
        <w:rPr>
          <w:rFonts w:eastAsia="Times New Roman" w:cs="Times New Roman"/>
          <w:szCs w:val="24"/>
        </w:rPr>
        <w:t>has to</w:t>
      </w:r>
      <w:proofErr w:type="gramEnd"/>
      <w:r w:rsidRPr="009C4D72">
        <w:rPr>
          <w:rFonts w:eastAsia="Times New Roman" w:cs="Times New Roman"/>
          <w:szCs w:val="24"/>
        </w:rPr>
        <w:t xml:space="preserve"> just register </w:t>
      </w:r>
      <w:r w:rsidRPr="009C4D72">
        <w:rPr>
          <w:rFonts w:eastAsia="Times New Roman" w:cs="Times New Roman"/>
          <w:szCs w:val="24"/>
        </w:rPr>
        <w:lastRenderedPageBreak/>
        <w:t xml:space="preserve">using their social profile which very easily connects them with The Big Lunch. Emails are sent in order to receive updates about the various events of the present and future. The Big Lunch offers various training programs which are held online. </w:t>
      </w:r>
      <w:r w:rsidR="00A6748A">
        <w:rPr>
          <w:rFonts w:eastAsia="Times New Roman" w:cs="Times New Roman"/>
          <w:szCs w:val="24"/>
        </w:rPr>
        <w:t>This</w:t>
      </w:r>
      <w:r w:rsidRPr="009C4D72">
        <w:rPr>
          <w:rFonts w:eastAsia="Times New Roman" w:cs="Times New Roman"/>
          <w:szCs w:val="24"/>
        </w:rPr>
        <w:t xml:space="preserve"> online training equips the participants to get trained in volunteer work and to take leadership roles in organising The Big Lunch (</w:t>
      </w:r>
      <w:r w:rsidRPr="009C4D72">
        <w:rPr>
          <w:rFonts w:eastAsia="Times New Roman" w:cs="Times New Roman"/>
          <w:szCs w:val="24"/>
          <w:highlight w:val="white"/>
        </w:rPr>
        <w:t>Stevenson, 2019).</w:t>
      </w:r>
    </w:p>
    <w:p w14:paraId="0000001B" w14:textId="50308ADA" w:rsidR="00F531B8" w:rsidRPr="009C4D72" w:rsidRDefault="002C6141">
      <w:pPr>
        <w:rPr>
          <w:rFonts w:eastAsia="Times New Roman" w:cs="Times New Roman"/>
          <w:szCs w:val="24"/>
        </w:rPr>
      </w:pPr>
      <w:r w:rsidRPr="009C4D72">
        <w:rPr>
          <w:rFonts w:eastAsia="Times New Roman" w:cs="Times New Roman"/>
          <w:szCs w:val="24"/>
        </w:rPr>
        <w:t xml:space="preserve">There is a scope of becoming a member of The Big Lunch by taking a subscription. This subscription can be taken </w:t>
      </w:r>
      <w:r w:rsidR="00A6748A">
        <w:rPr>
          <w:rFonts w:eastAsia="Times New Roman" w:cs="Times New Roman"/>
          <w:szCs w:val="24"/>
        </w:rPr>
        <w:t>annually</w:t>
      </w:r>
      <w:r w:rsidRPr="009C4D72">
        <w:rPr>
          <w:rFonts w:eastAsia="Times New Roman" w:cs="Times New Roman"/>
          <w:szCs w:val="24"/>
        </w:rPr>
        <w:t xml:space="preserve"> or bi-annually as well. Members are allowed to participate in the organisation of the events and be a part of the various projects. Members are given an opportunity to contribute to the project by sharing their valuable insights. Various responsibilities are given to various members. For instance, organisation of events, managing the online platform and media presence of The Big Lunch. The donations received and the use of the amount in various community services. The Big Lunch grants individuals to be a part of something big. Participation in various events fosters </w:t>
      </w:r>
      <w:r w:rsidR="00A6748A">
        <w:rPr>
          <w:rFonts w:eastAsia="Times New Roman" w:cs="Times New Roman"/>
          <w:szCs w:val="24"/>
        </w:rPr>
        <w:t>a</w:t>
      </w:r>
      <w:r w:rsidRPr="009C4D72">
        <w:rPr>
          <w:rFonts w:eastAsia="Times New Roman" w:cs="Times New Roman"/>
          <w:szCs w:val="24"/>
        </w:rPr>
        <w:t xml:space="preserve"> sense of belonging and taking responsibility. The Big Lunch has a website wherein the information about the project is visible. This information enables an individual to get a clear picture of the project. The origin, activities, aims are depicted. The various projects are defined and the way in which these are carried out is depicted. Access to this website enables an individual to connect with the organisation through various means, for instance, registering through </w:t>
      </w:r>
      <w:r w:rsidR="00A6748A">
        <w:rPr>
          <w:rFonts w:eastAsia="Times New Roman" w:cs="Times New Roman"/>
          <w:szCs w:val="24"/>
        </w:rPr>
        <w:t>Facebook</w:t>
      </w:r>
      <w:r w:rsidRPr="009C4D72">
        <w:rPr>
          <w:rFonts w:eastAsia="Times New Roman" w:cs="Times New Roman"/>
          <w:szCs w:val="24"/>
        </w:rPr>
        <w:t>.</w:t>
      </w:r>
    </w:p>
    <w:p w14:paraId="0000001C" w14:textId="1C0F2EFA" w:rsidR="00F531B8" w:rsidRPr="009C4D72" w:rsidRDefault="00A6748A" w:rsidP="009C4D72">
      <w:pPr>
        <w:pStyle w:val="Heading1"/>
      </w:pPr>
      <w:bookmarkStart w:id="4" w:name="_Toc99546796"/>
      <w:r>
        <w:t>Forward-looking</w:t>
      </w:r>
      <w:r w:rsidR="002C6141" w:rsidRPr="009C4D72">
        <w:t xml:space="preserve"> approach</w:t>
      </w:r>
      <w:bookmarkEnd w:id="4"/>
      <w:r w:rsidR="002C6141" w:rsidRPr="009C4D72">
        <w:t xml:space="preserve"> </w:t>
      </w:r>
    </w:p>
    <w:p w14:paraId="0000001D" w14:textId="35C26ECB" w:rsidR="00F531B8" w:rsidRPr="009C4D72" w:rsidRDefault="002C6141">
      <w:pPr>
        <w:rPr>
          <w:rFonts w:eastAsia="Times New Roman" w:cs="Times New Roman"/>
          <w:szCs w:val="24"/>
        </w:rPr>
      </w:pPr>
      <w:r w:rsidRPr="009C4D72">
        <w:rPr>
          <w:rFonts w:eastAsia="Times New Roman" w:cs="Times New Roman"/>
          <w:szCs w:val="24"/>
        </w:rPr>
        <w:t xml:space="preserve">Social platforms are an essential tool that </w:t>
      </w:r>
      <w:r w:rsidR="00A6748A">
        <w:rPr>
          <w:rFonts w:eastAsia="Times New Roman" w:cs="Times New Roman"/>
          <w:szCs w:val="24"/>
        </w:rPr>
        <w:t>expands</w:t>
      </w:r>
      <w:r w:rsidRPr="009C4D72">
        <w:rPr>
          <w:rFonts w:eastAsia="Times New Roman" w:cs="Times New Roman"/>
          <w:szCs w:val="24"/>
        </w:rPr>
        <w:t xml:space="preserve"> the value of Big Lunch to a wider range of people. Social media platforms are taken as an approach to strengthen and sustain the Big Lunch. The social platforms tell the stories of </w:t>
      </w:r>
      <w:r w:rsidR="00A6748A">
        <w:rPr>
          <w:rFonts w:eastAsia="Times New Roman" w:cs="Times New Roman"/>
          <w:szCs w:val="24"/>
        </w:rPr>
        <w:t xml:space="preserve">the </w:t>
      </w:r>
      <w:r w:rsidRPr="009C4D72">
        <w:rPr>
          <w:rFonts w:eastAsia="Times New Roman" w:cs="Times New Roman"/>
          <w:szCs w:val="24"/>
        </w:rPr>
        <w:t xml:space="preserve">aim, success, and contribution of people in the Big Lunch. Involving different cultures and members </w:t>
      </w:r>
      <w:r w:rsidR="00A6748A">
        <w:rPr>
          <w:rFonts w:eastAsia="Times New Roman" w:cs="Times New Roman"/>
          <w:szCs w:val="24"/>
        </w:rPr>
        <w:t>helps</w:t>
      </w:r>
      <w:r w:rsidRPr="009C4D72">
        <w:rPr>
          <w:rFonts w:eastAsia="Times New Roman" w:cs="Times New Roman"/>
          <w:szCs w:val="24"/>
        </w:rPr>
        <w:t xml:space="preserve"> to create a community sense. It </w:t>
      </w:r>
      <w:proofErr w:type="gramStart"/>
      <w:r w:rsidRPr="009C4D72">
        <w:rPr>
          <w:rFonts w:eastAsia="Times New Roman" w:cs="Times New Roman"/>
          <w:szCs w:val="24"/>
        </w:rPr>
        <w:t>is able to</w:t>
      </w:r>
      <w:proofErr w:type="gramEnd"/>
      <w:r w:rsidRPr="009C4D72">
        <w:rPr>
          <w:rFonts w:eastAsia="Times New Roman" w:cs="Times New Roman"/>
          <w:szCs w:val="24"/>
        </w:rPr>
        <w:t xml:space="preserve"> gather a lot of different communities and occurrences that</w:t>
      </w:r>
      <w:r w:rsidR="00A6748A">
        <w:rPr>
          <w:rFonts w:eastAsia="Times New Roman" w:cs="Times New Roman"/>
          <w:szCs w:val="24"/>
        </w:rPr>
        <w:t xml:space="preserve"> </w:t>
      </w:r>
      <w:r w:rsidRPr="009C4D72">
        <w:rPr>
          <w:rFonts w:eastAsia="Times New Roman" w:cs="Times New Roman"/>
          <w:szCs w:val="24"/>
        </w:rPr>
        <w:t>create a happy event (</w:t>
      </w:r>
      <w:r w:rsidRPr="009C4D72">
        <w:rPr>
          <w:rFonts w:eastAsia="Times New Roman" w:cs="Times New Roman"/>
          <w:szCs w:val="24"/>
          <w:highlight w:val="white"/>
        </w:rPr>
        <w:t>Berger, 2019</w:t>
      </w:r>
      <w:r w:rsidRPr="009C4D72">
        <w:rPr>
          <w:rFonts w:eastAsia="Times New Roman" w:cs="Times New Roman"/>
          <w:szCs w:val="24"/>
        </w:rPr>
        <w:t xml:space="preserve">).  Last year, almost 9.3 million people took part in this event which is bigger support </w:t>
      </w:r>
      <w:r w:rsidR="00A6748A">
        <w:rPr>
          <w:rFonts w:eastAsia="Times New Roman" w:cs="Times New Roman"/>
          <w:szCs w:val="24"/>
        </w:rPr>
        <w:t>for</w:t>
      </w:r>
      <w:r w:rsidRPr="009C4D72">
        <w:rPr>
          <w:rFonts w:eastAsia="Times New Roman" w:cs="Times New Roman"/>
          <w:szCs w:val="24"/>
        </w:rPr>
        <w:t xml:space="preserve"> spreading the Big Lunch. The use of social media platforms helped to reduce the workload as it distributed the responsibilities </w:t>
      </w:r>
      <w:r w:rsidR="00A6748A">
        <w:rPr>
          <w:rFonts w:eastAsia="Times New Roman" w:cs="Times New Roman"/>
          <w:szCs w:val="24"/>
        </w:rPr>
        <w:t>among</w:t>
      </w:r>
      <w:r w:rsidRPr="009C4D72">
        <w:rPr>
          <w:rFonts w:eastAsia="Times New Roman" w:cs="Times New Roman"/>
          <w:szCs w:val="24"/>
        </w:rPr>
        <w:t xml:space="preserve"> every member of Big Lunch</w:t>
      </w:r>
      <w:r w:rsidRPr="009C4D72">
        <w:rPr>
          <w:rFonts w:eastAsia="Times New Roman" w:cs="Times New Roman"/>
          <w:szCs w:val="24"/>
          <w:highlight w:val="white"/>
        </w:rPr>
        <w:t xml:space="preserve"> (</w:t>
      </w:r>
      <w:proofErr w:type="gramStart"/>
      <w:r w:rsidRPr="009C4D72">
        <w:rPr>
          <w:rFonts w:eastAsia="Times New Roman" w:cs="Times New Roman"/>
          <w:szCs w:val="24"/>
          <w:highlight w:val="white"/>
        </w:rPr>
        <w:t xml:space="preserve">Gnant,  </w:t>
      </w:r>
      <w:proofErr w:type="spellStart"/>
      <w:r w:rsidRPr="009C4D72">
        <w:rPr>
          <w:rFonts w:eastAsia="Times New Roman" w:cs="Times New Roman"/>
          <w:szCs w:val="24"/>
          <w:highlight w:val="white"/>
        </w:rPr>
        <w:t>Madew</w:t>
      </w:r>
      <w:proofErr w:type="spellEnd"/>
      <w:proofErr w:type="gramEnd"/>
      <w:r w:rsidRPr="009C4D72">
        <w:rPr>
          <w:rFonts w:eastAsia="Times New Roman" w:cs="Times New Roman"/>
          <w:szCs w:val="24"/>
          <w:highlight w:val="white"/>
        </w:rPr>
        <w:t xml:space="preserve"> and Müller</w:t>
      </w:r>
      <w:r w:rsidRPr="009C4D72">
        <w:rPr>
          <w:rFonts w:eastAsia="Times New Roman" w:cs="Times New Roman"/>
          <w:szCs w:val="24"/>
        </w:rPr>
        <w:t>). Various social platforms are used in the projects. The community is connected through social platforms. It helps different communities to share their ideas and the advantages of these ideas. In this way</w:t>
      </w:r>
      <w:r w:rsidR="00A6748A">
        <w:rPr>
          <w:rFonts w:eastAsia="Times New Roman" w:cs="Times New Roman"/>
          <w:szCs w:val="24"/>
        </w:rPr>
        <w:t>,</w:t>
      </w:r>
      <w:r w:rsidRPr="009C4D72">
        <w:rPr>
          <w:rFonts w:eastAsia="Times New Roman" w:cs="Times New Roman"/>
          <w:szCs w:val="24"/>
        </w:rPr>
        <w:t xml:space="preserve"> the Big Lunch is spreading across</w:t>
      </w:r>
      <w:r w:rsidR="00A6748A">
        <w:rPr>
          <w:rFonts w:eastAsia="Times New Roman" w:cs="Times New Roman"/>
          <w:szCs w:val="24"/>
        </w:rPr>
        <w:t xml:space="preserve"> </w:t>
      </w:r>
      <w:r w:rsidRPr="009C4D72">
        <w:rPr>
          <w:rFonts w:eastAsia="Times New Roman" w:cs="Times New Roman"/>
          <w:szCs w:val="24"/>
        </w:rPr>
        <w:t>large community areas and providing a beneficial community service (</w:t>
      </w:r>
      <w:r w:rsidRPr="009C4D72">
        <w:rPr>
          <w:rFonts w:eastAsia="Times New Roman" w:cs="Times New Roman"/>
          <w:szCs w:val="24"/>
          <w:highlight w:val="white"/>
        </w:rPr>
        <w:t>Parry, 2019</w:t>
      </w:r>
      <w:r w:rsidRPr="009C4D72">
        <w:rPr>
          <w:rFonts w:eastAsia="Times New Roman" w:cs="Times New Roman"/>
          <w:szCs w:val="24"/>
        </w:rPr>
        <w:t xml:space="preserve">). The integration of social platforms and various cultures </w:t>
      </w:r>
      <w:r w:rsidR="00A6748A">
        <w:rPr>
          <w:rFonts w:eastAsia="Times New Roman" w:cs="Times New Roman"/>
          <w:szCs w:val="24"/>
        </w:rPr>
        <w:t>escalates</w:t>
      </w:r>
      <w:r w:rsidRPr="009C4D72">
        <w:rPr>
          <w:rFonts w:eastAsia="Times New Roman" w:cs="Times New Roman"/>
          <w:szCs w:val="24"/>
        </w:rPr>
        <w:t xml:space="preserve"> the view of community involvement. It helps to </w:t>
      </w:r>
      <w:r w:rsidRPr="009C4D72">
        <w:rPr>
          <w:rFonts w:eastAsia="Times New Roman" w:cs="Times New Roman"/>
          <w:szCs w:val="24"/>
        </w:rPr>
        <w:lastRenderedPageBreak/>
        <w:t xml:space="preserve">identify the responsibility of contributors as well as benefactors.  By using social media as an approach, the Big Lunch improves the community scenario and helps to appreciate the current ratification of the community. </w:t>
      </w:r>
    </w:p>
    <w:p w14:paraId="0000001E" w14:textId="77777777" w:rsidR="00F531B8" w:rsidRPr="009C4D72" w:rsidRDefault="002C6141" w:rsidP="009C4D72">
      <w:pPr>
        <w:pStyle w:val="Heading1"/>
      </w:pPr>
      <w:bookmarkStart w:id="5" w:name="_Toc99546797"/>
      <w:r w:rsidRPr="009C4D72">
        <w:t>Conclusion</w:t>
      </w:r>
      <w:bookmarkEnd w:id="5"/>
      <w:r w:rsidRPr="009C4D72">
        <w:t xml:space="preserve"> </w:t>
      </w:r>
    </w:p>
    <w:p w14:paraId="0000001F" w14:textId="09892828" w:rsidR="00F531B8" w:rsidRPr="009C4D72" w:rsidRDefault="002C6141">
      <w:pPr>
        <w:rPr>
          <w:rFonts w:eastAsia="Times New Roman" w:cs="Times New Roman"/>
          <w:szCs w:val="24"/>
        </w:rPr>
      </w:pPr>
      <w:r w:rsidRPr="009C4D72">
        <w:rPr>
          <w:rFonts w:eastAsia="Times New Roman" w:cs="Times New Roman"/>
          <w:szCs w:val="24"/>
        </w:rPr>
        <w:t xml:space="preserve">By using the social platform, Big Lunch </w:t>
      </w:r>
      <w:proofErr w:type="gramStart"/>
      <w:r w:rsidRPr="009C4D72">
        <w:rPr>
          <w:rFonts w:eastAsia="Times New Roman" w:cs="Times New Roman"/>
          <w:szCs w:val="24"/>
        </w:rPr>
        <w:t>is able to</w:t>
      </w:r>
      <w:proofErr w:type="gramEnd"/>
      <w:r w:rsidRPr="009C4D72">
        <w:rPr>
          <w:rFonts w:eastAsia="Times New Roman" w:cs="Times New Roman"/>
          <w:szCs w:val="24"/>
        </w:rPr>
        <w:t xml:space="preserve"> reach a massive number of people. Social platforms are hugely efficacious to spread information about Big Lunch and their contribution to </w:t>
      </w:r>
      <w:r w:rsidR="00A6748A">
        <w:rPr>
          <w:rFonts w:eastAsia="Times New Roman" w:cs="Times New Roman"/>
          <w:szCs w:val="24"/>
        </w:rPr>
        <w:t>improving</w:t>
      </w:r>
      <w:r w:rsidRPr="009C4D72">
        <w:rPr>
          <w:rFonts w:eastAsia="Times New Roman" w:cs="Times New Roman"/>
          <w:szCs w:val="24"/>
        </w:rPr>
        <w:t xml:space="preserve"> community engagement. It brings the neighbours together and helps to</w:t>
      </w:r>
      <w:r w:rsidR="00A6748A">
        <w:rPr>
          <w:rFonts w:eastAsia="Times New Roman" w:cs="Times New Roman"/>
          <w:szCs w:val="24"/>
        </w:rPr>
        <w:t xml:space="preserve"> </w:t>
      </w:r>
      <w:r w:rsidRPr="009C4D72">
        <w:rPr>
          <w:rFonts w:eastAsia="Times New Roman" w:cs="Times New Roman"/>
          <w:szCs w:val="24"/>
        </w:rPr>
        <w:t>strengthen the power of the community. It also gives an opportunity to become a member of the Big Lunch. More connections in the community help to enlarge and sustain the project. The social media platforms are not only telling the stories of Big Lunch</w:t>
      </w:r>
      <w:r w:rsidR="00A6748A">
        <w:rPr>
          <w:rFonts w:eastAsia="Times New Roman" w:cs="Times New Roman"/>
          <w:szCs w:val="24"/>
        </w:rPr>
        <w:t xml:space="preserve"> but</w:t>
      </w:r>
      <w:r w:rsidRPr="009C4D72">
        <w:rPr>
          <w:rFonts w:eastAsia="Times New Roman" w:cs="Times New Roman"/>
          <w:szCs w:val="24"/>
        </w:rPr>
        <w:t xml:space="preserve"> also </w:t>
      </w:r>
      <w:r w:rsidR="00A6748A">
        <w:rPr>
          <w:rFonts w:eastAsia="Times New Roman" w:cs="Times New Roman"/>
          <w:szCs w:val="24"/>
        </w:rPr>
        <w:t>showing</w:t>
      </w:r>
      <w:r w:rsidRPr="009C4D72">
        <w:rPr>
          <w:rFonts w:eastAsia="Times New Roman" w:cs="Times New Roman"/>
          <w:szCs w:val="24"/>
        </w:rPr>
        <w:t xml:space="preserve"> the success </w:t>
      </w:r>
      <w:r w:rsidR="00A6748A">
        <w:rPr>
          <w:rFonts w:eastAsia="Times New Roman" w:cs="Times New Roman"/>
          <w:szCs w:val="24"/>
        </w:rPr>
        <w:t>of</w:t>
      </w:r>
      <w:r w:rsidRPr="009C4D72">
        <w:rPr>
          <w:rFonts w:eastAsia="Times New Roman" w:cs="Times New Roman"/>
          <w:szCs w:val="24"/>
        </w:rPr>
        <w:t xml:space="preserve"> this local community engagement. Social platforms create happiness by sharing the stories and aims of </w:t>
      </w:r>
      <w:proofErr w:type="gramStart"/>
      <w:r w:rsidRPr="009C4D72">
        <w:rPr>
          <w:rFonts w:eastAsia="Times New Roman" w:cs="Times New Roman"/>
          <w:szCs w:val="24"/>
        </w:rPr>
        <w:t>Big</w:t>
      </w:r>
      <w:proofErr w:type="gramEnd"/>
      <w:r w:rsidRPr="009C4D72">
        <w:rPr>
          <w:rFonts w:eastAsia="Times New Roman" w:cs="Times New Roman"/>
          <w:szCs w:val="24"/>
        </w:rPr>
        <w:t xml:space="preserve"> lunch. It reduces work pressure, isolation and improves creativity. </w:t>
      </w:r>
    </w:p>
    <w:p w14:paraId="00000020" w14:textId="46F8A149" w:rsidR="00F531B8" w:rsidRPr="009C4D72" w:rsidRDefault="002C6141">
      <w:pPr>
        <w:rPr>
          <w:rFonts w:eastAsia="Times New Roman" w:cs="Times New Roman"/>
          <w:szCs w:val="24"/>
        </w:rPr>
      </w:pPr>
      <w:r w:rsidRPr="009C4D72">
        <w:rPr>
          <w:rFonts w:eastAsia="Times New Roman" w:cs="Times New Roman"/>
          <w:szCs w:val="24"/>
        </w:rPr>
        <w:t xml:space="preserve">It can be concluded that Big Lunch plays a good role in the improvement of community engagement. Providing human warmth is the aim of the Big Lunch. This project not only builds new friendships as well as it creates </w:t>
      </w:r>
      <w:r w:rsidR="00A6748A">
        <w:rPr>
          <w:rFonts w:eastAsia="Times New Roman" w:cs="Times New Roman"/>
          <w:szCs w:val="24"/>
        </w:rPr>
        <w:t xml:space="preserve">a </w:t>
      </w:r>
      <w:r w:rsidRPr="009C4D72">
        <w:rPr>
          <w:rFonts w:eastAsia="Times New Roman" w:cs="Times New Roman"/>
          <w:szCs w:val="24"/>
        </w:rPr>
        <w:t>strong community spirit. The community spirit effectively helps to solve all the global or local issues as well as spread happiness in all neighbours.</w:t>
      </w:r>
      <w:r w:rsidR="00A6748A">
        <w:rPr>
          <w:rFonts w:eastAsia="Times New Roman" w:cs="Times New Roman"/>
          <w:szCs w:val="24"/>
        </w:rPr>
        <w:t xml:space="preserve"> Involving</w:t>
      </w:r>
      <w:r w:rsidRPr="009C4D72">
        <w:rPr>
          <w:rFonts w:eastAsia="Times New Roman" w:cs="Times New Roman"/>
          <w:szCs w:val="24"/>
        </w:rPr>
        <w:t xml:space="preserve"> different cultures that are effective to build a strong connection</w:t>
      </w:r>
      <w:r w:rsidR="00A6748A">
        <w:rPr>
          <w:rFonts w:eastAsia="Times New Roman" w:cs="Times New Roman"/>
          <w:szCs w:val="24"/>
        </w:rPr>
        <w:t xml:space="preserve"> </w:t>
      </w:r>
      <w:r w:rsidRPr="009C4D72">
        <w:rPr>
          <w:rFonts w:eastAsia="Times New Roman" w:cs="Times New Roman"/>
          <w:szCs w:val="24"/>
        </w:rPr>
        <w:t>between people. Community engagement is the best way to collect advantages from stakeholders.</w:t>
      </w:r>
      <w:r w:rsidR="00A6748A">
        <w:rPr>
          <w:rFonts w:eastAsia="Times New Roman" w:cs="Times New Roman"/>
          <w:szCs w:val="24"/>
        </w:rPr>
        <w:t xml:space="preserve"> Social</w:t>
      </w:r>
      <w:r w:rsidRPr="009C4D72">
        <w:rPr>
          <w:rFonts w:eastAsia="Times New Roman" w:cs="Times New Roman"/>
          <w:szCs w:val="24"/>
        </w:rPr>
        <w:t xml:space="preserve"> media platforms hugely affect the engagement of the community. It can upgrade the strength, happiness and productivity of a quality community.</w:t>
      </w:r>
      <w:r w:rsidR="00A6748A">
        <w:rPr>
          <w:rFonts w:eastAsia="Times New Roman" w:cs="Times New Roman"/>
          <w:szCs w:val="24"/>
        </w:rPr>
        <w:t xml:space="preserve"> </w:t>
      </w:r>
      <w:r w:rsidRPr="009C4D72">
        <w:rPr>
          <w:rFonts w:eastAsia="Times New Roman" w:cs="Times New Roman"/>
          <w:szCs w:val="24"/>
        </w:rPr>
        <w:t>The high scale of social capital creates</w:t>
      </w:r>
      <w:r w:rsidR="00A6748A">
        <w:rPr>
          <w:rFonts w:eastAsia="Times New Roman" w:cs="Times New Roman"/>
          <w:szCs w:val="24"/>
        </w:rPr>
        <w:t xml:space="preserve"> </w:t>
      </w:r>
      <w:r w:rsidRPr="009C4D72">
        <w:rPr>
          <w:rFonts w:eastAsia="Times New Roman" w:cs="Times New Roman"/>
          <w:szCs w:val="24"/>
        </w:rPr>
        <w:t xml:space="preserve">a positive effect </w:t>
      </w:r>
      <w:r w:rsidR="00A6748A">
        <w:rPr>
          <w:rFonts w:eastAsia="Times New Roman" w:cs="Times New Roman"/>
          <w:szCs w:val="24"/>
        </w:rPr>
        <w:t>on</w:t>
      </w:r>
      <w:r w:rsidRPr="009C4D72">
        <w:rPr>
          <w:rFonts w:eastAsia="Times New Roman" w:cs="Times New Roman"/>
          <w:szCs w:val="24"/>
        </w:rPr>
        <w:t xml:space="preserve"> the community.  A diverse set of members </w:t>
      </w:r>
      <w:r w:rsidR="00A6748A">
        <w:rPr>
          <w:rFonts w:eastAsia="Times New Roman" w:cs="Times New Roman"/>
          <w:szCs w:val="24"/>
        </w:rPr>
        <w:t xml:space="preserve">who </w:t>
      </w:r>
      <w:r w:rsidRPr="009C4D72">
        <w:rPr>
          <w:rFonts w:eastAsia="Times New Roman" w:cs="Times New Roman"/>
          <w:szCs w:val="24"/>
        </w:rPr>
        <w:t xml:space="preserve">are connected to each other </w:t>
      </w:r>
      <w:r w:rsidR="00A6748A">
        <w:rPr>
          <w:rFonts w:eastAsia="Times New Roman" w:cs="Times New Roman"/>
          <w:szCs w:val="24"/>
        </w:rPr>
        <w:t xml:space="preserve">to </w:t>
      </w:r>
      <w:r w:rsidRPr="009C4D72">
        <w:rPr>
          <w:rFonts w:eastAsia="Times New Roman" w:cs="Times New Roman"/>
          <w:szCs w:val="24"/>
        </w:rPr>
        <w:t>create a community sense.</w:t>
      </w:r>
      <w:r w:rsidR="00A6748A">
        <w:rPr>
          <w:rFonts w:eastAsia="Times New Roman" w:cs="Times New Roman"/>
          <w:szCs w:val="24"/>
        </w:rPr>
        <w:t xml:space="preserve"> </w:t>
      </w:r>
      <w:r w:rsidRPr="009C4D72">
        <w:rPr>
          <w:rFonts w:eastAsia="Times New Roman" w:cs="Times New Roman"/>
          <w:szCs w:val="24"/>
        </w:rPr>
        <w:t xml:space="preserve">It connects </w:t>
      </w:r>
      <w:proofErr w:type="gramStart"/>
      <w:r w:rsidRPr="009C4D72">
        <w:rPr>
          <w:rFonts w:eastAsia="Times New Roman" w:cs="Times New Roman"/>
          <w:szCs w:val="24"/>
        </w:rPr>
        <w:t>a  million</w:t>
      </w:r>
      <w:proofErr w:type="gramEnd"/>
      <w:r w:rsidRPr="009C4D72">
        <w:rPr>
          <w:rFonts w:eastAsia="Times New Roman" w:cs="Times New Roman"/>
          <w:szCs w:val="24"/>
        </w:rPr>
        <w:t xml:space="preserve"> people around the UK and concentrates on making </w:t>
      </w:r>
      <w:r w:rsidR="00A6748A">
        <w:rPr>
          <w:rFonts w:eastAsia="Times New Roman" w:cs="Times New Roman"/>
          <w:szCs w:val="24"/>
        </w:rPr>
        <w:t>friends</w:t>
      </w:r>
      <w:r w:rsidRPr="009C4D72">
        <w:rPr>
          <w:rFonts w:eastAsia="Times New Roman" w:cs="Times New Roman"/>
          <w:szCs w:val="24"/>
        </w:rPr>
        <w:t xml:space="preserve"> and sharing individuality. This event not only generates new ideas or creates friendships,</w:t>
      </w:r>
      <w:r w:rsidR="00A6748A">
        <w:rPr>
          <w:rFonts w:eastAsia="Times New Roman" w:cs="Times New Roman"/>
          <w:szCs w:val="24"/>
        </w:rPr>
        <w:t xml:space="preserve"> but</w:t>
      </w:r>
      <w:r w:rsidRPr="009C4D72">
        <w:rPr>
          <w:rFonts w:eastAsia="Times New Roman" w:cs="Times New Roman"/>
          <w:szCs w:val="24"/>
        </w:rPr>
        <w:t xml:space="preserve"> also helps to build a strong community spirit. </w:t>
      </w:r>
    </w:p>
    <w:p w14:paraId="00000021" w14:textId="77777777" w:rsidR="00F531B8" w:rsidRPr="009C4D72" w:rsidRDefault="00F531B8">
      <w:pPr>
        <w:rPr>
          <w:rFonts w:eastAsia="Times New Roman" w:cs="Times New Roman"/>
          <w:szCs w:val="24"/>
        </w:rPr>
      </w:pPr>
    </w:p>
    <w:p w14:paraId="00000022" w14:textId="77777777" w:rsidR="00F531B8" w:rsidRPr="009C4D72" w:rsidRDefault="002C6141">
      <w:pPr>
        <w:rPr>
          <w:rFonts w:eastAsia="Times New Roman" w:cs="Times New Roman"/>
          <w:b/>
          <w:szCs w:val="24"/>
        </w:rPr>
      </w:pPr>
      <w:r w:rsidRPr="009C4D72">
        <w:br w:type="page"/>
      </w:r>
    </w:p>
    <w:p w14:paraId="36C252D0" w14:textId="34D0CBA9" w:rsidR="009C4D72" w:rsidRPr="009C4D72" w:rsidRDefault="002C6141" w:rsidP="009C4D72">
      <w:pPr>
        <w:pStyle w:val="Heading1"/>
      </w:pPr>
      <w:bookmarkStart w:id="6" w:name="_Toc99546798"/>
      <w:r w:rsidRPr="009C4D72">
        <w:lastRenderedPageBreak/>
        <w:t>Reference List</w:t>
      </w:r>
      <w:bookmarkEnd w:id="6"/>
    </w:p>
    <w:p w14:paraId="57EFD518" w14:textId="77777777" w:rsidR="009C4D72" w:rsidRPr="009C4D72" w:rsidRDefault="009C4D72">
      <w:pPr>
        <w:rPr>
          <w:rFonts w:eastAsia="Times New Roman" w:cs="Times New Roman"/>
          <w:szCs w:val="24"/>
          <w:highlight w:val="white"/>
        </w:rPr>
      </w:pPr>
      <w:r w:rsidRPr="009C4D72">
        <w:rPr>
          <w:rFonts w:eastAsia="Times New Roman" w:cs="Times New Roman"/>
          <w:szCs w:val="24"/>
          <w:highlight w:val="white"/>
        </w:rPr>
        <w:t xml:space="preserve">Berger, B.J., 2019. </w:t>
      </w:r>
      <w:r w:rsidRPr="009C4D72">
        <w:rPr>
          <w:rFonts w:eastAsia="Times New Roman" w:cs="Times New Roman"/>
          <w:i/>
          <w:szCs w:val="24"/>
          <w:highlight w:val="white"/>
        </w:rPr>
        <w:t>Relational Discipleship as Countercultural Christianity: A Study of Scripture's Teaching on Relational Discipleship as a Response to Contemporary American Culture</w:t>
      </w:r>
      <w:r w:rsidRPr="009C4D72">
        <w:rPr>
          <w:rFonts w:eastAsia="Times New Roman" w:cs="Times New Roman"/>
          <w:szCs w:val="24"/>
          <w:highlight w:val="white"/>
        </w:rPr>
        <w:t xml:space="preserve"> (Doctoral dissertation). Available at: </w:t>
      </w:r>
      <w:hyperlink r:id="rId7">
        <w:r w:rsidRPr="009C4D72">
          <w:rPr>
            <w:rFonts w:eastAsia="Times New Roman" w:cs="Times New Roman"/>
            <w:szCs w:val="24"/>
            <w:highlight w:val="white"/>
            <w:u w:val="single"/>
          </w:rPr>
          <w:t>http://essays.wisluthsem.org:8080/bitstream/handle/123456789/4463/Berger.pdf?sequence=3&amp;isAllowed=y</w:t>
        </w:r>
      </w:hyperlink>
    </w:p>
    <w:p w14:paraId="26CEEA43" w14:textId="77777777" w:rsidR="009C4D72" w:rsidRPr="009C4D72" w:rsidRDefault="009C4D72">
      <w:pPr>
        <w:rPr>
          <w:rFonts w:eastAsia="Times New Roman" w:cs="Times New Roman"/>
          <w:szCs w:val="24"/>
          <w:highlight w:val="white"/>
        </w:rPr>
      </w:pPr>
      <w:r w:rsidRPr="009C4D72">
        <w:rPr>
          <w:rFonts w:eastAsia="Times New Roman" w:cs="Times New Roman"/>
          <w:szCs w:val="24"/>
          <w:highlight w:val="white"/>
        </w:rPr>
        <w:t xml:space="preserve">Eden Project, 2022. </w:t>
      </w:r>
      <w:r w:rsidRPr="009C4D72">
        <w:rPr>
          <w:rFonts w:eastAsia="Times New Roman" w:cs="Times New Roman"/>
          <w:i/>
          <w:szCs w:val="24"/>
          <w:highlight w:val="white"/>
        </w:rPr>
        <w:t>About our mission</w:t>
      </w:r>
      <w:r w:rsidRPr="009C4D72">
        <w:rPr>
          <w:rFonts w:eastAsia="Times New Roman" w:cs="Times New Roman"/>
          <w:szCs w:val="24"/>
          <w:highlight w:val="white"/>
        </w:rPr>
        <w:t>. [online] The Eden Project. Available at: &lt;https://www.edenproject.com/mission/about-our-mission&gt; [Accessed 30 March 2022].</w:t>
      </w:r>
    </w:p>
    <w:p w14:paraId="6AFDDF6F" w14:textId="77777777" w:rsidR="009C4D72" w:rsidRPr="009C4D72" w:rsidRDefault="009C4D72">
      <w:pPr>
        <w:rPr>
          <w:rFonts w:eastAsia="Times New Roman" w:cs="Times New Roman"/>
          <w:szCs w:val="24"/>
          <w:highlight w:val="white"/>
        </w:rPr>
      </w:pPr>
      <w:r w:rsidRPr="009C4D72">
        <w:rPr>
          <w:rFonts w:eastAsia="Times New Roman" w:cs="Times New Roman"/>
          <w:szCs w:val="24"/>
          <w:highlight w:val="white"/>
        </w:rPr>
        <w:t xml:space="preserve">Engstrom, S., Docherty, P. and Robertson, T., 2019. Building a Movement: Community Development and Community Resilience in Response to Extreme Events-End of Project Report. Available at: </w:t>
      </w:r>
      <w:hyperlink r:id="rId8">
        <w:r w:rsidRPr="009C4D72">
          <w:rPr>
            <w:rFonts w:eastAsia="Times New Roman" w:cs="Times New Roman"/>
            <w:szCs w:val="24"/>
            <w:highlight w:val="white"/>
            <w:u w:val="single"/>
          </w:rPr>
          <w:t>https://dspace.stir.ac.uk/bitstream/1893/30770/1/Community%20Resilience%20to%20Extreme%20Events%20-%20Final%20Report%20Dec%202019.pdf</w:t>
        </w:r>
      </w:hyperlink>
    </w:p>
    <w:p w14:paraId="28719006" w14:textId="77777777" w:rsidR="009C4D72" w:rsidRPr="009C4D72" w:rsidRDefault="009C4D72">
      <w:pPr>
        <w:rPr>
          <w:rFonts w:eastAsia="Times New Roman" w:cs="Times New Roman"/>
          <w:szCs w:val="24"/>
          <w:highlight w:val="white"/>
        </w:rPr>
      </w:pPr>
      <w:r w:rsidRPr="009C4D72">
        <w:rPr>
          <w:rFonts w:eastAsia="Times New Roman" w:cs="Times New Roman"/>
          <w:szCs w:val="24"/>
          <w:highlight w:val="white"/>
        </w:rPr>
        <w:t xml:space="preserve">Gnant, E., </w:t>
      </w:r>
      <w:proofErr w:type="spellStart"/>
      <w:r w:rsidRPr="009C4D72">
        <w:rPr>
          <w:rFonts w:eastAsia="Times New Roman" w:cs="Times New Roman"/>
          <w:szCs w:val="24"/>
          <w:highlight w:val="white"/>
        </w:rPr>
        <w:t>Madew</w:t>
      </w:r>
      <w:proofErr w:type="spellEnd"/>
      <w:r w:rsidRPr="009C4D72">
        <w:rPr>
          <w:rFonts w:eastAsia="Times New Roman" w:cs="Times New Roman"/>
          <w:szCs w:val="24"/>
          <w:highlight w:val="white"/>
        </w:rPr>
        <w:t xml:space="preserve">, M. and Müller, J., Social Work Approaches to Environmental Justice. Available at: </w:t>
      </w:r>
      <w:hyperlink r:id="rId9">
        <w:r w:rsidRPr="009C4D72">
          <w:rPr>
            <w:rFonts w:eastAsia="Times New Roman" w:cs="Times New Roman"/>
            <w:szCs w:val="24"/>
            <w:highlight w:val="white"/>
            <w:u w:val="single"/>
          </w:rPr>
          <w:t>http://www.studentsandrefugeestogether.com/wp/wp-content/uploads/2021/06/Thesis_Elena-Gnant.pdf</w:t>
        </w:r>
      </w:hyperlink>
      <w:r w:rsidRPr="009C4D72">
        <w:rPr>
          <w:rFonts w:eastAsia="Times New Roman" w:cs="Times New Roman"/>
          <w:szCs w:val="24"/>
          <w:highlight w:val="white"/>
        </w:rPr>
        <w:t xml:space="preserve"> </w:t>
      </w:r>
    </w:p>
    <w:p w14:paraId="27AF02D5" w14:textId="77777777" w:rsidR="009C4D72" w:rsidRPr="009C4D72" w:rsidRDefault="009C4D72">
      <w:pPr>
        <w:rPr>
          <w:rFonts w:eastAsia="Times New Roman" w:cs="Times New Roman"/>
          <w:szCs w:val="24"/>
          <w:highlight w:val="white"/>
        </w:rPr>
      </w:pPr>
      <w:r w:rsidRPr="009C4D72">
        <w:rPr>
          <w:rFonts w:eastAsia="Times New Roman" w:cs="Times New Roman"/>
          <w:szCs w:val="24"/>
          <w:highlight w:val="white"/>
        </w:rPr>
        <w:t xml:space="preserve">Parry, K., 2019. # </w:t>
      </w:r>
      <w:proofErr w:type="spellStart"/>
      <w:r w:rsidRPr="009C4D72">
        <w:rPr>
          <w:rFonts w:eastAsia="Times New Roman" w:cs="Times New Roman"/>
          <w:szCs w:val="24"/>
          <w:highlight w:val="white"/>
        </w:rPr>
        <w:t>MoreInCommon</w:t>
      </w:r>
      <w:proofErr w:type="spellEnd"/>
      <w:r w:rsidRPr="009C4D72">
        <w:rPr>
          <w:rFonts w:eastAsia="Times New Roman" w:cs="Times New Roman"/>
          <w:szCs w:val="24"/>
          <w:highlight w:val="white"/>
        </w:rPr>
        <w:t xml:space="preserve">: Collective Mourning Practices on Twitter and the </w:t>
      </w:r>
      <w:proofErr w:type="spellStart"/>
      <w:r w:rsidRPr="009C4D72">
        <w:rPr>
          <w:rFonts w:eastAsia="Times New Roman" w:cs="Times New Roman"/>
          <w:szCs w:val="24"/>
          <w:highlight w:val="white"/>
        </w:rPr>
        <w:t>Iconization</w:t>
      </w:r>
      <w:proofErr w:type="spellEnd"/>
      <w:r w:rsidRPr="009C4D72">
        <w:rPr>
          <w:rFonts w:eastAsia="Times New Roman" w:cs="Times New Roman"/>
          <w:szCs w:val="24"/>
          <w:highlight w:val="white"/>
        </w:rPr>
        <w:t xml:space="preserve"> of Jo Cox. In </w:t>
      </w:r>
      <w:r w:rsidRPr="009C4D72">
        <w:rPr>
          <w:rFonts w:eastAsia="Times New Roman" w:cs="Times New Roman"/>
          <w:i/>
          <w:szCs w:val="24"/>
          <w:highlight w:val="white"/>
        </w:rPr>
        <w:t>Visual political communication</w:t>
      </w:r>
      <w:r w:rsidRPr="009C4D72">
        <w:rPr>
          <w:rFonts w:eastAsia="Times New Roman" w:cs="Times New Roman"/>
          <w:szCs w:val="24"/>
          <w:highlight w:val="white"/>
        </w:rPr>
        <w:t xml:space="preserve"> (pp. 227-245). Palgrave Macmillan, Cham. Available at: </w:t>
      </w:r>
      <w:hyperlink r:id="rId10">
        <w:r w:rsidRPr="009C4D72">
          <w:rPr>
            <w:rFonts w:eastAsia="Times New Roman" w:cs="Times New Roman"/>
            <w:szCs w:val="24"/>
            <w:highlight w:val="white"/>
            <w:u w:val="single"/>
          </w:rPr>
          <w:t>https://eprints.whiterose.ac.uk/139751/3/Parry%20MoreInCommon%20Oct%202018%20PICTURES%20INSERTED.pdf</w:t>
        </w:r>
      </w:hyperlink>
    </w:p>
    <w:p w14:paraId="000C7841" w14:textId="77777777" w:rsidR="009C4D72" w:rsidRPr="009C4D72" w:rsidRDefault="009C4D72">
      <w:pPr>
        <w:rPr>
          <w:rFonts w:eastAsia="Times New Roman" w:cs="Times New Roman"/>
          <w:szCs w:val="24"/>
          <w:highlight w:val="white"/>
        </w:rPr>
      </w:pPr>
      <w:r w:rsidRPr="009C4D72">
        <w:rPr>
          <w:rFonts w:eastAsia="Times New Roman" w:cs="Times New Roman"/>
          <w:szCs w:val="24"/>
          <w:highlight w:val="white"/>
        </w:rPr>
        <w:t xml:space="preserve">Parry, K., 2020. The great get together as an experiment in convivial politics. </w:t>
      </w:r>
      <w:r w:rsidRPr="009C4D72">
        <w:rPr>
          <w:rFonts w:eastAsia="Times New Roman" w:cs="Times New Roman"/>
          <w:i/>
          <w:szCs w:val="24"/>
          <w:highlight w:val="white"/>
        </w:rPr>
        <w:t>European Journal of Communication</w:t>
      </w:r>
      <w:r w:rsidRPr="009C4D72">
        <w:rPr>
          <w:rFonts w:eastAsia="Times New Roman" w:cs="Times New Roman"/>
          <w:szCs w:val="24"/>
          <w:highlight w:val="white"/>
        </w:rPr>
        <w:t xml:space="preserve">, </w:t>
      </w:r>
      <w:r w:rsidRPr="009C4D72">
        <w:rPr>
          <w:rFonts w:eastAsia="Times New Roman" w:cs="Times New Roman"/>
          <w:i/>
          <w:szCs w:val="24"/>
          <w:highlight w:val="white"/>
        </w:rPr>
        <w:t>35</w:t>
      </w:r>
      <w:r w:rsidRPr="009C4D72">
        <w:rPr>
          <w:rFonts w:eastAsia="Times New Roman" w:cs="Times New Roman"/>
          <w:szCs w:val="24"/>
          <w:highlight w:val="white"/>
        </w:rPr>
        <w:t xml:space="preserve">(6), pp.543-564. Available at: </w:t>
      </w:r>
      <w:hyperlink r:id="rId11">
        <w:r w:rsidRPr="009C4D72">
          <w:rPr>
            <w:rFonts w:eastAsia="Times New Roman" w:cs="Times New Roman"/>
            <w:szCs w:val="24"/>
            <w:highlight w:val="white"/>
            <w:u w:val="single"/>
          </w:rPr>
          <w:t>https://journals.sagepub.com/doi/pdf/10.1177/0267323120928236</w:t>
        </w:r>
      </w:hyperlink>
    </w:p>
    <w:p w14:paraId="796E050A" w14:textId="77777777" w:rsidR="009C4D72" w:rsidRPr="009C4D72" w:rsidRDefault="009C4D72">
      <w:pPr>
        <w:rPr>
          <w:rFonts w:eastAsia="Times New Roman" w:cs="Times New Roman"/>
          <w:szCs w:val="24"/>
          <w:highlight w:val="white"/>
        </w:rPr>
      </w:pPr>
      <w:proofErr w:type="spellStart"/>
      <w:r w:rsidRPr="009C4D72">
        <w:rPr>
          <w:rFonts w:eastAsia="Times New Roman" w:cs="Times New Roman"/>
          <w:szCs w:val="24"/>
          <w:highlight w:val="white"/>
        </w:rPr>
        <w:t>Puranik</w:t>
      </w:r>
      <w:proofErr w:type="spellEnd"/>
      <w:r w:rsidRPr="009C4D72">
        <w:rPr>
          <w:rFonts w:eastAsia="Times New Roman" w:cs="Times New Roman"/>
          <w:szCs w:val="24"/>
          <w:highlight w:val="white"/>
        </w:rPr>
        <w:t xml:space="preserve">, A.N., 2021. </w:t>
      </w:r>
      <w:r w:rsidRPr="009C4D72">
        <w:rPr>
          <w:rFonts w:eastAsia="Times New Roman" w:cs="Times New Roman"/>
          <w:i/>
          <w:szCs w:val="24"/>
          <w:highlight w:val="white"/>
        </w:rPr>
        <w:t xml:space="preserve">The Human Work </w:t>
      </w:r>
      <w:proofErr w:type="gramStart"/>
      <w:r w:rsidRPr="009C4D72">
        <w:rPr>
          <w:rFonts w:eastAsia="Times New Roman" w:cs="Times New Roman"/>
          <w:i/>
          <w:szCs w:val="24"/>
          <w:highlight w:val="white"/>
        </w:rPr>
        <w:t>Of</w:t>
      </w:r>
      <w:proofErr w:type="gramEnd"/>
      <w:r w:rsidRPr="009C4D72">
        <w:rPr>
          <w:rFonts w:eastAsia="Times New Roman" w:cs="Times New Roman"/>
          <w:i/>
          <w:szCs w:val="24"/>
          <w:highlight w:val="white"/>
        </w:rPr>
        <w:t xml:space="preserve"> Collaboration: Towards An Understanding Of Informal Unstructured Collaborative Projects</w:t>
      </w:r>
      <w:r w:rsidRPr="009C4D72">
        <w:rPr>
          <w:rFonts w:eastAsia="Times New Roman" w:cs="Times New Roman"/>
          <w:szCs w:val="24"/>
          <w:highlight w:val="white"/>
        </w:rPr>
        <w:t xml:space="preserve">. Open University (United Kingdom). Available at: </w:t>
      </w:r>
      <w:hyperlink r:id="rId12">
        <w:r w:rsidRPr="009C4D72">
          <w:rPr>
            <w:rFonts w:eastAsia="Times New Roman" w:cs="Times New Roman"/>
            <w:szCs w:val="24"/>
            <w:highlight w:val="white"/>
            <w:u w:val="single"/>
          </w:rPr>
          <w:t>http://oro.open.ac.uk/76926/1/Final%20version%20thesis.pdf</w:t>
        </w:r>
      </w:hyperlink>
    </w:p>
    <w:p w14:paraId="0CC45004" w14:textId="77777777" w:rsidR="009C4D72" w:rsidRPr="009C4D72" w:rsidRDefault="009C4D72">
      <w:pPr>
        <w:rPr>
          <w:rFonts w:eastAsia="Times New Roman" w:cs="Times New Roman"/>
          <w:szCs w:val="24"/>
          <w:highlight w:val="white"/>
        </w:rPr>
      </w:pPr>
      <w:r w:rsidRPr="009C4D72">
        <w:rPr>
          <w:rFonts w:eastAsia="Times New Roman" w:cs="Times New Roman"/>
          <w:szCs w:val="24"/>
          <w:highlight w:val="white"/>
        </w:rPr>
        <w:t xml:space="preserve">Spence, C., Mancini, M. and Huisman, G., 2019. Digital commensality: Eating and drinking in the company of technology. </w:t>
      </w:r>
      <w:r w:rsidRPr="009C4D72">
        <w:rPr>
          <w:rFonts w:eastAsia="Times New Roman" w:cs="Times New Roman"/>
          <w:i/>
          <w:szCs w:val="24"/>
          <w:highlight w:val="white"/>
        </w:rPr>
        <w:t>Frontiers in psychology</w:t>
      </w:r>
      <w:r w:rsidRPr="009C4D72">
        <w:rPr>
          <w:rFonts w:eastAsia="Times New Roman" w:cs="Times New Roman"/>
          <w:szCs w:val="24"/>
          <w:highlight w:val="white"/>
        </w:rPr>
        <w:t xml:space="preserve">, </w:t>
      </w:r>
      <w:r w:rsidRPr="009C4D72">
        <w:rPr>
          <w:rFonts w:eastAsia="Times New Roman" w:cs="Times New Roman"/>
          <w:i/>
          <w:szCs w:val="24"/>
          <w:highlight w:val="white"/>
        </w:rPr>
        <w:t>10</w:t>
      </w:r>
      <w:r w:rsidRPr="009C4D72">
        <w:rPr>
          <w:rFonts w:eastAsia="Times New Roman" w:cs="Times New Roman"/>
          <w:szCs w:val="24"/>
          <w:highlight w:val="white"/>
        </w:rPr>
        <w:t xml:space="preserve">, p.2252. Available at: </w:t>
      </w:r>
      <w:hyperlink r:id="rId13">
        <w:r w:rsidRPr="009C4D72">
          <w:rPr>
            <w:rFonts w:eastAsia="Times New Roman" w:cs="Times New Roman"/>
            <w:szCs w:val="24"/>
            <w:highlight w:val="white"/>
            <w:u w:val="single"/>
          </w:rPr>
          <w:t>https://www.frontiersin.org/articles/10.3389/fpsyg.2019.02252/full</w:t>
        </w:r>
      </w:hyperlink>
    </w:p>
    <w:p w14:paraId="623E629F" w14:textId="77777777" w:rsidR="009C4D72" w:rsidRPr="009C4D72" w:rsidRDefault="009C4D72">
      <w:pPr>
        <w:rPr>
          <w:rFonts w:eastAsia="Times New Roman" w:cs="Times New Roman"/>
          <w:szCs w:val="24"/>
          <w:highlight w:val="white"/>
        </w:rPr>
      </w:pPr>
      <w:r w:rsidRPr="009C4D72">
        <w:rPr>
          <w:rFonts w:eastAsia="Times New Roman" w:cs="Times New Roman"/>
          <w:szCs w:val="24"/>
          <w:highlight w:val="white"/>
        </w:rPr>
        <w:t xml:space="preserve">Stevenson, N., 2019. The street party: pleasurable community practices and placemaking. </w:t>
      </w:r>
      <w:r w:rsidRPr="009C4D72">
        <w:rPr>
          <w:rFonts w:eastAsia="Times New Roman" w:cs="Times New Roman"/>
          <w:i/>
          <w:szCs w:val="24"/>
          <w:highlight w:val="white"/>
        </w:rPr>
        <w:t>International Journal of Event and Festival Management</w:t>
      </w:r>
      <w:r w:rsidRPr="009C4D72">
        <w:rPr>
          <w:rFonts w:eastAsia="Times New Roman" w:cs="Times New Roman"/>
          <w:szCs w:val="24"/>
          <w:highlight w:val="white"/>
        </w:rPr>
        <w:t xml:space="preserve">. Available at: </w:t>
      </w:r>
      <w:hyperlink r:id="rId14">
        <w:r w:rsidRPr="009C4D72">
          <w:rPr>
            <w:rFonts w:eastAsia="Times New Roman" w:cs="Times New Roman"/>
            <w:szCs w:val="24"/>
            <w:highlight w:val="white"/>
            <w:u w:val="single"/>
          </w:rPr>
          <w:t>https://westminsterresearch.westminster.ac.uk/download/15faf0a9cfd9107fc51dc7252fb30a2424bc417c4be2bad7a4d43bbc2a12e340/1245531/IJEFM-02-2019-0014.R2_Proof_hi.pdf</w:t>
        </w:r>
      </w:hyperlink>
    </w:p>
    <w:p w14:paraId="0E5A5E4F" w14:textId="77777777" w:rsidR="009C4D72" w:rsidRPr="009C4D72" w:rsidRDefault="009C4D72">
      <w:pPr>
        <w:rPr>
          <w:rFonts w:eastAsia="Times New Roman" w:cs="Times New Roman"/>
          <w:szCs w:val="24"/>
          <w:highlight w:val="white"/>
        </w:rPr>
      </w:pPr>
      <w:proofErr w:type="spellStart"/>
      <w:r w:rsidRPr="009C4D72">
        <w:rPr>
          <w:rFonts w:eastAsia="Times New Roman" w:cs="Times New Roman"/>
          <w:szCs w:val="24"/>
          <w:highlight w:val="white"/>
        </w:rPr>
        <w:t>Tironi</w:t>
      </w:r>
      <w:proofErr w:type="spellEnd"/>
      <w:r w:rsidRPr="009C4D72">
        <w:rPr>
          <w:rFonts w:eastAsia="Times New Roman" w:cs="Times New Roman"/>
          <w:szCs w:val="24"/>
          <w:highlight w:val="white"/>
        </w:rPr>
        <w:t xml:space="preserve">, M., 2020. Prototyping public friction: Exploring the political effects of design testing in urban space. </w:t>
      </w:r>
      <w:r w:rsidRPr="009C4D72">
        <w:rPr>
          <w:rFonts w:eastAsia="Times New Roman" w:cs="Times New Roman"/>
          <w:i/>
          <w:szCs w:val="24"/>
          <w:highlight w:val="white"/>
        </w:rPr>
        <w:t>The British Journal of Sociology</w:t>
      </w:r>
      <w:r w:rsidRPr="009C4D72">
        <w:rPr>
          <w:rFonts w:eastAsia="Times New Roman" w:cs="Times New Roman"/>
          <w:szCs w:val="24"/>
          <w:highlight w:val="white"/>
        </w:rPr>
        <w:t xml:space="preserve">, </w:t>
      </w:r>
      <w:r w:rsidRPr="009C4D72">
        <w:rPr>
          <w:rFonts w:eastAsia="Times New Roman" w:cs="Times New Roman"/>
          <w:i/>
          <w:szCs w:val="24"/>
          <w:highlight w:val="white"/>
        </w:rPr>
        <w:t>71</w:t>
      </w:r>
      <w:r w:rsidRPr="009C4D72">
        <w:rPr>
          <w:rFonts w:eastAsia="Times New Roman" w:cs="Times New Roman"/>
          <w:szCs w:val="24"/>
          <w:highlight w:val="white"/>
        </w:rPr>
        <w:t xml:space="preserve">(3), pp.503-519. Available at: </w:t>
      </w:r>
      <w:hyperlink r:id="rId15">
        <w:r w:rsidRPr="009C4D72">
          <w:rPr>
            <w:rFonts w:eastAsia="Times New Roman" w:cs="Times New Roman"/>
            <w:szCs w:val="24"/>
            <w:highlight w:val="white"/>
            <w:u w:val="single"/>
          </w:rPr>
          <w:t>https://www.researchgate.net/profile/Martin-Tironi/publication/338012555_Prototyping_public_friction_Exploring_the_political_effects_of_design_testing_in_urban_space/links/5e4e777c299bf1cdb938eb4d/Prototyping-public-friction-Exploring-the-political-effects-of-design-testing-in-urban-space.pdf</w:t>
        </w:r>
      </w:hyperlink>
    </w:p>
    <w:p w14:paraId="3BE0A96F" w14:textId="77777777" w:rsidR="009C4D72" w:rsidRPr="009C4D72" w:rsidRDefault="009C4D72">
      <w:pPr>
        <w:rPr>
          <w:rFonts w:eastAsia="Times New Roman" w:cs="Times New Roman"/>
          <w:szCs w:val="24"/>
          <w:highlight w:val="white"/>
        </w:rPr>
      </w:pPr>
      <w:proofErr w:type="spellStart"/>
      <w:r w:rsidRPr="009C4D72">
        <w:rPr>
          <w:rFonts w:eastAsia="Times New Roman" w:cs="Times New Roman"/>
          <w:szCs w:val="24"/>
          <w:highlight w:val="white"/>
        </w:rPr>
        <w:t>Tomhave</w:t>
      </w:r>
      <w:proofErr w:type="spellEnd"/>
      <w:r w:rsidRPr="009C4D72">
        <w:rPr>
          <w:rFonts w:eastAsia="Times New Roman" w:cs="Times New Roman"/>
          <w:szCs w:val="24"/>
          <w:highlight w:val="white"/>
        </w:rPr>
        <w:t xml:space="preserve">, B., Molinari, E., Steinhoff, F. and Gale, L., 2020. Effective Community Engagement Strategies for Implementing Transit Advantages. Available at: </w:t>
      </w:r>
      <w:hyperlink r:id="rId16">
        <w:r w:rsidRPr="009C4D72">
          <w:rPr>
            <w:rFonts w:eastAsia="Times New Roman" w:cs="Times New Roman"/>
            <w:szCs w:val="24"/>
            <w:highlight w:val="white"/>
            <w:u w:val="single"/>
          </w:rPr>
          <w:t>https://conservancy.umn.edu/bitstream/handle/11299/214087/Effective%20Community%20Engagement%20Strategies%20For%20Implementing%20Transit%20Advantages.pdf?sequence=1&amp;isAllowed=y</w:t>
        </w:r>
      </w:hyperlink>
    </w:p>
    <w:p w14:paraId="0000003B" w14:textId="77777777" w:rsidR="00F531B8" w:rsidRPr="009C4D72" w:rsidRDefault="00F531B8">
      <w:pPr>
        <w:rPr>
          <w:rFonts w:eastAsia="Times New Roman" w:cs="Times New Roman"/>
          <w:szCs w:val="24"/>
          <w:highlight w:val="white"/>
        </w:rPr>
      </w:pPr>
    </w:p>
    <w:p w14:paraId="0000003C" w14:textId="77777777" w:rsidR="00F531B8" w:rsidRPr="009C4D72" w:rsidRDefault="00F531B8">
      <w:pPr>
        <w:rPr>
          <w:rFonts w:eastAsia="Times New Roman" w:cs="Times New Roman"/>
          <w:szCs w:val="24"/>
          <w:highlight w:val="white"/>
        </w:rPr>
      </w:pPr>
    </w:p>
    <w:sectPr w:rsidR="00F531B8" w:rsidRPr="009C4D72" w:rsidSect="009C4D72">
      <w:footerReference w:type="default" r:id="rId1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20FA5" w14:textId="77777777" w:rsidR="00396404" w:rsidRDefault="00396404">
      <w:pPr>
        <w:spacing w:line="240" w:lineRule="auto"/>
      </w:pPr>
      <w:r>
        <w:separator/>
      </w:r>
    </w:p>
  </w:endnote>
  <w:endnote w:type="continuationSeparator" w:id="0">
    <w:p w14:paraId="749390C0" w14:textId="77777777" w:rsidR="00396404" w:rsidRDefault="003964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720063"/>
      <w:docPartObj>
        <w:docPartGallery w:val="Page Numbers (Bottom of Page)"/>
        <w:docPartUnique/>
      </w:docPartObj>
    </w:sdtPr>
    <w:sdtEndPr/>
    <w:sdtContent>
      <w:sdt>
        <w:sdtPr>
          <w:id w:val="-1769616900"/>
          <w:docPartObj>
            <w:docPartGallery w:val="Page Numbers (Top of Page)"/>
            <w:docPartUnique/>
          </w:docPartObj>
        </w:sdtPr>
        <w:sdtEndPr/>
        <w:sdtContent>
          <w:p w14:paraId="33AAB6C8" w14:textId="35BA46E8" w:rsidR="009C4D72" w:rsidRDefault="009C4D7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000003D" w14:textId="77777777" w:rsidR="00F531B8" w:rsidRDefault="00F531B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D2EAF" w14:textId="77777777" w:rsidR="00396404" w:rsidRDefault="00396404">
      <w:pPr>
        <w:spacing w:line="240" w:lineRule="auto"/>
      </w:pPr>
      <w:r>
        <w:separator/>
      </w:r>
    </w:p>
  </w:footnote>
  <w:footnote w:type="continuationSeparator" w:id="0">
    <w:p w14:paraId="4F282908" w14:textId="77777777" w:rsidR="00396404" w:rsidRDefault="003964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31B8"/>
    <w:rsid w:val="00246A2A"/>
    <w:rsid w:val="002C6141"/>
    <w:rsid w:val="00396404"/>
    <w:rsid w:val="0053050E"/>
    <w:rsid w:val="008E453D"/>
    <w:rsid w:val="009C4D72"/>
    <w:rsid w:val="00A6748A"/>
    <w:rsid w:val="00AC38B8"/>
    <w:rsid w:val="00B040E8"/>
    <w:rsid w:val="00DD234D"/>
    <w:rsid w:val="00F531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4D8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D72"/>
    <w:pPr>
      <w:spacing w:line="360" w:lineRule="auto"/>
      <w:jc w:val="both"/>
    </w:pPr>
    <w:rPr>
      <w:rFonts w:ascii="Times New Roman" w:hAnsi="Times New Roman"/>
      <w:sz w:val="24"/>
    </w:rPr>
  </w:style>
  <w:style w:type="paragraph" w:styleId="Heading1">
    <w:name w:val="heading 1"/>
    <w:basedOn w:val="Normal"/>
    <w:next w:val="Normal"/>
    <w:uiPriority w:val="9"/>
    <w:qFormat/>
    <w:rsid w:val="009C4D72"/>
    <w:pPr>
      <w:keepNext/>
      <w:keepLines/>
      <w:spacing w:before="400" w:after="120"/>
      <w:outlineLvl w:val="0"/>
    </w:pPr>
    <w:rPr>
      <w:b/>
      <w:szCs w:val="40"/>
    </w:rPr>
  </w:style>
  <w:style w:type="paragraph" w:styleId="Heading2">
    <w:name w:val="heading 2"/>
    <w:basedOn w:val="Normal"/>
    <w:next w:val="Normal"/>
    <w:uiPriority w:val="9"/>
    <w:semiHidden/>
    <w:unhideWhenUsed/>
    <w:qFormat/>
    <w:rsid w:val="009C4D72"/>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9C4D72"/>
    <w:pPr>
      <w:tabs>
        <w:tab w:val="center" w:pos="4513"/>
        <w:tab w:val="right" w:pos="9026"/>
      </w:tabs>
      <w:spacing w:line="240" w:lineRule="auto"/>
    </w:pPr>
  </w:style>
  <w:style w:type="character" w:customStyle="1" w:styleId="HeaderChar">
    <w:name w:val="Header Char"/>
    <w:basedOn w:val="DefaultParagraphFont"/>
    <w:link w:val="Header"/>
    <w:uiPriority w:val="99"/>
    <w:rsid w:val="009C4D72"/>
    <w:rPr>
      <w:rFonts w:ascii="Times New Roman" w:hAnsi="Times New Roman"/>
      <w:sz w:val="24"/>
    </w:rPr>
  </w:style>
  <w:style w:type="paragraph" w:styleId="Footer">
    <w:name w:val="footer"/>
    <w:basedOn w:val="Normal"/>
    <w:link w:val="FooterChar"/>
    <w:uiPriority w:val="99"/>
    <w:unhideWhenUsed/>
    <w:rsid w:val="009C4D72"/>
    <w:pPr>
      <w:tabs>
        <w:tab w:val="center" w:pos="4513"/>
        <w:tab w:val="right" w:pos="9026"/>
      </w:tabs>
      <w:spacing w:line="240" w:lineRule="auto"/>
    </w:pPr>
  </w:style>
  <w:style w:type="character" w:customStyle="1" w:styleId="FooterChar">
    <w:name w:val="Footer Char"/>
    <w:basedOn w:val="DefaultParagraphFont"/>
    <w:link w:val="Footer"/>
    <w:uiPriority w:val="99"/>
    <w:rsid w:val="009C4D72"/>
    <w:rPr>
      <w:rFonts w:ascii="Times New Roman" w:hAnsi="Times New Roman"/>
      <w:sz w:val="24"/>
    </w:rPr>
  </w:style>
  <w:style w:type="paragraph" w:styleId="TOCHeading">
    <w:name w:val="TOC Heading"/>
    <w:basedOn w:val="Heading1"/>
    <w:next w:val="Normal"/>
    <w:uiPriority w:val="39"/>
    <w:unhideWhenUsed/>
    <w:qFormat/>
    <w:rsid w:val="009C4D7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C4D72"/>
    <w:pPr>
      <w:spacing w:after="100"/>
    </w:pPr>
  </w:style>
  <w:style w:type="character" w:styleId="Hyperlink">
    <w:name w:val="Hyperlink"/>
    <w:basedOn w:val="DefaultParagraphFont"/>
    <w:uiPriority w:val="99"/>
    <w:unhideWhenUsed/>
    <w:rsid w:val="009C4D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space.stir.ac.uk/bitstream/1893/30770/1/Community%20Resilience%20to%20Extreme%20Events%20-%20Final%20Report%20Dec%202019.pdf" TargetMode="External"/><Relationship Id="rId13" Type="http://schemas.openxmlformats.org/officeDocument/2006/relationships/hyperlink" Target="https://www.frontiersin.org/articles/10.3389/fpsyg.2019.02252/ful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essays.wisluthsem.org:8080/bitstream/handle/123456789/4463/Berger.pdf?sequence=3&amp;isAllowed=y" TargetMode="External"/><Relationship Id="rId12" Type="http://schemas.openxmlformats.org/officeDocument/2006/relationships/hyperlink" Target="http://oro.open.ac.uk/76926/1/Final%20version%20thesis.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onservancy.umn.edu/bitstream/handle/11299/214087/Effective%20Community%20Engagement%20Strategies%20For%20Implementing%20Transit%20Advantages.pdf?sequence=1&amp;isAllowed=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0267323120928236" TargetMode="External"/><Relationship Id="rId5" Type="http://schemas.openxmlformats.org/officeDocument/2006/relationships/footnotes" Target="footnotes.xml"/><Relationship Id="rId15" Type="http://schemas.openxmlformats.org/officeDocument/2006/relationships/hyperlink" Target="https://www.researchgate.net/profile/Martin-Tironi/publication/338012555_Prototyping_public_friction_Exploring_the_political_effects_of_design_testing_in_urban_space/links/5e4e777c299bf1cdb938eb4d/Prototyping-public-friction-Exploring-the-political-effects-of-design-testing-in-urban-space.pdf" TargetMode="External"/><Relationship Id="rId10" Type="http://schemas.openxmlformats.org/officeDocument/2006/relationships/hyperlink" Target="https://eprints.whiterose.ac.uk/139751/3/Parry%20MoreInCommon%20Oct%202018%20PICTURES%20INSERTED.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tudentsandrefugeestogether.com/wp/wp-content/uploads/2021/06/Thesis_Elena-Gnant.pdf" TargetMode="External"/><Relationship Id="rId14" Type="http://schemas.openxmlformats.org/officeDocument/2006/relationships/hyperlink" Target="https://westminsterresearch.westminster.ac.uk/download/15faf0a9cfd9107fc51dc7252fb30a2424bc417c4be2bad7a4d43bbc2a12e340/1245531/IJEFM-02-2019-0014.R2_Proof_h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15320-F7EC-44BF-9537-8415ED044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2791</Words>
  <Characters>15910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2022-04-18T16:26:00Z</dcterms:created>
  <dcterms:modified xsi:type="dcterms:W3CDTF">2022-04-18T16:26:00Z</dcterms:modified>
</cp:coreProperties>
</file>