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Y="-425"/>
        <w:tblW w:w="9776" w:type="dxa"/>
        <w:tblLook w:val="04A0" w:firstRow="1" w:lastRow="0" w:firstColumn="1" w:lastColumn="0" w:noHBand="0" w:noVBand="1"/>
      </w:tblPr>
      <w:tblGrid>
        <w:gridCol w:w="9776"/>
      </w:tblGrid>
      <w:tr w:rsidR="00263327" w14:paraId="4F90AA75" w14:textId="77777777" w:rsidTr="00263327">
        <w:tc>
          <w:tcPr>
            <w:tcW w:w="9776" w:type="dxa"/>
          </w:tcPr>
          <w:p w14:paraId="7DB823C9" w14:textId="77777777" w:rsidR="00263327" w:rsidRPr="00337273" w:rsidRDefault="00263327" w:rsidP="00263327">
            <w:pPr>
              <w:jc w:val="center"/>
              <w:rPr>
                <w:b/>
                <w:bCs/>
                <w:sz w:val="72"/>
                <w:szCs w:val="72"/>
              </w:rPr>
            </w:pPr>
            <w:r w:rsidRPr="00337273">
              <w:rPr>
                <w:b/>
                <w:bCs/>
                <w:sz w:val="72"/>
                <w:szCs w:val="72"/>
              </w:rPr>
              <w:t>PROOF READING TIPS!</w:t>
            </w:r>
          </w:p>
          <w:p w14:paraId="1C41E2D0" w14:textId="77777777" w:rsidR="00263327" w:rsidRPr="00263327" w:rsidRDefault="00263327" w:rsidP="00263327">
            <w:pPr>
              <w:pStyle w:val="NormalWeb"/>
              <w:numPr>
                <w:ilvl w:val="0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b/>
                <w:bCs/>
                <w:color w:val="000000"/>
                <w:sz w:val="40"/>
                <w:szCs w:val="40"/>
                <w:bdr w:val="none" w:sz="0" w:space="0" w:color="auto" w:frame="1"/>
              </w:rPr>
              <w:t>Language &amp; Mechanics</w:t>
            </w:r>
          </w:p>
          <w:p w14:paraId="26A704BB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Grammar, punctuation, spelling</w:t>
            </w:r>
          </w:p>
          <w:p w14:paraId="706D3221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Tense shifts</w:t>
            </w:r>
          </w:p>
          <w:p w14:paraId="2828FEAC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Wordiness, repetition</w:t>
            </w:r>
          </w:p>
          <w:p w14:paraId="47BEC880" w14:textId="77777777" w:rsidR="00263327" w:rsidRPr="00263327" w:rsidRDefault="00263327" w:rsidP="00263327">
            <w:pPr>
              <w:pStyle w:val="NormalWeb"/>
              <w:numPr>
                <w:ilvl w:val="0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b/>
                <w:bCs/>
                <w:color w:val="000000"/>
                <w:sz w:val="40"/>
                <w:szCs w:val="40"/>
                <w:bdr w:val="none" w:sz="0" w:space="0" w:color="auto" w:frame="1"/>
              </w:rPr>
              <w:t>Academic Tone</w:t>
            </w:r>
          </w:p>
          <w:p w14:paraId="7D1EC34B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Informal/Formal phrasing</w:t>
            </w:r>
          </w:p>
          <w:p w14:paraId="20370A8F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Over-assertive or vague claims</w:t>
            </w:r>
          </w:p>
          <w:p w14:paraId="7A9CE298" w14:textId="77777777" w:rsidR="00263327" w:rsidRPr="00263327" w:rsidRDefault="00263327" w:rsidP="00263327">
            <w:pPr>
              <w:pStyle w:val="NormalWeb"/>
              <w:numPr>
                <w:ilvl w:val="0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b/>
                <w:bCs/>
                <w:color w:val="000000"/>
                <w:sz w:val="40"/>
                <w:szCs w:val="40"/>
                <w:bdr w:val="none" w:sz="0" w:space="0" w:color="auto" w:frame="1"/>
              </w:rPr>
              <w:t>Consistency</w:t>
            </w:r>
          </w:p>
          <w:p w14:paraId="6FADC878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Terminology (e.g., “client” vs “participant”)</w:t>
            </w:r>
          </w:p>
          <w:p w14:paraId="78F0891E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Tense and voice</w:t>
            </w:r>
          </w:p>
          <w:p w14:paraId="3EC948E6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Harvard citations/referencing and formatting</w:t>
            </w:r>
          </w:p>
          <w:p w14:paraId="4AFE62EA" w14:textId="77777777" w:rsidR="00263327" w:rsidRPr="00263327" w:rsidRDefault="00263327" w:rsidP="00263327">
            <w:pPr>
              <w:pStyle w:val="NormalWeb"/>
              <w:numPr>
                <w:ilvl w:val="0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b/>
                <w:bCs/>
                <w:color w:val="000000"/>
                <w:sz w:val="40"/>
                <w:szCs w:val="40"/>
                <w:bdr w:val="none" w:sz="0" w:space="0" w:color="auto" w:frame="1"/>
              </w:rPr>
              <w:t>Counselling-Specific Issues</w:t>
            </w:r>
          </w:p>
          <w:p w14:paraId="1C25902A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Ethical language</w:t>
            </w:r>
          </w:p>
          <w:p w14:paraId="681856F9" w14:textId="77777777" w:rsidR="00263327" w:rsidRP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  <w:rPr>
                <w:rFonts w:ascii="Aptos" w:hAnsi="Aptos" w:cs="Segoe UI"/>
                <w:color w:val="000000"/>
                <w:sz w:val="40"/>
                <w:szCs w:val="40"/>
              </w:rPr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Reflexivity clarity</w:t>
            </w:r>
          </w:p>
          <w:p w14:paraId="08CD85BF" w14:textId="77777777" w:rsidR="00263327" w:rsidRDefault="00263327" w:rsidP="00263327">
            <w:pPr>
              <w:pStyle w:val="NormalWeb"/>
              <w:numPr>
                <w:ilvl w:val="1"/>
                <w:numId w:val="1"/>
              </w:numPr>
              <w:shd w:val="clear" w:color="auto" w:fill="FFFFFF"/>
              <w:spacing w:before="0" w:after="0" w:line="360" w:lineRule="auto"/>
            </w:pPr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 xml:space="preserve">Sensitive or </w:t>
            </w:r>
            <w:proofErr w:type="spellStart"/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>pathologising</w:t>
            </w:r>
            <w:proofErr w:type="spellEnd"/>
            <w:r w:rsidRPr="00263327">
              <w:rPr>
                <w:rFonts w:ascii="Aptos" w:hAnsi="Aptos" w:cs="Segoe UI"/>
                <w:color w:val="000000"/>
                <w:sz w:val="40"/>
                <w:szCs w:val="40"/>
                <w:bdr w:val="none" w:sz="0" w:space="0" w:color="auto" w:frame="1"/>
              </w:rPr>
              <w:t xml:space="preserve"> wording</w:t>
            </w:r>
          </w:p>
        </w:tc>
      </w:tr>
    </w:tbl>
    <w:p w14:paraId="277A1E05" w14:textId="6D3BB1DD" w:rsidR="00337273" w:rsidRDefault="00337273" w:rsidP="00263327">
      <w:pPr>
        <w:pStyle w:val="NormalWeb"/>
        <w:shd w:val="clear" w:color="auto" w:fill="FFFFFF"/>
        <w:spacing w:before="0" w:after="0"/>
        <w:rPr>
          <w:rFonts w:ascii="Aptos" w:hAnsi="Aptos" w:cs="Segoe UI"/>
          <w:color w:val="000000"/>
        </w:rPr>
      </w:pPr>
    </w:p>
    <w:p w14:paraId="136EF9EF" w14:textId="77777777" w:rsidR="00337273" w:rsidRDefault="00337273"/>
    <w:sectPr w:rsidR="003372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F4123"/>
    <w:multiLevelType w:val="multilevel"/>
    <w:tmpl w:val="1BC254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6273E17"/>
    <w:multiLevelType w:val="multilevel"/>
    <w:tmpl w:val="8DF0B1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01596482">
    <w:abstractNumId w:val="1"/>
  </w:num>
  <w:num w:numId="2" w16cid:durableId="11648597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273"/>
    <w:rsid w:val="00263327"/>
    <w:rsid w:val="00337273"/>
    <w:rsid w:val="003F3F2F"/>
    <w:rsid w:val="00CD6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A5A7A"/>
  <w15:chartTrackingRefBased/>
  <w15:docId w15:val="{A0C19504-3F7B-40E1-86B9-3AF4F39FD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72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72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72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72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72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72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72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72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72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72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72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72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72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72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72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72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72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72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72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72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72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72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72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72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72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72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72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72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727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3372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3372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2026-02-09T22:32:00Z</cp:lastPrinted>
  <dcterms:created xsi:type="dcterms:W3CDTF">2026-02-09T22:34:00Z</dcterms:created>
  <dcterms:modified xsi:type="dcterms:W3CDTF">2026-02-09T22:34:00Z</dcterms:modified>
</cp:coreProperties>
</file>