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ADE7A0" w14:textId="77777777" w:rsidR="00AC4539" w:rsidRDefault="00000000">
      <w:r>
        <w:br/>
      </w:r>
      <w:r>
        <w:br/>
      </w:r>
      <w:r>
        <w:br/>
      </w:r>
      <w:r>
        <w:br/>
      </w:r>
      <w:r>
        <w:br/>
      </w:r>
      <w:r>
        <w:br/>
      </w:r>
      <w:r>
        <w:br/>
      </w:r>
      <w:r>
        <w:br/>
      </w:r>
      <w:r>
        <w:br/>
      </w:r>
      <w:r>
        <w:br/>
      </w:r>
    </w:p>
    <w:p w14:paraId="749BC4F5" w14:textId="77777777" w:rsidR="00AC4539" w:rsidRDefault="00000000">
      <w:pPr>
        <w:pStyle w:val="Title"/>
      </w:pPr>
      <w:r>
        <w:t>CROESO GLOBAL SUMMIT</w:t>
      </w:r>
    </w:p>
    <w:p w14:paraId="16DFD10F" w14:textId="77777777" w:rsidR="00AC4539" w:rsidRDefault="00000000">
      <w:pPr>
        <w:jc w:val="center"/>
      </w:pPr>
      <w:r>
        <w:t>A Celebration of Welsh Culture and International Hospitality</w:t>
      </w:r>
    </w:p>
    <w:p w14:paraId="2363EF36" w14:textId="77777777" w:rsidR="00AC4539" w:rsidRDefault="00000000">
      <w:r>
        <w:br/>
      </w:r>
      <w:r>
        <w:br/>
      </w:r>
    </w:p>
    <w:p w14:paraId="4BDCBE63" w14:textId="77777777" w:rsidR="00AC4539" w:rsidRDefault="00000000">
      <w:r>
        <w:t>Module: International Meetings Management for the Hotel Industry</w:t>
      </w:r>
    </w:p>
    <w:p w14:paraId="6E80B8A6" w14:textId="77777777" w:rsidR="00AC4539" w:rsidRDefault="00000000">
      <w:r>
        <w:t>Module Code: BMIH6007</w:t>
      </w:r>
    </w:p>
    <w:p w14:paraId="5B38AC98" w14:textId="77777777" w:rsidR="00AC4539" w:rsidRDefault="00000000">
      <w:r>
        <w:t>Report Title: Event Strategic Planning and Delivery Considerations for an International Meeting / Event</w:t>
      </w:r>
    </w:p>
    <w:p w14:paraId="28421977" w14:textId="77777777" w:rsidR="00AC4539" w:rsidRDefault="00000000">
      <w:r>
        <w:t>Date: June 10, 2025</w:t>
      </w:r>
    </w:p>
    <w:p w14:paraId="0AD7A055" w14:textId="1D46879C" w:rsidR="00AC4539" w:rsidRDefault="00000000">
      <w:r>
        <w:t xml:space="preserve">Student </w:t>
      </w:r>
      <w:proofErr w:type="gramStart"/>
      <w:r>
        <w:t>Name: __</w:t>
      </w:r>
      <w:proofErr w:type="gramEnd"/>
      <w:r w:rsidR="00314228">
        <w:t>Marian Aurel Funie</w:t>
      </w:r>
      <w:r>
        <w:t>_</w:t>
      </w:r>
    </w:p>
    <w:p w14:paraId="0D2E95E7" w14:textId="06CDD825" w:rsidR="00AC4539" w:rsidRDefault="00000000">
      <w:r>
        <w:t>Student ID: _</w:t>
      </w:r>
      <w:r w:rsidR="00314228">
        <w:t>2246593</w:t>
      </w:r>
      <w:r>
        <w:t>_</w:t>
      </w:r>
    </w:p>
    <w:p w14:paraId="4F397B29" w14:textId="77777777" w:rsidR="00AC4539" w:rsidRDefault="00000000">
      <w:r>
        <w:br w:type="page"/>
      </w:r>
    </w:p>
    <w:p w14:paraId="6B36AF3B" w14:textId="77777777" w:rsidR="00AC4539" w:rsidRDefault="00000000">
      <w:pPr>
        <w:pStyle w:val="Heading1"/>
      </w:pPr>
      <w:r>
        <w:lastRenderedPageBreak/>
        <w:t>Executive Summary</w:t>
      </w:r>
    </w:p>
    <w:p w14:paraId="2BED5462" w14:textId="77777777" w:rsidR="00AC4539" w:rsidRDefault="00000000">
      <w:r>
        <w:t>The CROESO Global Summit is an innovative international MICE (Meetings, Incentives, Conferences and Exhibitions) event proposed for delivery in Cardiff, Wales. Building on the feasibility framework established in the previous presentation, this report provides an in-depth strategic planning roadmap for the potential future delivery of the Summit.</w:t>
      </w:r>
      <w:r>
        <w:br/>
      </w:r>
      <w:r>
        <w:br/>
        <w:t>This report goes beyond feasibility and offers an acute strategic focus on planning, operational delivery, stakeholder engagement, sustainability, risk management, and long-term value creation. It aligns closely with key Welsh Government priorities — including the Welsh Tourism Strategy 2020–25 — and with global trends in post-pandemic MICE tourism and cultural diplomacy.</w:t>
      </w:r>
      <w:r>
        <w:br/>
      </w:r>
      <w:r>
        <w:br/>
        <w:t>Through effective strategic management, CROESO Global Summit has the potential to position Wales as a distinctive and high-value destination within the global MICE and cultural tourism sectors.</w:t>
      </w:r>
      <w:r>
        <w:br/>
      </w:r>
    </w:p>
    <w:p w14:paraId="4ACB0772" w14:textId="77777777" w:rsidR="00AC4539" w:rsidRDefault="00000000">
      <w:pPr>
        <w:pStyle w:val="Heading1"/>
      </w:pPr>
      <w:r>
        <w:t>Table of Contents</w:t>
      </w:r>
    </w:p>
    <w:p w14:paraId="69E98411" w14:textId="77777777" w:rsidR="00AC4539" w:rsidRDefault="00000000">
      <w:r>
        <w:t>1. Introduction</w:t>
      </w:r>
      <w:r>
        <w:br/>
        <w:t>2. Strategic Vision for the CROESO Global Summit</w:t>
      </w:r>
      <w:r>
        <w:br/>
        <w:t>3. Event Concept Development</w:t>
      </w:r>
      <w:r>
        <w:br/>
        <w:t>4. Stakeholder Engagement and Governance</w:t>
      </w:r>
      <w:r>
        <w:br/>
        <w:t>5. Target Market Deep Dive</w:t>
      </w:r>
      <w:r>
        <w:br/>
        <w:t>6. Strategic Venue and Location Planning</w:t>
      </w:r>
      <w:r>
        <w:br/>
        <w:t>7. Operational Delivery Plan</w:t>
      </w:r>
      <w:r>
        <w:br/>
        <w:t>8. Human Resource and Supplier Strategy</w:t>
      </w:r>
      <w:r>
        <w:br/>
        <w:t>9. Marketing and Communication Strategy</w:t>
      </w:r>
      <w:r>
        <w:br/>
        <w:t>10. Sustainability and Legacy Strategy</w:t>
      </w:r>
      <w:r>
        <w:br/>
        <w:t>11. Financial Planning and Long-Term Value</w:t>
      </w:r>
      <w:r>
        <w:br/>
        <w:t>12. Risk Mitigation and Contingency Planning</w:t>
      </w:r>
      <w:r>
        <w:br/>
        <w:t>13. Conclusion and Recommendations</w:t>
      </w:r>
      <w:r>
        <w:br/>
        <w:t>14. References</w:t>
      </w:r>
      <w:r>
        <w:br/>
      </w:r>
    </w:p>
    <w:p w14:paraId="3E7C7058" w14:textId="77777777" w:rsidR="00AC4539" w:rsidRDefault="00000000">
      <w:pPr>
        <w:pStyle w:val="Heading1"/>
      </w:pPr>
      <w:r>
        <w:t>1. Introduction</w:t>
      </w:r>
    </w:p>
    <w:p w14:paraId="46EEB696" w14:textId="77777777" w:rsidR="00AC4539" w:rsidRDefault="00000000">
      <w:r>
        <w:t xml:space="preserve">The CROESO Global Summit was initially conceptualised as a cultural MICE event to be hosted in Cardiff. The aim is to celebrate Welsh culture and position Wales on the </w:t>
      </w:r>
      <w:r>
        <w:lastRenderedPageBreak/>
        <w:t>global stage as an attractive MICE destination.</w:t>
      </w:r>
      <w:r>
        <w:br/>
      </w:r>
      <w:r>
        <w:br/>
        <w:t>Where the previous feasibility plan established the event’s viability, this report adopts a strategic lens — addressing how the event can be delivered at scale, with sustainable operations, long-term strategic value, and resilience against risk.</w:t>
      </w:r>
      <w:r>
        <w:br/>
      </w:r>
    </w:p>
    <w:p w14:paraId="4EDF716E" w14:textId="77777777" w:rsidR="00AC4539" w:rsidRDefault="00000000">
      <w:pPr>
        <w:pStyle w:val="Heading1"/>
      </w:pPr>
      <w:r>
        <w:t>2. Strategic Vision for the CROESO Global Summit</w:t>
      </w:r>
    </w:p>
    <w:p w14:paraId="6D0F7A1A" w14:textId="77777777" w:rsidR="00AC4539" w:rsidRDefault="00000000">
      <w:r>
        <w:t>Purpose and Values</w:t>
      </w:r>
      <w:r>
        <w:br/>
        <w:t>- To showcase Welsh culture, language, hospitality, and innovation to an international audience.</w:t>
      </w:r>
      <w:r>
        <w:br/>
        <w:t>- To serve as a catalyst for international business engagement and tourism growth.</w:t>
      </w:r>
      <w:r>
        <w:br/>
        <w:t>- To promote sustainable tourism development aligned with Wales’ Well-being of Future Generations Act.</w:t>
      </w:r>
      <w:r>
        <w:br/>
      </w:r>
      <w:r>
        <w:br/>
        <w:t>Strategic Goals</w:t>
      </w:r>
      <w:r>
        <w:br/>
        <w:t>- Position Wales as a distinctive MICE destination within Europe.</w:t>
      </w:r>
      <w:r>
        <w:br/>
        <w:t>- Drive international media and influencer coverage.</w:t>
      </w:r>
      <w:r>
        <w:br/>
        <w:t>- Create long-term inbound tourism growth via cultural capital and branding.</w:t>
      </w:r>
      <w:r>
        <w:br/>
        <w:t>- Establish the Summit as a flagship annual or biennial event.</w:t>
      </w:r>
      <w:r>
        <w:br/>
      </w:r>
    </w:p>
    <w:p w14:paraId="05CC1BEE" w14:textId="77777777" w:rsidR="00AC4539" w:rsidRDefault="00000000">
      <w:pPr>
        <w:pStyle w:val="Heading1"/>
      </w:pPr>
      <w:r>
        <w:t>3. Event Concept Development</w:t>
      </w:r>
    </w:p>
    <w:p w14:paraId="02581CE8" w14:textId="77777777" w:rsidR="00AC4539" w:rsidRDefault="00000000">
      <w:r>
        <w:t>Content Programming</w:t>
      </w:r>
      <w:r>
        <w:br/>
        <w:t>- Keynote Panels: Tourism innovation, sustainable MICE delivery, cultural branding.</w:t>
      </w:r>
      <w:r>
        <w:br/>
        <w:t>- Workshops: Welsh language and storytelling, sustainable event practices.</w:t>
      </w:r>
      <w:r>
        <w:br/>
        <w:t>- Performances: Traditional Welsh music, dance, poetry.</w:t>
      </w:r>
      <w:r>
        <w:br/>
        <w:t>- Exhibitions: Craftsmanship, culinary showcases, regional destination marketing.</w:t>
      </w:r>
      <w:r>
        <w:br/>
        <w:t>- Networking: Structured B2B sessions, influencer partnerships, hosted buyer programmes.</w:t>
      </w:r>
      <w:r>
        <w:br/>
      </w:r>
      <w:r>
        <w:br/>
        <w:t>Format Innovations</w:t>
      </w:r>
      <w:r>
        <w:br/>
        <w:t>- Hybrid delivery with digital participation to widen global reach.</w:t>
      </w:r>
      <w:r>
        <w:br/>
        <w:t>- Multilingual delivery (Welsh, English, simultaneous translation).</w:t>
      </w:r>
      <w:r>
        <w:br/>
        <w:t>- Zero-waste event practices embedded in all planning.</w:t>
      </w:r>
      <w:r>
        <w:br/>
      </w:r>
    </w:p>
    <w:p w14:paraId="0959A08A" w14:textId="77777777" w:rsidR="00AC4539" w:rsidRDefault="00000000">
      <w:pPr>
        <w:pStyle w:val="Heading1"/>
      </w:pPr>
      <w:r>
        <w:lastRenderedPageBreak/>
        <w:t>4. Stakeholder Engagement and Governance</w:t>
      </w:r>
    </w:p>
    <w:p w14:paraId="4E7080B6" w14:textId="77777777" w:rsidR="00AC4539" w:rsidRDefault="00000000">
      <w:r>
        <w:t>Strategic delivery requires proactive and sustained stakeholder management:</w:t>
      </w:r>
      <w:r>
        <w:br/>
      </w:r>
      <w:r>
        <w:br/>
        <w:t>| Stakeholder Group | Role |</w:t>
      </w:r>
      <w:r>
        <w:br/>
        <w:t>|-------------------|------|</w:t>
      </w:r>
      <w:r>
        <w:br/>
        <w:t>| Welsh Government | Funding, brand alignment, tourism strategy |</w:t>
      </w:r>
      <w:r>
        <w:br/>
        <w:t>| Visit Wales | Marketing partnership, global PR |</w:t>
      </w:r>
      <w:r>
        <w:br/>
        <w:t>| ICC Wales | Venue and operational partner |</w:t>
      </w:r>
      <w:r>
        <w:br/>
        <w:t>| Local SMEs | Suppliers, cultural partners |</w:t>
      </w:r>
      <w:r>
        <w:br/>
        <w:t>| International MICE agencies | Delegation recruitment, partnership |</w:t>
      </w:r>
      <w:r>
        <w:br/>
        <w:t>| Influencers and media | International profile and outreach |</w:t>
      </w:r>
      <w:r>
        <w:br/>
      </w:r>
      <w:r>
        <w:br/>
        <w:t>Governance will be overseen by an Event Strategic Advisory Group, comprising public and private stakeholders.</w:t>
      </w:r>
      <w:r>
        <w:br/>
      </w:r>
    </w:p>
    <w:p w14:paraId="4D06A7E4" w14:textId="77777777" w:rsidR="00AC4539" w:rsidRDefault="00000000">
      <w:pPr>
        <w:pStyle w:val="Heading1"/>
      </w:pPr>
      <w:r>
        <w:t>5. Target Market Deep Dive</w:t>
      </w:r>
    </w:p>
    <w:p w14:paraId="1363A1F5" w14:textId="77777777" w:rsidR="00AC4539" w:rsidRDefault="00000000">
      <w:r>
        <w:t>Primary Segments</w:t>
      </w:r>
      <w:r>
        <w:br/>
        <w:t>- International business professionals seeking combined networking and cultural experiences.</w:t>
      </w:r>
      <w:r>
        <w:br/>
        <w:t>- Luxury cultural tourists aged 30–55, high net worth, experience-driven.</w:t>
      </w:r>
      <w:r>
        <w:br/>
        <w:t>- International influencers and travel media with an interest in cultural and sustainable tourism.</w:t>
      </w:r>
      <w:r>
        <w:br/>
      </w:r>
      <w:r>
        <w:br/>
        <w:t>Secondary Segments</w:t>
      </w:r>
      <w:r>
        <w:br/>
        <w:t>- UK-based corporate groups.</w:t>
      </w:r>
      <w:r>
        <w:br/>
        <w:t>- Welsh diaspora networks seeking reconnection through cultural experiences.</w:t>
      </w:r>
      <w:r>
        <w:br/>
      </w:r>
      <w:r>
        <w:br/>
        <w:t>Emerging Opportunities</w:t>
      </w:r>
      <w:r>
        <w:br/>
        <w:t>- Corporate ESG-driven incentive groups (aligned with sustainability themes).</w:t>
      </w:r>
      <w:r>
        <w:br/>
        <w:t>- Hybrid global audiences via digital delivery.</w:t>
      </w:r>
      <w:r>
        <w:br/>
      </w:r>
    </w:p>
    <w:p w14:paraId="7048FC75" w14:textId="77777777" w:rsidR="00AC4539" w:rsidRDefault="00000000">
      <w:pPr>
        <w:pStyle w:val="Heading1"/>
      </w:pPr>
      <w:r>
        <w:t>6. Strategic Venue and Location Planning</w:t>
      </w:r>
    </w:p>
    <w:p w14:paraId="3B0A0725" w14:textId="77777777" w:rsidR="00AC4539" w:rsidRDefault="00000000">
      <w:r>
        <w:t>Venue: ICC Wales</w:t>
      </w:r>
      <w:r>
        <w:br/>
      </w:r>
      <w:r>
        <w:br/>
        <w:t>Rationale:</w:t>
      </w:r>
      <w:r>
        <w:br/>
        <w:t>- Modern, scalable facilities (up to 5,000 attendees).</w:t>
      </w:r>
      <w:r>
        <w:br/>
      </w:r>
      <w:r>
        <w:lastRenderedPageBreak/>
        <w:t>- Accessibility via Cardiff International Airport and rail links.</w:t>
      </w:r>
      <w:r>
        <w:br/>
        <w:t>- Proven track record in delivering sustainable events.</w:t>
      </w:r>
      <w:r>
        <w:br/>
      </w:r>
      <w:r>
        <w:br/>
        <w:t>Supporting Locations</w:t>
      </w:r>
      <w:r>
        <w:br/>
        <w:t>- Partner venues for cultural experiences: National Museum Cardiff, Wales Millennium Centre.</w:t>
      </w:r>
      <w:r>
        <w:br/>
        <w:t>- City-wide activation through Cardiff-based hotels, attractions, and culinary hubs.</w:t>
      </w:r>
      <w:r>
        <w:br/>
      </w:r>
    </w:p>
    <w:p w14:paraId="0AC0ECFD" w14:textId="77777777" w:rsidR="00AC4539" w:rsidRDefault="00000000">
      <w:pPr>
        <w:pStyle w:val="Heading1"/>
      </w:pPr>
      <w:r>
        <w:t>7. Operational Delivery Plan</w:t>
      </w:r>
    </w:p>
    <w:p w14:paraId="26505185" w14:textId="77777777" w:rsidR="00AC4539" w:rsidRDefault="00000000">
      <w:r>
        <w:t>Event Timeline</w:t>
      </w:r>
      <w:r>
        <w:br/>
      </w:r>
      <w:r>
        <w:br/>
        <w:t>| Phase | Duration |</w:t>
      </w:r>
      <w:r>
        <w:br/>
        <w:t>|-------|----------|</w:t>
      </w:r>
      <w:r>
        <w:br/>
        <w:t>| Strategic Planning &amp; Stakeholder Engagement | 8 months |</w:t>
      </w:r>
      <w:r>
        <w:br/>
        <w:t>| Content Development &amp; Programming | 6 months |</w:t>
      </w:r>
      <w:r>
        <w:br/>
        <w:t>| Marketing &amp; Sales | 6 months |</w:t>
      </w:r>
      <w:r>
        <w:br/>
        <w:t>| Operational Delivery | 3 days |</w:t>
      </w:r>
      <w:r>
        <w:br/>
        <w:t>| Post-event Evaluation &amp; Legacy | 3 months |</w:t>
      </w:r>
      <w:r>
        <w:br/>
      </w:r>
      <w:r>
        <w:br/>
        <w:t>Key Delivery Areas</w:t>
      </w:r>
      <w:r>
        <w:br/>
        <w:t>- Programme production (content, speakers, performers).</w:t>
      </w:r>
      <w:r>
        <w:br/>
        <w:t>- Venue operations (technical, AV, catering).</w:t>
      </w:r>
      <w:r>
        <w:br/>
        <w:t>- Delegate experience (registration, hospitality, translation).</w:t>
      </w:r>
      <w:r>
        <w:br/>
        <w:t>- Sustainability management (waste, travel, sourcing).</w:t>
      </w:r>
      <w:r>
        <w:br/>
        <w:t>- Security and risk management.</w:t>
      </w:r>
      <w:r>
        <w:br/>
      </w:r>
    </w:p>
    <w:p w14:paraId="72542A37" w14:textId="77777777" w:rsidR="00AC4539" w:rsidRDefault="00000000">
      <w:pPr>
        <w:pStyle w:val="Heading1"/>
      </w:pPr>
      <w:r>
        <w:t>8. Human Resource and Supplier Strategy</w:t>
      </w:r>
    </w:p>
    <w:p w14:paraId="21E46416" w14:textId="77777777" w:rsidR="00AC4539" w:rsidRDefault="00000000">
      <w:r>
        <w:t>Core Event Team</w:t>
      </w:r>
      <w:r>
        <w:br/>
        <w:t>- Event Director (strategic oversight)</w:t>
      </w:r>
      <w:r>
        <w:br/>
        <w:t>- Project Manager (operations lead)</w:t>
      </w:r>
      <w:r>
        <w:br/>
        <w:t>- Marketing Manager</w:t>
      </w:r>
      <w:r>
        <w:br/>
        <w:t>- Delegate Experience Manager</w:t>
      </w:r>
      <w:r>
        <w:br/>
        <w:t>- Sustainability Manager</w:t>
      </w:r>
      <w:r>
        <w:br/>
        <w:t>- Technical Production Manager</w:t>
      </w:r>
      <w:r>
        <w:br/>
      </w:r>
      <w:r>
        <w:br/>
        <w:t>Supplier Partnerships</w:t>
      </w:r>
      <w:r>
        <w:br/>
      </w:r>
      <w:r>
        <w:lastRenderedPageBreak/>
        <w:t>- Local suppliers prioritised to enhance authenticity and minimise environmental impact.</w:t>
      </w:r>
      <w:r>
        <w:br/>
        <w:t>- Cultural experts engaged for content authenticity.</w:t>
      </w:r>
      <w:r>
        <w:br/>
        <w:t>- Diverse and inclusive workforce to reflect the Summit’s global ethos.</w:t>
      </w:r>
      <w:r>
        <w:br/>
      </w:r>
    </w:p>
    <w:p w14:paraId="51E06D3E" w14:textId="77777777" w:rsidR="00AC4539" w:rsidRDefault="00000000">
      <w:pPr>
        <w:pStyle w:val="Heading1"/>
      </w:pPr>
      <w:r>
        <w:t>9. Marketing and Communication Strategy</w:t>
      </w:r>
    </w:p>
    <w:p w14:paraId="29CBC7C7" w14:textId="77777777" w:rsidR="00AC4539" w:rsidRDefault="00000000">
      <w:r>
        <w:t>Brand Narrative</w:t>
      </w:r>
      <w:r>
        <w:br/>
        <w:t>- CROESO = Welcome. The Summit will position Wales as the world’s most welcoming MICE destination.</w:t>
      </w:r>
      <w:r>
        <w:br/>
        <w:t>- Storytelling themes: People, Place, Language, Sustainability, Innovation.</w:t>
      </w:r>
      <w:r>
        <w:br/>
      </w:r>
      <w:r>
        <w:br/>
        <w:t>Channels</w:t>
      </w:r>
      <w:r>
        <w:br/>
        <w:t>- International MICE media (Convene, Meetings &amp; Conventions, etc.)</w:t>
      </w:r>
      <w:r>
        <w:br/>
        <w:t>- Cultural tourism media.</w:t>
      </w:r>
      <w:r>
        <w:br/>
        <w:t>- Influencer partnerships (targeted for international markets).</w:t>
      </w:r>
      <w:r>
        <w:br/>
        <w:t>- Targeted B2B sales via MICE agencies and associations.</w:t>
      </w:r>
      <w:r>
        <w:br/>
      </w:r>
      <w:r>
        <w:br/>
        <w:t>KPIs</w:t>
      </w:r>
      <w:r>
        <w:br/>
        <w:t>- Delegate acquisition targets.</w:t>
      </w:r>
      <w:r>
        <w:br/>
        <w:t>- Global media coverage volume and reach.</w:t>
      </w:r>
      <w:r>
        <w:br/>
        <w:t>- Brand awareness growth in target markets.</w:t>
      </w:r>
      <w:r>
        <w:br/>
      </w:r>
    </w:p>
    <w:p w14:paraId="09BBF87C" w14:textId="77777777" w:rsidR="00AC4539" w:rsidRDefault="00000000">
      <w:pPr>
        <w:pStyle w:val="Heading1"/>
      </w:pPr>
      <w:r>
        <w:t>10. Sustainability and Legacy Strategy</w:t>
      </w:r>
    </w:p>
    <w:p w14:paraId="0B3862B3" w14:textId="77777777" w:rsidR="00AC4539" w:rsidRDefault="00000000">
      <w:r>
        <w:t>Sustainability will be embedded from concept through delivery:</w:t>
      </w:r>
      <w:r>
        <w:br/>
      </w:r>
      <w:r>
        <w:br/>
        <w:t>| Pillar | Strategy |</w:t>
      </w:r>
      <w:r>
        <w:br/>
        <w:t>|--------|----------|</w:t>
      </w:r>
      <w:r>
        <w:br/>
        <w:t>| Zero Waste | All materials recyclable, reusable, or compostable. |</w:t>
      </w:r>
      <w:r>
        <w:br/>
        <w:t>| Low Carbon | Prioritise train travel; partner with carbon offset programmes. |</w:t>
      </w:r>
      <w:r>
        <w:br/>
        <w:t>| Community Benefit | Prioritise Welsh SME suppliers and local sourcing. |</w:t>
      </w:r>
      <w:r>
        <w:br/>
        <w:t>| Cultural Legacy | Promote Welsh language and heritage internationally. |</w:t>
      </w:r>
      <w:r>
        <w:br/>
      </w:r>
      <w:r>
        <w:br/>
        <w:t>Evaluation of sustainability impact will be conducted post-event.</w:t>
      </w:r>
      <w:r>
        <w:br/>
      </w:r>
    </w:p>
    <w:p w14:paraId="0D2F229B" w14:textId="77777777" w:rsidR="00AC4539" w:rsidRDefault="00000000">
      <w:pPr>
        <w:pStyle w:val="Heading1"/>
      </w:pPr>
      <w:r>
        <w:lastRenderedPageBreak/>
        <w:t>11. Financial Planning and Long-Term Value</w:t>
      </w:r>
    </w:p>
    <w:p w14:paraId="644F42E9" w14:textId="77777777" w:rsidR="00AC4539" w:rsidRDefault="00000000">
      <w:r>
        <w:t>Cost Estimates</w:t>
      </w:r>
      <w:r>
        <w:br/>
      </w:r>
      <w:r>
        <w:br/>
        <w:t>| Item | Estimated Cost |</w:t>
      </w:r>
      <w:r>
        <w:br/>
        <w:t>|------|----------------|</w:t>
      </w:r>
      <w:r>
        <w:br/>
        <w:t>| Venue &amp; Operations | £250,000 |</w:t>
      </w:r>
      <w:r>
        <w:br/>
        <w:t>| Programme Content | £120,000 |</w:t>
      </w:r>
      <w:r>
        <w:br/>
        <w:t>| Marketing &amp; PR | £100,000 |</w:t>
      </w:r>
      <w:r>
        <w:br/>
        <w:t>| Staffing &amp; Production | £80,000 |</w:t>
      </w:r>
      <w:r>
        <w:br/>
        <w:t>| Contingency | £50,000 |</w:t>
      </w:r>
      <w:r>
        <w:br/>
        <w:t>| Total | £600,000 |</w:t>
      </w:r>
      <w:r>
        <w:br/>
      </w:r>
      <w:r>
        <w:br/>
        <w:t>Revenue Streams</w:t>
      </w:r>
      <w:r>
        <w:br/>
        <w:t>- Ticket sales: £400,000</w:t>
      </w:r>
      <w:r>
        <w:br/>
        <w:t>- Sponsorship: £150,000</w:t>
      </w:r>
      <w:r>
        <w:br/>
        <w:t>- Government / tourism board funding: £100,000</w:t>
      </w:r>
      <w:r>
        <w:br/>
        <w:t>Total Revenue: £650,000</w:t>
      </w:r>
      <w:r>
        <w:br/>
        <w:t>Projected Surplus: £50,000 reinvested.</w:t>
      </w:r>
      <w:r>
        <w:br/>
      </w:r>
      <w:r>
        <w:br/>
        <w:t>Long-term value</w:t>
      </w:r>
      <w:r>
        <w:br/>
        <w:t>- International media value.</w:t>
      </w:r>
      <w:r>
        <w:br/>
        <w:t>- Increased MICE visitor spend.</w:t>
      </w:r>
      <w:r>
        <w:br/>
        <w:t>- Strengthened brand equity for Wales globally.</w:t>
      </w:r>
      <w:r>
        <w:br/>
      </w:r>
    </w:p>
    <w:p w14:paraId="4FC6E419" w14:textId="77777777" w:rsidR="00AC4539" w:rsidRDefault="00000000">
      <w:pPr>
        <w:pStyle w:val="Heading1"/>
      </w:pPr>
      <w:r>
        <w:t>12. Risk Mitigation and Contingency Planning</w:t>
      </w:r>
    </w:p>
    <w:p w14:paraId="1C296BCD" w14:textId="77777777" w:rsidR="00AC4539" w:rsidRDefault="00000000">
      <w:r>
        <w:t>Key Risks and Mitigation</w:t>
      </w:r>
      <w:r>
        <w:br/>
      </w:r>
      <w:r>
        <w:br/>
        <w:t>| Risk | Mitigation |</w:t>
      </w:r>
      <w:r>
        <w:br/>
        <w:t>|------|------------|</w:t>
      </w:r>
      <w:r>
        <w:br/>
        <w:t>| Attendance Shortfall | Phased ticketing, early sales incentives, diversified marketing |</w:t>
      </w:r>
      <w:r>
        <w:br/>
        <w:t>| Budget Overrun | Rigid procurement policies, contingency funds |</w:t>
      </w:r>
      <w:r>
        <w:br/>
        <w:t>| Cultural Sensitivity Failures | Cultural advisory board oversight |</w:t>
      </w:r>
      <w:r>
        <w:br/>
        <w:t>| Sustainability Failures | Independent sustainability audit |</w:t>
      </w:r>
      <w:r>
        <w:br/>
        <w:t>| Global disruption (health, climate) | Hybrid-ready event design, flexible contracts |</w:t>
      </w:r>
      <w:r>
        <w:br/>
      </w:r>
    </w:p>
    <w:p w14:paraId="7C194D58" w14:textId="77777777" w:rsidR="00AC4539" w:rsidRDefault="00000000">
      <w:pPr>
        <w:pStyle w:val="Heading1"/>
      </w:pPr>
      <w:r>
        <w:lastRenderedPageBreak/>
        <w:t>13. Conclusion and Recommendations</w:t>
      </w:r>
    </w:p>
    <w:p w14:paraId="71B919CF" w14:textId="77777777" w:rsidR="00AC4539" w:rsidRDefault="00000000">
      <w:r>
        <w:t>This strategic report demonstrates that the CROESO Global Summit offers significant strategic value to Wales. It has the potential to:</w:t>
      </w:r>
      <w:r>
        <w:br/>
        <w:t>- Build long-term international awareness of Wales as a distinctive MICE and cultural tourism destination.</w:t>
      </w:r>
      <w:r>
        <w:br/>
        <w:t>- Strengthen the Welsh economy via high-value tourism.</w:t>
      </w:r>
      <w:r>
        <w:br/>
        <w:t>- Deliver tangible sustainability and community benefits.</w:t>
      </w:r>
      <w:r>
        <w:br/>
        <w:t>- Align closely with national tourism and cultural objectives.</w:t>
      </w:r>
      <w:r>
        <w:br/>
      </w:r>
      <w:r>
        <w:br/>
        <w:t>Recommendations:</w:t>
      </w:r>
      <w:r>
        <w:br/>
        <w:t>- Proceed with detailed stakeholder engagement and governance structures.</w:t>
      </w:r>
      <w:r>
        <w:br/>
        <w:t>- Appoint a dedicated Event Director and core team.</w:t>
      </w:r>
      <w:r>
        <w:br/>
        <w:t>- Finalise venue and programming partnerships early.</w:t>
      </w:r>
      <w:r>
        <w:br/>
        <w:t>- Develop a 3-year strategic roadmap to position the Summit as a repeatable flagship event.</w:t>
      </w:r>
      <w:r>
        <w:br/>
        <w:t>- Build a robust legacy and evaluation framework to capture and communicate impact.</w:t>
      </w:r>
      <w:r>
        <w:br/>
      </w:r>
    </w:p>
    <w:p w14:paraId="65200951" w14:textId="77777777" w:rsidR="00AC4539" w:rsidRDefault="00000000">
      <w:pPr>
        <w:pStyle w:val="Heading1"/>
      </w:pPr>
      <w:r>
        <w:t>14. References</w:t>
      </w:r>
    </w:p>
    <w:p w14:paraId="191250A7" w14:textId="77777777" w:rsidR="00AC4539" w:rsidRDefault="00000000">
      <w:r>
        <w:t>Borchers, N.S. &amp; Enke, N. (2021). Managing strategic influencer communication. Public Relations Review, 47(3), 102041.</w:t>
      </w:r>
      <w:r>
        <w:br/>
        <w:t>Bowdin, G.A. et al. (2023). Events Management. Routledge.</w:t>
      </w:r>
      <w:r>
        <w:br/>
        <w:t>Brodie, A. (2025). England’s Lost Transport Heritage from the Air. Liverpool University Press.</w:t>
      </w:r>
      <w:r>
        <w:br/>
        <w:t>Fox, D. et al. (2014). Doing Events Research: From Theory to Practice. Routledge.</w:t>
      </w:r>
      <w:r>
        <w:br/>
        <w:t>Getz, D. &amp; Page, S.J. (2019). Event Studies: Theory, Research and Policy for Planned Events. Routledge.</w:t>
      </w:r>
      <w:r>
        <w:br/>
        <w:t>Gregorić, M. (2022). Post-Covid Transformation of Cultural Tourism.</w:t>
      </w:r>
      <w:r>
        <w:br/>
        <w:t>Hudson, S. &amp; Hudson, L. (2023). Marketing for Tourism, Hospitality &amp; Events: A Global &amp; Digital Approach. Sage.</w:t>
      </w:r>
      <w:r>
        <w:br/>
        <w:t>Meredith, J.R. et al. (2017). Project Management: A Strategic Managerial Approach. Wiley.</w:t>
      </w:r>
      <w:r>
        <w:br/>
        <w:t>Nicholls, S. et al. (2021). Planning for Sustainable Tourism Development in Wales. Welsh Economic Review, 28, pp.23-32.</w:t>
      </w:r>
      <w:r>
        <w:br/>
        <w:t>O'Toole, W. (2010). Events Feasibility and Development. Routledge.</w:t>
      </w:r>
      <w:r>
        <w:br/>
        <w:t>Rogers, T. &amp; Wynn-Moylan, P. (2022). Conferences and Conventions: A Global Industry. Routledge.</w:t>
      </w:r>
      <w:r>
        <w:br/>
      </w:r>
      <w:r>
        <w:lastRenderedPageBreak/>
        <w:t>Smith, A. (2012). Events and Urban Regeneration. Routledge.</w:t>
      </w:r>
      <w:r>
        <w:br/>
      </w:r>
    </w:p>
    <w:sectPr w:rsidR="00AC4539"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421878499">
    <w:abstractNumId w:val="8"/>
  </w:num>
  <w:num w:numId="2" w16cid:durableId="1509640431">
    <w:abstractNumId w:val="6"/>
  </w:num>
  <w:num w:numId="3" w16cid:durableId="1197888078">
    <w:abstractNumId w:val="5"/>
  </w:num>
  <w:num w:numId="4" w16cid:durableId="1933975469">
    <w:abstractNumId w:val="4"/>
  </w:num>
  <w:num w:numId="5" w16cid:durableId="1341010376">
    <w:abstractNumId w:val="7"/>
  </w:num>
  <w:num w:numId="6" w16cid:durableId="1844471868">
    <w:abstractNumId w:val="3"/>
  </w:num>
  <w:num w:numId="7" w16cid:durableId="1898660118">
    <w:abstractNumId w:val="2"/>
  </w:num>
  <w:num w:numId="8" w16cid:durableId="59060880">
    <w:abstractNumId w:val="1"/>
  </w:num>
  <w:num w:numId="9" w16cid:durableId="17299565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B4C1E"/>
    <w:rsid w:val="0029639D"/>
    <w:rsid w:val="00314228"/>
    <w:rsid w:val="00326F90"/>
    <w:rsid w:val="00AA1D8D"/>
    <w:rsid w:val="00AC4539"/>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40A2B02"/>
  <w14:defaultImageDpi w14:val="300"/>
  <w15:docId w15:val="{21F6AA45-D84A-43A0-8539-2C3F33146F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1550</Words>
  <Characters>8839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10369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MirelSan Funie</cp:lastModifiedBy>
  <cp:revision>2</cp:revision>
  <dcterms:created xsi:type="dcterms:W3CDTF">2013-12-23T23:15:00Z</dcterms:created>
  <dcterms:modified xsi:type="dcterms:W3CDTF">2025-06-10T08:43:00Z</dcterms:modified>
  <cp:category/>
</cp:coreProperties>
</file>