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707224068"/>
        <w:docPartObj>
          <w:docPartGallery w:val="Cover Pages"/>
          <w:docPartUnique/>
        </w:docPartObj>
      </w:sdtPr>
      <w:sdtContent>
        <w:p w14:paraId="0078432F" w14:textId="01ABB23E" w:rsidR="00C104BE" w:rsidRPr="00202070" w:rsidRDefault="00C104BE" w:rsidP="00EA2E6E">
          <w:pPr>
            <w:spacing w:line="360" w:lineRule="auto"/>
            <w:rPr>
              <w:rFonts w:ascii="Arial" w:hAnsi="Arial" w:cs="Arial"/>
            </w:rPr>
          </w:pPr>
          <w:r w:rsidRPr="00202070">
            <w:rPr>
              <w:rFonts w:ascii="Arial" w:hAnsi="Arial" w:cs="Arial"/>
              <w:noProof/>
            </w:rPr>
            <mc:AlternateContent>
              <mc:Choice Requires="wpg">
                <w:drawing>
                  <wp:anchor distT="0" distB="0" distL="114300" distR="114300" simplePos="0" relativeHeight="251659264" behindDoc="1" locked="0" layoutInCell="1" allowOverlap="1" wp14:anchorId="20B61BD9" wp14:editId="62DD1716">
                    <wp:simplePos x="0" y="0"/>
                    <wp:positionH relativeFrom="page">
                      <wp:posOffset>336263</wp:posOffset>
                    </wp:positionH>
                    <wp:positionV relativeFrom="page">
                      <wp:posOffset>707923</wp:posOffset>
                    </wp:positionV>
                    <wp:extent cx="6863900" cy="9271635"/>
                    <wp:effectExtent l="0" t="0" r="0" b="5715"/>
                    <wp:wrapNone/>
                    <wp:docPr id="119" name="Group 121"/>
                    <wp:cNvGraphicFramePr/>
                    <a:graphic xmlns:a="http://schemas.openxmlformats.org/drawingml/2006/main">
                      <a:graphicData uri="http://schemas.microsoft.com/office/word/2010/wordprocessingGroup">
                        <wpg:wgp>
                          <wpg:cNvGrpSpPr/>
                          <wpg:grpSpPr>
                            <a:xfrm>
                              <a:off x="0" y="0"/>
                              <a:ext cx="6863900" cy="9271635"/>
                              <a:chOff x="-5900" y="2"/>
                              <a:chExt cx="6863900" cy="9271635"/>
                            </a:xfrm>
                          </wpg:grpSpPr>
                          <wps:wsp>
                            <wps:cNvPr id="120" name="Rectangle 120"/>
                            <wps:cNvSpPr/>
                            <wps:spPr>
                              <a:xfrm>
                                <a:off x="-5900" y="4642794"/>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4774177"/>
                                <a:ext cx="6858000" cy="4497460"/>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3B8B312E" w14:textId="0EB2CC78" w:rsidR="00C104BE" w:rsidRDefault="00C104BE">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2"/>
                                <a:ext cx="6858000" cy="46427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w:eastAsiaTheme="majorEastAsia" w:hAnsi="Calibri" w:cs="Calibri"/>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5EA96CA" w14:textId="6D6367B4" w:rsidR="00C104BE" w:rsidRPr="00177055" w:rsidRDefault="00C104BE">
                                      <w:pPr>
                                        <w:pStyle w:val="NoSpacing"/>
                                        <w:pBdr>
                                          <w:bottom w:val="single" w:sz="6" w:space="4" w:color="7F7F7F" w:themeColor="text1" w:themeTint="80"/>
                                        </w:pBdr>
                                        <w:rPr>
                                          <w:rFonts w:ascii="Calibri" w:eastAsiaTheme="majorEastAsia" w:hAnsi="Calibri" w:cs="Calibri"/>
                                          <w:sz w:val="108"/>
                                          <w:szCs w:val="108"/>
                                        </w:rPr>
                                      </w:pPr>
                                      <w:r w:rsidRPr="00177055">
                                        <w:rPr>
                                          <w:rFonts w:ascii="Calibri" w:eastAsiaTheme="majorEastAsia" w:hAnsi="Calibri" w:cs="Calibri"/>
                                          <w:sz w:val="108"/>
                                          <w:szCs w:val="108"/>
                                        </w:rPr>
                                        <w:t>Leadership Styles and Leadership Skills</w:t>
                                      </w:r>
                                    </w:p>
                                  </w:sdtContent>
                                </w:sdt>
                                <w:sdt>
                                  <w:sdtPr>
                                    <w:rPr>
                                      <w:rFonts w:ascii="Calibri Light" w:hAnsi="Calibri Light" w:cs="Calibri Light"/>
                                      <w:i/>
                                      <w:iCs/>
                                      <w:caps/>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3A79E7E" w14:textId="271C19AD" w:rsidR="00C104BE" w:rsidRPr="00177055" w:rsidRDefault="00C104BE">
                                      <w:pPr>
                                        <w:pStyle w:val="NoSpacing"/>
                                        <w:spacing w:before="240"/>
                                        <w:rPr>
                                          <w:rFonts w:ascii="Calibri Light" w:hAnsi="Calibri Light" w:cs="Calibri Light"/>
                                          <w:i/>
                                          <w:iCs/>
                                          <w:caps/>
                                          <w:sz w:val="36"/>
                                          <w:szCs w:val="36"/>
                                        </w:rPr>
                                      </w:pPr>
                                      <w:r w:rsidRPr="00177055">
                                        <w:rPr>
                                          <w:rFonts w:ascii="Calibri Light" w:hAnsi="Calibri Light" w:cs="Calibri Light"/>
                                          <w:i/>
                                          <w:iCs/>
                                          <w:caps/>
                                          <w:sz w:val="36"/>
                                          <w:szCs w:val="36"/>
                                        </w:rPr>
                                        <w:t>An Evaluation of Goleman's Approach</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0B61BD9" id="Group 121" o:spid="_x0000_s1026" style="position:absolute;margin-left:26.5pt;margin-top:55.75pt;width:540.45pt;height:730.05pt;z-index:-251657216;mso-position-horizontal-relative:page;mso-position-vertical-relative:page" coordorigin="-59" coordsize="68639,92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">
                    <v:rect id="Rectangle 120" o:spid="_x0000_s1027" style="position:absolute;left:-59;top:46427;width:68580;height:1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47741;width:68580;height:4497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" fillcolor="#0e3f56 [2148]" stroked="f">
                      <v:fill color2="#45b0e1 [1940]" rotate="t" angle="180" colors="0 #0e4057;31457f #16678b;1 #46b1e1" focus="100%" type="gradient"/>
                      <v:textbox inset="36pt,14.4pt,36pt,36pt">
                        <w:txbxContent>
                          <w:p w14:paraId="3B8B312E" w14:textId="0EB2CC78" w:rsidR="00C104BE" w:rsidRDefault="00C104BE">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464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Calibri" w:eastAsiaTheme="majorEastAsia" w:hAnsi="Calibri" w:cs="Calibri"/>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5EA96CA" w14:textId="6D6367B4" w:rsidR="00C104BE" w:rsidRPr="00177055" w:rsidRDefault="00C104BE">
                                <w:pPr>
                                  <w:pStyle w:val="NoSpacing"/>
                                  <w:pBdr>
                                    <w:bottom w:val="single" w:sz="6" w:space="4" w:color="7F7F7F" w:themeColor="text1" w:themeTint="80"/>
                                  </w:pBdr>
                                  <w:rPr>
                                    <w:rFonts w:ascii="Calibri" w:eastAsiaTheme="majorEastAsia" w:hAnsi="Calibri" w:cs="Calibri"/>
                                    <w:sz w:val="108"/>
                                    <w:szCs w:val="108"/>
                                  </w:rPr>
                                </w:pPr>
                                <w:r w:rsidRPr="00177055">
                                  <w:rPr>
                                    <w:rFonts w:ascii="Calibri" w:eastAsiaTheme="majorEastAsia" w:hAnsi="Calibri" w:cs="Calibri"/>
                                    <w:sz w:val="108"/>
                                    <w:szCs w:val="108"/>
                                  </w:rPr>
                                  <w:t>Leadership Styles and Leadership Skills</w:t>
                                </w:r>
                              </w:p>
                            </w:sdtContent>
                          </w:sdt>
                          <w:sdt>
                            <w:sdtPr>
                              <w:rPr>
                                <w:rFonts w:ascii="Calibri Light" w:hAnsi="Calibri Light" w:cs="Calibri Light"/>
                                <w:i/>
                                <w:iCs/>
                                <w:caps/>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73A79E7E" w14:textId="271C19AD" w:rsidR="00C104BE" w:rsidRPr="00177055" w:rsidRDefault="00C104BE">
                                <w:pPr>
                                  <w:pStyle w:val="NoSpacing"/>
                                  <w:spacing w:before="240"/>
                                  <w:rPr>
                                    <w:rFonts w:ascii="Calibri Light" w:hAnsi="Calibri Light" w:cs="Calibri Light"/>
                                    <w:i/>
                                    <w:iCs/>
                                    <w:caps/>
                                    <w:sz w:val="36"/>
                                    <w:szCs w:val="36"/>
                                  </w:rPr>
                                </w:pPr>
                                <w:r w:rsidRPr="00177055">
                                  <w:rPr>
                                    <w:rFonts w:ascii="Calibri Light" w:hAnsi="Calibri Light" w:cs="Calibri Light"/>
                                    <w:i/>
                                    <w:iCs/>
                                    <w:caps/>
                                    <w:sz w:val="36"/>
                                    <w:szCs w:val="36"/>
                                  </w:rPr>
                                  <w:t>An Evaluation of Goleman's Approach</w:t>
                                </w:r>
                              </w:p>
                            </w:sdtContent>
                          </w:sdt>
                        </w:txbxContent>
                      </v:textbox>
                    </v:shape>
                    <w10:wrap anchorx="page" anchory="page"/>
                  </v:group>
                </w:pict>
              </mc:Fallback>
            </mc:AlternateContent>
          </w:r>
        </w:p>
        <w:p w14:paraId="53531ABC" w14:textId="0BFD96B3" w:rsidR="00C104BE" w:rsidRPr="00202070" w:rsidRDefault="00177055" w:rsidP="00EA2E6E">
          <w:pPr>
            <w:spacing w:line="360" w:lineRule="auto"/>
            <w:rPr>
              <w:rFonts w:ascii="Arial" w:eastAsiaTheme="majorEastAsia" w:hAnsi="Arial" w:cs="Arial"/>
              <w:color w:val="0F4761" w:themeColor="accent1" w:themeShade="BF"/>
              <w:kern w:val="0"/>
              <w:sz w:val="32"/>
              <w:szCs w:val="32"/>
              <w:lang w:eastAsia="en-GB"/>
              <w14:ligatures w14:val="none"/>
            </w:rPr>
          </w:pPr>
          <w:r w:rsidRPr="00202070">
            <w:rPr>
              <w:rFonts w:ascii="Arial" w:hAnsi="Arial" w:cs="Arial"/>
              <w:noProof/>
            </w:rPr>
            <mc:AlternateContent>
              <mc:Choice Requires="wps">
                <w:drawing>
                  <wp:anchor distT="0" distB="0" distL="114300" distR="114300" simplePos="0" relativeHeight="251661312" behindDoc="0" locked="0" layoutInCell="1" allowOverlap="1" wp14:anchorId="5264967E" wp14:editId="1A8B045B">
                    <wp:simplePos x="0" y="0"/>
                    <wp:positionH relativeFrom="margin">
                      <wp:align>right</wp:align>
                    </wp:positionH>
                    <wp:positionV relativeFrom="paragraph">
                      <wp:posOffset>6862240</wp:posOffset>
                    </wp:positionV>
                    <wp:extent cx="5786796" cy="1669517"/>
                    <wp:effectExtent l="0" t="0" r="0" b="6985"/>
                    <wp:wrapNone/>
                    <wp:docPr id="73718799" name="Text Box 2"/>
                    <wp:cNvGraphicFramePr/>
                    <a:graphic xmlns:a="http://schemas.openxmlformats.org/drawingml/2006/main">
                      <a:graphicData uri="http://schemas.microsoft.com/office/word/2010/wordprocessingShape">
                        <wps:wsp>
                          <wps:cNvSpPr txBox="1"/>
                          <wps:spPr>
                            <a:xfrm>
                              <a:off x="0" y="0"/>
                              <a:ext cx="5786796" cy="1669517"/>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6DC137AE" w14:textId="77777777" w:rsidR="007119D5" w:rsidRPr="00367501" w:rsidRDefault="007119D5" w:rsidP="007119D5">
                                <w:pPr>
                                  <w:jc w:val="right"/>
                                  <w:rPr>
                                    <w:rFonts w:ascii="Arial" w:hAnsi="Arial" w:cs="Arial"/>
                                  </w:rPr>
                                </w:pPr>
                                <w:r w:rsidRPr="00367501">
                                  <w:rPr>
                                    <w:rFonts w:ascii="Arial" w:hAnsi="Arial" w:cs="Arial"/>
                                    <w:b/>
                                    <w:bCs/>
                                  </w:rPr>
                                  <w:t>Student Name:</w:t>
                                </w:r>
                                <w:r w:rsidRPr="00367501">
                                  <w:rPr>
                                    <w:rFonts w:ascii="Arial" w:hAnsi="Arial" w:cs="Arial"/>
                                  </w:rPr>
                                  <w:t xml:space="preserve"> </w:t>
                                </w:r>
                                <w:r w:rsidRPr="00177055">
                                  <w:rPr>
                                    <w:rFonts w:ascii="Arial" w:hAnsi="Arial" w:cs="Arial"/>
                                    <w:i/>
                                    <w:iCs/>
                                  </w:rPr>
                                  <w:t>Taher Mahmood</w:t>
                                </w:r>
                              </w:p>
                              <w:p w14:paraId="288206EC" w14:textId="77777777" w:rsidR="007119D5" w:rsidRPr="00367501" w:rsidRDefault="007119D5" w:rsidP="007119D5">
                                <w:pPr>
                                  <w:jc w:val="right"/>
                                  <w:rPr>
                                    <w:rFonts w:ascii="Arial" w:hAnsi="Arial" w:cs="Arial"/>
                                  </w:rPr>
                                </w:pPr>
                                <w:r w:rsidRPr="00367501">
                                  <w:rPr>
                                    <w:rFonts w:ascii="Arial" w:hAnsi="Arial" w:cs="Arial"/>
                                    <w:b/>
                                    <w:bCs/>
                                  </w:rPr>
                                  <w:t>Student Number:</w:t>
                                </w:r>
                                <w:r w:rsidRPr="00367501">
                                  <w:rPr>
                                    <w:rFonts w:ascii="Arial" w:hAnsi="Arial" w:cs="Arial"/>
                                  </w:rPr>
                                  <w:t xml:space="preserve"> </w:t>
                                </w:r>
                                <w:r w:rsidRPr="00177055">
                                  <w:rPr>
                                    <w:rFonts w:ascii="Arial" w:hAnsi="Arial" w:cs="Arial"/>
                                    <w:i/>
                                    <w:iCs/>
                                  </w:rPr>
                                  <w:t>2427065</w:t>
                                </w:r>
                              </w:p>
                              <w:p w14:paraId="2BD90DBF" w14:textId="77777777" w:rsidR="007119D5" w:rsidRPr="00367501" w:rsidRDefault="007119D5" w:rsidP="007119D5">
                                <w:pPr>
                                  <w:rPr>
                                    <w:rFonts w:ascii="Arial" w:hAnsi="Arial" w:cs="Arial"/>
                                  </w:rPr>
                                </w:pPr>
                              </w:p>
                              <w:p w14:paraId="1DD4ADE0" w14:textId="77CCFCC6" w:rsidR="007119D5" w:rsidRPr="00367501" w:rsidRDefault="007119D5" w:rsidP="007119D5">
                                <w:pPr>
                                  <w:jc w:val="right"/>
                                  <w:rPr>
                                    <w:rFonts w:ascii="Arial" w:hAnsi="Arial" w:cs="Arial"/>
                                  </w:rPr>
                                </w:pPr>
                                <w:r w:rsidRPr="00367501">
                                  <w:rPr>
                                    <w:rFonts w:ascii="Arial" w:hAnsi="Arial" w:cs="Arial"/>
                                    <w:b/>
                                    <w:bCs/>
                                  </w:rPr>
                                  <w:t>Submission Date:</w:t>
                                </w:r>
                                <w:r w:rsidRPr="00367501">
                                  <w:rPr>
                                    <w:rFonts w:ascii="Arial" w:hAnsi="Arial" w:cs="Arial"/>
                                  </w:rPr>
                                  <w:t xml:space="preserve"> </w:t>
                                </w:r>
                                <w:r w:rsidR="000F7B3E">
                                  <w:rPr>
                                    <w:rFonts w:ascii="Arial" w:hAnsi="Arial" w:cs="Arial"/>
                                    <w:i/>
                                    <w:iCs/>
                                  </w:rPr>
                                  <w:t>24</w:t>
                                </w:r>
                                <w:r w:rsidR="00473087">
                                  <w:rPr>
                                    <w:rFonts w:ascii="Arial" w:hAnsi="Arial" w:cs="Arial"/>
                                    <w:i/>
                                    <w:iCs/>
                                  </w:rPr>
                                  <w:t>/7/2026</w:t>
                                </w:r>
                              </w:p>
                              <w:p w14:paraId="7C9175BC" w14:textId="3740FB96" w:rsidR="007119D5" w:rsidRPr="00367501" w:rsidRDefault="007119D5" w:rsidP="007119D5">
                                <w:pPr>
                                  <w:jc w:val="right"/>
                                  <w:rPr>
                                    <w:rFonts w:ascii="Arial" w:hAnsi="Arial" w:cs="Arial"/>
                                  </w:rPr>
                                </w:pPr>
                                <w:r w:rsidRPr="00367501">
                                  <w:rPr>
                                    <w:rFonts w:ascii="Arial" w:hAnsi="Arial" w:cs="Arial"/>
                                    <w:b/>
                                    <w:bCs/>
                                  </w:rPr>
                                  <w:t>Word Count:</w:t>
                                </w:r>
                                <w:r w:rsidR="00EA2E6E">
                                  <w:rPr>
                                    <w:rFonts w:ascii="Arial" w:hAnsi="Arial" w:cs="Arial"/>
                                    <w:i/>
                                    <w:iCs/>
                                  </w:rPr>
                                  <w:t>16</w:t>
                                </w:r>
                                <w:r w:rsidR="00386B9F">
                                  <w:rPr>
                                    <w:rFonts w:ascii="Arial" w:hAnsi="Arial" w:cs="Arial"/>
                                    <w:i/>
                                    <w:iCs/>
                                  </w:rPr>
                                  <w:t>50</w:t>
                                </w:r>
                                <w:r w:rsidRPr="00367501">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64967E" id="Text Box 2" o:spid="_x0000_s1030" type="#_x0000_t202" style="position:absolute;margin-left:404.45pt;margin-top:540.35pt;width:455.65pt;height:131.45pt;z-index:2516613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" filled="f" stroked="f">
                    <v:textbox>
                      <w:txbxContent>
                        <w:p w14:paraId="6DC137AE" w14:textId="77777777" w:rsidR="007119D5" w:rsidRPr="00367501" w:rsidRDefault="007119D5" w:rsidP="007119D5">
                          <w:pPr>
                            <w:jc w:val="right"/>
                            <w:rPr>
                              <w:rFonts w:ascii="Arial" w:hAnsi="Arial" w:cs="Arial"/>
                            </w:rPr>
                          </w:pPr>
                          <w:r w:rsidRPr="00367501">
                            <w:rPr>
                              <w:rFonts w:ascii="Arial" w:hAnsi="Arial" w:cs="Arial"/>
                              <w:b/>
                              <w:bCs/>
                            </w:rPr>
                            <w:t>Student Name:</w:t>
                          </w:r>
                          <w:r w:rsidRPr="00367501">
                            <w:rPr>
                              <w:rFonts w:ascii="Arial" w:hAnsi="Arial" w:cs="Arial"/>
                            </w:rPr>
                            <w:t xml:space="preserve"> </w:t>
                          </w:r>
                          <w:r w:rsidRPr="00177055">
                            <w:rPr>
                              <w:rFonts w:ascii="Arial" w:hAnsi="Arial" w:cs="Arial"/>
                              <w:i/>
                              <w:iCs/>
                            </w:rPr>
                            <w:t>Taher Mahmood</w:t>
                          </w:r>
                        </w:p>
                        <w:p w14:paraId="288206EC" w14:textId="77777777" w:rsidR="007119D5" w:rsidRPr="00367501" w:rsidRDefault="007119D5" w:rsidP="007119D5">
                          <w:pPr>
                            <w:jc w:val="right"/>
                            <w:rPr>
                              <w:rFonts w:ascii="Arial" w:hAnsi="Arial" w:cs="Arial"/>
                            </w:rPr>
                          </w:pPr>
                          <w:r w:rsidRPr="00367501">
                            <w:rPr>
                              <w:rFonts w:ascii="Arial" w:hAnsi="Arial" w:cs="Arial"/>
                              <w:b/>
                              <w:bCs/>
                            </w:rPr>
                            <w:t>Student Number:</w:t>
                          </w:r>
                          <w:r w:rsidRPr="00367501">
                            <w:rPr>
                              <w:rFonts w:ascii="Arial" w:hAnsi="Arial" w:cs="Arial"/>
                            </w:rPr>
                            <w:t xml:space="preserve"> </w:t>
                          </w:r>
                          <w:r w:rsidRPr="00177055">
                            <w:rPr>
                              <w:rFonts w:ascii="Arial" w:hAnsi="Arial" w:cs="Arial"/>
                              <w:i/>
                              <w:iCs/>
                            </w:rPr>
                            <w:t>2427065</w:t>
                          </w:r>
                        </w:p>
                        <w:p w14:paraId="2BD90DBF" w14:textId="77777777" w:rsidR="007119D5" w:rsidRPr="00367501" w:rsidRDefault="007119D5" w:rsidP="007119D5">
                          <w:pPr>
                            <w:rPr>
                              <w:rFonts w:ascii="Arial" w:hAnsi="Arial" w:cs="Arial"/>
                            </w:rPr>
                          </w:pPr>
                        </w:p>
                        <w:p w14:paraId="1DD4ADE0" w14:textId="77CCFCC6" w:rsidR="007119D5" w:rsidRPr="00367501" w:rsidRDefault="007119D5" w:rsidP="007119D5">
                          <w:pPr>
                            <w:jc w:val="right"/>
                            <w:rPr>
                              <w:rFonts w:ascii="Arial" w:hAnsi="Arial" w:cs="Arial"/>
                            </w:rPr>
                          </w:pPr>
                          <w:r w:rsidRPr="00367501">
                            <w:rPr>
                              <w:rFonts w:ascii="Arial" w:hAnsi="Arial" w:cs="Arial"/>
                              <w:b/>
                              <w:bCs/>
                            </w:rPr>
                            <w:t>Submission Date:</w:t>
                          </w:r>
                          <w:r w:rsidRPr="00367501">
                            <w:rPr>
                              <w:rFonts w:ascii="Arial" w:hAnsi="Arial" w:cs="Arial"/>
                            </w:rPr>
                            <w:t xml:space="preserve"> </w:t>
                          </w:r>
                          <w:r w:rsidR="000F7B3E">
                            <w:rPr>
                              <w:rFonts w:ascii="Arial" w:hAnsi="Arial" w:cs="Arial"/>
                              <w:i/>
                              <w:iCs/>
                            </w:rPr>
                            <w:t>24</w:t>
                          </w:r>
                          <w:r w:rsidR="00473087">
                            <w:rPr>
                              <w:rFonts w:ascii="Arial" w:hAnsi="Arial" w:cs="Arial"/>
                              <w:i/>
                              <w:iCs/>
                            </w:rPr>
                            <w:t>/7/2026</w:t>
                          </w:r>
                        </w:p>
                        <w:p w14:paraId="7C9175BC" w14:textId="3740FB96" w:rsidR="007119D5" w:rsidRPr="00367501" w:rsidRDefault="007119D5" w:rsidP="007119D5">
                          <w:pPr>
                            <w:jc w:val="right"/>
                            <w:rPr>
                              <w:rFonts w:ascii="Arial" w:hAnsi="Arial" w:cs="Arial"/>
                            </w:rPr>
                          </w:pPr>
                          <w:r w:rsidRPr="00367501">
                            <w:rPr>
                              <w:rFonts w:ascii="Arial" w:hAnsi="Arial" w:cs="Arial"/>
                              <w:b/>
                              <w:bCs/>
                            </w:rPr>
                            <w:t>Word Count:</w:t>
                          </w:r>
                          <w:r w:rsidR="00EA2E6E">
                            <w:rPr>
                              <w:rFonts w:ascii="Arial" w:hAnsi="Arial" w:cs="Arial"/>
                              <w:i/>
                              <w:iCs/>
                            </w:rPr>
                            <w:t>16</w:t>
                          </w:r>
                          <w:r w:rsidR="00386B9F">
                            <w:rPr>
                              <w:rFonts w:ascii="Arial" w:hAnsi="Arial" w:cs="Arial"/>
                              <w:i/>
                              <w:iCs/>
                            </w:rPr>
                            <w:t>50</w:t>
                          </w:r>
                          <w:r w:rsidRPr="00367501">
                            <w:rPr>
                              <w:rFonts w:ascii="Arial" w:hAnsi="Arial" w:cs="Arial"/>
                            </w:rPr>
                            <w:t xml:space="preserve"> </w:t>
                          </w:r>
                        </w:p>
                      </w:txbxContent>
                    </v:textbox>
                    <w10:wrap anchorx="margin"/>
                  </v:shape>
                </w:pict>
              </mc:Fallback>
            </mc:AlternateContent>
          </w:r>
          <w:r w:rsidRPr="00202070">
            <w:rPr>
              <w:rFonts w:ascii="Arial" w:hAnsi="Arial" w:cs="Arial"/>
              <w:noProof/>
            </w:rPr>
            <mc:AlternateContent>
              <mc:Choice Requires="wps">
                <w:drawing>
                  <wp:anchor distT="0" distB="0" distL="114300" distR="114300" simplePos="0" relativeHeight="251660288" behindDoc="0" locked="0" layoutInCell="1" allowOverlap="1" wp14:anchorId="6AA9676B" wp14:editId="3138CDF9">
                    <wp:simplePos x="0" y="0"/>
                    <wp:positionH relativeFrom="column">
                      <wp:posOffset>-135685</wp:posOffset>
                    </wp:positionH>
                    <wp:positionV relativeFrom="paragraph">
                      <wp:posOffset>4656291</wp:posOffset>
                    </wp:positionV>
                    <wp:extent cx="5775325" cy="1976284"/>
                    <wp:effectExtent l="0" t="0" r="0" b="5080"/>
                    <wp:wrapNone/>
                    <wp:docPr id="1714622817" name="Text Box 1"/>
                    <wp:cNvGraphicFramePr/>
                    <a:graphic xmlns:a="http://schemas.openxmlformats.org/drawingml/2006/main">
                      <a:graphicData uri="http://schemas.microsoft.com/office/word/2010/wordprocessingShape">
                        <wps:wsp>
                          <wps:cNvSpPr txBox="1"/>
                          <wps:spPr>
                            <a:xfrm>
                              <a:off x="0" y="0"/>
                              <a:ext cx="5775325" cy="197628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C1D035E" w14:textId="1A82C70D" w:rsidR="00177055" w:rsidRPr="00177055" w:rsidRDefault="00177055" w:rsidP="00C104BE">
                                <w:pPr>
                                  <w:rPr>
                                    <w:rFonts w:ascii="Arial" w:hAnsi="Arial" w:cs="Arial"/>
                                    <w:b/>
                                    <w:bCs/>
                                    <w:sz w:val="32"/>
                                    <w:szCs w:val="32"/>
                                  </w:rPr>
                                </w:pPr>
                                <w:r w:rsidRPr="00177055">
                                  <w:rPr>
                                    <w:rFonts w:ascii="Arial" w:hAnsi="Arial" w:cs="Arial"/>
                                    <w:b/>
                                    <w:bCs/>
                                    <w:sz w:val="32"/>
                                    <w:szCs w:val="32"/>
                                  </w:rPr>
                                  <w:t xml:space="preserve">Programme: </w:t>
                                </w:r>
                                <w:r w:rsidRPr="00177055">
                                  <w:rPr>
                                    <w:rFonts w:ascii="Arial" w:hAnsi="Arial" w:cs="Arial"/>
                                    <w:sz w:val="32"/>
                                    <w:szCs w:val="32"/>
                                  </w:rPr>
                                  <w:t>BA (Hons) Business Management</w:t>
                                </w:r>
                              </w:p>
                              <w:p w14:paraId="5EF6998F" w14:textId="407E6607" w:rsidR="00C104BE" w:rsidRPr="00177055" w:rsidRDefault="007119D5" w:rsidP="00C104BE">
                                <w:pPr>
                                  <w:rPr>
                                    <w:rFonts w:ascii="Arial" w:hAnsi="Arial" w:cs="Arial"/>
                                    <w:b/>
                                    <w:bCs/>
                                    <w:sz w:val="32"/>
                                    <w:szCs w:val="32"/>
                                  </w:rPr>
                                </w:pPr>
                                <w:r w:rsidRPr="00177055">
                                  <w:rPr>
                                    <w:rFonts w:ascii="Arial" w:hAnsi="Arial" w:cs="Arial"/>
                                    <w:b/>
                                    <w:bCs/>
                                    <w:sz w:val="32"/>
                                    <w:szCs w:val="32"/>
                                  </w:rPr>
                                  <w:t xml:space="preserve">Module: </w:t>
                                </w:r>
                                <w:r w:rsidRPr="00177055">
                                  <w:rPr>
                                    <w:rFonts w:ascii="Arial" w:hAnsi="Arial" w:cs="Arial"/>
                                    <w:sz w:val="32"/>
                                    <w:szCs w:val="32"/>
                                  </w:rPr>
                                  <w:t xml:space="preserve">Introduction to Leadership and </w:t>
                                </w:r>
                                <w:r w:rsidR="00C104BE" w:rsidRPr="00177055">
                                  <w:rPr>
                                    <w:rFonts w:ascii="Arial" w:hAnsi="Arial" w:cs="Arial"/>
                                    <w:sz w:val="32"/>
                                    <w:szCs w:val="32"/>
                                  </w:rPr>
                                  <w:t xml:space="preserve">Management </w:t>
                                </w:r>
                              </w:p>
                              <w:p w14:paraId="371EB4F0" w14:textId="5730FAB0" w:rsidR="007119D5" w:rsidRPr="00177055" w:rsidRDefault="007119D5" w:rsidP="00C104BE">
                                <w:pPr>
                                  <w:rPr>
                                    <w:rFonts w:ascii="Arial" w:hAnsi="Arial" w:cs="Arial"/>
                                    <w:b/>
                                    <w:bCs/>
                                    <w:sz w:val="32"/>
                                    <w:szCs w:val="32"/>
                                  </w:rPr>
                                </w:pPr>
                                <w:r w:rsidRPr="00177055">
                                  <w:rPr>
                                    <w:rFonts w:ascii="Arial" w:hAnsi="Arial" w:cs="Arial"/>
                                    <w:b/>
                                    <w:bCs/>
                                    <w:sz w:val="32"/>
                                    <w:szCs w:val="32"/>
                                  </w:rPr>
                                  <w:t xml:space="preserve">Module Code: </w:t>
                                </w:r>
                                <w:r w:rsidRPr="00177055">
                                  <w:rPr>
                                    <w:rFonts w:ascii="Arial" w:hAnsi="Arial" w:cs="Arial"/>
                                    <w:sz w:val="32"/>
                                    <w:szCs w:val="32"/>
                                  </w:rPr>
                                  <w:t>LCBB4015</w:t>
                                </w:r>
                              </w:p>
                              <w:p w14:paraId="356DE688" w14:textId="77777777" w:rsidR="00C104BE" w:rsidRPr="00177055" w:rsidRDefault="00C104BE" w:rsidP="00C104BE">
                                <w:pPr>
                                  <w:rPr>
                                    <w:rFonts w:ascii="Arial" w:hAnsi="Arial" w:cs="Arial"/>
                                    <w:sz w:val="32"/>
                                    <w:szCs w:val="32"/>
                                  </w:rPr>
                                </w:pPr>
                                <w:r w:rsidRPr="00177055">
                                  <w:rPr>
                                    <w:rFonts w:ascii="Arial" w:hAnsi="Arial" w:cs="Arial"/>
                                    <w:b/>
                                    <w:bCs/>
                                    <w:sz w:val="32"/>
                                    <w:szCs w:val="32"/>
                                  </w:rPr>
                                  <w:t xml:space="preserve">Component 2: </w:t>
                                </w:r>
                                <w:r w:rsidRPr="00177055">
                                  <w:rPr>
                                    <w:rFonts w:ascii="Arial" w:hAnsi="Arial" w:cs="Arial"/>
                                    <w:sz w:val="32"/>
                                    <w:szCs w:val="32"/>
                                  </w:rPr>
                                  <w:t>Individual Essay</w:t>
                                </w:r>
                              </w:p>
                              <w:p w14:paraId="6CB45649" w14:textId="35A9697E" w:rsidR="00C104BE" w:rsidRPr="00177055" w:rsidRDefault="00CE0525">
                                <w:pPr>
                                  <w:rPr>
                                    <w:rFonts w:ascii="Arial" w:hAnsi="Arial" w:cs="Arial"/>
                                    <w:sz w:val="32"/>
                                    <w:szCs w:val="32"/>
                                  </w:rPr>
                                </w:pPr>
                                <w:r w:rsidRPr="00177055">
                                  <w:rPr>
                                    <w:rFonts w:ascii="Arial" w:hAnsi="Arial" w:cs="Arial"/>
                                    <w:b/>
                                    <w:bCs/>
                                    <w:sz w:val="32"/>
                                    <w:szCs w:val="32"/>
                                  </w:rPr>
                                  <w:t>Lecturer</w:t>
                                </w:r>
                                <w:r w:rsidR="007119D5" w:rsidRPr="00177055">
                                  <w:rPr>
                                    <w:rFonts w:ascii="Arial" w:hAnsi="Arial" w:cs="Arial"/>
                                    <w:b/>
                                    <w:bCs/>
                                    <w:sz w:val="32"/>
                                    <w:szCs w:val="32"/>
                                  </w:rPr>
                                  <w:t>:</w:t>
                                </w:r>
                                <w:r w:rsidR="007119D5" w:rsidRPr="00177055">
                                  <w:rPr>
                                    <w:rFonts w:ascii="Arial" w:hAnsi="Arial" w:cs="Arial"/>
                                    <w:sz w:val="32"/>
                                    <w:szCs w:val="32"/>
                                  </w:rPr>
                                  <w:t xml:space="preserve"> </w:t>
                                </w:r>
                                <w:r w:rsidR="00367501" w:rsidRPr="00177055">
                                  <w:rPr>
                                    <w:rFonts w:ascii="Arial" w:hAnsi="Arial" w:cs="Arial"/>
                                    <w:sz w:val="32"/>
                                    <w:szCs w:val="32"/>
                                  </w:rPr>
                                  <w:t>Yetunde Everard-Igweh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A9676B" id="Text Box 1" o:spid="_x0000_s1031" type="#_x0000_t202" style="position:absolute;margin-left:-10.7pt;margin-top:366.65pt;width:454.75pt;height:155.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" filled="f" stroked="f">
                    <v:textbox>
                      <w:txbxContent>
                        <w:p w14:paraId="4C1D035E" w14:textId="1A82C70D" w:rsidR="00177055" w:rsidRPr="00177055" w:rsidRDefault="00177055" w:rsidP="00C104BE">
                          <w:pPr>
                            <w:rPr>
                              <w:rFonts w:ascii="Arial" w:hAnsi="Arial" w:cs="Arial"/>
                              <w:b/>
                              <w:bCs/>
                              <w:sz w:val="32"/>
                              <w:szCs w:val="32"/>
                            </w:rPr>
                          </w:pPr>
                          <w:r w:rsidRPr="00177055">
                            <w:rPr>
                              <w:rFonts w:ascii="Arial" w:hAnsi="Arial" w:cs="Arial"/>
                              <w:b/>
                              <w:bCs/>
                              <w:sz w:val="32"/>
                              <w:szCs w:val="32"/>
                            </w:rPr>
                            <w:t xml:space="preserve">Programme: </w:t>
                          </w:r>
                          <w:r w:rsidRPr="00177055">
                            <w:rPr>
                              <w:rFonts w:ascii="Arial" w:hAnsi="Arial" w:cs="Arial"/>
                              <w:sz w:val="32"/>
                              <w:szCs w:val="32"/>
                            </w:rPr>
                            <w:t>BA (Hons) Business Management</w:t>
                          </w:r>
                        </w:p>
                        <w:p w14:paraId="5EF6998F" w14:textId="407E6607" w:rsidR="00C104BE" w:rsidRPr="00177055" w:rsidRDefault="007119D5" w:rsidP="00C104BE">
                          <w:pPr>
                            <w:rPr>
                              <w:rFonts w:ascii="Arial" w:hAnsi="Arial" w:cs="Arial"/>
                              <w:b/>
                              <w:bCs/>
                              <w:sz w:val="32"/>
                              <w:szCs w:val="32"/>
                            </w:rPr>
                          </w:pPr>
                          <w:r w:rsidRPr="00177055">
                            <w:rPr>
                              <w:rFonts w:ascii="Arial" w:hAnsi="Arial" w:cs="Arial"/>
                              <w:b/>
                              <w:bCs/>
                              <w:sz w:val="32"/>
                              <w:szCs w:val="32"/>
                            </w:rPr>
                            <w:t xml:space="preserve">Module: </w:t>
                          </w:r>
                          <w:r w:rsidRPr="00177055">
                            <w:rPr>
                              <w:rFonts w:ascii="Arial" w:hAnsi="Arial" w:cs="Arial"/>
                              <w:sz w:val="32"/>
                              <w:szCs w:val="32"/>
                            </w:rPr>
                            <w:t xml:space="preserve">Introduction to Leadership and </w:t>
                          </w:r>
                          <w:r w:rsidR="00C104BE" w:rsidRPr="00177055">
                            <w:rPr>
                              <w:rFonts w:ascii="Arial" w:hAnsi="Arial" w:cs="Arial"/>
                              <w:sz w:val="32"/>
                              <w:szCs w:val="32"/>
                            </w:rPr>
                            <w:t xml:space="preserve">Management </w:t>
                          </w:r>
                        </w:p>
                        <w:p w14:paraId="371EB4F0" w14:textId="5730FAB0" w:rsidR="007119D5" w:rsidRPr="00177055" w:rsidRDefault="007119D5" w:rsidP="00C104BE">
                          <w:pPr>
                            <w:rPr>
                              <w:rFonts w:ascii="Arial" w:hAnsi="Arial" w:cs="Arial"/>
                              <w:b/>
                              <w:bCs/>
                              <w:sz w:val="32"/>
                              <w:szCs w:val="32"/>
                            </w:rPr>
                          </w:pPr>
                          <w:r w:rsidRPr="00177055">
                            <w:rPr>
                              <w:rFonts w:ascii="Arial" w:hAnsi="Arial" w:cs="Arial"/>
                              <w:b/>
                              <w:bCs/>
                              <w:sz w:val="32"/>
                              <w:szCs w:val="32"/>
                            </w:rPr>
                            <w:t xml:space="preserve">Module Code: </w:t>
                          </w:r>
                          <w:r w:rsidRPr="00177055">
                            <w:rPr>
                              <w:rFonts w:ascii="Arial" w:hAnsi="Arial" w:cs="Arial"/>
                              <w:sz w:val="32"/>
                              <w:szCs w:val="32"/>
                            </w:rPr>
                            <w:t>LCBB4015</w:t>
                          </w:r>
                        </w:p>
                        <w:p w14:paraId="356DE688" w14:textId="77777777" w:rsidR="00C104BE" w:rsidRPr="00177055" w:rsidRDefault="00C104BE" w:rsidP="00C104BE">
                          <w:pPr>
                            <w:rPr>
                              <w:rFonts w:ascii="Arial" w:hAnsi="Arial" w:cs="Arial"/>
                              <w:sz w:val="32"/>
                              <w:szCs w:val="32"/>
                            </w:rPr>
                          </w:pPr>
                          <w:r w:rsidRPr="00177055">
                            <w:rPr>
                              <w:rFonts w:ascii="Arial" w:hAnsi="Arial" w:cs="Arial"/>
                              <w:b/>
                              <w:bCs/>
                              <w:sz w:val="32"/>
                              <w:szCs w:val="32"/>
                            </w:rPr>
                            <w:t xml:space="preserve">Component 2: </w:t>
                          </w:r>
                          <w:r w:rsidRPr="00177055">
                            <w:rPr>
                              <w:rFonts w:ascii="Arial" w:hAnsi="Arial" w:cs="Arial"/>
                              <w:sz w:val="32"/>
                              <w:szCs w:val="32"/>
                            </w:rPr>
                            <w:t>Individual Essay</w:t>
                          </w:r>
                        </w:p>
                        <w:p w14:paraId="6CB45649" w14:textId="35A9697E" w:rsidR="00C104BE" w:rsidRPr="00177055" w:rsidRDefault="00CE0525">
                          <w:pPr>
                            <w:rPr>
                              <w:rFonts w:ascii="Arial" w:hAnsi="Arial" w:cs="Arial"/>
                              <w:sz w:val="32"/>
                              <w:szCs w:val="32"/>
                            </w:rPr>
                          </w:pPr>
                          <w:r w:rsidRPr="00177055">
                            <w:rPr>
                              <w:rFonts w:ascii="Arial" w:hAnsi="Arial" w:cs="Arial"/>
                              <w:b/>
                              <w:bCs/>
                              <w:sz w:val="32"/>
                              <w:szCs w:val="32"/>
                            </w:rPr>
                            <w:t>Lecturer</w:t>
                          </w:r>
                          <w:r w:rsidR="007119D5" w:rsidRPr="00177055">
                            <w:rPr>
                              <w:rFonts w:ascii="Arial" w:hAnsi="Arial" w:cs="Arial"/>
                              <w:b/>
                              <w:bCs/>
                              <w:sz w:val="32"/>
                              <w:szCs w:val="32"/>
                            </w:rPr>
                            <w:t>:</w:t>
                          </w:r>
                          <w:r w:rsidR="007119D5" w:rsidRPr="00177055">
                            <w:rPr>
                              <w:rFonts w:ascii="Arial" w:hAnsi="Arial" w:cs="Arial"/>
                              <w:sz w:val="32"/>
                              <w:szCs w:val="32"/>
                            </w:rPr>
                            <w:t xml:space="preserve"> </w:t>
                          </w:r>
                          <w:r w:rsidR="00367501" w:rsidRPr="00177055">
                            <w:rPr>
                              <w:rFonts w:ascii="Arial" w:hAnsi="Arial" w:cs="Arial"/>
                              <w:sz w:val="32"/>
                              <w:szCs w:val="32"/>
                            </w:rPr>
                            <w:t>Yetunde Everard-Igweh</w:t>
                          </w:r>
                        </w:p>
                      </w:txbxContent>
                    </v:textbox>
                  </v:shape>
                </w:pict>
              </mc:Fallback>
            </mc:AlternateContent>
          </w:r>
          <w:r w:rsidR="00C104BE" w:rsidRPr="00202070">
            <w:rPr>
              <w:rFonts w:ascii="Arial" w:hAnsi="Arial" w:cs="Arial"/>
            </w:rPr>
            <w:br w:type="page"/>
          </w:r>
        </w:p>
      </w:sdtContent>
    </w:sdt>
    <w:sdt>
      <w:sdtPr>
        <w:rPr>
          <w:rFonts w:ascii="Arial" w:eastAsiaTheme="minorHAnsi" w:hAnsi="Arial" w:cs="Arial"/>
          <w:color w:val="auto"/>
          <w:kern w:val="2"/>
          <w:sz w:val="24"/>
          <w:szCs w:val="24"/>
          <w:lang w:eastAsia="en-US"/>
          <w14:ligatures w14:val="standardContextual"/>
        </w:rPr>
        <w:id w:val="744622453"/>
        <w:docPartObj>
          <w:docPartGallery w:val="Table of Contents"/>
          <w:docPartUnique/>
        </w:docPartObj>
      </w:sdtPr>
      <w:sdtEndPr>
        <w:rPr>
          <w:b/>
          <w:bCs/>
        </w:rPr>
      </w:sdtEndPr>
      <w:sdtContent>
        <w:p w14:paraId="0CF9D3A9" w14:textId="3E27B9AF" w:rsidR="00C104BE" w:rsidRPr="00EA2E6E" w:rsidRDefault="00996597" w:rsidP="00EA2E6E">
          <w:pPr>
            <w:pStyle w:val="TOCHeading"/>
            <w:spacing w:line="360" w:lineRule="auto"/>
            <w:rPr>
              <w:rFonts w:ascii="Arial" w:hAnsi="Arial" w:cs="Arial"/>
              <w:color w:val="auto"/>
              <w:sz w:val="36"/>
              <w:szCs w:val="36"/>
            </w:rPr>
          </w:pPr>
          <w:r w:rsidRPr="00EA2E6E">
            <w:rPr>
              <w:rFonts w:ascii="Arial" w:hAnsi="Arial" w:cs="Arial"/>
              <w:color w:val="auto"/>
              <w:sz w:val="36"/>
              <w:szCs w:val="36"/>
            </w:rPr>
            <w:t>Table of C</w:t>
          </w:r>
          <w:r w:rsidR="00C104BE" w:rsidRPr="00EA2E6E">
            <w:rPr>
              <w:rFonts w:ascii="Arial" w:hAnsi="Arial" w:cs="Arial"/>
              <w:color w:val="auto"/>
              <w:sz w:val="36"/>
              <w:szCs w:val="36"/>
            </w:rPr>
            <w:t>ontents</w:t>
          </w:r>
        </w:p>
        <w:p w14:paraId="6B1209C2" w14:textId="77777777" w:rsidR="00EA2E6E" w:rsidRPr="00EA2E6E" w:rsidRDefault="00EA2E6E" w:rsidP="00EA2E6E">
          <w:pPr>
            <w:spacing w:line="360" w:lineRule="auto"/>
            <w:rPr>
              <w:rFonts w:ascii="Arial" w:hAnsi="Arial" w:cs="Arial"/>
              <w:sz w:val="32"/>
              <w:szCs w:val="32"/>
              <w:lang w:eastAsia="en-GB"/>
            </w:rPr>
          </w:pPr>
        </w:p>
        <w:p w14:paraId="6A0AA183" w14:textId="45065C8D" w:rsidR="00EA2E6E" w:rsidRPr="00EA2E6E" w:rsidRDefault="00C104BE" w:rsidP="00EA2E6E">
          <w:pPr>
            <w:pStyle w:val="TOC1"/>
            <w:tabs>
              <w:tab w:val="right" w:leader="dot" w:pos="9016"/>
            </w:tabs>
            <w:spacing w:line="360" w:lineRule="auto"/>
            <w:rPr>
              <w:rFonts w:ascii="Arial" w:hAnsi="Arial" w:cs="Arial"/>
              <w:noProof/>
              <w:kern w:val="2"/>
              <w:sz w:val="32"/>
              <w:szCs w:val="32"/>
              <w14:ligatures w14:val="standardContextual"/>
            </w:rPr>
          </w:pPr>
          <w:r w:rsidRPr="00EA2E6E">
            <w:rPr>
              <w:rFonts w:ascii="Arial" w:hAnsi="Arial" w:cs="Arial"/>
              <w:sz w:val="32"/>
              <w:szCs w:val="32"/>
            </w:rPr>
            <w:fldChar w:fldCharType="begin"/>
          </w:r>
          <w:r w:rsidRPr="00EA2E6E">
            <w:rPr>
              <w:rFonts w:ascii="Arial" w:hAnsi="Arial" w:cs="Arial"/>
              <w:sz w:val="32"/>
              <w:szCs w:val="32"/>
            </w:rPr>
            <w:instrText xml:space="preserve"> TOC \o "1-3" \h \z \u </w:instrText>
          </w:r>
          <w:r w:rsidRPr="00EA2E6E">
            <w:rPr>
              <w:rFonts w:ascii="Arial" w:hAnsi="Arial" w:cs="Arial"/>
              <w:sz w:val="32"/>
              <w:szCs w:val="32"/>
            </w:rPr>
            <w:fldChar w:fldCharType="separate"/>
          </w:r>
          <w:hyperlink w:anchor="_Toc235479345" w:history="1">
            <w:r w:rsidR="00EA2E6E" w:rsidRPr="00EA2E6E">
              <w:rPr>
                <w:rStyle w:val="Hyperlink"/>
                <w:rFonts w:ascii="Arial" w:eastAsia="Times New Roman" w:hAnsi="Arial" w:cs="Arial"/>
                <w:noProof/>
                <w:sz w:val="32"/>
                <w:szCs w:val="32"/>
              </w:rPr>
              <w:t>Introduction</w:t>
            </w:r>
            <w:r w:rsidR="00EA2E6E" w:rsidRPr="00EA2E6E">
              <w:rPr>
                <w:rFonts w:ascii="Arial" w:hAnsi="Arial" w:cs="Arial"/>
                <w:noProof/>
                <w:webHidden/>
                <w:sz w:val="32"/>
                <w:szCs w:val="32"/>
              </w:rPr>
              <w:tab/>
            </w:r>
            <w:r w:rsidR="00EA2E6E" w:rsidRPr="00EA2E6E">
              <w:rPr>
                <w:rFonts w:ascii="Arial" w:hAnsi="Arial" w:cs="Arial"/>
                <w:noProof/>
                <w:webHidden/>
                <w:sz w:val="32"/>
                <w:szCs w:val="32"/>
              </w:rPr>
              <w:fldChar w:fldCharType="begin"/>
            </w:r>
            <w:r w:rsidR="00EA2E6E" w:rsidRPr="00EA2E6E">
              <w:rPr>
                <w:rFonts w:ascii="Arial" w:hAnsi="Arial" w:cs="Arial"/>
                <w:noProof/>
                <w:webHidden/>
                <w:sz w:val="32"/>
                <w:szCs w:val="32"/>
              </w:rPr>
              <w:instrText xml:space="preserve"> PAGEREF _Toc235479345 \h </w:instrText>
            </w:r>
            <w:r w:rsidR="00EA2E6E" w:rsidRPr="00EA2E6E">
              <w:rPr>
                <w:rFonts w:ascii="Arial" w:hAnsi="Arial" w:cs="Arial"/>
                <w:noProof/>
                <w:webHidden/>
                <w:sz w:val="32"/>
                <w:szCs w:val="32"/>
              </w:rPr>
            </w:r>
            <w:r w:rsidR="00EA2E6E" w:rsidRPr="00EA2E6E">
              <w:rPr>
                <w:rFonts w:ascii="Arial" w:hAnsi="Arial" w:cs="Arial"/>
                <w:noProof/>
                <w:webHidden/>
                <w:sz w:val="32"/>
                <w:szCs w:val="32"/>
              </w:rPr>
              <w:fldChar w:fldCharType="separate"/>
            </w:r>
            <w:r w:rsidR="00FC2B14">
              <w:rPr>
                <w:rFonts w:ascii="Arial" w:hAnsi="Arial" w:cs="Arial"/>
                <w:noProof/>
                <w:webHidden/>
                <w:sz w:val="32"/>
                <w:szCs w:val="32"/>
              </w:rPr>
              <w:t>1</w:t>
            </w:r>
            <w:r w:rsidR="00EA2E6E" w:rsidRPr="00EA2E6E">
              <w:rPr>
                <w:rFonts w:ascii="Arial" w:hAnsi="Arial" w:cs="Arial"/>
                <w:noProof/>
                <w:webHidden/>
                <w:sz w:val="32"/>
                <w:szCs w:val="32"/>
              </w:rPr>
              <w:fldChar w:fldCharType="end"/>
            </w:r>
          </w:hyperlink>
        </w:p>
        <w:p w14:paraId="34E3168D" w14:textId="4B301330" w:rsidR="00EA2E6E" w:rsidRPr="00EA2E6E" w:rsidRDefault="00EA2E6E" w:rsidP="00EA2E6E">
          <w:pPr>
            <w:pStyle w:val="TOC1"/>
            <w:tabs>
              <w:tab w:val="right" w:leader="dot" w:pos="9016"/>
            </w:tabs>
            <w:spacing w:line="360" w:lineRule="auto"/>
            <w:rPr>
              <w:rFonts w:ascii="Arial" w:hAnsi="Arial" w:cs="Arial"/>
              <w:noProof/>
              <w:kern w:val="2"/>
              <w:sz w:val="32"/>
              <w:szCs w:val="32"/>
              <w14:ligatures w14:val="standardContextual"/>
            </w:rPr>
          </w:pPr>
          <w:hyperlink w:anchor="_Toc235479346" w:history="1">
            <w:r w:rsidRPr="00EA2E6E">
              <w:rPr>
                <w:rStyle w:val="Hyperlink"/>
                <w:rFonts w:ascii="Arial" w:eastAsia="Times New Roman" w:hAnsi="Arial" w:cs="Arial"/>
                <w:noProof/>
                <w:sz w:val="32"/>
                <w:szCs w:val="32"/>
              </w:rPr>
              <w:t>Leadership</w:t>
            </w:r>
            <w:r w:rsidRPr="00EA2E6E">
              <w:rPr>
                <w:rFonts w:ascii="Arial" w:hAnsi="Arial" w:cs="Arial"/>
                <w:noProof/>
                <w:webHidden/>
                <w:sz w:val="32"/>
                <w:szCs w:val="32"/>
              </w:rPr>
              <w:tab/>
            </w:r>
            <w:r w:rsidRPr="00EA2E6E">
              <w:rPr>
                <w:rFonts w:ascii="Arial" w:hAnsi="Arial" w:cs="Arial"/>
                <w:noProof/>
                <w:webHidden/>
                <w:sz w:val="32"/>
                <w:szCs w:val="32"/>
              </w:rPr>
              <w:fldChar w:fldCharType="begin"/>
            </w:r>
            <w:r w:rsidRPr="00EA2E6E">
              <w:rPr>
                <w:rFonts w:ascii="Arial" w:hAnsi="Arial" w:cs="Arial"/>
                <w:noProof/>
                <w:webHidden/>
                <w:sz w:val="32"/>
                <w:szCs w:val="32"/>
              </w:rPr>
              <w:instrText xml:space="preserve"> PAGEREF _Toc235479346 \h </w:instrText>
            </w:r>
            <w:r w:rsidRPr="00EA2E6E">
              <w:rPr>
                <w:rFonts w:ascii="Arial" w:hAnsi="Arial" w:cs="Arial"/>
                <w:noProof/>
                <w:webHidden/>
                <w:sz w:val="32"/>
                <w:szCs w:val="32"/>
              </w:rPr>
            </w:r>
            <w:r w:rsidRPr="00EA2E6E">
              <w:rPr>
                <w:rFonts w:ascii="Arial" w:hAnsi="Arial" w:cs="Arial"/>
                <w:noProof/>
                <w:webHidden/>
                <w:sz w:val="32"/>
                <w:szCs w:val="32"/>
              </w:rPr>
              <w:fldChar w:fldCharType="separate"/>
            </w:r>
            <w:r w:rsidR="00FC2B14">
              <w:rPr>
                <w:rFonts w:ascii="Arial" w:hAnsi="Arial" w:cs="Arial"/>
                <w:noProof/>
                <w:webHidden/>
                <w:sz w:val="32"/>
                <w:szCs w:val="32"/>
              </w:rPr>
              <w:t>1</w:t>
            </w:r>
            <w:r w:rsidRPr="00EA2E6E">
              <w:rPr>
                <w:rFonts w:ascii="Arial" w:hAnsi="Arial" w:cs="Arial"/>
                <w:noProof/>
                <w:webHidden/>
                <w:sz w:val="32"/>
                <w:szCs w:val="32"/>
              </w:rPr>
              <w:fldChar w:fldCharType="end"/>
            </w:r>
          </w:hyperlink>
        </w:p>
        <w:p w14:paraId="06E4F1A6" w14:textId="3CF31E07" w:rsidR="00EA2E6E" w:rsidRPr="00EA2E6E" w:rsidRDefault="00EA2E6E" w:rsidP="00EA2E6E">
          <w:pPr>
            <w:pStyle w:val="TOC1"/>
            <w:tabs>
              <w:tab w:val="right" w:leader="dot" w:pos="9016"/>
            </w:tabs>
            <w:spacing w:line="360" w:lineRule="auto"/>
            <w:rPr>
              <w:rFonts w:ascii="Arial" w:hAnsi="Arial" w:cs="Arial"/>
              <w:noProof/>
              <w:kern w:val="2"/>
              <w:sz w:val="32"/>
              <w:szCs w:val="32"/>
              <w14:ligatures w14:val="standardContextual"/>
            </w:rPr>
          </w:pPr>
          <w:hyperlink w:anchor="_Toc235479347" w:history="1">
            <w:r w:rsidRPr="00EA2E6E">
              <w:rPr>
                <w:rStyle w:val="Hyperlink"/>
                <w:rFonts w:ascii="Arial" w:eastAsia="Times New Roman" w:hAnsi="Arial" w:cs="Arial"/>
                <w:noProof/>
                <w:sz w:val="32"/>
                <w:szCs w:val="32"/>
              </w:rPr>
              <w:t>Visionary Leadership</w:t>
            </w:r>
            <w:r w:rsidRPr="00EA2E6E">
              <w:rPr>
                <w:rFonts w:ascii="Arial" w:hAnsi="Arial" w:cs="Arial"/>
                <w:noProof/>
                <w:webHidden/>
                <w:sz w:val="32"/>
                <w:szCs w:val="32"/>
              </w:rPr>
              <w:tab/>
            </w:r>
            <w:r w:rsidRPr="00EA2E6E">
              <w:rPr>
                <w:rFonts w:ascii="Arial" w:hAnsi="Arial" w:cs="Arial"/>
                <w:noProof/>
                <w:webHidden/>
                <w:sz w:val="32"/>
                <w:szCs w:val="32"/>
              </w:rPr>
              <w:fldChar w:fldCharType="begin"/>
            </w:r>
            <w:r w:rsidRPr="00EA2E6E">
              <w:rPr>
                <w:rFonts w:ascii="Arial" w:hAnsi="Arial" w:cs="Arial"/>
                <w:noProof/>
                <w:webHidden/>
                <w:sz w:val="32"/>
                <w:szCs w:val="32"/>
              </w:rPr>
              <w:instrText xml:space="preserve"> PAGEREF _Toc235479347 \h </w:instrText>
            </w:r>
            <w:r w:rsidRPr="00EA2E6E">
              <w:rPr>
                <w:rFonts w:ascii="Arial" w:hAnsi="Arial" w:cs="Arial"/>
                <w:noProof/>
                <w:webHidden/>
                <w:sz w:val="32"/>
                <w:szCs w:val="32"/>
              </w:rPr>
            </w:r>
            <w:r w:rsidRPr="00EA2E6E">
              <w:rPr>
                <w:rFonts w:ascii="Arial" w:hAnsi="Arial" w:cs="Arial"/>
                <w:noProof/>
                <w:webHidden/>
                <w:sz w:val="32"/>
                <w:szCs w:val="32"/>
              </w:rPr>
              <w:fldChar w:fldCharType="separate"/>
            </w:r>
            <w:r w:rsidR="00FC2B14">
              <w:rPr>
                <w:rFonts w:ascii="Arial" w:hAnsi="Arial" w:cs="Arial"/>
                <w:noProof/>
                <w:webHidden/>
                <w:sz w:val="32"/>
                <w:szCs w:val="32"/>
              </w:rPr>
              <w:t>2</w:t>
            </w:r>
            <w:r w:rsidRPr="00EA2E6E">
              <w:rPr>
                <w:rFonts w:ascii="Arial" w:hAnsi="Arial" w:cs="Arial"/>
                <w:noProof/>
                <w:webHidden/>
                <w:sz w:val="32"/>
                <w:szCs w:val="32"/>
              </w:rPr>
              <w:fldChar w:fldCharType="end"/>
            </w:r>
          </w:hyperlink>
        </w:p>
        <w:p w14:paraId="1817194A" w14:textId="3F08AC64" w:rsidR="00EA2E6E" w:rsidRPr="00EA2E6E" w:rsidRDefault="00EA2E6E" w:rsidP="00EA2E6E">
          <w:pPr>
            <w:pStyle w:val="TOC1"/>
            <w:tabs>
              <w:tab w:val="right" w:leader="dot" w:pos="9016"/>
            </w:tabs>
            <w:spacing w:line="360" w:lineRule="auto"/>
            <w:rPr>
              <w:rFonts w:ascii="Arial" w:hAnsi="Arial" w:cs="Arial"/>
              <w:noProof/>
              <w:kern w:val="2"/>
              <w:sz w:val="32"/>
              <w:szCs w:val="32"/>
              <w14:ligatures w14:val="standardContextual"/>
            </w:rPr>
          </w:pPr>
          <w:hyperlink w:anchor="_Toc235479348" w:history="1">
            <w:r w:rsidRPr="00EA2E6E">
              <w:rPr>
                <w:rStyle w:val="Hyperlink"/>
                <w:rFonts w:ascii="Arial" w:eastAsia="Times New Roman" w:hAnsi="Arial" w:cs="Arial"/>
                <w:noProof/>
                <w:sz w:val="32"/>
                <w:szCs w:val="32"/>
              </w:rPr>
              <w:t>Coaching Leadership</w:t>
            </w:r>
            <w:r w:rsidRPr="00EA2E6E">
              <w:rPr>
                <w:rFonts w:ascii="Arial" w:hAnsi="Arial" w:cs="Arial"/>
                <w:noProof/>
                <w:webHidden/>
                <w:sz w:val="32"/>
                <w:szCs w:val="32"/>
              </w:rPr>
              <w:tab/>
            </w:r>
            <w:r w:rsidRPr="00EA2E6E">
              <w:rPr>
                <w:rFonts w:ascii="Arial" w:hAnsi="Arial" w:cs="Arial"/>
                <w:noProof/>
                <w:webHidden/>
                <w:sz w:val="32"/>
                <w:szCs w:val="32"/>
              </w:rPr>
              <w:fldChar w:fldCharType="begin"/>
            </w:r>
            <w:r w:rsidRPr="00EA2E6E">
              <w:rPr>
                <w:rFonts w:ascii="Arial" w:hAnsi="Arial" w:cs="Arial"/>
                <w:noProof/>
                <w:webHidden/>
                <w:sz w:val="32"/>
                <w:szCs w:val="32"/>
              </w:rPr>
              <w:instrText xml:space="preserve"> PAGEREF _Toc235479348 \h </w:instrText>
            </w:r>
            <w:r w:rsidRPr="00EA2E6E">
              <w:rPr>
                <w:rFonts w:ascii="Arial" w:hAnsi="Arial" w:cs="Arial"/>
                <w:noProof/>
                <w:webHidden/>
                <w:sz w:val="32"/>
                <w:szCs w:val="32"/>
              </w:rPr>
            </w:r>
            <w:r w:rsidRPr="00EA2E6E">
              <w:rPr>
                <w:rFonts w:ascii="Arial" w:hAnsi="Arial" w:cs="Arial"/>
                <w:noProof/>
                <w:webHidden/>
                <w:sz w:val="32"/>
                <w:szCs w:val="32"/>
              </w:rPr>
              <w:fldChar w:fldCharType="separate"/>
            </w:r>
            <w:r w:rsidR="00FC2B14">
              <w:rPr>
                <w:rFonts w:ascii="Arial" w:hAnsi="Arial" w:cs="Arial"/>
                <w:noProof/>
                <w:webHidden/>
                <w:sz w:val="32"/>
                <w:szCs w:val="32"/>
              </w:rPr>
              <w:t>3</w:t>
            </w:r>
            <w:r w:rsidRPr="00EA2E6E">
              <w:rPr>
                <w:rFonts w:ascii="Arial" w:hAnsi="Arial" w:cs="Arial"/>
                <w:noProof/>
                <w:webHidden/>
                <w:sz w:val="32"/>
                <w:szCs w:val="32"/>
              </w:rPr>
              <w:fldChar w:fldCharType="end"/>
            </w:r>
          </w:hyperlink>
        </w:p>
        <w:p w14:paraId="4931F743" w14:textId="11EA5E39" w:rsidR="00EA2E6E" w:rsidRPr="00EA2E6E" w:rsidRDefault="00EA2E6E" w:rsidP="00EA2E6E">
          <w:pPr>
            <w:pStyle w:val="TOC1"/>
            <w:tabs>
              <w:tab w:val="right" w:leader="dot" w:pos="9016"/>
            </w:tabs>
            <w:spacing w:line="360" w:lineRule="auto"/>
            <w:rPr>
              <w:rFonts w:ascii="Arial" w:hAnsi="Arial" w:cs="Arial"/>
              <w:noProof/>
              <w:kern w:val="2"/>
              <w:sz w:val="32"/>
              <w:szCs w:val="32"/>
              <w14:ligatures w14:val="standardContextual"/>
            </w:rPr>
          </w:pPr>
          <w:hyperlink w:anchor="_Toc235479349" w:history="1">
            <w:r w:rsidRPr="00EA2E6E">
              <w:rPr>
                <w:rStyle w:val="Hyperlink"/>
                <w:rFonts w:ascii="Arial" w:eastAsia="Times New Roman" w:hAnsi="Arial" w:cs="Arial"/>
                <w:noProof/>
                <w:sz w:val="32"/>
                <w:szCs w:val="32"/>
              </w:rPr>
              <w:t>Democratic Leadership</w:t>
            </w:r>
            <w:r w:rsidRPr="00EA2E6E">
              <w:rPr>
                <w:rFonts w:ascii="Arial" w:hAnsi="Arial" w:cs="Arial"/>
                <w:noProof/>
                <w:webHidden/>
                <w:sz w:val="32"/>
                <w:szCs w:val="32"/>
              </w:rPr>
              <w:tab/>
            </w:r>
            <w:r w:rsidRPr="00EA2E6E">
              <w:rPr>
                <w:rFonts w:ascii="Arial" w:hAnsi="Arial" w:cs="Arial"/>
                <w:noProof/>
                <w:webHidden/>
                <w:sz w:val="32"/>
                <w:szCs w:val="32"/>
              </w:rPr>
              <w:fldChar w:fldCharType="begin"/>
            </w:r>
            <w:r w:rsidRPr="00EA2E6E">
              <w:rPr>
                <w:rFonts w:ascii="Arial" w:hAnsi="Arial" w:cs="Arial"/>
                <w:noProof/>
                <w:webHidden/>
                <w:sz w:val="32"/>
                <w:szCs w:val="32"/>
              </w:rPr>
              <w:instrText xml:space="preserve"> PAGEREF _Toc235479349 \h </w:instrText>
            </w:r>
            <w:r w:rsidRPr="00EA2E6E">
              <w:rPr>
                <w:rFonts w:ascii="Arial" w:hAnsi="Arial" w:cs="Arial"/>
                <w:noProof/>
                <w:webHidden/>
                <w:sz w:val="32"/>
                <w:szCs w:val="32"/>
              </w:rPr>
            </w:r>
            <w:r w:rsidRPr="00EA2E6E">
              <w:rPr>
                <w:rFonts w:ascii="Arial" w:hAnsi="Arial" w:cs="Arial"/>
                <w:noProof/>
                <w:webHidden/>
                <w:sz w:val="32"/>
                <w:szCs w:val="32"/>
              </w:rPr>
              <w:fldChar w:fldCharType="separate"/>
            </w:r>
            <w:r w:rsidR="00FC2B14">
              <w:rPr>
                <w:rFonts w:ascii="Arial" w:hAnsi="Arial" w:cs="Arial"/>
                <w:noProof/>
                <w:webHidden/>
                <w:sz w:val="32"/>
                <w:szCs w:val="32"/>
              </w:rPr>
              <w:t>4</w:t>
            </w:r>
            <w:r w:rsidRPr="00EA2E6E">
              <w:rPr>
                <w:rFonts w:ascii="Arial" w:hAnsi="Arial" w:cs="Arial"/>
                <w:noProof/>
                <w:webHidden/>
                <w:sz w:val="32"/>
                <w:szCs w:val="32"/>
              </w:rPr>
              <w:fldChar w:fldCharType="end"/>
            </w:r>
          </w:hyperlink>
        </w:p>
        <w:p w14:paraId="1CE794D7" w14:textId="6F7E2615" w:rsidR="00EA2E6E" w:rsidRPr="00EA2E6E" w:rsidRDefault="00EA2E6E" w:rsidP="00EA2E6E">
          <w:pPr>
            <w:pStyle w:val="TOC1"/>
            <w:tabs>
              <w:tab w:val="right" w:leader="dot" w:pos="9016"/>
            </w:tabs>
            <w:spacing w:line="360" w:lineRule="auto"/>
            <w:rPr>
              <w:rFonts w:ascii="Arial" w:hAnsi="Arial" w:cs="Arial"/>
              <w:noProof/>
              <w:kern w:val="2"/>
              <w:sz w:val="32"/>
              <w:szCs w:val="32"/>
              <w14:ligatures w14:val="standardContextual"/>
            </w:rPr>
          </w:pPr>
          <w:hyperlink w:anchor="_Toc235479350" w:history="1">
            <w:r w:rsidRPr="00EA2E6E">
              <w:rPr>
                <w:rStyle w:val="Hyperlink"/>
                <w:rFonts w:ascii="Arial" w:eastAsia="Times New Roman" w:hAnsi="Arial" w:cs="Arial"/>
                <w:noProof/>
                <w:sz w:val="32"/>
                <w:szCs w:val="32"/>
              </w:rPr>
              <w:t>Essential Leadership Skills</w:t>
            </w:r>
            <w:r w:rsidRPr="00EA2E6E">
              <w:rPr>
                <w:rFonts w:ascii="Arial" w:hAnsi="Arial" w:cs="Arial"/>
                <w:noProof/>
                <w:webHidden/>
                <w:sz w:val="32"/>
                <w:szCs w:val="32"/>
              </w:rPr>
              <w:tab/>
            </w:r>
            <w:r w:rsidRPr="00EA2E6E">
              <w:rPr>
                <w:rFonts w:ascii="Arial" w:hAnsi="Arial" w:cs="Arial"/>
                <w:noProof/>
                <w:webHidden/>
                <w:sz w:val="32"/>
                <w:szCs w:val="32"/>
              </w:rPr>
              <w:fldChar w:fldCharType="begin"/>
            </w:r>
            <w:r w:rsidRPr="00EA2E6E">
              <w:rPr>
                <w:rFonts w:ascii="Arial" w:hAnsi="Arial" w:cs="Arial"/>
                <w:noProof/>
                <w:webHidden/>
                <w:sz w:val="32"/>
                <w:szCs w:val="32"/>
              </w:rPr>
              <w:instrText xml:space="preserve"> PAGEREF _Toc235479350 \h </w:instrText>
            </w:r>
            <w:r w:rsidRPr="00EA2E6E">
              <w:rPr>
                <w:rFonts w:ascii="Arial" w:hAnsi="Arial" w:cs="Arial"/>
                <w:noProof/>
                <w:webHidden/>
                <w:sz w:val="32"/>
                <w:szCs w:val="32"/>
              </w:rPr>
            </w:r>
            <w:r w:rsidRPr="00EA2E6E">
              <w:rPr>
                <w:rFonts w:ascii="Arial" w:hAnsi="Arial" w:cs="Arial"/>
                <w:noProof/>
                <w:webHidden/>
                <w:sz w:val="32"/>
                <w:szCs w:val="32"/>
              </w:rPr>
              <w:fldChar w:fldCharType="separate"/>
            </w:r>
            <w:r w:rsidR="00FC2B14">
              <w:rPr>
                <w:rFonts w:ascii="Arial" w:hAnsi="Arial" w:cs="Arial"/>
                <w:noProof/>
                <w:webHidden/>
                <w:sz w:val="32"/>
                <w:szCs w:val="32"/>
              </w:rPr>
              <w:t>6</w:t>
            </w:r>
            <w:r w:rsidRPr="00EA2E6E">
              <w:rPr>
                <w:rFonts w:ascii="Arial" w:hAnsi="Arial" w:cs="Arial"/>
                <w:noProof/>
                <w:webHidden/>
                <w:sz w:val="32"/>
                <w:szCs w:val="32"/>
              </w:rPr>
              <w:fldChar w:fldCharType="end"/>
            </w:r>
          </w:hyperlink>
        </w:p>
        <w:p w14:paraId="7B45CB3A" w14:textId="5A9E3513" w:rsidR="00EA2E6E" w:rsidRPr="00EA2E6E" w:rsidRDefault="00EA2E6E" w:rsidP="00EA2E6E">
          <w:pPr>
            <w:pStyle w:val="TOC1"/>
            <w:tabs>
              <w:tab w:val="right" w:leader="dot" w:pos="9016"/>
            </w:tabs>
            <w:spacing w:line="360" w:lineRule="auto"/>
            <w:rPr>
              <w:rFonts w:ascii="Arial" w:hAnsi="Arial" w:cs="Arial"/>
              <w:noProof/>
              <w:kern w:val="2"/>
              <w:sz w:val="32"/>
              <w:szCs w:val="32"/>
              <w14:ligatures w14:val="standardContextual"/>
            </w:rPr>
          </w:pPr>
          <w:hyperlink w:anchor="_Toc235479351" w:history="1">
            <w:r w:rsidRPr="00EA2E6E">
              <w:rPr>
                <w:rStyle w:val="Hyperlink"/>
                <w:rFonts w:ascii="Arial" w:eastAsia="Times New Roman" w:hAnsi="Arial" w:cs="Arial"/>
                <w:noProof/>
                <w:sz w:val="32"/>
                <w:szCs w:val="32"/>
              </w:rPr>
              <w:t>Conclusion</w:t>
            </w:r>
            <w:r w:rsidRPr="00EA2E6E">
              <w:rPr>
                <w:rFonts w:ascii="Arial" w:hAnsi="Arial" w:cs="Arial"/>
                <w:noProof/>
                <w:webHidden/>
                <w:sz w:val="32"/>
                <w:szCs w:val="32"/>
              </w:rPr>
              <w:tab/>
            </w:r>
            <w:r w:rsidRPr="00EA2E6E">
              <w:rPr>
                <w:rFonts w:ascii="Arial" w:hAnsi="Arial" w:cs="Arial"/>
                <w:noProof/>
                <w:webHidden/>
                <w:sz w:val="32"/>
                <w:szCs w:val="32"/>
              </w:rPr>
              <w:fldChar w:fldCharType="begin"/>
            </w:r>
            <w:r w:rsidRPr="00EA2E6E">
              <w:rPr>
                <w:rFonts w:ascii="Arial" w:hAnsi="Arial" w:cs="Arial"/>
                <w:noProof/>
                <w:webHidden/>
                <w:sz w:val="32"/>
                <w:szCs w:val="32"/>
              </w:rPr>
              <w:instrText xml:space="preserve"> PAGEREF _Toc235479351 \h </w:instrText>
            </w:r>
            <w:r w:rsidRPr="00EA2E6E">
              <w:rPr>
                <w:rFonts w:ascii="Arial" w:hAnsi="Arial" w:cs="Arial"/>
                <w:noProof/>
                <w:webHidden/>
                <w:sz w:val="32"/>
                <w:szCs w:val="32"/>
              </w:rPr>
            </w:r>
            <w:r w:rsidRPr="00EA2E6E">
              <w:rPr>
                <w:rFonts w:ascii="Arial" w:hAnsi="Arial" w:cs="Arial"/>
                <w:noProof/>
                <w:webHidden/>
                <w:sz w:val="32"/>
                <w:szCs w:val="32"/>
              </w:rPr>
              <w:fldChar w:fldCharType="separate"/>
            </w:r>
            <w:r w:rsidR="00FC2B14">
              <w:rPr>
                <w:rFonts w:ascii="Arial" w:hAnsi="Arial" w:cs="Arial"/>
                <w:noProof/>
                <w:webHidden/>
                <w:sz w:val="32"/>
                <w:szCs w:val="32"/>
              </w:rPr>
              <w:t>6</w:t>
            </w:r>
            <w:r w:rsidRPr="00EA2E6E">
              <w:rPr>
                <w:rFonts w:ascii="Arial" w:hAnsi="Arial" w:cs="Arial"/>
                <w:noProof/>
                <w:webHidden/>
                <w:sz w:val="32"/>
                <w:szCs w:val="32"/>
              </w:rPr>
              <w:fldChar w:fldCharType="end"/>
            </w:r>
          </w:hyperlink>
        </w:p>
        <w:p w14:paraId="3F926914" w14:textId="7496E27E" w:rsidR="00EA2E6E" w:rsidRPr="00EA2E6E" w:rsidRDefault="00EA2E6E" w:rsidP="00EA2E6E">
          <w:pPr>
            <w:pStyle w:val="TOC1"/>
            <w:tabs>
              <w:tab w:val="right" w:leader="dot" w:pos="9016"/>
            </w:tabs>
            <w:spacing w:line="360" w:lineRule="auto"/>
            <w:rPr>
              <w:rFonts w:ascii="Arial" w:hAnsi="Arial" w:cs="Arial"/>
              <w:noProof/>
              <w:kern w:val="2"/>
              <w:sz w:val="32"/>
              <w:szCs w:val="32"/>
              <w14:ligatures w14:val="standardContextual"/>
            </w:rPr>
          </w:pPr>
          <w:hyperlink w:anchor="_Toc235479352" w:history="1">
            <w:r w:rsidRPr="00EA2E6E">
              <w:rPr>
                <w:rStyle w:val="Hyperlink"/>
                <w:rFonts w:ascii="Arial" w:hAnsi="Arial" w:cs="Arial"/>
                <w:noProof/>
                <w:sz w:val="32"/>
                <w:szCs w:val="32"/>
              </w:rPr>
              <w:t>References</w:t>
            </w:r>
            <w:r w:rsidRPr="00EA2E6E">
              <w:rPr>
                <w:rFonts w:ascii="Arial" w:hAnsi="Arial" w:cs="Arial"/>
                <w:noProof/>
                <w:webHidden/>
                <w:sz w:val="32"/>
                <w:szCs w:val="32"/>
              </w:rPr>
              <w:tab/>
            </w:r>
            <w:r w:rsidRPr="00EA2E6E">
              <w:rPr>
                <w:rFonts w:ascii="Arial" w:hAnsi="Arial" w:cs="Arial"/>
                <w:noProof/>
                <w:webHidden/>
                <w:sz w:val="32"/>
                <w:szCs w:val="32"/>
              </w:rPr>
              <w:fldChar w:fldCharType="begin"/>
            </w:r>
            <w:r w:rsidRPr="00EA2E6E">
              <w:rPr>
                <w:rFonts w:ascii="Arial" w:hAnsi="Arial" w:cs="Arial"/>
                <w:noProof/>
                <w:webHidden/>
                <w:sz w:val="32"/>
                <w:szCs w:val="32"/>
              </w:rPr>
              <w:instrText xml:space="preserve"> PAGEREF _Toc235479352 \h </w:instrText>
            </w:r>
            <w:r w:rsidRPr="00EA2E6E">
              <w:rPr>
                <w:rFonts w:ascii="Arial" w:hAnsi="Arial" w:cs="Arial"/>
                <w:noProof/>
                <w:webHidden/>
                <w:sz w:val="32"/>
                <w:szCs w:val="32"/>
              </w:rPr>
            </w:r>
            <w:r w:rsidRPr="00EA2E6E">
              <w:rPr>
                <w:rFonts w:ascii="Arial" w:hAnsi="Arial" w:cs="Arial"/>
                <w:noProof/>
                <w:webHidden/>
                <w:sz w:val="32"/>
                <w:szCs w:val="32"/>
              </w:rPr>
              <w:fldChar w:fldCharType="separate"/>
            </w:r>
            <w:r w:rsidR="00FC2B14">
              <w:rPr>
                <w:rFonts w:ascii="Arial" w:hAnsi="Arial" w:cs="Arial"/>
                <w:noProof/>
                <w:webHidden/>
                <w:sz w:val="32"/>
                <w:szCs w:val="32"/>
              </w:rPr>
              <w:t>8</w:t>
            </w:r>
            <w:r w:rsidRPr="00EA2E6E">
              <w:rPr>
                <w:rFonts w:ascii="Arial" w:hAnsi="Arial" w:cs="Arial"/>
                <w:noProof/>
                <w:webHidden/>
                <w:sz w:val="32"/>
                <w:szCs w:val="32"/>
              </w:rPr>
              <w:fldChar w:fldCharType="end"/>
            </w:r>
          </w:hyperlink>
        </w:p>
        <w:p w14:paraId="2BB403A0" w14:textId="33FBC86C" w:rsidR="00EA2E6E" w:rsidRPr="00EA2E6E" w:rsidRDefault="00C104BE" w:rsidP="00EA2E6E">
          <w:pPr>
            <w:spacing w:line="360" w:lineRule="auto"/>
            <w:rPr>
              <w:rFonts w:ascii="Arial" w:hAnsi="Arial" w:cs="Arial"/>
              <w:sz w:val="32"/>
              <w:szCs w:val="32"/>
            </w:rPr>
          </w:pPr>
          <w:r w:rsidRPr="00EA2E6E">
            <w:rPr>
              <w:rFonts w:ascii="Arial" w:hAnsi="Arial" w:cs="Arial"/>
              <w:b/>
              <w:bCs/>
              <w:sz w:val="32"/>
              <w:szCs w:val="32"/>
            </w:rPr>
            <w:fldChar w:fldCharType="end"/>
          </w:r>
        </w:p>
      </w:sdtContent>
    </w:sdt>
    <w:bookmarkStart w:id="0" w:name="_Toc235479345" w:displacedByCustomXml="prev"/>
    <w:p w14:paraId="5D44B305" w14:textId="77777777" w:rsidR="00EA2E6E" w:rsidRDefault="00EA2E6E" w:rsidP="00EA2E6E">
      <w:pPr>
        <w:pStyle w:val="Heading1"/>
        <w:spacing w:line="360" w:lineRule="auto"/>
        <w:jc w:val="both"/>
        <w:rPr>
          <w:rFonts w:ascii="Arial" w:eastAsia="Times New Roman" w:hAnsi="Arial" w:cs="Arial"/>
          <w:color w:val="auto"/>
          <w:lang w:eastAsia="en-GB"/>
        </w:rPr>
        <w:sectPr w:rsidR="00EA2E6E" w:rsidSect="00A572B1">
          <w:footerReference w:type="default" r:id="rId7"/>
          <w:footerReference w:type="first" r:id="rId8"/>
          <w:pgSz w:w="11906" w:h="16838"/>
          <w:pgMar w:top="1440" w:right="1440" w:bottom="1440" w:left="1440" w:header="708" w:footer="708" w:gutter="0"/>
          <w:pgNumType w:fmt="lowerRoman" w:start="0"/>
          <w:cols w:space="708"/>
          <w:docGrid w:linePitch="360"/>
        </w:sectPr>
      </w:pPr>
    </w:p>
    <w:p w14:paraId="568AA4A4" w14:textId="4A0B39C4" w:rsidR="007871B9" w:rsidRPr="0022587F" w:rsidRDefault="007871B9" w:rsidP="00EA2E6E">
      <w:pPr>
        <w:pStyle w:val="Heading1"/>
        <w:spacing w:line="360" w:lineRule="auto"/>
        <w:jc w:val="both"/>
        <w:rPr>
          <w:rFonts w:ascii="Arial" w:eastAsia="Times New Roman" w:hAnsi="Arial" w:cs="Arial"/>
          <w:color w:val="auto"/>
          <w:lang w:eastAsia="en-GB"/>
        </w:rPr>
      </w:pPr>
      <w:r w:rsidRPr="0022587F">
        <w:rPr>
          <w:rFonts w:ascii="Arial" w:eastAsia="Times New Roman" w:hAnsi="Arial" w:cs="Arial"/>
          <w:color w:val="auto"/>
          <w:lang w:eastAsia="en-GB"/>
        </w:rPr>
        <w:lastRenderedPageBreak/>
        <w:t>Introduction</w:t>
      </w:r>
      <w:bookmarkEnd w:id="0"/>
    </w:p>
    <w:p w14:paraId="5F673526" w14:textId="156EDE1B" w:rsidR="0022587F" w:rsidRDefault="00347A6A" w:rsidP="00EA2E6E">
      <w:pPr>
        <w:spacing w:after="0" w:line="360" w:lineRule="auto"/>
        <w:jc w:val="both"/>
        <w:rPr>
          <w:rFonts w:ascii="Arial" w:hAnsi="Arial" w:cs="Arial"/>
        </w:rPr>
      </w:pPr>
      <w:r w:rsidRPr="0022587F">
        <w:rPr>
          <w:rFonts w:ascii="Arial" w:hAnsi="Arial" w:cs="Arial"/>
        </w:rPr>
        <w:t>Leadership plays a critical role in helping organisations respond to changing environments by motivating employees, managing change and enhancing organisational performance (Northouse, 2021). Among leadership theories, Goleman's (2000) emotional intelligence framework remains influential because it proposes that effective leaders adapt their leadership style to organisational circumstances rather than relying on a single approach. Although emotionally intelligent leadership has been associated with improved employee engagement and organisational performance (Supramaniam and Singaravelloo, 2021), leadership effectiveness is also influenced by organisational context and employees' needs (Yukl and Gardner, 2020). As a result, no single leadership style can be considered universally effective. This essay critically evaluates Goleman's visionary, coaching and democratic leadership styles by examining their characteristics, strengths and limitations before assessing the leadership skills essential for organisational growth.</w:t>
      </w:r>
    </w:p>
    <w:p w14:paraId="3D1A6BF3" w14:textId="77777777" w:rsidR="0022587F" w:rsidRPr="0022587F" w:rsidRDefault="0022587F" w:rsidP="00EA2E6E">
      <w:pPr>
        <w:spacing w:after="0" w:line="360" w:lineRule="auto"/>
        <w:jc w:val="both"/>
        <w:rPr>
          <w:rFonts w:ascii="Arial" w:eastAsia="Times New Roman" w:hAnsi="Arial" w:cs="Arial"/>
          <w:kern w:val="0"/>
          <w:lang w:eastAsia="en-GB"/>
          <w14:ligatures w14:val="none"/>
        </w:rPr>
      </w:pPr>
    </w:p>
    <w:p w14:paraId="64074093" w14:textId="42C374DE" w:rsidR="007871B9" w:rsidRDefault="007871B9" w:rsidP="00EA2E6E">
      <w:pPr>
        <w:pStyle w:val="Heading1"/>
        <w:spacing w:line="360" w:lineRule="auto"/>
        <w:jc w:val="both"/>
        <w:rPr>
          <w:rFonts w:ascii="Arial" w:eastAsia="Times New Roman" w:hAnsi="Arial" w:cs="Arial"/>
          <w:color w:val="auto"/>
          <w:lang w:eastAsia="en-GB"/>
        </w:rPr>
      </w:pPr>
      <w:bookmarkStart w:id="1" w:name="_Toc235479346"/>
      <w:r w:rsidRPr="0022587F">
        <w:rPr>
          <w:rFonts w:ascii="Arial" w:eastAsia="Times New Roman" w:hAnsi="Arial" w:cs="Arial"/>
          <w:color w:val="auto"/>
          <w:lang w:eastAsia="en-GB"/>
        </w:rPr>
        <w:t>Leadership</w:t>
      </w:r>
      <w:bookmarkEnd w:id="1"/>
    </w:p>
    <w:p w14:paraId="4D61B325" w14:textId="6478D4D7" w:rsidR="00347A6A" w:rsidRPr="0022587F" w:rsidRDefault="00347A6A" w:rsidP="00EA2E6E">
      <w:pPr>
        <w:pStyle w:val="NormalWeb"/>
        <w:spacing w:line="360" w:lineRule="auto"/>
        <w:jc w:val="both"/>
        <w:rPr>
          <w:rFonts w:ascii="Arial" w:hAnsi="Arial" w:cs="Arial"/>
        </w:rPr>
      </w:pPr>
      <w:r w:rsidRPr="0022587F">
        <w:rPr>
          <w:rFonts w:ascii="Arial" w:hAnsi="Arial" w:cs="Arial"/>
        </w:rPr>
        <w:t>Although leadership and management are closely related, they perform complementary roles within organisations. Management is primarily concerned with planning, organising and controlling resources to achieve organisational objectives, whereas leadership focuses on influencing and motivating people to embrace change and achieve shared goals (Yukl and Gardner, 2020; Northouse, 2021</w:t>
      </w:r>
      <w:r w:rsidR="007B6A97" w:rsidRPr="007B6A97">
        <w:rPr>
          <w:rFonts w:ascii="Arial" w:hAnsi="Arial" w:cs="Arial"/>
        </w:rPr>
        <w:t>; Robbins, Coulter and Randel, 2021</w:t>
      </w:r>
      <w:r w:rsidRPr="0022587F">
        <w:rPr>
          <w:rFonts w:ascii="Arial" w:hAnsi="Arial" w:cs="Arial"/>
        </w:rPr>
        <w:t>). Consequently, organisations require effective management to maintain operational efficiency alongside effective leadership to navigate change.</w:t>
      </w:r>
    </w:p>
    <w:p w14:paraId="059D829B" w14:textId="008947DD" w:rsidR="007871B9" w:rsidRDefault="00347A6A" w:rsidP="00EA2E6E">
      <w:pPr>
        <w:pStyle w:val="NormalWeb"/>
        <w:spacing w:line="360" w:lineRule="auto"/>
        <w:jc w:val="both"/>
        <w:rPr>
          <w:rFonts w:ascii="Arial" w:hAnsi="Arial" w:cs="Arial"/>
        </w:rPr>
      </w:pPr>
      <w:r w:rsidRPr="0022587F">
        <w:rPr>
          <w:rFonts w:ascii="Arial" w:hAnsi="Arial" w:cs="Arial"/>
        </w:rPr>
        <w:t xml:space="preserve">Rather than adopting a single leadership approach, effective leaders recognise that organisational situations require different behaviours. Goleman (2000) proposes that leaders should adapt their leadership style to organisational circumstances and employees' needs, with emotional intelligence underpinning this flexibility. This view is supported by Maamari and Majdalani (2017), who found that emotionally intelligent </w:t>
      </w:r>
      <w:r w:rsidRPr="0022587F">
        <w:rPr>
          <w:rFonts w:ascii="Arial" w:hAnsi="Arial" w:cs="Arial"/>
        </w:rPr>
        <w:lastRenderedPageBreak/>
        <w:t>leadership contributes to more positive organisational climates and improved employee performance. Therefore, leadership effectiveness depends not only on achieving organisational objectives but also on selecting the leadership style most appropriate to the situation. Visionary leadership provides a useful starting point because it establishes strategic direction when organisations face change.</w:t>
      </w:r>
      <w:r w:rsidR="006C349A" w:rsidRPr="0022587F">
        <w:rPr>
          <w:rFonts w:ascii="Arial" w:hAnsi="Arial" w:cs="Arial"/>
        </w:rPr>
        <w:t xml:space="preserve"> </w:t>
      </w:r>
    </w:p>
    <w:p w14:paraId="06C0AE3D" w14:textId="77777777" w:rsidR="0022587F" w:rsidRPr="0022587F" w:rsidRDefault="0022587F" w:rsidP="00EA2E6E">
      <w:pPr>
        <w:pStyle w:val="NormalWeb"/>
        <w:spacing w:line="360" w:lineRule="auto"/>
        <w:jc w:val="both"/>
        <w:rPr>
          <w:rFonts w:ascii="Arial" w:hAnsi="Arial" w:cs="Arial"/>
        </w:rPr>
      </w:pPr>
    </w:p>
    <w:p w14:paraId="027770BB" w14:textId="77777777" w:rsidR="007871B9" w:rsidRPr="0022587F" w:rsidRDefault="007871B9" w:rsidP="00EA2E6E">
      <w:pPr>
        <w:pStyle w:val="Heading1"/>
        <w:spacing w:line="360" w:lineRule="auto"/>
        <w:jc w:val="both"/>
        <w:rPr>
          <w:rFonts w:ascii="Arial" w:eastAsia="Times New Roman" w:hAnsi="Arial" w:cs="Arial"/>
          <w:color w:val="auto"/>
          <w:lang w:eastAsia="en-GB"/>
        </w:rPr>
      </w:pPr>
      <w:bookmarkStart w:id="2" w:name="_Toc235479347"/>
      <w:r w:rsidRPr="0022587F">
        <w:rPr>
          <w:rFonts w:ascii="Arial" w:eastAsia="Times New Roman" w:hAnsi="Arial" w:cs="Arial"/>
          <w:color w:val="auto"/>
          <w:lang w:eastAsia="en-GB"/>
        </w:rPr>
        <w:t>Visionary Leadership</w:t>
      </w:r>
      <w:bookmarkEnd w:id="2"/>
    </w:p>
    <w:p w14:paraId="784E8417" w14:textId="15C433F5" w:rsidR="00347A6A" w:rsidRPr="0022587F" w:rsidRDefault="00347A6A" w:rsidP="00EA2E6E">
      <w:pPr>
        <w:pStyle w:val="NormalWeb"/>
        <w:spacing w:line="360" w:lineRule="auto"/>
        <w:jc w:val="both"/>
        <w:rPr>
          <w:rFonts w:ascii="Arial" w:hAnsi="Arial" w:cs="Arial"/>
        </w:rPr>
      </w:pPr>
      <w:r w:rsidRPr="0022587F">
        <w:rPr>
          <w:rFonts w:ascii="Arial" w:hAnsi="Arial" w:cs="Arial"/>
        </w:rPr>
        <w:t>Visionary leadership is most effective during organisational change because it provides employees with a clear direction while aligning individual efforts with long-term objectives (Goleman, 2000). Unlike directive approaches that prioritise operational performance, visionary leaders encourage employees to embrace change through a compelling future vision. Northouse (2021) suggests that inspiring a shared purpose strengthens employee commitment and organisational engagement, increasing employees' willingness to embrace change.</w:t>
      </w:r>
    </w:p>
    <w:p w14:paraId="47B469A1" w14:textId="110C090F" w:rsidR="00347A6A" w:rsidRPr="0022587F" w:rsidRDefault="00347A6A" w:rsidP="00EA2E6E">
      <w:pPr>
        <w:pStyle w:val="NormalWeb"/>
        <w:spacing w:line="360" w:lineRule="auto"/>
        <w:jc w:val="both"/>
        <w:rPr>
          <w:rFonts w:ascii="Arial" w:hAnsi="Arial" w:cs="Arial"/>
        </w:rPr>
      </w:pPr>
      <w:r w:rsidRPr="0022587F">
        <w:rPr>
          <w:rFonts w:ascii="Arial" w:hAnsi="Arial" w:cs="Arial"/>
        </w:rPr>
        <w:t>Its success, however, depends on more than communicating ambitious goals. Goleman (2000) proposes that leaders require emotional intelligence to understand employees' concerns, build trust and sustain motivation during uncertainty. This argument is supported by Drzewiecka and Roczniewska (2018), who found that employees working under visionary (authoritative) leaders reported fewer organisational constraints, suggesting that clear strategic direction can reduce workplace obstacles and improve organisational effectiveness.</w:t>
      </w:r>
    </w:p>
    <w:p w14:paraId="1A6A04B8" w14:textId="77777777" w:rsidR="0022587F" w:rsidRDefault="00347A6A" w:rsidP="00EA2E6E">
      <w:pPr>
        <w:pStyle w:val="NormalWeb"/>
        <w:spacing w:line="360" w:lineRule="auto"/>
        <w:jc w:val="both"/>
        <w:rPr>
          <w:rFonts w:ascii="Arial" w:hAnsi="Arial" w:cs="Arial"/>
        </w:rPr>
      </w:pPr>
      <w:r w:rsidRPr="0022587F">
        <w:rPr>
          <w:rFonts w:ascii="Arial" w:hAnsi="Arial" w:cs="Arial"/>
        </w:rPr>
        <w:t>Nevertheless, visionary leadership is not universally effective. Although it provides strategic direction, excessive emphasis on the leader's vision may reduce employee participation and decision-making. In organisations where collaboration and specialist expertise are essential, this may limit creativity and weaken employees' sense of ownership of organisational objectives (Yukl and Gardner, 2020). In such situations, democratic leadership may be more appropriate because it encourages collaboration, employee participation and consideration of diverse perspectives during decision-</w:t>
      </w:r>
      <w:r w:rsidRPr="0022587F">
        <w:rPr>
          <w:rFonts w:ascii="Arial" w:hAnsi="Arial" w:cs="Arial"/>
        </w:rPr>
        <w:lastRenderedPageBreak/>
        <w:t xml:space="preserve">making. Consequently, visionary leadership is </w:t>
      </w:r>
      <w:r w:rsidR="0022587F" w:rsidRPr="0022587F">
        <w:rPr>
          <w:rFonts w:ascii="Arial" w:hAnsi="Arial" w:cs="Arial"/>
        </w:rPr>
        <w:t>more</w:t>
      </w:r>
      <w:r w:rsidRPr="0022587F">
        <w:rPr>
          <w:rFonts w:ascii="Arial" w:hAnsi="Arial" w:cs="Arial"/>
        </w:rPr>
        <w:t xml:space="preserve"> effective when introducing organisational change than when managing highly collaborative teams.</w:t>
      </w:r>
    </w:p>
    <w:p w14:paraId="7D9EDD92" w14:textId="278E5545" w:rsidR="00AF6CAB" w:rsidRDefault="00347A6A" w:rsidP="00EA2E6E">
      <w:pPr>
        <w:pStyle w:val="NormalWeb"/>
        <w:spacing w:line="360" w:lineRule="auto"/>
        <w:jc w:val="both"/>
        <w:rPr>
          <w:rFonts w:ascii="Arial" w:hAnsi="Arial" w:cs="Arial"/>
        </w:rPr>
      </w:pPr>
      <w:r w:rsidRPr="0022587F">
        <w:rPr>
          <w:rFonts w:ascii="Arial" w:hAnsi="Arial" w:cs="Arial"/>
        </w:rPr>
        <w:t>Satya Nadella's leadership at Microsoft illustrates visionary leadership, driving organisational transformation through innovation, collaboration and adaptability (Ali and Begum, 2024). Nevertheless, this transformation cannot be attributed solely to visionary leadership, as organisational outcomes also depend on contextual factors and the leader's ability to adapt their approach to organisational and employee needs (Yukl and Gardner, 2020). Overall, visionary leadership is most effective when supported by emotional intelligence and adapted to organisational context rather than applied universally.</w:t>
      </w:r>
    </w:p>
    <w:p w14:paraId="76041745" w14:textId="77777777" w:rsidR="0022587F" w:rsidRPr="0022587F" w:rsidRDefault="0022587F" w:rsidP="00EA2E6E">
      <w:pPr>
        <w:pStyle w:val="NormalWeb"/>
        <w:spacing w:line="360" w:lineRule="auto"/>
        <w:jc w:val="both"/>
        <w:rPr>
          <w:rFonts w:ascii="Arial" w:hAnsi="Arial" w:cs="Arial"/>
        </w:rPr>
      </w:pPr>
    </w:p>
    <w:p w14:paraId="2C85EE57" w14:textId="77777777" w:rsidR="007871B9" w:rsidRPr="0022587F" w:rsidRDefault="007871B9" w:rsidP="00EA2E6E">
      <w:pPr>
        <w:pStyle w:val="Heading1"/>
        <w:spacing w:line="360" w:lineRule="auto"/>
        <w:jc w:val="both"/>
        <w:rPr>
          <w:rFonts w:ascii="Arial" w:eastAsia="Times New Roman" w:hAnsi="Arial" w:cs="Arial"/>
          <w:color w:val="auto"/>
          <w:lang w:eastAsia="en-GB"/>
        </w:rPr>
      </w:pPr>
      <w:bookmarkStart w:id="3" w:name="_Toc235479348"/>
      <w:r w:rsidRPr="0022587F">
        <w:rPr>
          <w:rFonts w:ascii="Arial" w:eastAsia="Times New Roman" w:hAnsi="Arial" w:cs="Arial"/>
          <w:color w:val="auto"/>
          <w:lang w:eastAsia="en-GB"/>
        </w:rPr>
        <w:t>Coaching Leadership</w:t>
      </w:r>
      <w:bookmarkEnd w:id="3"/>
    </w:p>
    <w:p w14:paraId="76A8AB40" w14:textId="5947736B" w:rsidR="00347A6A" w:rsidRPr="0022587F" w:rsidRDefault="00347A6A" w:rsidP="00EA2E6E">
      <w:pPr>
        <w:pStyle w:val="NormalWeb"/>
        <w:spacing w:line="360" w:lineRule="auto"/>
        <w:jc w:val="both"/>
        <w:rPr>
          <w:rFonts w:ascii="Arial" w:hAnsi="Arial" w:cs="Arial"/>
        </w:rPr>
      </w:pPr>
      <w:r w:rsidRPr="0022587F">
        <w:rPr>
          <w:rFonts w:ascii="Arial" w:hAnsi="Arial" w:cs="Arial"/>
        </w:rPr>
        <w:t xml:space="preserve">Coaching leadership is particularly valuable for developing employees' capabilities and supporting long-term growth. Rather than focusing solely on immediate performance, coaching leaders prioritise individual learning, </w:t>
      </w:r>
      <w:r w:rsidR="00743E6D" w:rsidRPr="0022587F">
        <w:rPr>
          <w:rFonts w:ascii="Arial" w:hAnsi="Arial" w:cs="Arial"/>
        </w:rPr>
        <w:t xml:space="preserve">continuous development to achieve long-term potential through guidance, feedback and support </w:t>
      </w:r>
      <w:r w:rsidRPr="0022587F">
        <w:rPr>
          <w:rFonts w:ascii="Arial" w:hAnsi="Arial" w:cs="Arial"/>
        </w:rPr>
        <w:t>(Goleman, 2000). Northouse (2021) suggests that leaders who invest in employee development are more likely to improve employee motivation, confidence and overall organisational performance.</w:t>
      </w:r>
    </w:p>
    <w:p w14:paraId="3FBEB674" w14:textId="77777777" w:rsidR="00347A6A" w:rsidRPr="0022587F" w:rsidRDefault="00347A6A" w:rsidP="00EA2E6E">
      <w:pPr>
        <w:pStyle w:val="NormalWeb"/>
        <w:spacing w:line="360" w:lineRule="auto"/>
        <w:jc w:val="both"/>
        <w:rPr>
          <w:rFonts w:ascii="Arial" w:hAnsi="Arial" w:cs="Arial"/>
        </w:rPr>
      </w:pPr>
      <w:r w:rsidRPr="0022587F">
        <w:rPr>
          <w:rFonts w:ascii="Arial" w:hAnsi="Arial" w:cs="Arial"/>
        </w:rPr>
        <w:t>Its effectiveness, however, depends on the leader's ability to build trusting relationships and understand individual employee needs. Goleman (2000) argues that emotional intelligence enables leaders to recognise employees' strengths and areas for development while providing constructive feedback that encourages learning rather than criticism. This argument is supported by Maamari and Majdalani (2017), who found that emotionally intelligent leadership contributes to stronger organisational commitment and improved employee performance, suggesting that coaching leadership benefits both employees and organisations.</w:t>
      </w:r>
    </w:p>
    <w:p w14:paraId="126A51E4" w14:textId="6970C152" w:rsidR="00347A6A" w:rsidRPr="0022587F" w:rsidRDefault="00347A6A" w:rsidP="00EA2E6E">
      <w:pPr>
        <w:pStyle w:val="NormalWeb"/>
        <w:spacing w:line="360" w:lineRule="auto"/>
        <w:jc w:val="both"/>
        <w:rPr>
          <w:rFonts w:ascii="Arial" w:hAnsi="Arial" w:cs="Arial"/>
        </w:rPr>
      </w:pPr>
      <w:r w:rsidRPr="0022587F">
        <w:rPr>
          <w:rFonts w:ascii="Arial" w:hAnsi="Arial" w:cs="Arial"/>
        </w:rPr>
        <w:t xml:space="preserve">Nevertheless, coaching leadership is not universally effective. Developing employees requires time and consistent communication, meaning the style may not deliver rapid </w:t>
      </w:r>
      <w:r w:rsidRPr="0022587F">
        <w:rPr>
          <w:rFonts w:ascii="Arial" w:hAnsi="Arial" w:cs="Arial"/>
        </w:rPr>
        <w:lastRenderedPageBreak/>
        <w:t xml:space="preserve">results in situations requiring immediate decision-making or organisational change. Furthermore, employees who are unwilling to learn or improve may respond less positively to a coaching approach, reducing its overall effectiveness (Yukl and Gardner, 2020). In such situations, visionary leadership may be more appropriate because it provides clear strategic direction and enables organisations to respond more effectively to change. Consequently, coaching leadership is </w:t>
      </w:r>
      <w:r w:rsidR="0022587F" w:rsidRPr="0022587F">
        <w:rPr>
          <w:rFonts w:ascii="Arial" w:hAnsi="Arial" w:cs="Arial"/>
        </w:rPr>
        <w:t>more</w:t>
      </w:r>
      <w:r w:rsidRPr="0022587F">
        <w:rPr>
          <w:rFonts w:ascii="Arial" w:hAnsi="Arial" w:cs="Arial"/>
        </w:rPr>
        <w:t xml:space="preserve"> effective when organisations prioritise long-term employee development rather than immediate results.</w:t>
      </w:r>
    </w:p>
    <w:p w14:paraId="6BB3C386" w14:textId="13D451D3" w:rsidR="007871B9" w:rsidRDefault="00347A6A" w:rsidP="00EA2E6E">
      <w:pPr>
        <w:pStyle w:val="NormalWeb"/>
        <w:spacing w:line="360" w:lineRule="auto"/>
        <w:jc w:val="both"/>
        <w:rPr>
          <w:rFonts w:ascii="Arial" w:hAnsi="Arial" w:cs="Arial"/>
        </w:rPr>
      </w:pPr>
      <w:r w:rsidRPr="0022587F">
        <w:rPr>
          <w:rFonts w:ascii="Arial" w:hAnsi="Arial" w:cs="Arial"/>
        </w:rPr>
        <w:t>Google's Project Oxygen provides an example of coaching leadership by identifying coaching employees, supporting career development and providing regular feedback as key behaviours of effective managers (Garvin, Wagonfeld and Kind, 2016). Tran (2017) argues that these findings demonstrate how managers acting as coaches can strengthen employee engagement and organisational performance through continuous learning, guidance and effective communication. Nevertheless, Project Oxygen also reflects Google's organisational culture, suggesting that the success of coaching leadership depends not only on the leadership style itself but also on organisational context. Overall, coaching leadership is most effective when supported by emotional intelligence and embedded within an organisational culture that values continuous learning and employee development.</w:t>
      </w:r>
    </w:p>
    <w:p w14:paraId="475F3B8F" w14:textId="77777777" w:rsidR="0022587F" w:rsidRPr="0022587F" w:rsidRDefault="0022587F" w:rsidP="00EA2E6E">
      <w:pPr>
        <w:pStyle w:val="NormalWeb"/>
        <w:spacing w:line="360" w:lineRule="auto"/>
        <w:jc w:val="both"/>
        <w:rPr>
          <w:rFonts w:ascii="Arial" w:hAnsi="Arial" w:cs="Arial"/>
        </w:rPr>
      </w:pPr>
    </w:p>
    <w:p w14:paraId="09FEE281" w14:textId="77777777" w:rsidR="007871B9" w:rsidRPr="0022587F" w:rsidRDefault="007871B9" w:rsidP="00EA2E6E">
      <w:pPr>
        <w:pStyle w:val="Heading1"/>
        <w:spacing w:line="360" w:lineRule="auto"/>
        <w:jc w:val="both"/>
        <w:rPr>
          <w:rFonts w:ascii="Arial" w:eastAsia="Times New Roman" w:hAnsi="Arial" w:cs="Arial"/>
          <w:color w:val="auto"/>
          <w:lang w:eastAsia="en-GB"/>
        </w:rPr>
      </w:pPr>
      <w:bookmarkStart w:id="4" w:name="_Toc235479349"/>
      <w:r w:rsidRPr="0022587F">
        <w:rPr>
          <w:rFonts w:ascii="Arial" w:eastAsia="Times New Roman" w:hAnsi="Arial" w:cs="Arial"/>
          <w:color w:val="auto"/>
          <w:lang w:eastAsia="en-GB"/>
        </w:rPr>
        <w:t>Democratic Leadership</w:t>
      </w:r>
      <w:bookmarkEnd w:id="4"/>
    </w:p>
    <w:p w14:paraId="7E4E17F3" w14:textId="77777777" w:rsidR="00347A6A" w:rsidRPr="0022587F" w:rsidRDefault="00347A6A" w:rsidP="00EA2E6E">
      <w:pPr>
        <w:spacing w:before="100" w:beforeAutospacing="1" w:after="100" w:afterAutospacing="1" w:line="360" w:lineRule="auto"/>
        <w:jc w:val="both"/>
        <w:rPr>
          <w:rFonts w:ascii="Arial" w:eastAsia="Times New Roman" w:hAnsi="Arial" w:cs="Arial"/>
          <w:kern w:val="0"/>
          <w:lang w:eastAsia="en-GB"/>
          <w14:ligatures w14:val="none"/>
        </w:rPr>
      </w:pPr>
      <w:r w:rsidRPr="0022587F">
        <w:rPr>
          <w:rFonts w:ascii="Arial" w:eastAsia="Times New Roman" w:hAnsi="Arial" w:cs="Arial"/>
          <w:kern w:val="0"/>
          <w:lang w:eastAsia="en-GB"/>
          <w14:ligatures w14:val="none"/>
        </w:rPr>
        <w:t>Democratic leadership is particularly effective in organisations that depend on collaboration, innovation and employee engagement because it encourages participation in decision-making while recognising the value of diverse perspectives (Goleman, 2000). Rather than relying solely on managerial authority, democratic leaders seek employee input before making decisions, creating a greater sense of ownership and commitment. Northouse (2021) argues that involving employees in decision-making can improve motivation, trust and the quality of organisational decisions, particularly when employees possess valuable knowledge and experience.</w:t>
      </w:r>
    </w:p>
    <w:p w14:paraId="14F9C3AF" w14:textId="77777777" w:rsidR="00347A6A" w:rsidRPr="0022587F" w:rsidRDefault="00347A6A" w:rsidP="00EA2E6E">
      <w:pPr>
        <w:spacing w:before="100" w:beforeAutospacing="1" w:after="100" w:afterAutospacing="1" w:line="360" w:lineRule="auto"/>
        <w:jc w:val="both"/>
        <w:rPr>
          <w:rFonts w:ascii="Arial" w:eastAsia="Times New Roman" w:hAnsi="Arial" w:cs="Arial"/>
          <w:kern w:val="0"/>
          <w:lang w:eastAsia="en-GB"/>
          <w14:ligatures w14:val="none"/>
        </w:rPr>
      </w:pPr>
      <w:r w:rsidRPr="0022587F">
        <w:rPr>
          <w:rFonts w:ascii="Arial" w:eastAsia="Times New Roman" w:hAnsi="Arial" w:cs="Arial"/>
          <w:kern w:val="0"/>
          <w:lang w:eastAsia="en-GB"/>
          <w14:ligatures w14:val="none"/>
        </w:rPr>
        <w:lastRenderedPageBreak/>
        <w:t>Its effectiveness, however, depends on the leader's ability to encourage meaningful participation while maintaining organisational focus. Goleman (1995) suggests that emotionally intelligent leaders create environments where employees feel respected and confident in expressing ideas, leading to higher levels of engagement and collaboration. This argument is supported by Agazu et al. (2025), who found that emotionally intelligent leadership positively influences employee performance by strengthening communication, trust and organisational commitment.</w:t>
      </w:r>
    </w:p>
    <w:p w14:paraId="4CD4D489" w14:textId="36F5C138" w:rsidR="00347A6A" w:rsidRPr="0022587F" w:rsidRDefault="00347A6A" w:rsidP="00EA2E6E">
      <w:pPr>
        <w:spacing w:before="100" w:beforeAutospacing="1" w:after="100" w:afterAutospacing="1" w:line="360" w:lineRule="auto"/>
        <w:jc w:val="both"/>
        <w:rPr>
          <w:rFonts w:ascii="Arial" w:eastAsia="Times New Roman" w:hAnsi="Arial" w:cs="Arial"/>
          <w:kern w:val="0"/>
          <w:lang w:eastAsia="en-GB"/>
          <w14:ligatures w14:val="none"/>
        </w:rPr>
      </w:pPr>
      <w:r w:rsidRPr="0022587F">
        <w:rPr>
          <w:rFonts w:ascii="Arial" w:eastAsia="Times New Roman" w:hAnsi="Arial" w:cs="Arial"/>
          <w:kern w:val="0"/>
          <w:lang w:eastAsia="en-GB"/>
          <w14:ligatures w14:val="none"/>
        </w:rPr>
        <w:t xml:space="preserve">Nevertheless, democratic leadership is not universally effective. Seeking employee involvement may slow decision-making, particularly during periods of uncertainty or crisis where rapid action is required. Yukl and Gardner (2020) argue that extensive consultation can reduce decision-making efficiency and create difficulties when employees hold conflicting opinions or lack the expertise needed to contribute effectively. In such situations, visionary leadership may be more appropriate because it provides clear strategic direction and enables faster organisational responses to change. Consequently, democratic leadership is </w:t>
      </w:r>
      <w:r w:rsidR="0022587F" w:rsidRPr="0022587F">
        <w:rPr>
          <w:rFonts w:ascii="Arial" w:eastAsia="Times New Roman" w:hAnsi="Arial" w:cs="Arial"/>
          <w:kern w:val="0"/>
          <w:lang w:eastAsia="en-GB"/>
          <w14:ligatures w14:val="none"/>
        </w:rPr>
        <w:t>more</w:t>
      </w:r>
      <w:r w:rsidRPr="0022587F">
        <w:rPr>
          <w:rFonts w:ascii="Arial" w:eastAsia="Times New Roman" w:hAnsi="Arial" w:cs="Arial"/>
          <w:kern w:val="0"/>
          <w:lang w:eastAsia="en-GB"/>
          <w14:ligatures w14:val="none"/>
        </w:rPr>
        <w:t xml:space="preserve"> effective when organisations prioritise collaboration and employee involvement than when immediate managerial direction is required.</w:t>
      </w:r>
    </w:p>
    <w:p w14:paraId="35C4C798" w14:textId="132331A4" w:rsidR="007871B9" w:rsidRPr="0022587F" w:rsidRDefault="00347A6A" w:rsidP="00EA2E6E">
      <w:pPr>
        <w:spacing w:before="100" w:beforeAutospacing="1" w:after="100" w:afterAutospacing="1" w:line="360" w:lineRule="auto"/>
        <w:jc w:val="both"/>
        <w:rPr>
          <w:rFonts w:ascii="Arial" w:eastAsia="Times New Roman" w:hAnsi="Arial" w:cs="Arial"/>
          <w:kern w:val="0"/>
          <w:lang w:eastAsia="en-GB"/>
          <w14:ligatures w14:val="none"/>
        </w:rPr>
      </w:pPr>
      <w:r w:rsidRPr="0022587F">
        <w:rPr>
          <w:rFonts w:ascii="Arial" w:eastAsia="Times New Roman" w:hAnsi="Arial" w:cs="Arial"/>
          <w:kern w:val="0"/>
          <w:lang w:eastAsia="en-GB"/>
          <w14:ligatures w14:val="none"/>
        </w:rPr>
        <w:t>Toyota's continuous improvement (Kaizen) philosophy illustrates democratic leadership by encouraging employees to contribute ideas through suggestion programmes and problem-solving teams. Adler, Goldoftas and Levine (1997) found that employee involvement was an integral component of the Toyota Production System, with approximately 18,000 employee suggestions submitted in a single year alongside widespread participation in problem-solving activities. This collaborative approach demonstrates how employee participation can strengthen organisational learning, innovation and operational performance. Nevertheless, Toyota's success cannot be attributed solely to democratic leadership, as it also reflects a long-established organisational culture that supports continuous improvement and employee involvement. Overall, democratic leadership is most effective when supported by emotional intelligence and applied in organisational contexts where collaboration enhances decision-making without compromising organisational effectiveness.</w:t>
      </w:r>
    </w:p>
    <w:p w14:paraId="0F25CA5C" w14:textId="7B27D37A" w:rsidR="007871B9" w:rsidRPr="0022587F" w:rsidRDefault="007871B9" w:rsidP="00EA2E6E">
      <w:pPr>
        <w:pStyle w:val="Heading1"/>
        <w:spacing w:line="360" w:lineRule="auto"/>
        <w:jc w:val="both"/>
        <w:rPr>
          <w:rFonts w:ascii="Arial" w:eastAsia="Times New Roman" w:hAnsi="Arial" w:cs="Arial"/>
          <w:color w:val="auto"/>
          <w:lang w:eastAsia="en-GB"/>
        </w:rPr>
      </w:pPr>
      <w:bookmarkStart w:id="5" w:name="_Toc235479350"/>
      <w:r w:rsidRPr="0022587F">
        <w:rPr>
          <w:rFonts w:ascii="Arial" w:eastAsia="Times New Roman" w:hAnsi="Arial" w:cs="Arial"/>
          <w:color w:val="auto"/>
          <w:lang w:eastAsia="en-GB"/>
        </w:rPr>
        <w:lastRenderedPageBreak/>
        <w:t>Essential Leadership Skills</w:t>
      </w:r>
      <w:bookmarkEnd w:id="5"/>
    </w:p>
    <w:p w14:paraId="2CE2D32C" w14:textId="7B27D37A" w:rsidR="00347A6A" w:rsidRPr="00EA2E6E" w:rsidRDefault="00347A6A" w:rsidP="00EA2E6E">
      <w:pPr>
        <w:spacing w:line="360" w:lineRule="auto"/>
        <w:rPr>
          <w:rFonts w:ascii="Arial" w:hAnsi="Arial" w:cs="Arial"/>
          <w:lang w:eastAsia="en-GB"/>
        </w:rPr>
      </w:pPr>
      <w:r w:rsidRPr="00EA2E6E">
        <w:rPr>
          <w:rFonts w:ascii="Arial" w:hAnsi="Arial" w:cs="Arial"/>
          <w:lang w:eastAsia="en-GB"/>
        </w:rPr>
        <w:t xml:space="preserve">Leadership effectiveness extends beyond adopting an appropriate leadership style and depends on the skills required to respond to changing organisational demands. Emotional intelligence is regarded as one of the most important leadership competencies because it enables leaders to understand and manage both their own emotions and those of others (Goleman, 1995). Leaders with high emotional intelligence build trust, resolve conflict and motivate employees, creating positive workplace relationships that support organisational performance. Agazu et al. (2025) found that leaders' emotional intelligence positively influences employee performance by strengthening communication, commitment and workplace relationships. </w:t>
      </w:r>
    </w:p>
    <w:p w14:paraId="14CC0499" w14:textId="77777777" w:rsidR="00347A6A" w:rsidRPr="00EA2E6E" w:rsidRDefault="00347A6A" w:rsidP="00EA2E6E">
      <w:pPr>
        <w:spacing w:line="360" w:lineRule="auto"/>
        <w:rPr>
          <w:rFonts w:ascii="Arial" w:hAnsi="Arial" w:cs="Arial"/>
          <w:lang w:eastAsia="en-GB"/>
        </w:rPr>
      </w:pPr>
      <w:r w:rsidRPr="00EA2E6E">
        <w:rPr>
          <w:rFonts w:ascii="Arial" w:hAnsi="Arial" w:cs="Arial"/>
          <w:lang w:eastAsia="en-GB"/>
        </w:rPr>
        <w:t>Effective communication and decision-making are equally important for organisational growth. Northouse (2021) argues that leaders must communicate goals clearly while encouraging feedback and collaboration to maintain employee engagement. Similarly, Yukl and Gardner (2020) suggest that leadership effectiveness depends on selecting decisions appropriate to organisational circumstances rather than relying on a single leadership approach. Leaders who communicate effectively and make informed decisions are more likely to gain employee trust, coordinate activities and achieve strategic objectives.</w:t>
      </w:r>
    </w:p>
    <w:p w14:paraId="6DAE4305" w14:textId="31BADB05" w:rsidR="0022587F" w:rsidRPr="00EA2E6E" w:rsidRDefault="00347A6A" w:rsidP="00EA2E6E">
      <w:pPr>
        <w:spacing w:line="360" w:lineRule="auto"/>
        <w:rPr>
          <w:rFonts w:ascii="Arial" w:hAnsi="Arial" w:cs="Arial"/>
          <w:lang w:eastAsia="en-GB"/>
        </w:rPr>
      </w:pPr>
      <w:r w:rsidRPr="00EA2E6E">
        <w:rPr>
          <w:rFonts w:ascii="Arial" w:hAnsi="Arial" w:cs="Arial"/>
          <w:lang w:eastAsia="en-GB"/>
        </w:rPr>
        <w:t>Adaptability is also essential as organisations operate in dynamic business environments. Leaders must remain flexible, embrace change and encourage continuous learning to respond effectively to new challenges (Goleman, 2000). Therefore, leadership success depends not only on selecting an appropriate leadership style but also on developing the skills required to apply that style effectively across different organisational contexts.</w:t>
      </w:r>
    </w:p>
    <w:p w14:paraId="576E1AFF" w14:textId="77777777" w:rsidR="00EA2E6E" w:rsidRPr="00EA2E6E" w:rsidRDefault="00EA2E6E" w:rsidP="00EA2E6E">
      <w:pPr>
        <w:spacing w:line="360" w:lineRule="auto"/>
        <w:rPr>
          <w:lang w:eastAsia="en-GB"/>
        </w:rPr>
      </w:pPr>
    </w:p>
    <w:p w14:paraId="1821520A" w14:textId="60B5D39A" w:rsidR="007871B9" w:rsidRPr="0022587F" w:rsidRDefault="007871B9" w:rsidP="00EA2E6E">
      <w:pPr>
        <w:pStyle w:val="Heading1"/>
        <w:spacing w:line="360" w:lineRule="auto"/>
        <w:jc w:val="both"/>
        <w:rPr>
          <w:rFonts w:ascii="Arial" w:eastAsia="Times New Roman" w:hAnsi="Arial" w:cs="Arial"/>
          <w:color w:val="auto"/>
          <w:lang w:eastAsia="en-GB"/>
        </w:rPr>
      </w:pPr>
      <w:bookmarkStart w:id="6" w:name="_Toc235479351"/>
      <w:r w:rsidRPr="0022587F">
        <w:rPr>
          <w:rFonts w:ascii="Arial" w:eastAsia="Times New Roman" w:hAnsi="Arial" w:cs="Arial"/>
          <w:color w:val="auto"/>
          <w:lang w:eastAsia="en-GB"/>
        </w:rPr>
        <w:t>Conclusion</w:t>
      </w:r>
      <w:bookmarkEnd w:id="6"/>
    </w:p>
    <w:p w14:paraId="74D48875" w14:textId="6D58E25D" w:rsidR="00347A6A" w:rsidRPr="0022587F" w:rsidRDefault="00347A6A" w:rsidP="00EA2E6E">
      <w:pPr>
        <w:spacing w:line="360" w:lineRule="auto"/>
        <w:jc w:val="both"/>
        <w:rPr>
          <w:rFonts w:ascii="Arial" w:hAnsi="Arial" w:cs="Arial"/>
        </w:rPr>
      </w:pPr>
      <w:r w:rsidRPr="0022587F">
        <w:rPr>
          <w:rFonts w:ascii="Arial" w:hAnsi="Arial" w:cs="Arial"/>
        </w:rPr>
        <w:t xml:space="preserve">Leadership effectiveness depends on selecting leadership styles that align with organisational objectives, employee needs and the business environment. This essay has demonstrated that Goleman's visionary, coaching and democratic leadership </w:t>
      </w:r>
      <w:r w:rsidRPr="0022587F">
        <w:rPr>
          <w:rFonts w:ascii="Arial" w:hAnsi="Arial" w:cs="Arial"/>
        </w:rPr>
        <w:lastRenderedPageBreak/>
        <w:t>styles each offer distinct advantages through strategic direction, employee development and collaboration. However, no single leadership style is universally effective, as each presents limitations when applied without consideration of organisational context. Effective leadership therefore requires flexibility to adapt behaviours to different situations.</w:t>
      </w:r>
    </w:p>
    <w:p w14:paraId="1FC16F05" w14:textId="1883F98E" w:rsidR="002A3C91" w:rsidRPr="0022587F" w:rsidRDefault="00347A6A" w:rsidP="00EA2E6E">
      <w:pPr>
        <w:spacing w:line="360" w:lineRule="auto"/>
        <w:jc w:val="both"/>
        <w:rPr>
          <w:rFonts w:ascii="Arial" w:eastAsia="Times New Roman" w:hAnsi="Arial" w:cs="Arial"/>
          <w:kern w:val="0"/>
          <w:lang w:eastAsia="en-GB"/>
          <w14:ligatures w14:val="none"/>
        </w:rPr>
      </w:pPr>
      <w:r w:rsidRPr="0022587F">
        <w:rPr>
          <w:rFonts w:ascii="Arial" w:hAnsi="Arial" w:cs="Arial"/>
        </w:rPr>
        <w:t>The analysis has further shown that emotional intelligence underpins successful leadership by enabling effective communication, relationship building and informed decision-making. These competencies strengthen leaders' ability to apply leadership styles while maintaining employee engagement and organisational performance. Consequently, organisational growth is most likely to be achieved when leaders combine emotional intelligence with adaptable leadership practices rather than relying on a single leadership approach.</w:t>
      </w:r>
      <w:r w:rsidR="002A3C91" w:rsidRPr="0022587F">
        <w:rPr>
          <w:rFonts w:ascii="Arial" w:eastAsia="Times New Roman" w:hAnsi="Arial" w:cs="Arial"/>
          <w:kern w:val="0"/>
          <w:lang w:eastAsia="en-GB"/>
          <w14:ligatures w14:val="none"/>
        </w:rPr>
        <w:br w:type="page"/>
      </w:r>
    </w:p>
    <w:p w14:paraId="0DE7DB13" w14:textId="1FCBCDE5" w:rsidR="002A3C91" w:rsidRPr="007B6A97" w:rsidRDefault="002A3C91" w:rsidP="00EA2E6E">
      <w:pPr>
        <w:pStyle w:val="Heading1"/>
        <w:spacing w:line="360" w:lineRule="auto"/>
        <w:rPr>
          <w:rFonts w:ascii="Arial" w:hAnsi="Arial" w:cs="Arial"/>
          <w:color w:val="auto"/>
        </w:rPr>
      </w:pPr>
      <w:bookmarkStart w:id="7" w:name="_Toc235479352"/>
      <w:r w:rsidRPr="007B6A97">
        <w:rPr>
          <w:rFonts w:ascii="Arial" w:hAnsi="Arial" w:cs="Arial"/>
          <w:color w:val="auto"/>
        </w:rPr>
        <w:lastRenderedPageBreak/>
        <w:t>References</w:t>
      </w:r>
      <w:bookmarkEnd w:id="7"/>
    </w:p>
    <w:p w14:paraId="574B676E" w14:textId="77777777" w:rsidR="00202070" w:rsidRPr="007B6A97" w:rsidRDefault="00202070" w:rsidP="00EA2E6E">
      <w:pPr>
        <w:pStyle w:val="pdq2pgselectionanchorcontainer"/>
        <w:spacing w:line="360" w:lineRule="auto"/>
        <w:ind w:left="720" w:hanging="720"/>
        <w:rPr>
          <w:rFonts w:ascii="Arial" w:hAnsi="Arial" w:cs="Arial"/>
        </w:rPr>
      </w:pPr>
      <w:r w:rsidRPr="007B6A97">
        <w:rPr>
          <w:rFonts w:ascii="Arial" w:hAnsi="Arial" w:cs="Arial"/>
        </w:rPr>
        <w:t xml:space="preserve">Adler, P.S., Goldoftas, B. and Levine, D.I. (1997) ‘Ergonomics, employee involvement, and the Toyota production system: A case study of NUMMI’s 1993 model introduction’, </w:t>
      </w:r>
      <w:r w:rsidRPr="007B6A97">
        <w:rPr>
          <w:rStyle w:val="Emphasis"/>
          <w:rFonts w:ascii="Arial" w:hAnsi="Arial" w:cs="Arial"/>
        </w:rPr>
        <w:t>Industrial and Labor Relations Review</w:t>
      </w:r>
      <w:r w:rsidRPr="007B6A97">
        <w:rPr>
          <w:rFonts w:ascii="Arial" w:hAnsi="Arial" w:cs="Arial"/>
        </w:rPr>
        <w:t xml:space="preserve">, 50(3), pp. 416–437. </w:t>
      </w:r>
    </w:p>
    <w:p w14:paraId="02CBDCC1" w14:textId="77777777" w:rsidR="00202070" w:rsidRPr="007B6A97" w:rsidRDefault="00202070" w:rsidP="00EA2E6E">
      <w:pPr>
        <w:pStyle w:val="NormalWeb"/>
        <w:spacing w:line="360" w:lineRule="auto"/>
        <w:ind w:left="720" w:hanging="720"/>
        <w:rPr>
          <w:rFonts w:ascii="Arial" w:hAnsi="Arial" w:cs="Arial"/>
        </w:rPr>
      </w:pPr>
      <w:r w:rsidRPr="007B6A97">
        <w:rPr>
          <w:rFonts w:ascii="Arial" w:hAnsi="Arial" w:cs="Arial"/>
        </w:rPr>
        <w:t xml:space="preserve">Agazu, B.G., Kero, C.A. and Debela, K.L. (2025) ‘Transformational leadership and firm performance: A systematic literature review’, </w:t>
      </w:r>
      <w:r w:rsidRPr="007B6A97">
        <w:rPr>
          <w:rStyle w:val="Emphasis"/>
          <w:rFonts w:ascii="Arial" w:hAnsi="Arial" w:cs="Arial"/>
        </w:rPr>
        <w:t>Journal of Innovation and Entrepreneurship</w:t>
      </w:r>
      <w:r w:rsidRPr="007B6A97">
        <w:rPr>
          <w:rFonts w:ascii="Arial" w:hAnsi="Arial" w:cs="Arial"/>
        </w:rPr>
        <w:t xml:space="preserve">, 14, Article 29. </w:t>
      </w:r>
    </w:p>
    <w:p w14:paraId="61E079E7" w14:textId="77777777" w:rsidR="00202070" w:rsidRPr="007B6A97" w:rsidRDefault="00202070" w:rsidP="00EA2E6E">
      <w:pPr>
        <w:pStyle w:val="NormalWeb"/>
        <w:spacing w:line="360" w:lineRule="auto"/>
        <w:ind w:left="720" w:hanging="720"/>
        <w:rPr>
          <w:rFonts w:ascii="Arial" w:hAnsi="Arial" w:cs="Arial"/>
        </w:rPr>
      </w:pPr>
      <w:r w:rsidRPr="007B6A97">
        <w:rPr>
          <w:rFonts w:ascii="Arial" w:hAnsi="Arial" w:cs="Arial"/>
        </w:rPr>
        <w:t xml:space="preserve">Ali, M.M. and Begum, S. (2024) ‘Case study: Satya Nadella’s leadership at Microsoft’, </w:t>
      </w:r>
      <w:r w:rsidRPr="007B6A97">
        <w:rPr>
          <w:rStyle w:val="Emphasis"/>
          <w:rFonts w:ascii="Arial" w:hAnsi="Arial" w:cs="Arial"/>
        </w:rPr>
        <w:t>IOSR Journal of Business and Management</w:t>
      </w:r>
      <w:r w:rsidRPr="007B6A97">
        <w:rPr>
          <w:rFonts w:ascii="Arial" w:hAnsi="Arial" w:cs="Arial"/>
        </w:rPr>
        <w:t xml:space="preserve">, 26(12), pp. 74–79. </w:t>
      </w:r>
    </w:p>
    <w:p w14:paraId="7BB1900C" w14:textId="77777777" w:rsidR="00202070" w:rsidRPr="007B6A97" w:rsidRDefault="00202070" w:rsidP="00EA2E6E">
      <w:pPr>
        <w:pStyle w:val="NormalWeb"/>
        <w:spacing w:line="360" w:lineRule="auto"/>
        <w:ind w:left="720" w:hanging="720"/>
        <w:rPr>
          <w:rFonts w:ascii="Arial" w:hAnsi="Arial" w:cs="Arial"/>
        </w:rPr>
      </w:pPr>
      <w:r w:rsidRPr="007B6A97">
        <w:rPr>
          <w:rFonts w:ascii="Arial" w:hAnsi="Arial" w:cs="Arial"/>
        </w:rPr>
        <w:t xml:space="preserve">Drzewiecka, M. and Roczniewska, M. (2018) ‘The relationship between perceived leadership styles and organisational constraints: An empirical study in Goleman’s typology’, </w:t>
      </w:r>
      <w:r w:rsidRPr="007B6A97">
        <w:rPr>
          <w:rStyle w:val="Emphasis"/>
          <w:rFonts w:ascii="Arial" w:hAnsi="Arial" w:cs="Arial"/>
        </w:rPr>
        <w:t>Revue Européenne de Psychologie Appliquée</w:t>
      </w:r>
      <w:r w:rsidRPr="007B6A97">
        <w:rPr>
          <w:rFonts w:ascii="Arial" w:hAnsi="Arial" w:cs="Arial"/>
        </w:rPr>
        <w:t xml:space="preserve">, 68(4), pp. 161–169. </w:t>
      </w:r>
    </w:p>
    <w:p w14:paraId="5D4DDC07" w14:textId="77777777" w:rsidR="009534E9" w:rsidRPr="007B6A97" w:rsidRDefault="009534E9" w:rsidP="00EA2E6E">
      <w:pPr>
        <w:pStyle w:val="NormalWeb"/>
        <w:spacing w:line="360" w:lineRule="auto"/>
        <w:ind w:left="720" w:hanging="720"/>
        <w:rPr>
          <w:rFonts w:ascii="Arial" w:hAnsi="Arial" w:cs="Arial"/>
        </w:rPr>
      </w:pPr>
      <w:r w:rsidRPr="007B6A97">
        <w:rPr>
          <w:rFonts w:ascii="Arial" w:hAnsi="Arial" w:cs="Arial"/>
        </w:rPr>
        <w:t xml:space="preserve">Garvin, D.A. and Wagonfeld, A.B. (2016) </w:t>
      </w:r>
      <w:r w:rsidRPr="007B6A97">
        <w:rPr>
          <w:rFonts w:ascii="Arial" w:hAnsi="Arial" w:cs="Arial"/>
          <w:i/>
          <w:iCs/>
        </w:rPr>
        <w:t>Google's Project Oxygen: Do Managers Matter?</w:t>
      </w:r>
      <w:r w:rsidRPr="007B6A97">
        <w:rPr>
          <w:rFonts w:ascii="Arial" w:hAnsi="Arial" w:cs="Arial"/>
        </w:rPr>
        <w:t xml:space="preserve"> Harvard Business School Case No. 313-110. Boston, MA: Harvard Business School Publishing.</w:t>
      </w:r>
    </w:p>
    <w:p w14:paraId="472B75FE" w14:textId="38883B0B" w:rsidR="00202070" w:rsidRPr="007B6A97" w:rsidRDefault="00202070" w:rsidP="00EA2E6E">
      <w:pPr>
        <w:pStyle w:val="NormalWeb"/>
        <w:spacing w:line="360" w:lineRule="auto"/>
        <w:ind w:left="720" w:hanging="720"/>
        <w:rPr>
          <w:rFonts w:ascii="Arial" w:hAnsi="Arial" w:cs="Arial"/>
        </w:rPr>
      </w:pPr>
      <w:r w:rsidRPr="007B6A97">
        <w:rPr>
          <w:rFonts w:ascii="Arial" w:hAnsi="Arial" w:cs="Arial"/>
        </w:rPr>
        <w:t xml:space="preserve">Goleman, D. (1995) </w:t>
      </w:r>
      <w:r w:rsidRPr="007B6A97">
        <w:rPr>
          <w:rStyle w:val="Emphasis"/>
          <w:rFonts w:ascii="Arial" w:hAnsi="Arial" w:cs="Arial"/>
        </w:rPr>
        <w:t>Emotional Intelligence</w:t>
      </w:r>
      <w:r w:rsidRPr="007B6A97">
        <w:rPr>
          <w:rFonts w:ascii="Arial" w:hAnsi="Arial" w:cs="Arial"/>
        </w:rPr>
        <w:t>. Bloomsbury.</w:t>
      </w:r>
    </w:p>
    <w:p w14:paraId="695A7753" w14:textId="77777777" w:rsidR="00202070" w:rsidRPr="007B6A97" w:rsidRDefault="00202070" w:rsidP="00EA2E6E">
      <w:pPr>
        <w:pStyle w:val="NormalWeb"/>
        <w:spacing w:line="360" w:lineRule="auto"/>
        <w:ind w:left="720" w:hanging="720"/>
        <w:rPr>
          <w:rFonts w:ascii="Arial" w:hAnsi="Arial" w:cs="Arial"/>
        </w:rPr>
      </w:pPr>
      <w:r w:rsidRPr="007B6A97">
        <w:rPr>
          <w:rFonts w:ascii="Arial" w:hAnsi="Arial" w:cs="Arial"/>
        </w:rPr>
        <w:t xml:space="preserve">Goleman, D. (2000) ‘Leadership that gets results’, </w:t>
      </w:r>
      <w:r w:rsidRPr="007B6A97">
        <w:rPr>
          <w:rStyle w:val="Emphasis"/>
          <w:rFonts w:ascii="Arial" w:hAnsi="Arial" w:cs="Arial"/>
        </w:rPr>
        <w:t>Harvard Business Review</w:t>
      </w:r>
      <w:r w:rsidRPr="007B6A97">
        <w:rPr>
          <w:rFonts w:ascii="Arial" w:hAnsi="Arial" w:cs="Arial"/>
        </w:rPr>
        <w:t>, 78(2), pp. 78–90.</w:t>
      </w:r>
    </w:p>
    <w:p w14:paraId="4EA09420" w14:textId="77777777" w:rsidR="00202070" w:rsidRPr="007B6A97" w:rsidRDefault="00202070" w:rsidP="00EA2E6E">
      <w:pPr>
        <w:pStyle w:val="NormalWeb"/>
        <w:spacing w:line="360" w:lineRule="auto"/>
        <w:ind w:left="720" w:hanging="720"/>
        <w:rPr>
          <w:rFonts w:ascii="Arial" w:hAnsi="Arial" w:cs="Arial"/>
        </w:rPr>
      </w:pPr>
      <w:r w:rsidRPr="007B6A97">
        <w:rPr>
          <w:rFonts w:ascii="Arial" w:hAnsi="Arial" w:cs="Arial"/>
        </w:rPr>
        <w:t xml:space="preserve">Maamari, B.E. and Majdalani, J.F. (2017) ‘Emotional intelligence, leadership style and organisational climate’, </w:t>
      </w:r>
      <w:r w:rsidRPr="007B6A97">
        <w:rPr>
          <w:rStyle w:val="Emphasis"/>
          <w:rFonts w:ascii="Arial" w:hAnsi="Arial" w:cs="Arial"/>
        </w:rPr>
        <w:t>International Journal of Organizational Analysis</w:t>
      </w:r>
      <w:r w:rsidRPr="007B6A97">
        <w:rPr>
          <w:rFonts w:ascii="Arial" w:hAnsi="Arial" w:cs="Arial"/>
        </w:rPr>
        <w:t>, 25(2), pp. 327–345.</w:t>
      </w:r>
    </w:p>
    <w:p w14:paraId="015F7BD3" w14:textId="0945D7BF" w:rsidR="00202070" w:rsidRPr="007B6A97" w:rsidRDefault="00202070" w:rsidP="00EA2E6E">
      <w:pPr>
        <w:pStyle w:val="NormalWeb"/>
        <w:spacing w:line="360" w:lineRule="auto"/>
        <w:ind w:left="720" w:hanging="720"/>
        <w:rPr>
          <w:rFonts w:ascii="Arial" w:hAnsi="Arial" w:cs="Arial"/>
        </w:rPr>
      </w:pPr>
      <w:r w:rsidRPr="007B6A97">
        <w:rPr>
          <w:rFonts w:ascii="Arial" w:hAnsi="Arial" w:cs="Arial"/>
        </w:rPr>
        <w:t xml:space="preserve">Northouse, P.G. (2021) </w:t>
      </w:r>
      <w:r w:rsidRPr="007B6A97">
        <w:rPr>
          <w:rStyle w:val="Emphasis"/>
          <w:rFonts w:ascii="Arial" w:hAnsi="Arial" w:cs="Arial"/>
        </w:rPr>
        <w:t>Leadership: Theory and Practice</w:t>
      </w:r>
      <w:r w:rsidRPr="007B6A97">
        <w:rPr>
          <w:rFonts w:ascii="Arial" w:hAnsi="Arial" w:cs="Arial"/>
        </w:rPr>
        <w:t>. 9th edn.  Sage.</w:t>
      </w:r>
    </w:p>
    <w:p w14:paraId="4867DC2F" w14:textId="34D46F53" w:rsidR="007B6A97" w:rsidRPr="007B6A97" w:rsidRDefault="007B6A97" w:rsidP="00EA2E6E">
      <w:pPr>
        <w:pStyle w:val="NormalWeb"/>
        <w:spacing w:line="360" w:lineRule="auto"/>
        <w:ind w:left="720" w:hanging="720"/>
        <w:rPr>
          <w:rFonts w:ascii="Arial" w:hAnsi="Arial" w:cs="Arial"/>
        </w:rPr>
      </w:pPr>
      <w:r w:rsidRPr="007B6A97">
        <w:rPr>
          <w:rFonts w:ascii="Arial" w:hAnsi="Arial" w:cs="Arial"/>
        </w:rPr>
        <w:t xml:space="preserve">Robbins, S.P., Coulter, M. and Randel, A.E. (2021) </w:t>
      </w:r>
      <w:r w:rsidRPr="007B6A97">
        <w:rPr>
          <w:rFonts w:ascii="Arial" w:hAnsi="Arial" w:cs="Arial"/>
          <w:i/>
          <w:iCs/>
        </w:rPr>
        <w:t>Management</w:t>
      </w:r>
      <w:r w:rsidRPr="007B6A97">
        <w:rPr>
          <w:rFonts w:ascii="Arial" w:hAnsi="Arial" w:cs="Arial"/>
        </w:rPr>
        <w:t>. 15th global edn. Pearson.</w:t>
      </w:r>
    </w:p>
    <w:p w14:paraId="471E0C38" w14:textId="77777777" w:rsidR="00202070" w:rsidRPr="007B6A97" w:rsidRDefault="00202070" w:rsidP="00EA2E6E">
      <w:pPr>
        <w:pStyle w:val="NormalWeb"/>
        <w:spacing w:line="360" w:lineRule="auto"/>
        <w:ind w:left="720" w:hanging="720"/>
        <w:rPr>
          <w:rFonts w:ascii="Arial" w:hAnsi="Arial" w:cs="Arial"/>
        </w:rPr>
      </w:pPr>
      <w:r w:rsidRPr="007B6A97">
        <w:rPr>
          <w:rFonts w:ascii="Arial" w:hAnsi="Arial" w:cs="Arial"/>
        </w:rPr>
        <w:lastRenderedPageBreak/>
        <w:t xml:space="preserve">Supramaniam, M. and Singaravelloo, K. (2021) ‘Leadership styles and employee engagement: A systematic literature review’, </w:t>
      </w:r>
      <w:r w:rsidRPr="007B6A97">
        <w:rPr>
          <w:rStyle w:val="Emphasis"/>
          <w:rFonts w:ascii="Arial" w:hAnsi="Arial" w:cs="Arial"/>
        </w:rPr>
        <w:t>Journal of Management Development</w:t>
      </w:r>
      <w:r w:rsidRPr="007B6A97">
        <w:rPr>
          <w:rFonts w:ascii="Arial" w:hAnsi="Arial" w:cs="Arial"/>
        </w:rPr>
        <w:t>, 40(7/8), pp. 576–599.</w:t>
      </w:r>
    </w:p>
    <w:p w14:paraId="66C78D85" w14:textId="77777777" w:rsidR="00202070" w:rsidRPr="007B6A97" w:rsidRDefault="00202070" w:rsidP="00EA2E6E">
      <w:pPr>
        <w:pStyle w:val="NormalWeb"/>
        <w:spacing w:line="360" w:lineRule="auto"/>
        <w:ind w:left="720" w:hanging="720"/>
        <w:rPr>
          <w:rFonts w:ascii="Arial" w:hAnsi="Arial" w:cs="Arial"/>
        </w:rPr>
      </w:pPr>
      <w:r w:rsidRPr="007B6A97">
        <w:rPr>
          <w:rFonts w:ascii="Arial" w:hAnsi="Arial" w:cs="Arial"/>
        </w:rPr>
        <w:t xml:space="preserve">Tran, S.K. (2017) ‘GOOGLE: A reflection of culture, leader, and management’, </w:t>
      </w:r>
      <w:r w:rsidRPr="007B6A97">
        <w:rPr>
          <w:rStyle w:val="Emphasis"/>
          <w:rFonts w:ascii="Arial" w:hAnsi="Arial" w:cs="Arial"/>
        </w:rPr>
        <w:t>International Journal of Corporate Social Responsibility</w:t>
      </w:r>
      <w:r w:rsidRPr="007B6A97">
        <w:rPr>
          <w:rFonts w:ascii="Arial" w:hAnsi="Arial" w:cs="Arial"/>
        </w:rPr>
        <w:t xml:space="preserve">, 2, Article 10. </w:t>
      </w:r>
    </w:p>
    <w:p w14:paraId="108D1012" w14:textId="4C9A0CB3" w:rsidR="00202070" w:rsidRPr="007B6A97" w:rsidRDefault="00202070" w:rsidP="00EA2E6E">
      <w:pPr>
        <w:pStyle w:val="NormalWeb"/>
        <w:spacing w:line="360" w:lineRule="auto"/>
        <w:ind w:left="720" w:hanging="720"/>
        <w:rPr>
          <w:rFonts w:ascii="Arial" w:hAnsi="Arial" w:cs="Arial"/>
        </w:rPr>
      </w:pPr>
      <w:r w:rsidRPr="007B6A97">
        <w:rPr>
          <w:rFonts w:ascii="Arial" w:hAnsi="Arial" w:cs="Arial"/>
        </w:rPr>
        <w:t xml:space="preserve">Yukl, G. and Gardner, W.L. (2020) </w:t>
      </w:r>
      <w:r w:rsidRPr="007B6A97">
        <w:rPr>
          <w:rStyle w:val="Emphasis"/>
          <w:rFonts w:ascii="Arial" w:hAnsi="Arial" w:cs="Arial"/>
        </w:rPr>
        <w:t>Leadership in Organizations</w:t>
      </w:r>
      <w:r w:rsidRPr="007B6A97">
        <w:rPr>
          <w:rFonts w:ascii="Arial" w:hAnsi="Arial" w:cs="Arial"/>
        </w:rPr>
        <w:t>. 9th global edn. Pearson.</w:t>
      </w:r>
    </w:p>
    <w:p w14:paraId="5693DBF5" w14:textId="43C77E77" w:rsidR="00A938AB" w:rsidRPr="0022587F" w:rsidRDefault="00A938AB" w:rsidP="00EA2E6E">
      <w:pPr>
        <w:pStyle w:val="pdq2pgselectionanchorcontainer"/>
        <w:spacing w:line="360" w:lineRule="auto"/>
        <w:ind w:left="720" w:hanging="720"/>
        <w:rPr>
          <w:rFonts w:ascii="Arial" w:hAnsi="Arial" w:cs="Arial"/>
        </w:rPr>
      </w:pPr>
    </w:p>
    <w:sectPr w:rsidR="00A938AB" w:rsidRPr="0022587F" w:rsidSect="00A572B1">
      <w:headerReference w:type="default" r:id="rId9"/>
      <w:footerReference w:type="default" r:id="rId10"/>
      <w:headerReference w:type="first" r:id="rId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E8146" w14:textId="77777777" w:rsidR="005D3136" w:rsidRDefault="005D3136" w:rsidP="00C43C40">
      <w:pPr>
        <w:spacing w:after="0" w:line="240" w:lineRule="auto"/>
      </w:pPr>
      <w:r>
        <w:separator/>
      </w:r>
    </w:p>
  </w:endnote>
  <w:endnote w:type="continuationSeparator" w:id="0">
    <w:p w14:paraId="5FC25342" w14:textId="77777777" w:rsidR="005D3136" w:rsidRDefault="005D3136" w:rsidP="00C43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5028176"/>
      <w:docPartObj>
        <w:docPartGallery w:val="Page Numbers (Bottom of Page)"/>
        <w:docPartUnique/>
      </w:docPartObj>
    </w:sdtPr>
    <w:sdtContent>
      <w:p w14:paraId="6867D034" w14:textId="52A7DDDC" w:rsidR="00D57DF4" w:rsidRDefault="00D57DF4">
        <w:pPr>
          <w:pStyle w:val="Footer"/>
          <w:jc w:val="center"/>
        </w:pPr>
        <w:r>
          <w:fldChar w:fldCharType="begin"/>
        </w:r>
        <w:r>
          <w:instrText>PAGE   \* MERGEFORMAT</w:instrText>
        </w:r>
        <w:r>
          <w:fldChar w:fldCharType="separate"/>
        </w:r>
        <w:r>
          <w:t>2</w:t>
        </w:r>
        <w:r>
          <w:fldChar w:fldCharType="end"/>
        </w:r>
      </w:p>
    </w:sdtContent>
  </w:sdt>
  <w:p w14:paraId="0616FE51" w14:textId="77777777" w:rsidR="00A572B1" w:rsidRDefault="00A572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11689" w14:textId="77777777" w:rsidR="000456CF" w:rsidRDefault="000456CF">
    <w:pPr>
      <w:pStyle w:val="Footer"/>
      <w:jc w:val="center"/>
    </w:pPr>
  </w:p>
  <w:p w14:paraId="5A9D0DD9" w14:textId="77777777" w:rsidR="00EA2E6E" w:rsidRDefault="00EA2E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949994"/>
      <w:docPartObj>
        <w:docPartGallery w:val="Page Numbers (Bottom of Page)"/>
        <w:docPartUnique/>
      </w:docPartObj>
    </w:sdtPr>
    <w:sdtContent>
      <w:p w14:paraId="140D0EDD" w14:textId="19E4071A" w:rsidR="00A572B1" w:rsidRDefault="00A572B1">
        <w:pPr>
          <w:pStyle w:val="Footer"/>
          <w:jc w:val="center"/>
        </w:pPr>
        <w:r>
          <w:fldChar w:fldCharType="begin"/>
        </w:r>
        <w:r>
          <w:instrText>PAGE   \* MERGEFORMAT</w:instrText>
        </w:r>
        <w:r>
          <w:fldChar w:fldCharType="separate"/>
        </w:r>
        <w:r>
          <w:t>2</w:t>
        </w:r>
        <w:r>
          <w:fldChar w:fldCharType="end"/>
        </w:r>
      </w:p>
    </w:sdtContent>
  </w:sdt>
  <w:p w14:paraId="170DC0D9" w14:textId="77777777" w:rsidR="00A572B1" w:rsidRDefault="00A57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32D88" w14:textId="77777777" w:rsidR="005D3136" w:rsidRDefault="005D3136" w:rsidP="00C43C40">
      <w:pPr>
        <w:spacing w:after="0" w:line="240" w:lineRule="auto"/>
      </w:pPr>
      <w:r>
        <w:separator/>
      </w:r>
    </w:p>
  </w:footnote>
  <w:footnote w:type="continuationSeparator" w:id="0">
    <w:p w14:paraId="01FE69FF" w14:textId="77777777" w:rsidR="005D3136" w:rsidRDefault="005D3136" w:rsidP="00C43C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6B781" w14:textId="21D8E778" w:rsidR="00A572B1" w:rsidRPr="00A572B1" w:rsidRDefault="00A572B1" w:rsidP="00A572B1">
    <w:pPr>
      <w:pStyle w:val="Header"/>
      <w:jc w:val="right"/>
      <w:rPr>
        <w:rFonts w:ascii="Arial" w:hAnsi="Arial" w:cs="Arial"/>
        <w:sz w:val="16"/>
        <w:szCs w:val="16"/>
      </w:rPr>
    </w:pPr>
    <w:r w:rsidRPr="00A572B1">
      <w:rPr>
        <w:rFonts w:ascii="Arial" w:hAnsi="Arial" w:cs="Arial"/>
        <w:color w:val="404040" w:themeColor="text1" w:themeTint="BF"/>
        <w:sz w:val="16"/>
        <w:szCs w:val="16"/>
      </w:rPr>
      <w:t>LCBB4015: Individual Essay | 2427065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AA836" w14:textId="0A4406C0" w:rsidR="00EA2E6E" w:rsidRDefault="00EA2E6E" w:rsidP="000456CF">
    <w:pPr>
      <w:pStyle w:val="Header"/>
    </w:pPr>
  </w:p>
  <w:p w14:paraId="65A22ED5" w14:textId="77777777" w:rsidR="000456CF" w:rsidRPr="000456CF" w:rsidRDefault="000456CF" w:rsidP="000456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DCA"/>
    <w:rsid w:val="0002086B"/>
    <w:rsid w:val="000456CF"/>
    <w:rsid w:val="000A02B2"/>
    <w:rsid w:val="000E4AA8"/>
    <w:rsid w:val="000F7B3E"/>
    <w:rsid w:val="00120B3C"/>
    <w:rsid w:val="001768D9"/>
    <w:rsid w:val="00177055"/>
    <w:rsid w:val="001B7205"/>
    <w:rsid w:val="001B79A6"/>
    <w:rsid w:val="00202070"/>
    <w:rsid w:val="002225EB"/>
    <w:rsid w:val="0022587F"/>
    <w:rsid w:val="00292B51"/>
    <w:rsid w:val="002A3C91"/>
    <w:rsid w:val="00324469"/>
    <w:rsid w:val="00347A6A"/>
    <w:rsid w:val="00367501"/>
    <w:rsid w:val="00386B9F"/>
    <w:rsid w:val="003A563D"/>
    <w:rsid w:val="003B1B58"/>
    <w:rsid w:val="003C78DD"/>
    <w:rsid w:val="003F5FFB"/>
    <w:rsid w:val="004010BA"/>
    <w:rsid w:val="00423AD6"/>
    <w:rsid w:val="00473087"/>
    <w:rsid w:val="00487E60"/>
    <w:rsid w:val="004D4FCE"/>
    <w:rsid w:val="004F123A"/>
    <w:rsid w:val="0058302F"/>
    <w:rsid w:val="005D3136"/>
    <w:rsid w:val="005F1A46"/>
    <w:rsid w:val="006C349A"/>
    <w:rsid w:val="007119D5"/>
    <w:rsid w:val="00743E6D"/>
    <w:rsid w:val="00757F9F"/>
    <w:rsid w:val="007603CE"/>
    <w:rsid w:val="00777BA6"/>
    <w:rsid w:val="007871B9"/>
    <w:rsid w:val="007937ED"/>
    <w:rsid w:val="007B6A97"/>
    <w:rsid w:val="007C0762"/>
    <w:rsid w:val="00827DED"/>
    <w:rsid w:val="00837B6D"/>
    <w:rsid w:val="008608F3"/>
    <w:rsid w:val="0086254D"/>
    <w:rsid w:val="009534E9"/>
    <w:rsid w:val="009959D5"/>
    <w:rsid w:val="00996597"/>
    <w:rsid w:val="009E2B42"/>
    <w:rsid w:val="00A572B1"/>
    <w:rsid w:val="00A7445A"/>
    <w:rsid w:val="00A938AB"/>
    <w:rsid w:val="00AB3DCA"/>
    <w:rsid w:val="00AF6CAB"/>
    <w:rsid w:val="00B8586F"/>
    <w:rsid w:val="00BF5431"/>
    <w:rsid w:val="00C00615"/>
    <w:rsid w:val="00C104BE"/>
    <w:rsid w:val="00C32DD5"/>
    <w:rsid w:val="00C43C40"/>
    <w:rsid w:val="00C91972"/>
    <w:rsid w:val="00CB5A37"/>
    <w:rsid w:val="00CE0525"/>
    <w:rsid w:val="00D37BB3"/>
    <w:rsid w:val="00D57DF4"/>
    <w:rsid w:val="00E020F8"/>
    <w:rsid w:val="00E97452"/>
    <w:rsid w:val="00EA2E6E"/>
    <w:rsid w:val="00F27683"/>
    <w:rsid w:val="00F34E22"/>
    <w:rsid w:val="00FC2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C6053"/>
  <w15:chartTrackingRefBased/>
  <w15:docId w15:val="{6F5FBC99-D976-4CC3-8375-AAA0E7F0F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D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3D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3D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3D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3D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3D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3D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3D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3D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D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3D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3D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3D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3D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3D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3D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3D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3DCA"/>
    <w:rPr>
      <w:rFonts w:eastAsiaTheme="majorEastAsia" w:cstheme="majorBidi"/>
      <w:color w:val="272727" w:themeColor="text1" w:themeTint="D8"/>
    </w:rPr>
  </w:style>
  <w:style w:type="paragraph" w:styleId="Title">
    <w:name w:val="Title"/>
    <w:basedOn w:val="Normal"/>
    <w:next w:val="Normal"/>
    <w:link w:val="TitleChar"/>
    <w:uiPriority w:val="10"/>
    <w:qFormat/>
    <w:rsid w:val="00AB3D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D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3D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3D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3DCA"/>
    <w:pPr>
      <w:spacing w:before="160"/>
      <w:jc w:val="center"/>
    </w:pPr>
    <w:rPr>
      <w:i/>
      <w:iCs/>
      <w:color w:val="404040" w:themeColor="text1" w:themeTint="BF"/>
    </w:rPr>
  </w:style>
  <w:style w:type="character" w:customStyle="1" w:styleId="QuoteChar">
    <w:name w:val="Quote Char"/>
    <w:basedOn w:val="DefaultParagraphFont"/>
    <w:link w:val="Quote"/>
    <w:uiPriority w:val="29"/>
    <w:rsid w:val="00AB3DCA"/>
    <w:rPr>
      <w:i/>
      <w:iCs/>
      <w:color w:val="404040" w:themeColor="text1" w:themeTint="BF"/>
    </w:rPr>
  </w:style>
  <w:style w:type="paragraph" w:styleId="ListParagraph">
    <w:name w:val="List Paragraph"/>
    <w:basedOn w:val="Normal"/>
    <w:uiPriority w:val="34"/>
    <w:qFormat/>
    <w:rsid w:val="00AB3DCA"/>
    <w:pPr>
      <w:ind w:left="720"/>
      <w:contextualSpacing/>
    </w:pPr>
  </w:style>
  <w:style w:type="character" w:styleId="IntenseEmphasis">
    <w:name w:val="Intense Emphasis"/>
    <w:basedOn w:val="DefaultParagraphFont"/>
    <w:uiPriority w:val="21"/>
    <w:qFormat/>
    <w:rsid w:val="00AB3DCA"/>
    <w:rPr>
      <w:i/>
      <w:iCs/>
      <w:color w:val="0F4761" w:themeColor="accent1" w:themeShade="BF"/>
    </w:rPr>
  </w:style>
  <w:style w:type="paragraph" w:styleId="IntenseQuote">
    <w:name w:val="Intense Quote"/>
    <w:basedOn w:val="Normal"/>
    <w:next w:val="Normal"/>
    <w:link w:val="IntenseQuoteChar"/>
    <w:uiPriority w:val="30"/>
    <w:qFormat/>
    <w:rsid w:val="00AB3D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3DCA"/>
    <w:rPr>
      <w:i/>
      <w:iCs/>
      <w:color w:val="0F4761" w:themeColor="accent1" w:themeShade="BF"/>
    </w:rPr>
  </w:style>
  <w:style w:type="character" w:styleId="IntenseReference">
    <w:name w:val="Intense Reference"/>
    <w:basedOn w:val="DefaultParagraphFont"/>
    <w:uiPriority w:val="32"/>
    <w:qFormat/>
    <w:rsid w:val="00AB3DCA"/>
    <w:rPr>
      <w:b/>
      <w:bCs/>
      <w:smallCaps/>
      <w:color w:val="0F4761" w:themeColor="accent1" w:themeShade="BF"/>
      <w:spacing w:val="5"/>
    </w:rPr>
  </w:style>
  <w:style w:type="paragraph" w:styleId="Header">
    <w:name w:val="header"/>
    <w:basedOn w:val="Normal"/>
    <w:link w:val="HeaderChar"/>
    <w:uiPriority w:val="99"/>
    <w:unhideWhenUsed/>
    <w:rsid w:val="00C43C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C40"/>
  </w:style>
  <w:style w:type="paragraph" w:styleId="Footer">
    <w:name w:val="footer"/>
    <w:basedOn w:val="Normal"/>
    <w:link w:val="FooterChar"/>
    <w:uiPriority w:val="99"/>
    <w:unhideWhenUsed/>
    <w:rsid w:val="00C43C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C40"/>
  </w:style>
  <w:style w:type="paragraph" w:customStyle="1" w:styleId="pdq2pgselectionanchorcontainer">
    <w:name w:val="pdq2pg_selectionanchorcontainer"/>
    <w:basedOn w:val="Normal"/>
    <w:rsid w:val="00AF6C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AF6C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F6CAB"/>
    <w:rPr>
      <w:b/>
      <w:bCs/>
    </w:rPr>
  </w:style>
  <w:style w:type="character" w:styleId="Emphasis">
    <w:name w:val="Emphasis"/>
    <w:basedOn w:val="DefaultParagraphFont"/>
    <w:uiPriority w:val="20"/>
    <w:qFormat/>
    <w:rsid w:val="002A3C91"/>
    <w:rPr>
      <w:i/>
      <w:iCs/>
    </w:rPr>
  </w:style>
  <w:style w:type="paragraph" w:styleId="TOCHeading">
    <w:name w:val="TOC Heading"/>
    <w:basedOn w:val="Heading1"/>
    <w:next w:val="Normal"/>
    <w:uiPriority w:val="39"/>
    <w:unhideWhenUsed/>
    <w:qFormat/>
    <w:rsid w:val="00C104BE"/>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C104BE"/>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C104BE"/>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C104BE"/>
    <w:pPr>
      <w:spacing w:after="100" w:line="259" w:lineRule="auto"/>
      <w:ind w:left="440"/>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C104BE"/>
    <w:rPr>
      <w:color w:val="467886" w:themeColor="hyperlink"/>
      <w:u w:val="single"/>
    </w:rPr>
  </w:style>
  <w:style w:type="paragraph" w:styleId="NoSpacing">
    <w:name w:val="No Spacing"/>
    <w:link w:val="NoSpacingChar"/>
    <w:uiPriority w:val="1"/>
    <w:qFormat/>
    <w:rsid w:val="00C104BE"/>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C104BE"/>
    <w:rPr>
      <w:rFonts w:eastAsiaTheme="minorEastAsia"/>
      <w:kern w:val="0"/>
      <w:sz w:val="22"/>
      <w:szCs w:val="22"/>
      <w:lang w:eastAsia="en-GB"/>
      <w14:ligatures w14:val="none"/>
    </w:rPr>
  </w:style>
  <w:style w:type="character" w:styleId="CommentReference">
    <w:name w:val="annotation reference"/>
    <w:basedOn w:val="DefaultParagraphFont"/>
    <w:uiPriority w:val="99"/>
    <w:semiHidden/>
    <w:unhideWhenUsed/>
    <w:rsid w:val="006C349A"/>
    <w:rPr>
      <w:sz w:val="16"/>
      <w:szCs w:val="16"/>
    </w:rPr>
  </w:style>
  <w:style w:type="paragraph" w:styleId="CommentText">
    <w:name w:val="annotation text"/>
    <w:basedOn w:val="Normal"/>
    <w:link w:val="CommentTextChar"/>
    <w:uiPriority w:val="99"/>
    <w:unhideWhenUsed/>
    <w:rsid w:val="006C349A"/>
    <w:pPr>
      <w:spacing w:line="240" w:lineRule="auto"/>
    </w:pPr>
    <w:rPr>
      <w:sz w:val="20"/>
      <w:szCs w:val="20"/>
    </w:rPr>
  </w:style>
  <w:style w:type="character" w:customStyle="1" w:styleId="CommentTextChar">
    <w:name w:val="Comment Text Char"/>
    <w:basedOn w:val="DefaultParagraphFont"/>
    <w:link w:val="CommentText"/>
    <w:uiPriority w:val="99"/>
    <w:rsid w:val="006C349A"/>
    <w:rPr>
      <w:sz w:val="20"/>
      <w:szCs w:val="20"/>
    </w:rPr>
  </w:style>
  <w:style w:type="paragraph" w:styleId="CommentSubject">
    <w:name w:val="annotation subject"/>
    <w:basedOn w:val="CommentText"/>
    <w:next w:val="CommentText"/>
    <w:link w:val="CommentSubjectChar"/>
    <w:uiPriority w:val="99"/>
    <w:semiHidden/>
    <w:unhideWhenUsed/>
    <w:rsid w:val="006C349A"/>
    <w:rPr>
      <w:b/>
      <w:bCs/>
    </w:rPr>
  </w:style>
  <w:style w:type="character" w:customStyle="1" w:styleId="CommentSubjectChar">
    <w:name w:val="Comment Subject Char"/>
    <w:basedOn w:val="CommentTextChar"/>
    <w:link w:val="CommentSubject"/>
    <w:uiPriority w:val="99"/>
    <w:semiHidden/>
    <w:rsid w:val="006C349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1A0CD-C74D-4D71-A774-5E134EBE7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11</Pages>
  <Words>2411</Words>
  <Characters>13749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Leadership Styles and Leadership Skills</vt:lpstr>
    </vt:vector>
  </TitlesOfParts>
  <Company/>
  <LinksUpToDate>false</LinksUpToDate>
  <CharactersWithSpaces>16128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Styles and Leadership Skills</dc:title>
  <dc:subject>An Evaluation of Goleman's Approach</dc:subject>
  <dc:creator>Taher Mahmood</dc:creator>
  <cp:keywords/>
  <dc:description/>
  <cp:lastModifiedBy>Taher Mahmood</cp:lastModifiedBy>
  <cp:revision>24</cp:revision>
  <dcterms:created xsi:type="dcterms:W3CDTF">2026-07-19T00:35:00Z</dcterms:created>
  <dcterms:modified xsi:type="dcterms:W3CDTF">2026-07-24T18:05:00Z</dcterms:modified>
</cp:coreProperties>
</file>