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5F3" w:rsidRDefault="00C235F3" w:rsidP="00C235F3">
      <w:pPr>
        <w:pStyle w:val="western"/>
        <w:spacing w:before="0" w:beforeAutospacing="0" w:after="0"/>
      </w:pPr>
      <w:r>
        <w:rPr>
          <w:sz w:val="40"/>
          <w:szCs w:val="40"/>
        </w:rPr>
        <w:t>Assessment 4: Image Commentary</w:t>
      </w:r>
    </w:p>
    <w:p w:rsidR="00C235F3" w:rsidRPr="00C235F3" w:rsidRDefault="00C235F3" w:rsidP="00C235F3">
      <w:pPr>
        <w:pStyle w:val="western"/>
        <w:spacing w:before="0" w:beforeAutospacing="0" w:after="0"/>
        <w:rPr>
          <w:sz w:val="28"/>
          <w:szCs w:val="28"/>
        </w:rPr>
      </w:pPr>
    </w:p>
    <w:p w:rsidR="00C235F3" w:rsidRDefault="00C235F3" w:rsidP="00C235F3">
      <w:pPr>
        <w:pStyle w:val="western"/>
        <w:spacing w:before="0" w:beforeAutospacing="0" w:after="0"/>
        <w:rPr>
          <w:sz w:val="32"/>
          <w:szCs w:val="32"/>
        </w:rPr>
      </w:pPr>
      <w:r>
        <w:rPr>
          <w:sz w:val="32"/>
          <w:szCs w:val="32"/>
        </w:rPr>
        <w:t>Michelle Hogan</w:t>
      </w:r>
    </w:p>
    <w:p w:rsidR="00171431" w:rsidRDefault="00171431" w:rsidP="00C235F3">
      <w:pPr>
        <w:spacing w:after="0"/>
        <w:rPr>
          <w:rFonts w:ascii="Times New Roman" w:hAnsi="Times New Roman" w:cs="Times New Roman"/>
          <w:sz w:val="28"/>
          <w:szCs w:val="28"/>
        </w:rPr>
      </w:pPr>
    </w:p>
    <w:p w:rsidR="00171431" w:rsidRDefault="000238B6" w:rsidP="003B13C2">
      <w:pPr>
        <w:spacing w:after="240"/>
        <w:rPr>
          <w:rFonts w:ascii="Times New Roman" w:hAnsi="Times New Roman" w:cs="Times New Roman"/>
          <w:sz w:val="28"/>
          <w:szCs w:val="28"/>
        </w:rPr>
      </w:pPr>
      <w:r>
        <w:rPr>
          <w:rFonts w:ascii="Times New Roman" w:hAnsi="Times New Roman" w:cs="Times New Roman"/>
          <w:sz w:val="28"/>
          <w:szCs w:val="28"/>
        </w:rPr>
        <w:t>The</w:t>
      </w:r>
      <w:r w:rsidR="00171431">
        <w:rPr>
          <w:rFonts w:ascii="Times New Roman" w:hAnsi="Times New Roman" w:cs="Times New Roman"/>
          <w:sz w:val="28"/>
          <w:szCs w:val="28"/>
        </w:rPr>
        <w:t xml:space="preserve"> </w:t>
      </w:r>
      <w:r w:rsidR="00160F48">
        <w:rPr>
          <w:rFonts w:ascii="Times New Roman" w:hAnsi="Times New Roman" w:cs="Times New Roman"/>
          <w:sz w:val="28"/>
          <w:szCs w:val="28"/>
        </w:rPr>
        <w:t>image that I have chosen</w:t>
      </w:r>
      <w:r>
        <w:rPr>
          <w:rFonts w:ascii="Times New Roman" w:hAnsi="Times New Roman" w:cs="Times New Roman"/>
          <w:sz w:val="28"/>
          <w:szCs w:val="28"/>
        </w:rPr>
        <w:t xml:space="preserve"> is </w:t>
      </w:r>
      <w:r w:rsidR="00171431">
        <w:rPr>
          <w:rFonts w:ascii="Times New Roman" w:hAnsi="Times New Roman" w:cs="Times New Roman"/>
          <w:sz w:val="28"/>
          <w:szCs w:val="28"/>
        </w:rPr>
        <w:t>‘a young lady dressed in ermine and with a crown, kneeling before the Virgin and Child’</w:t>
      </w:r>
      <w:r w:rsidR="001562B0">
        <w:rPr>
          <w:rFonts w:ascii="Times New Roman" w:hAnsi="Times New Roman" w:cs="Times New Roman"/>
          <w:sz w:val="28"/>
          <w:szCs w:val="28"/>
        </w:rPr>
        <w:t xml:space="preserve"> in MS Laud Misc. 188</w:t>
      </w:r>
      <w:r w:rsidR="00171431">
        <w:rPr>
          <w:rFonts w:ascii="Times New Roman" w:hAnsi="Times New Roman" w:cs="Times New Roman"/>
          <w:sz w:val="28"/>
          <w:szCs w:val="28"/>
        </w:rPr>
        <w:t>.</w:t>
      </w:r>
    </w:p>
    <w:p w:rsidR="00C235F3" w:rsidRDefault="000238B6" w:rsidP="003B13C2">
      <w:pPr>
        <w:spacing w:after="240"/>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extent cx="4632535" cy="6732000"/>
            <wp:effectExtent l="19050" t="0" r="0" b="0"/>
            <wp:docPr id="1" name="Picture 0" descr="Bodleian-Library-MS-Laud-Misc-188_00005_fol-1r_reduc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dleian-Library-MS-Laud-Misc-188_00005_fol-1r_reduced.jpg"/>
                    <pic:cNvPicPr/>
                  </pic:nvPicPr>
                  <pic:blipFill>
                    <a:blip r:embed="rId7" cstate="print"/>
                    <a:stretch>
                      <a:fillRect/>
                    </a:stretch>
                  </pic:blipFill>
                  <pic:spPr>
                    <a:xfrm>
                      <a:off x="0" y="0"/>
                      <a:ext cx="4632535" cy="6732000"/>
                    </a:xfrm>
                    <a:prstGeom prst="rect">
                      <a:avLst/>
                    </a:prstGeom>
                  </pic:spPr>
                </pic:pic>
              </a:graphicData>
            </a:graphic>
          </wp:inline>
        </w:drawing>
      </w:r>
    </w:p>
    <w:p w:rsidR="00171431" w:rsidRPr="00D735B9" w:rsidRDefault="00171431" w:rsidP="00D735B9">
      <w:pPr>
        <w:spacing w:after="0" w:line="240" w:lineRule="auto"/>
        <w:rPr>
          <w:rFonts w:ascii="Times New Roman" w:hAnsi="Times New Roman" w:cs="Times New Roman"/>
          <w:color w:val="365F91" w:themeColor="accent1" w:themeShade="BF"/>
          <w:sz w:val="24"/>
          <w:szCs w:val="24"/>
        </w:rPr>
      </w:pPr>
      <w:r w:rsidRPr="00CB430E">
        <w:rPr>
          <w:rFonts w:ascii="Times New Roman" w:hAnsi="Times New Roman" w:cs="Times New Roman"/>
          <w:color w:val="365F91" w:themeColor="accent1" w:themeShade="BF"/>
          <w:sz w:val="24"/>
          <w:szCs w:val="24"/>
        </w:rPr>
        <w:t>Source: Bodleian Library</w:t>
      </w:r>
      <w:r w:rsidR="00CB430E">
        <w:rPr>
          <w:rFonts w:ascii="Times New Roman" w:hAnsi="Times New Roman" w:cs="Times New Roman"/>
          <w:color w:val="365F91" w:themeColor="accent1" w:themeShade="BF"/>
          <w:sz w:val="24"/>
          <w:szCs w:val="24"/>
        </w:rPr>
        <w:t xml:space="preserve"> University of Oxford</w:t>
      </w:r>
      <w:r w:rsidRPr="00CB430E">
        <w:rPr>
          <w:rFonts w:ascii="Times New Roman" w:hAnsi="Times New Roman" w:cs="Times New Roman"/>
          <w:color w:val="365F91" w:themeColor="accent1" w:themeShade="BF"/>
          <w:sz w:val="24"/>
          <w:szCs w:val="24"/>
        </w:rPr>
        <w:t xml:space="preserve">, </w:t>
      </w:r>
      <w:r w:rsidR="00FE6394">
        <w:rPr>
          <w:rFonts w:ascii="Times New Roman" w:hAnsi="Times New Roman" w:cs="Times New Roman"/>
          <w:color w:val="365F91" w:themeColor="accent1" w:themeShade="BF"/>
          <w:sz w:val="24"/>
          <w:szCs w:val="24"/>
        </w:rPr>
        <w:t>‘</w:t>
      </w:r>
      <w:r w:rsidRPr="00CB430E">
        <w:rPr>
          <w:rFonts w:ascii="Times New Roman" w:hAnsi="Times New Roman" w:cs="Times New Roman"/>
          <w:color w:val="365F91" w:themeColor="accent1" w:themeShade="BF"/>
          <w:sz w:val="24"/>
          <w:szCs w:val="24"/>
        </w:rPr>
        <w:t>a young lady dressed in ermine and with a crown, kneeling before the Virgin and Child</w:t>
      </w:r>
      <w:r w:rsidR="00FE6394">
        <w:rPr>
          <w:rFonts w:ascii="Times New Roman" w:hAnsi="Times New Roman" w:cs="Times New Roman"/>
          <w:color w:val="365F91" w:themeColor="accent1" w:themeShade="BF"/>
          <w:sz w:val="24"/>
          <w:szCs w:val="24"/>
        </w:rPr>
        <w:t>’ on parchment</w:t>
      </w:r>
      <w:r w:rsidRPr="00CB430E">
        <w:rPr>
          <w:rFonts w:ascii="Times New Roman" w:hAnsi="Times New Roman" w:cs="Times New Roman"/>
          <w:color w:val="365F91" w:themeColor="accent1" w:themeShade="BF"/>
          <w:sz w:val="24"/>
          <w:szCs w:val="24"/>
        </w:rPr>
        <w:t xml:space="preserve"> (MS. Laud Misc. 188</w:t>
      </w:r>
      <w:r w:rsidR="004D08D0">
        <w:rPr>
          <w:rFonts w:ascii="Times New Roman" w:hAnsi="Times New Roman" w:cs="Times New Roman"/>
          <w:color w:val="365F91" w:themeColor="accent1" w:themeShade="BF"/>
          <w:sz w:val="24"/>
          <w:szCs w:val="24"/>
        </w:rPr>
        <w:t xml:space="preserve">, fol.1 </w:t>
      </w:r>
      <w:r w:rsidR="004D08D0">
        <w:rPr>
          <w:rFonts w:ascii="Times New Roman" w:hAnsi="Times New Roman" w:cs="Times New Roman"/>
          <w:i/>
          <w:color w:val="365F91" w:themeColor="accent1" w:themeShade="BF"/>
          <w:sz w:val="24"/>
          <w:szCs w:val="24"/>
        </w:rPr>
        <w:t>recto</w:t>
      </w:r>
      <w:r w:rsidR="004D08D0">
        <w:rPr>
          <w:rFonts w:ascii="Times New Roman" w:hAnsi="Times New Roman" w:cs="Times New Roman"/>
          <w:color w:val="365F91" w:themeColor="accent1" w:themeShade="BF"/>
          <w:sz w:val="24"/>
          <w:szCs w:val="24"/>
        </w:rPr>
        <w:t>, the front of the manuscript page</w:t>
      </w:r>
      <w:r w:rsidRPr="00CB430E">
        <w:rPr>
          <w:rFonts w:ascii="Times New Roman" w:hAnsi="Times New Roman" w:cs="Times New Roman"/>
          <w:color w:val="365F91" w:themeColor="accent1" w:themeShade="BF"/>
          <w:sz w:val="24"/>
          <w:szCs w:val="24"/>
        </w:rPr>
        <w:t>)</w:t>
      </w:r>
      <w:r w:rsidR="003B13C2">
        <w:rPr>
          <w:color w:val="365F91" w:themeColor="accent1" w:themeShade="BF"/>
        </w:rPr>
        <w:t>.</w:t>
      </w:r>
      <w:r w:rsidR="003B13C2">
        <w:rPr>
          <w:rFonts w:ascii="Times New Roman" w:hAnsi="Times New Roman" w:cs="Times New Roman"/>
          <w:color w:val="365F91" w:themeColor="accent1" w:themeShade="BF"/>
          <w:sz w:val="24"/>
          <w:szCs w:val="24"/>
        </w:rPr>
        <w:t xml:space="preserve"> </w:t>
      </w:r>
      <w:hyperlink r:id="rId8" w:history="1">
        <w:r w:rsidR="00D735B9" w:rsidRPr="00D735B9">
          <w:rPr>
            <w:rStyle w:val="Hyperlink"/>
            <w:rFonts w:ascii="Times New Roman" w:hAnsi="Times New Roman" w:cs="Times New Roman"/>
            <w:color w:val="365F91" w:themeColor="accent1" w:themeShade="BF"/>
            <w:sz w:val="24"/>
            <w:szCs w:val="24"/>
          </w:rPr>
          <w:t>https://digital.bodleian.ox.ac.uk/objects/6101d6a5-ae46-4285-b182-79c3c08599f0/</w:t>
        </w:r>
      </w:hyperlink>
    </w:p>
    <w:p w:rsidR="00171431" w:rsidRPr="00A132F8" w:rsidRDefault="00171431" w:rsidP="00D735B9">
      <w:pPr>
        <w:pStyle w:val="western"/>
        <w:spacing w:before="0" w:beforeAutospacing="0" w:after="0" w:line="276" w:lineRule="auto"/>
        <w:rPr>
          <w:sz w:val="28"/>
          <w:szCs w:val="28"/>
        </w:rPr>
      </w:pPr>
      <w:r w:rsidRPr="00A132F8">
        <w:rPr>
          <w:sz w:val="28"/>
          <w:szCs w:val="28"/>
        </w:rPr>
        <w:lastRenderedPageBreak/>
        <w:t xml:space="preserve">This miniature is in a </w:t>
      </w:r>
      <w:r w:rsidRPr="00A132F8">
        <w:rPr>
          <w:i/>
          <w:sz w:val="28"/>
          <w:szCs w:val="28"/>
        </w:rPr>
        <w:t>Book of Hours, Use of Rome</w:t>
      </w:r>
      <w:r w:rsidRPr="00A132F8">
        <w:rPr>
          <w:sz w:val="28"/>
          <w:szCs w:val="28"/>
        </w:rPr>
        <w:t>, in the Bodleian Library (MS. Laud Misc. 188).</w:t>
      </w:r>
      <w:r w:rsidR="004564C9">
        <w:rPr>
          <w:sz w:val="28"/>
          <w:szCs w:val="28"/>
        </w:rPr>
        <w:t xml:space="preserve"> Its place of origin is England.</w:t>
      </w:r>
      <w:r w:rsidR="00BE54BA" w:rsidRPr="00A132F8">
        <w:rPr>
          <w:sz w:val="28"/>
          <w:szCs w:val="28"/>
        </w:rPr>
        <w:t xml:space="preserve"> </w:t>
      </w:r>
      <w:r w:rsidR="001678AD" w:rsidRPr="00A132F8">
        <w:rPr>
          <w:color w:val="000000"/>
          <w:sz w:val="28"/>
          <w:szCs w:val="28"/>
        </w:rPr>
        <w:t xml:space="preserve">Until the late Thirteenth Century, the Psalter (or Book of Psalms) </w:t>
      </w:r>
      <w:r w:rsidR="00E8204E" w:rsidRPr="00A132F8">
        <w:rPr>
          <w:color w:val="000000"/>
          <w:sz w:val="28"/>
          <w:szCs w:val="28"/>
        </w:rPr>
        <w:t>‘</w:t>
      </w:r>
      <w:r w:rsidR="001678AD" w:rsidRPr="00A132F8">
        <w:rPr>
          <w:color w:val="000000"/>
          <w:sz w:val="28"/>
          <w:szCs w:val="28"/>
        </w:rPr>
        <w:t>was almost the only liturgical book used by the laity for private devotion</w:t>
      </w:r>
      <w:r w:rsidR="00E8204E" w:rsidRPr="00A132F8">
        <w:rPr>
          <w:color w:val="000000"/>
          <w:sz w:val="28"/>
          <w:szCs w:val="28"/>
        </w:rPr>
        <w:t>’</w:t>
      </w:r>
      <w:r w:rsidR="001678AD" w:rsidRPr="00A132F8">
        <w:rPr>
          <w:color w:val="000000"/>
          <w:sz w:val="28"/>
          <w:szCs w:val="28"/>
        </w:rPr>
        <w:t>, and it was supplanted by the Book of Hours</w:t>
      </w:r>
      <w:r w:rsidR="00A132F8" w:rsidRPr="00A132F8">
        <w:rPr>
          <w:color w:val="000000"/>
          <w:sz w:val="28"/>
          <w:szCs w:val="28"/>
        </w:rPr>
        <w:t xml:space="preserve"> (also known as a primer or </w:t>
      </w:r>
      <w:r w:rsidR="00A132F8" w:rsidRPr="00A132F8">
        <w:rPr>
          <w:i/>
          <w:color w:val="000000"/>
          <w:sz w:val="28"/>
          <w:szCs w:val="28"/>
        </w:rPr>
        <w:t>horae</w:t>
      </w:r>
      <w:r w:rsidR="00A132F8" w:rsidRPr="00A132F8">
        <w:rPr>
          <w:color w:val="000000"/>
          <w:sz w:val="28"/>
          <w:szCs w:val="28"/>
        </w:rPr>
        <w:t>)</w:t>
      </w:r>
      <w:r w:rsidR="001678AD" w:rsidRPr="00A132F8">
        <w:rPr>
          <w:color w:val="000000"/>
          <w:sz w:val="28"/>
          <w:szCs w:val="28"/>
        </w:rPr>
        <w:t>.</w:t>
      </w:r>
      <w:r w:rsidR="001678AD" w:rsidRPr="00A132F8">
        <w:rPr>
          <w:rStyle w:val="FootnoteReference"/>
          <w:color w:val="000000"/>
          <w:sz w:val="28"/>
          <w:szCs w:val="28"/>
        </w:rPr>
        <w:footnoteReference w:id="1"/>
      </w:r>
      <w:r w:rsidR="000C3406" w:rsidRPr="00A132F8">
        <w:rPr>
          <w:color w:val="000000"/>
          <w:sz w:val="28"/>
          <w:szCs w:val="28"/>
        </w:rPr>
        <w:t xml:space="preserve"> </w:t>
      </w:r>
      <w:r w:rsidR="00E8204E" w:rsidRPr="00A132F8">
        <w:rPr>
          <w:color w:val="000000"/>
          <w:sz w:val="28"/>
          <w:szCs w:val="28"/>
        </w:rPr>
        <w:t>These books were extremely popular and according to Wendy Stein, ‘from the fourteenth to the mid-sixtee</w:t>
      </w:r>
      <w:r w:rsidR="00E67CBD">
        <w:rPr>
          <w:color w:val="000000"/>
          <w:sz w:val="28"/>
          <w:szCs w:val="28"/>
        </w:rPr>
        <w:t>nth century, more b</w:t>
      </w:r>
      <w:r w:rsidR="00E8204E" w:rsidRPr="00A132F8">
        <w:rPr>
          <w:color w:val="000000"/>
          <w:sz w:val="28"/>
          <w:szCs w:val="28"/>
        </w:rPr>
        <w:t>ooks of hours were made than any other type of book’.</w:t>
      </w:r>
      <w:r w:rsidR="00E8204E" w:rsidRPr="00A132F8">
        <w:rPr>
          <w:rStyle w:val="FootnoteReference"/>
          <w:color w:val="000000"/>
          <w:sz w:val="28"/>
          <w:szCs w:val="28"/>
        </w:rPr>
        <w:footnoteReference w:id="2"/>
      </w:r>
      <w:r w:rsidR="001B0CDB" w:rsidRPr="00A132F8">
        <w:rPr>
          <w:color w:val="000000"/>
          <w:sz w:val="28"/>
          <w:szCs w:val="28"/>
        </w:rPr>
        <w:t xml:space="preserve"> Many of these books were beautifully decorated, and the purpose of their illustrations was for reflection</w:t>
      </w:r>
      <w:r w:rsidR="007167F0" w:rsidRPr="00A132F8">
        <w:rPr>
          <w:color w:val="000000"/>
          <w:sz w:val="28"/>
          <w:szCs w:val="28"/>
        </w:rPr>
        <w:t>. The text is known as the Hours of the Virgin</w:t>
      </w:r>
      <w:r w:rsidR="002D164A" w:rsidRPr="00A132F8">
        <w:rPr>
          <w:color w:val="000000"/>
          <w:sz w:val="28"/>
          <w:szCs w:val="28"/>
        </w:rPr>
        <w:t xml:space="preserve"> (or Little Office of the Blessed Virgin)</w:t>
      </w:r>
      <w:r w:rsidR="007167F0" w:rsidRPr="00A132F8">
        <w:rPr>
          <w:color w:val="000000"/>
          <w:sz w:val="28"/>
          <w:szCs w:val="28"/>
        </w:rPr>
        <w:t>, and the</w:t>
      </w:r>
      <w:r w:rsidR="001B0CDB" w:rsidRPr="00A132F8">
        <w:rPr>
          <w:color w:val="000000"/>
          <w:sz w:val="28"/>
          <w:szCs w:val="28"/>
        </w:rPr>
        <w:t xml:space="preserve"> prayers</w:t>
      </w:r>
      <w:r w:rsidR="007167F0" w:rsidRPr="00A132F8">
        <w:rPr>
          <w:color w:val="000000"/>
          <w:sz w:val="28"/>
          <w:szCs w:val="28"/>
        </w:rPr>
        <w:t xml:space="preserve"> </w:t>
      </w:r>
      <w:r w:rsidR="001B0CDB" w:rsidRPr="00A132F8">
        <w:rPr>
          <w:color w:val="000000"/>
          <w:sz w:val="28"/>
          <w:szCs w:val="28"/>
        </w:rPr>
        <w:t>were meant to be said regularly through</w:t>
      </w:r>
      <w:r w:rsidR="007167F0" w:rsidRPr="00A132F8">
        <w:rPr>
          <w:color w:val="000000"/>
          <w:sz w:val="28"/>
          <w:szCs w:val="28"/>
        </w:rPr>
        <w:t>out the day, hence the name</w:t>
      </w:r>
      <w:r w:rsidR="001B0CDB" w:rsidRPr="00A132F8">
        <w:rPr>
          <w:color w:val="000000"/>
          <w:sz w:val="28"/>
          <w:szCs w:val="28"/>
        </w:rPr>
        <w:t xml:space="preserve">. </w:t>
      </w:r>
      <w:r w:rsidR="007D255E">
        <w:rPr>
          <w:color w:val="000000"/>
          <w:sz w:val="28"/>
          <w:szCs w:val="28"/>
        </w:rPr>
        <w:t>Reciting these devotions, asserts Michelle Brown, is an expression of the laity’s ‘desire to imitate the prayer life of the religious’.</w:t>
      </w:r>
      <w:r w:rsidR="007D255E">
        <w:rPr>
          <w:rStyle w:val="FootnoteReference"/>
          <w:color w:val="000000"/>
          <w:sz w:val="28"/>
          <w:szCs w:val="28"/>
        </w:rPr>
        <w:footnoteReference w:id="3"/>
      </w:r>
      <w:r w:rsidR="008F64E3">
        <w:rPr>
          <w:color w:val="000000"/>
          <w:sz w:val="28"/>
          <w:szCs w:val="28"/>
        </w:rPr>
        <w:t xml:space="preserve"> </w:t>
      </w:r>
      <w:r w:rsidR="005D7FAF">
        <w:rPr>
          <w:color w:val="000000"/>
          <w:sz w:val="28"/>
          <w:szCs w:val="28"/>
        </w:rPr>
        <w:t>Both Stein and Brown point out how popular books of hours were, and many of them have survived in museums and libraries, like the Bodleian.</w:t>
      </w:r>
      <w:r w:rsidR="009571A5">
        <w:rPr>
          <w:color w:val="000000"/>
          <w:sz w:val="28"/>
          <w:szCs w:val="28"/>
        </w:rPr>
        <w:t xml:space="preserve"> Nearly 800 of them made for use in England are in libraries around the world.</w:t>
      </w:r>
      <w:r w:rsidR="009571A5">
        <w:rPr>
          <w:rStyle w:val="FootnoteReference"/>
          <w:color w:val="000000"/>
          <w:sz w:val="28"/>
          <w:szCs w:val="28"/>
        </w:rPr>
        <w:footnoteReference w:id="4"/>
      </w:r>
    </w:p>
    <w:p w:rsidR="000238B6" w:rsidRPr="00A132F8" w:rsidRDefault="000238B6" w:rsidP="0061475B">
      <w:pPr>
        <w:spacing w:after="0"/>
        <w:rPr>
          <w:rFonts w:ascii="Times New Roman" w:hAnsi="Times New Roman" w:cs="Times New Roman"/>
          <w:sz w:val="28"/>
          <w:szCs w:val="28"/>
        </w:rPr>
      </w:pPr>
    </w:p>
    <w:p w:rsidR="00C235F3" w:rsidRDefault="00955A49" w:rsidP="0061475B">
      <w:pPr>
        <w:spacing w:after="0"/>
        <w:rPr>
          <w:rFonts w:ascii="Times New Roman" w:hAnsi="Times New Roman" w:cs="Times New Roman"/>
          <w:sz w:val="28"/>
          <w:szCs w:val="28"/>
        </w:rPr>
      </w:pPr>
      <w:r>
        <w:rPr>
          <w:rFonts w:ascii="Times New Roman" w:hAnsi="Times New Roman" w:cs="Times New Roman"/>
          <w:sz w:val="28"/>
          <w:szCs w:val="28"/>
        </w:rPr>
        <w:t>This illumination is lavish, with considerable use of gold</w:t>
      </w:r>
      <w:r w:rsidR="003B4E98">
        <w:rPr>
          <w:rFonts w:ascii="Times New Roman" w:hAnsi="Times New Roman" w:cs="Times New Roman"/>
          <w:sz w:val="28"/>
          <w:szCs w:val="28"/>
        </w:rPr>
        <w:t>.</w:t>
      </w:r>
      <w:r w:rsidR="003659CB">
        <w:rPr>
          <w:rFonts w:ascii="Times New Roman" w:hAnsi="Times New Roman" w:cs="Times New Roman"/>
          <w:sz w:val="28"/>
          <w:szCs w:val="28"/>
        </w:rPr>
        <w:t xml:space="preserve"> </w:t>
      </w:r>
      <w:r w:rsidR="00C60FCD">
        <w:rPr>
          <w:rFonts w:ascii="Times New Roman" w:hAnsi="Times New Roman" w:cs="Times New Roman"/>
          <w:sz w:val="28"/>
          <w:szCs w:val="28"/>
        </w:rPr>
        <w:t>Its backdrop</w:t>
      </w:r>
      <w:r>
        <w:rPr>
          <w:rFonts w:ascii="Times New Roman" w:hAnsi="Times New Roman" w:cs="Times New Roman"/>
          <w:sz w:val="28"/>
          <w:szCs w:val="28"/>
        </w:rPr>
        <w:t xml:space="preserve"> is a gold and orange pattern, with gold decoration extending to the double-layered pedestal or platform, where the Virgin Mary sits on what looks like an intricately-carved</w:t>
      </w:r>
      <w:r w:rsidR="00C60FCD">
        <w:rPr>
          <w:rFonts w:ascii="Times New Roman" w:hAnsi="Times New Roman" w:cs="Times New Roman"/>
          <w:sz w:val="28"/>
          <w:szCs w:val="28"/>
        </w:rPr>
        <w:t xml:space="preserve"> chair or</w:t>
      </w:r>
      <w:r>
        <w:rPr>
          <w:rFonts w:ascii="Times New Roman" w:hAnsi="Times New Roman" w:cs="Times New Roman"/>
          <w:sz w:val="28"/>
          <w:szCs w:val="28"/>
        </w:rPr>
        <w:t xml:space="preserve"> throne. </w:t>
      </w:r>
      <w:r w:rsidR="00C60FCD">
        <w:rPr>
          <w:rFonts w:ascii="Times New Roman" w:hAnsi="Times New Roman" w:cs="Times New Roman"/>
          <w:sz w:val="28"/>
          <w:szCs w:val="28"/>
        </w:rPr>
        <w:t>The pedestal and throne look as though they are made of wood, and the throne has four posts rising up from it, topped by pointed ornaments.</w:t>
      </w:r>
      <w:r w:rsidR="0038270C">
        <w:rPr>
          <w:rFonts w:ascii="Times New Roman" w:hAnsi="Times New Roman" w:cs="Times New Roman"/>
          <w:sz w:val="28"/>
          <w:szCs w:val="28"/>
        </w:rPr>
        <w:t xml:space="preserve"> The back of the throne seems to be in the shape of a gothic arch, culminating in a gold ornament.</w:t>
      </w:r>
      <w:r w:rsidR="00C60FCD">
        <w:rPr>
          <w:rFonts w:ascii="Times New Roman" w:hAnsi="Times New Roman" w:cs="Times New Roman"/>
          <w:sz w:val="28"/>
          <w:szCs w:val="28"/>
        </w:rPr>
        <w:t xml:space="preserve"> </w:t>
      </w:r>
      <w:r w:rsidR="00A52ED3">
        <w:rPr>
          <w:rFonts w:ascii="Times New Roman" w:hAnsi="Times New Roman" w:cs="Times New Roman"/>
          <w:sz w:val="28"/>
          <w:szCs w:val="28"/>
        </w:rPr>
        <w:t xml:space="preserve">Mary is wearing a blue garment with a pink bodice and sleeves; she appears to be wearing a cape, with its red lining visible. These colours are mirrored in the clothing of the young lady, who is wearing a blue garment with pink sleeves and a cloak edged with ermine fur. </w:t>
      </w:r>
      <w:r w:rsidR="00672DB6">
        <w:rPr>
          <w:rFonts w:ascii="Times New Roman" w:hAnsi="Times New Roman" w:cs="Times New Roman"/>
          <w:sz w:val="28"/>
          <w:szCs w:val="28"/>
        </w:rPr>
        <w:t xml:space="preserve">The drapery on all the clothing looks natural. </w:t>
      </w:r>
      <w:r w:rsidR="00A52ED3">
        <w:rPr>
          <w:rFonts w:ascii="Times New Roman" w:hAnsi="Times New Roman" w:cs="Times New Roman"/>
          <w:sz w:val="28"/>
          <w:szCs w:val="28"/>
        </w:rPr>
        <w:t xml:space="preserve">The black and gold colours (with white or silver detail) of the cushion on which Mary sits are reflected to a certain extent, by the decoration on the front of the </w:t>
      </w:r>
      <w:r w:rsidR="002703D2">
        <w:rPr>
          <w:rFonts w:ascii="Times New Roman" w:hAnsi="Times New Roman" w:cs="Times New Roman"/>
          <w:sz w:val="28"/>
          <w:szCs w:val="28"/>
        </w:rPr>
        <w:t>y</w:t>
      </w:r>
      <w:r w:rsidR="00A52ED3">
        <w:rPr>
          <w:rFonts w:ascii="Times New Roman" w:hAnsi="Times New Roman" w:cs="Times New Roman"/>
          <w:sz w:val="28"/>
          <w:szCs w:val="28"/>
        </w:rPr>
        <w:t xml:space="preserve">oung </w:t>
      </w:r>
      <w:r w:rsidR="002703D2">
        <w:rPr>
          <w:rFonts w:ascii="Times New Roman" w:hAnsi="Times New Roman" w:cs="Times New Roman"/>
          <w:sz w:val="28"/>
          <w:szCs w:val="28"/>
        </w:rPr>
        <w:t>l</w:t>
      </w:r>
      <w:r w:rsidR="00A52ED3">
        <w:rPr>
          <w:rFonts w:ascii="Times New Roman" w:hAnsi="Times New Roman" w:cs="Times New Roman"/>
          <w:sz w:val="28"/>
          <w:szCs w:val="28"/>
        </w:rPr>
        <w:t xml:space="preserve">ady’s dress, and also her crown, which is considerably smaller than Mary’s. </w:t>
      </w:r>
      <w:r w:rsidR="00C60FCD">
        <w:rPr>
          <w:rFonts w:ascii="Times New Roman" w:hAnsi="Times New Roman" w:cs="Times New Roman"/>
          <w:sz w:val="28"/>
          <w:szCs w:val="28"/>
        </w:rPr>
        <w:t>The infant Jesus, who is being held by Mary on her lap, is dressed in a blue garment with long sleeves, and has a pink halo.</w:t>
      </w:r>
      <w:r w:rsidR="0038270C">
        <w:rPr>
          <w:rFonts w:ascii="Times New Roman" w:hAnsi="Times New Roman" w:cs="Times New Roman"/>
          <w:sz w:val="28"/>
          <w:szCs w:val="28"/>
        </w:rPr>
        <w:t xml:space="preserve"> Mary’s head is framed by what looks like a blue halo. These two </w:t>
      </w:r>
      <w:r w:rsidR="003B4E98">
        <w:rPr>
          <w:rFonts w:ascii="Times New Roman" w:hAnsi="Times New Roman" w:cs="Times New Roman"/>
          <w:sz w:val="28"/>
          <w:szCs w:val="28"/>
        </w:rPr>
        <w:t>figure</w:t>
      </w:r>
      <w:r w:rsidR="0038270C">
        <w:rPr>
          <w:rFonts w:ascii="Times New Roman" w:hAnsi="Times New Roman" w:cs="Times New Roman"/>
          <w:sz w:val="28"/>
          <w:szCs w:val="28"/>
        </w:rPr>
        <w:t>s have red hair, which resembles gold, and this contrast</w:t>
      </w:r>
      <w:r w:rsidR="003B4E98">
        <w:rPr>
          <w:rFonts w:ascii="Times New Roman" w:hAnsi="Times New Roman" w:cs="Times New Roman"/>
          <w:sz w:val="28"/>
          <w:szCs w:val="28"/>
        </w:rPr>
        <w:t>s</w:t>
      </w:r>
      <w:r w:rsidR="0038270C">
        <w:rPr>
          <w:rFonts w:ascii="Times New Roman" w:hAnsi="Times New Roman" w:cs="Times New Roman"/>
          <w:sz w:val="28"/>
          <w:szCs w:val="28"/>
        </w:rPr>
        <w:t xml:space="preserve"> with the </w:t>
      </w:r>
      <w:r w:rsidR="00487125">
        <w:rPr>
          <w:rFonts w:ascii="Times New Roman" w:hAnsi="Times New Roman" w:cs="Times New Roman"/>
          <w:sz w:val="28"/>
          <w:szCs w:val="28"/>
        </w:rPr>
        <w:t>white</w:t>
      </w:r>
      <w:r w:rsidR="009A7768">
        <w:rPr>
          <w:rFonts w:ascii="Times New Roman" w:hAnsi="Times New Roman" w:cs="Times New Roman"/>
          <w:sz w:val="28"/>
          <w:szCs w:val="28"/>
        </w:rPr>
        <w:t xml:space="preserve"> hair or</w:t>
      </w:r>
      <w:r w:rsidR="00487125">
        <w:rPr>
          <w:rFonts w:ascii="Times New Roman" w:hAnsi="Times New Roman" w:cs="Times New Roman"/>
          <w:sz w:val="28"/>
          <w:szCs w:val="28"/>
        </w:rPr>
        <w:t xml:space="preserve"> headdress </w:t>
      </w:r>
      <w:r w:rsidR="0038270C">
        <w:rPr>
          <w:rFonts w:ascii="Times New Roman" w:hAnsi="Times New Roman" w:cs="Times New Roman"/>
          <w:sz w:val="28"/>
          <w:szCs w:val="28"/>
        </w:rPr>
        <w:t xml:space="preserve">of the </w:t>
      </w:r>
      <w:r w:rsidR="002703D2">
        <w:rPr>
          <w:rFonts w:ascii="Times New Roman" w:hAnsi="Times New Roman" w:cs="Times New Roman"/>
          <w:sz w:val="28"/>
          <w:szCs w:val="28"/>
        </w:rPr>
        <w:t>y</w:t>
      </w:r>
      <w:r w:rsidR="0038270C">
        <w:rPr>
          <w:rFonts w:ascii="Times New Roman" w:hAnsi="Times New Roman" w:cs="Times New Roman"/>
          <w:sz w:val="28"/>
          <w:szCs w:val="28"/>
        </w:rPr>
        <w:t xml:space="preserve">oung </w:t>
      </w:r>
      <w:r w:rsidR="002703D2">
        <w:rPr>
          <w:rFonts w:ascii="Times New Roman" w:hAnsi="Times New Roman" w:cs="Times New Roman"/>
          <w:sz w:val="28"/>
          <w:szCs w:val="28"/>
        </w:rPr>
        <w:t>l</w:t>
      </w:r>
      <w:r w:rsidR="00487125">
        <w:rPr>
          <w:rFonts w:ascii="Times New Roman" w:hAnsi="Times New Roman" w:cs="Times New Roman"/>
          <w:sz w:val="28"/>
          <w:szCs w:val="28"/>
        </w:rPr>
        <w:t>ady</w:t>
      </w:r>
      <w:r w:rsidR="0038270C">
        <w:rPr>
          <w:rFonts w:ascii="Times New Roman" w:hAnsi="Times New Roman" w:cs="Times New Roman"/>
          <w:sz w:val="28"/>
          <w:szCs w:val="28"/>
        </w:rPr>
        <w:t>.</w:t>
      </w:r>
      <w:r w:rsidR="006B6734">
        <w:rPr>
          <w:rFonts w:ascii="Times New Roman" w:hAnsi="Times New Roman" w:cs="Times New Roman"/>
          <w:sz w:val="28"/>
          <w:szCs w:val="28"/>
        </w:rPr>
        <w:t xml:space="preserve"> She is in a praying position before the Virgin, and has a book in front of her on a small stand covered with a pink cloth.</w:t>
      </w:r>
    </w:p>
    <w:p w:rsidR="00D40AD0" w:rsidRPr="001D5A9A" w:rsidRDefault="007B4C86" w:rsidP="00E46331">
      <w:pPr>
        <w:pStyle w:val="western"/>
        <w:spacing w:before="200" w:beforeAutospacing="0" w:after="0" w:line="276" w:lineRule="auto"/>
        <w:rPr>
          <w:sz w:val="28"/>
          <w:szCs w:val="28"/>
        </w:rPr>
      </w:pPr>
      <w:r w:rsidRPr="001D5A9A">
        <w:rPr>
          <w:sz w:val="28"/>
          <w:szCs w:val="28"/>
        </w:rPr>
        <w:lastRenderedPageBreak/>
        <w:t xml:space="preserve">There are a number of images of </w:t>
      </w:r>
      <w:r w:rsidR="00672DB6">
        <w:rPr>
          <w:sz w:val="28"/>
          <w:szCs w:val="28"/>
        </w:rPr>
        <w:t xml:space="preserve">the Virgin </w:t>
      </w:r>
      <w:r w:rsidRPr="001D5A9A">
        <w:rPr>
          <w:sz w:val="28"/>
          <w:szCs w:val="28"/>
        </w:rPr>
        <w:t xml:space="preserve">Mary in this </w:t>
      </w:r>
      <w:r w:rsidR="00672DB6">
        <w:rPr>
          <w:sz w:val="28"/>
          <w:szCs w:val="28"/>
        </w:rPr>
        <w:t>B</w:t>
      </w:r>
      <w:r w:rsidRPr="001D5A9A">
        <w:rPr>
          <w:sz w:val="28"/>
          <w:szCs w:val="28"/>
        </w:rPr>
        <w:t xml:space="preserve">ook of </w:t>
      </w:r>
      <w:r w:rsidR="00672DB6">
        <w:rPr>
          <w:sz w:val="28"/>
          <w:szCs w:val="28"/>
        </w:rPr>
        <w:t>H</w:t>
      </w:r>
      <w:r w:rsidRPr="001D5A9A">
        <w:rPr>
          <w:sz w:val="28"/>
          <w:szCs w:val="28"/>
        </w:rPr>
        <w:t xml:space="preserve">ours, mostly in the form of historiated initials and further on there is a crucifixion scene (fol. 73r). The colours are predominately blue, pink and red, with gold for decorated borders, as in this illumination. </w:t>
      </w:r>
      <w:r w:rsidR="0067303F" w:rsidRPr="001D5A9A">
        <w:rPr>
          <w:sz w:val="28"/>
          <w:szCs w:val="28"/>
        </w:rPr>
        <w:t>On this page, a</w:t>
      </w:r>
      <w:r w:rsidRPr="001D5A9A">
        <w:rPr>
          <w:sz w:val="28"/>
          <w:szCs w:val="28"/>
        </w:rPr>
        <w:t>bove the blue, pink and gold frame</w:t>
      </w:r>
      <w:r w:rsidR="0067303F" w:rsidRPr="001D5A9A">
        <w:rPr>
          <w:sz w:val="28"/>
          <w:szCs w:val="28"/>
        </w:rPr>
        <w:t xml:space="preserve"> is the rubric, written in red, and here the French words ‘notre dame’ can be seen clearly</w:t>
      </w:r>
      <w:r w:rsidR="00795D65">
        <w:rPr>
          <w:sz w:val="28"/>
          <w:szCs w:val="28"/>
        </w:rPr>
        <w:t>, written in gothic script</w:t>
      </w:r>
      <w:r w:rsidR="0067303F" w:rsidRPr="001D5A9A">
        <w:rPr>
          <w:sz w:val="28"/>
          <w:szCs w:val="28"/>
        </w:rPr>
        <w:t xml:space="preserve">. </w:t>
      </w:r>
      <w:r w:rsidR="006B6734" w:rsidRPr="001D5A9A">
        <w:rPr>
          <w:sz w:val="28"/>
          <w:szCs w:val="28"/>
        </w:rPr>
        <w:t>Within the</w:t>
      </w:r>
      <w:r w:rsidR="00167465">
        <w:rPr>
          <w:sz w:val="28"/>
          <w:szCs w:val="28"/>
        </w:rPr>
        <w:t xml:space="preserve"> rinceau</w:t>
      </w:r>
      <w:r w:rsidR="003015CF">
        <w:rPr>
          <w:sz w:val="28"/>
          <w:szCs w:val="28"/>
        </w:rPr>
        <w:t>-style</w:t>
      </w:r>
      <w:r w:rsidR="006B6734" w:rsidRPr="001D5A9A">
        <w:rPr>
          <w:sz w:val="28"/>
          <w:szCs w:val="28"/>
        </w:rPr>
        <w:t xml:space="preserve"> decorated border, small</w:t>
      </w:r>
      <w:r w:rsidR="00917B84" w:rsidRPr="001D5A9A">
        <w:rPr>
          <w:sz w:val="28"/>
          <w:szCs w:val="28"/>
        </w:rPr>
        <w:t xml:space="preserve"> angelic</w:t>
      </w:r>
      <w:r w:rsidR="006B6734" w:rsidRPr="001D5A9A">
        <w:rPr>
          <w:sz w:val="28"/>
          <w:szCs w:val="28"/>
        </w:rPr>
        <w:t xml:space="preserve"> figures can be seen – </w:t>
      </w:r>
      <w:r w:rsidR="00917B84" w:rsidRPr="001D5A9A">
        <w:rPr>
          <w:sz w:val="28"/>
          <w:szCs w:val="28"/>
        </w:rPr>
        <w:t xml:space="preserve">some of whom are </w:t>
      </w:r>
      <w:r w:rsidR="006B6734" w:rsidRPr="001D5A9A">
        <w:rPr>
          <w:sz w:val="28"/>
          <w:szCs w:val="28"/>
        </w:rPr>
        <w:t>playing stringed instruments and trumpet-like instruments</w:t>
      </w:r>
      <w:r w:rsidR="00917B84" w:rsidRPr="001D5A9A">
        <w:rPr>
          <w:sz w:val="28"/>
          <w:szCs w:val="28"/>
        </w:rPr>
        <w:t>.</w:t>
      </w:r>
      <w:r w:rsidR="003015CF">
        <w:rPr>
          <w:rStyle w:val="FootnoteReference"/>
          <w:sz w:val="28"/>
          <w:szCs w:val="28"/>
        </w:rPr>
        <w:footnoteReference w:id="5"/>
      </w:r>
      <w:r w:rsidR="00445DBB" w:rsidRPr="001D5A9A">
        <w:rPr>
          <w:sz w:val="28"/>
          <w:szCs w:val="28"/>
        </w:rPr>
        <w:t xml:space="preserve"> There appears to be</w:t>
      </w:r>
      <w:r w:rsidR="00917B84" w:rsidRPr="001D5A9A">
        <w:rPr>
          <w:sz w:val="28"/>
          <w:szCs w:val="28"/>
        </w:rPr>
        <w:t xml:space="preserve"> </w:t>
      </w:r>
      <w:r w:rsidR="00445DBB" w:rsidRPr="001D5A9A">
        <w:rPr>
          <w:sz w:val="28"/>
          <w:szCs w:val="28"/>
        </w:rPr>
        <w:t xml:space="preserve">an image of the </w:t>
      </w:r>
      <w:r w:rsidR="003B4E98">
        <w:rPr>
          <w:sz w:val="28"/>
          <w:szCs w:val="28"/>
        </w:rPr>
        <w:t>y</w:t>
      </w:r>
      <w:r w:rsidR="00445DBB" w:rsidRPr="001D5A9A">
        <w:rPr>
          <w:sz w:val="28"/>
          <w:szCs w:val="28"/>
        </w:rPr>
        <w:t xml:space="preserve">oung </w:t>
      </w:r>
      <w:r w:rsidR="003B4E98">
        <w:rPr>
          <w:sz w:val="28"/>
          <w:szCs w:val="28"/>
        </w:rPr>
        <w:t>g</w:t>
      </w:r>
      <w:r w:rsidR="00445DBB" w:rsidRPr="001D5A9A">
        <w:rPr>
          <w:sz w:val="28"/>
          <w:szCs w:val="28"/>
        </w:rPr>
        <w:t>irl’s face within the historiated initial ‘D’ at the top right corner of this miniature, perhaps w</w:t>
      </w:r>
      <w:r w:rsidR="00672DB6">
        <w:rPr>
          <w:sz w:val="28"/>
          <w:szCs w:val="28"/>
        </w:rPr>
        <w:t>ith the intention of making the</w:t>
      </w:r>
      <w:r w:rsidR="00445DBB" w:rsidRPr="001D5A9A">
        <w:rPr>
          <w:sz w:val="28"/>
          <w:szCs w:val="28"/>
        </w:rPr>
        <w:t xml:space="preserve"> book even more personal. </w:t>
      </w:r>
      <w:r w:rsidR="00917B84" w:rsidRPr="001D5A9A">
        <w:rPr>
          <w:sz w:val="28"/>
          <w:szCs w:val="28"/>
        </w:rPr>
        <w:t>The whole page is about 17.5 cm tall, although the book depicted in this image appears to be somewhat larger than this.</w:t>
      </w:r>
      <w:r w:rsidR="002C65A9" w:rsidRPr="001D5A9A">
        <w:rPr>
          <w:sz w:val="28"/>
          <w:szCs w:val="28"/>
        </w:rPr>
        <w:t xml:space="preserve"> </w:t>
      </w:r>
      <w:r w:rsidR="00D40AD0" w:rsidRPr="001D5A9A">
        <w:rPr>
          <w:sz w:val="28"/>
          <w:szCs w:val="28"/>
        </w:rPr>
        <w:t xml:space="preserve">Illuminated manuscripts were expensive to produce, </w:t>
      </w:r>
      <w:r w:rsidR="00FE6394">
        <w:rPr>
          <w:sz w:val="28"/>
          <w:szCs w:val="28"/>
        </w:rPr>
        <w:t>because</w:t>
      </w:r>
      <w:r w:rsidR="00D40AD0" w:rsidRPr="001D5A9A">
        <w:rPr>
          <w:sz w:val="28"/>
          <w:szCs w:val="28"/>
        </w:rPr>
        <w:t xml:space="preserve"> the materials used</w:t>
      </w:r>
      <w:r w:rsidR="00EE4BFF" w:rsidRPr="001D5A9A">
        <w:rPr>
          <w:sz w:val="28"/>
          <w:szCs w:val="28"/>
        </w:rPr>
        <w:t>,</w:t>
      </w:r>
      <w:r w:rsidR="00D40AD0" w:rsidRPr="001D5A9A">
        <w:rPr>
          <w:sz w:val="28"/>
          <w:szCs w:val="28"/>
        </w:rPr>
        <w:t xml:space="preserve"> such as the bindings, covers, colours</w:t>
      </w:r>
      <w:r w:rsidR="002703D2">
        <w:rPr>
          <w:sz w:val="28"/>
          <w:szCs w:val="28"/>
        </w:rPr>
        <w:t xml:space="preserve"> –</w:t>
      </w:r>
      <w:r w:rsidR="00D40AD0" w:rsidRPr="001D5A9A">
        <w:rPr>
          <w:sz w:val="28"/>
          <w:szCs w:val="28"/>
        </w:rPr>
        <w:t xml:space="preserve"> </w:t>
      </w:r>
      <w:r w:rsidR="002703D2">
        <w:rPr>
          <w:sz w:val="28"/>
          <w:szCs w:val="28"/>
        </w:rPr>
        <w:t>including</w:t>
      </w:r>
      <w:r w:rsidR="00D40AD0" w:rsidRPr="001D5A9A">
        <w:rPr>
          <w:sz w:val="28"/>
          <w:szCs w:val="28"/>
        </w:rPr>
        <w:t xml:space="preserve"> gold leaf</w:t>
      </w:r>
      <w:r w:rsidR="002703D2">
        <w:rPr>
          <w:sz w:val="28"/>
          <w:szCs w:val="28"/>
        </w:rPr>
        <w:t xml:space="preserve"> (or gold powder</w:t>
      </w:r>
      <w:r w:rsidR="003B4E98">
        <w:rPr>
          <w:sz w:val="28"/>
          <w:szCs w:val="28"/>
        </w:rPr>
        <w:t xml:space="preserve"> or saffron</w:t>
      </w:r>
      <w:r w:rsidR="002703D2">
        <w:rPr>
          <w:sz w:val="28"/>
          <w:szCs w:val="28"/>
        </w:rPr>
        <w:t>) –</w:t>
      </w:r>
      <w:r w:rsidR="00D40AD0" w:rsidRPr="001D5A9A">
        <w:rPr>
          <w:sz w:val="28"/>
          <w:szCs w:val="28"/>
        </w:rPr>
        <w:t xml:space="preserve"> were costly. Further, the preparation of the parchment, and the writing and illumination process was time consum</w:t>
      </w:r>
      <w:r w:rsidR="00EE4BFF" w:rsidRPr="001D5A9A">
        <w:rPr>
          <w:sz w:val="28"/>
          <w:szCs w:val="28"/>
        </w:rPr>
        <w:t>ing for the scribes and artists. Monastic scribes might have been able to devote about six hours a day to writing manuscripts, while professional scribes could have spent longer doing their work</w:t>
      </w:r>
      <w:r w:rsidR="00E83907">
        <w:rPr>
          <w:sz w:val="28"/>
          <w:szCs w:val="28"/>
        </w:rPr>
        <w:t>; some manuscripts could take more than a year to produce</w:t>
      </w:r>
      <w:r w:rsidR="00EE4BFF" w:rsidRPr="001D5A9A">
        <w:rPr>
          <w:sz w:val="28"/>
          <w:szCs w:val="28"/>
        </w:rPr>
        <w:t>.</w:t>
      </w:r>
      <w:r w:rsidR="00EE4BFF" w:rsidRPr="001D5A9A">
        <w:rPr>
          <w:rStyle w:val="FootnoteReference"/>
          <w:sz w:val="28"/>
          <w:szCs w:val="28"/>
        </w:rPr>
        <w:footnoteReference w:id="6"/>
      </w:r>
      <w:r w:rsidR="00D40AD0" w:rsidRPr="001D5A9A">
        <w:rPr>
          <w:sz w:val="28"/>
          <w:szCs w:val="28"/>
        </w:rPr>
        <w:t xml:space="preserve"> </w:t>
      </w:r>
      <w:r w:rsidR="00646BFD" w:rsidRPr="001D5A9A">
        <w:rPr>
          <w:sz w:val="28"/>
          <w:szCs w:val="28"/>
        </w:rPr>
        <w:t>Illuminated manuscripts, then,</w:t>
      </w:r>
      <w:r w:rsidR="00D40AD0" w:rsidRPr="001D5A9A">
        <w:rPr>
          <w:sz w:val="28"/>
          <w:szCs w:val="28"/>
        </w:rPr>
        <w:t xml:space="preserve"> were </w:t>
      </w:r>
      <w:r w:rsidR="00534241">
        <w:rPr>
          <w:sz w:val="28"/>
          <w:szCs w:val="28"/>
        </w:rPr>
        <w:t>c</w:t>
      </w:r>
      <w:r w:rsidR="00D40AD0" w:rsidRPr="001D5A9A">
        <w:rPr>
          <w:sz w:val="28"/>
          <w:szCs w:val="28"/>
        </w:rPr>
        <w:t>ommissioned by wealthy patrons, like royalty and members of the court.</w:t>
      </w:r>
    </w:p>
    <w:p w:rsidR="0038270C" w:rsidRPr="006B6734" w:rsidRDefault="0038270C" w:rsidP="0061475B">
      <w:pPr>
        <w:spacing w:after="0"/>
        <w:rPr>
          <w:rFonts w:ascii="Times New Roman" w:hAnsi="Times New Roman" w:cs="Times New Roman"/>
          <w:sz w:val="28"/>
          <w:szCs w:val="28"/>
        </w:rPr>
      </w:pPr>
    </w:p>
    <w:p w:rsidR="006D6AF0" w:rsidRDefault="00E00590" w:rsidP="00C235F3">
      <w:pPr>
        <w:spacing w:after="0"/>
        <w:rPr>
          <w:rFonts w:ascii="Times New Roman" w:hAnsi="Times New Roman" w:cs="Times New Roman"/>
          <w:sz w:val="28"/>
          <w:szCs w:val="28"/>
        </w:rPr>
      </w:pPr>
      <w:r>
        <w:rPr>
          <w:rFonts w:ascii="Times New Roman" w:hAnsi="Times New Roman" w:cs="Times New Roman"/>
          <w:sz w:val="28"/>
          <w:szCs w:val="28"/>
        </w:rPr>
        <w:t>Devotion to the Virgin Mary was ‘a key focus’ of Christianity at this time, and there was a shift in more personal devotional practice.</w:t>
      </w:r>
      <w:r>
        <w:rPr>
          <w:rStyle w:val="FootnoteReference"/>
          <w:rFonts w:ascii="Times New Roman" w:hAnsi="Times New Roman" w:cs="Times New Roman"/>
          <w:sz w:val="28"/>
          <w:szCs w:val="28"/>
        </w:rPr>
        <w:footnoteReference w:id="7"/>
      </w:r>
      <w:r>
        <w:rPr>
          <w:rFonts w:ascii="Times New Roman" w:hAnsi="Times New Roman" w:cs="Times New Roman"/>
          <w:sz w:val="28"/>
          <w:szCs w:val="28"/>
        </w:rPr>
        <w:t xml:space="preserve"> </w:t>
      </w:r>
      <w:r w:rsidR="00E46331">
        <w:rPr>
          <w:rFonts w:ascii="Times New Roman" w:hAnsi="Times New Roman" w:cs="Times New Roman"/>
          <w:sz w:val="28"/>
          <w:szCs w:val="28"/>
        </w:rPr>
        <w:t>A B</w:t>
      </w:r>
      <w:r w:rsidR="00563338">
        <w:rPr>
          <w:rFonts w:ascii="Times New Roman" w:hAnsi="Times New Roman" w:cs="Times New Roman"/>
          <w:sz w:val="28"/>
          <w:szCs w:val="28"/>
        </w:rPr>
        <w:t xml:space="preserve">ook of </w:t>
      </w:r>
      <w:r w:rsidR="00E46331">
        <w:rPr>
          <w:rFonts w:ascii="Times New Roman" w:hAnsi="Times New Roman" w:cs="Times New Roman"/>
          <w:sz w:val="28"/>
          <w:szCs w:val="28"/>
        </w:rPr>
        <w:t>H</w:t>
      </w:r>
      <w:r w:rsidR="00563338">
        <w:rPr>
          <w:rFonts w:ascii="Times New Roman" w:hAnsi="Times New Roman" w:cs="Times New Roman"/>
          <w:sz w:val="28"/>
          <w:szCs w:val="28"/>
        </w:rPr>
        <w:t>ours might also include gospel lessons, psalms</w:t>
      </w:r>
      <w:r w:rsidR="00ED6637">
        <w:rPr>
          <w:rFonts w:ascii="Times New Roman" w:hAnsi="Times New Roman" w:cs="Times New Roman"/>
          <w:sz w:val="28"/>
          <w:szCs w:val="28"/>
        </w:rPr>
        <w:t>,</w:t>
      </w:r>
      <w:r w:rsidR="00563338">
        <w:rPr>
          <w:rFonts w:ascii="Times New Roman" w:hAnsi="Times New Roman" w:cs="Times New Roman"/>
          <w:sz w:val="28"/>
          <w:szCs w:val="28"/>
        </w:rPr>
        <w:t xml:space="preserve"> and prayers to saints called Suffrages.</w:t>
      </w:r>
      <w:r w:rsidR="00E46331">
        <w:rPr>
          <w:rFonts w:ascii="Times New Roman" w:hAnsi="Times New Roman" w:cs="Times New Roman"/>
          <w:sz w:val="28"/>
          <w:szCs w:val="28"/>
        </w:rPr>
        <w:t xml:space="preserve"> As </w:t>
      </w:r>
      <w:r w:rsidR="00563338">
        <w:rPr>
          <w:rFonts w:ascii="Times New Roman" w:hAnsi="Times New Roman" w:cs="Times New Roman"/>
          <w:sz w:val="28"/>
          <w:szCs w:val="28"/>
        </w:rPr>
        <w:t xml:space="preserve">Stein points out, a patron could choose which supplemental texts to include, and </w:t>
      </w:r>
      <w:r w:rsidR="00282ECD">
        <w:rPr>
          <w:rFonts w:ascii="Times New Roman" w:hAnsi="Times New Roman" w:cs="Times New Roman"/>
          <w:sz w:val="28"/>
          <w:szCs w:val="28"/>
        </w:rPr>
        <w:t>this</w:t>
      </w:r>
      <w:r w:rsidR="00563338">
        <w:rPr>
          <w:rFonts w:ascii="Times New Roman" w:hAnsi="Times New Roman" w:cs="Times New Roman"/>
          <w:sz w:val="28"/>
          <w:szCs w:val="28"/>
        </w:rPr>
        <w:t xml:space="preserve"> personalisation added to the popularity of </w:t>
      </w:r>
      <w:r w:rsidR="003B4E98">
        <w:rPr>
          <w:rFonts w:ascii="Times New Roman" w:hAnsi="Times New Roman" w:cs="Times New Roman"/>
          <w:sz w:val="28"/>
          <w:szCs w:val="28"/>
        </w:rPr>
        <w:t>these</w:t>
      </w:r>
      <w:r w:rsidR="00563338">
        <w:rPr>
          <w:rFonts w:ascii="Times New Roman" w:hAnsi="Times New Roman" w:cs="Times New Roman"/>
          <w:sz w:val="28"/>
          <w:szCs w:val="28"/>
        </w:rPr>
        <w:t xml:space="preserve"> books.</w:t>
      </w:r>
      <w:r w:rsidR="00E46331">
        <w:rPr>
          <w:rFonts w:ascii="Times New Roman" w:hAnsi="Times New Roman" w:cs="Times New Roman"/>
          <w:sz w:val="28"/>
          <w:szCs w:val="28"/>
        </w:rPr>
        <w:t xml:space="preserve"> </w:t>
      </w:r>
      <w:r w:rsidR="00445B0F">
        <w:rPr>
          <w:rFonts w:ascii="Times New Roman" w:hAnsi="Times New Roman" w:cs="Times New Roman"/>
          <w:sz w:val="28"/>
          <w:szCs w:val="28"/>
        </w:rPr>
        <w:t>She adds that</w:t>
      </w:r>
      <w:r w:rsidR="00282ECD">
        <w:rPr>
          <w:rFonts w:ascii="Times New Roman" w:hAnsi="Times New Roman" w:cs="Times New Roman"/>
          <w:sz w:val="28"/>
          <w:szCs w:val="28"/>
        </w:rPr>
        <w:t xml:space="preserve"> the rise of a prosperous bourgeoisie and increasing literacy also contributed to the demand for such books, so that o</w:t>
      </w:r>
      <w:r w:rsidR="003B4E98">
        <w:rPr>
          <w:rFonts w:ascii="Times New Roman" w:hAnsi="Times New Roman" w:cs="Times New Roman"/>
          <w:sz w:val="28"/>
          <w:szCs w:val="28"/>
        </w:rPr>
        <w:t>rdinary citizens could own them</w:t>
      </w:r>
      <w:r w:rsidR="00282ECD">
        <w:rPr>
          <w:rFonts w:ascii="Times New Roman" w:hAnsi="Times New Roman" w:cs="Times New Roman"/>
          <w:sz w:val="28"/>
          <w:szCs w:val="28"/>
        </w:rPr>
        <w:t xml:space="preserve">, as well as the nobility. </w:t>
      </w:r>
      <w:r w:rsidR="00ED6637">
        <w:rPr>
          <w:rFonts w:ascii="Times New Roman" w:hAnsi="Times New Roman" w:cs="Times New Roman"/>
          <w:sz w:val="28"/>
          <w:szCs w:val="28"/>
        </w:rPr>
        <w:t>In addition, the production of manuscripts moved from ‘clerical control to professional scribes, artists and booksellers’</w:t>
      </w:r>
      <w:r w:rsidR="004A7226">
        <w:rPr>
          <w:rFonts w:ascii="Times New Roman" w:hAnsi="Times New Roman" w:cs="Times New Roman"/>
          <w:sz w:val="28"/>
          <w:szCs w:val="28"/>
        </w:rPr>
        <w:t>, making these books easier to acquire.</w:t>
      </w:r>
      <w:r w:rsidR="004A7226">
        <w:rPr>
          <w:rStyle w:val="FootnoteReference"/>
          <w:rFonts w:ascii="Times New Roman" w:hAnsi="Times New Roman" w:cs="Times New Roman"/>
          <w:sz w:val="28"/>
          <w:szCs w:val="28"/>
        </w:rPr>
        <w:footnoteReference w:id="8"/>
      </w:r>
      <w:r w:rsidR="00795D65">
        <w:rPr>
          <w:rFonts w:ascii="Times New Roman" w:hAnsi="Times New Roman" w:cs="Times New Roman"/>
          <w:sz w:val="28"/>
          <w:szCs w:val="28"/>
        </w:rPr>
        <w:t xml:space="preserve"> </w:t>
      </w:r>
      <w:r w:rsidR="006C1EB4">
        <w:rPr>
          <w:rFonts w:ascii="Times New Roman" w:hAnsi="Times New Roman" w:cs="Times New Roman"/>
          <w:sz w:val="28"/>
          <w:szCs w:val="28"/>
        </w:rPr>
        <w:t xml:space="preserve">In </w:t>
      </w:r>
      <w:r w:rsidR="003F2676">
        <w:rPr>
          <w:rFonts w:ascii="Times New Roman" w:hAnsi="Times New Roman" w:cs="Times New Roman"/>
          <w:sz w:val="28"/>
          <w:szCs w:val="28"/>
        </w:rPr>
        <w:t>Western</w:t>
      </w:r>
      <w:r w:rsidR="006C1EB4">
        <w:rPr>
          <w:rFonts w:ascii="Times New Roman" w:hAnsi="Times New Roman" w:cs="Times New Roman"/>
          <w:sz w:val="28"/>
          <w:szCs w:val="28"/>
        </w:rPr>
        <w:t xml:space="preserve"> Europe there was a growth of the cult of the Virgin Mary in the twelfth and thirteenth centuries, which was partly inspired by the writings of theologians like Bernard of Clairvaux. </w:t>
      </w:r>
      <w:r w:rsidR="003B4E98">
        <w:rPr>
          <w:rFonts w:ascii="Times New Roman" w:hAnsi="Times New Roman" w:cs="Times New Roman"/>
          <w:sz w:val="28"/>
          <w:szCs w:val="28"/>
        </w:rPr>
        <w:t>Mary</w:t>
      </w:r>
      <w:r w:rsidR="006C1EB4">
        <w:rPr>
          <w:rFonts w:ascii="Times New Roman" w:hAnsi="Times New Roman" w:cs="Times New Roman"/>
          <w:sz w:val="28"/>
          <w:szCs w:val="28"/>
        </w:rPr>
        <w:t xml:space="preserve"> was worshipped as the ‘Queen of Heaven and Intercessor for the salvation of humankind’.</w:t>
      </w:r>
      <w:r w:rsidR="006C1EB4">
        <w:rPr>
          <w:rStyle w:val="FootnoteReference"/>
          <w:rFonts w:ascii="Times New Roman" w:hAnsi="Times New Roman" w:cs="Times New Roman"/>
          <w:sz w:val="28"/>
          <w:szCs w:val="28"/>
        </w:rPr>
        <w:footnoteReference w:id="9"/>
      </w:r>
    </w:p>
    <w:p w:rsidR="00AF2B1F" w:rsidRPr="00640AD1" w:rsidRDefault="00C23D14" w:rsidP="00E46331">
      <w:pPr>
        <w:spacing w:before="200" w:after="0"/>
        <w:rPr>
          <w:rFonts w:ascii="Times New Roman" w:hAnsi="Times New Roman" w:cs="Times New Roman"/>
          <w:sz w:val="28"/>
          <w:szCs w:val="28"/>
        </w:rPr>
      </w:pPr>
      <w:r>
        <w:rPr>
          <w:rFonts w:ascii="Times New Roman" w:hAnsi="Times New Roman" w:cs="Times New Roman"/>
          <w:sz w:val="28"/>
          <w:szCs w:val="28"/>
        </w:rPr>
        <w:lastRenderedPageBreak/>
        <w:t xml:space="preserve">In the thirteenth century, there were enough people who were interested ‘in the pursuit of a serious interior religious life’, to provide a market for </w:t>
      </w:r>
      <w:r w:rsidR="00DB3E39">
        <w:rPr>
          <w:rFonts w:ascii="Times New Roman" w:hAnsi="Times New Roman" w:cs="Times New Roman"/>
          <w:sz w:val="28"/>
          <w:szCs w:val="28"/>
        </w:rPr>
        <w:t>B</w:t>
      </w:r>
      <w:r>
        <w:rPr>
          <w:rFonts w:ascii="Times New Roman" w:hAnsi="Times New Roman" w:cs="Times New Roman"/>
          <w:sz w:val="28"/>
          <w:szCs w:val="28"/>
        </w:rPr>
        <w:t>ook</w:t>
      </w:r>
      <w:r w:rsidR="00DB3E39">
        <w:rPr>
          <w:rFonts w:ascii="Times New Roman" w:hAnsi="Times New Roman" w:cs="Times New Roman"/>
          <w:sz w:val="28"/>
          <w:szCs w:val="28"/>
        </w:rPr>
        <w:t>s</w:t>
      </w:r>
      <w:r>
        <w:rPr>
          <w:rFonts w:ascii="Times New Roman" w:hAnsi="Times New Roman" w:cs="Times New Roman"/>
          <w:sz w:val="28"/>
          <w:szCs w:val="28"/>
        </w:rPr>
        <w:t xml:space="preserve"> of </w:t>
      </w:r>
      <w:r w:rsidR="00DB3E39">
        <w:rPr>
          <w:rFonts w:ascii="Times New Roman" w:hAnsi="Times New Roman" w:cs="Times New Roman"/>
          <w:sz w:val="28"/>
          <w:szCs w:val="28"/>
        </w:rPr>
        <w:t>H</w:t>
      </w:r>
      <w:r>
        <w:rPr>
          <w:rFonts w:ascii="Times New Roman" w:hAnsi="Times New Roman" w:cs="Times New Roman"/>
          <w:sz w:val="28"/>
          <w:szCs w:val="28"/>
        </w:rPr>
        <w:t>ours.</w:t>
      </w:r>
      <w:r>
        <w:rPr>
          <w:rStyle w:val="FootnoteReference"/>
          <w:rFonts w:ascii="Times New Roman" w:hAnsi="Times New Roman" w:cs="Times New Roman"/>
          <w:sz w:val="28"/>
          <w:szCs w:val="28"/>
        </w:rPr>
        <w:footnoteReference w:id="10"/>
      </w:r>
      <w:r>
        <w:rPr>
          <w:rFonts w:ascii="Times New Roman" w:hAnsi="Times New Roman" w:cs="Times New Roman"/>
          <w:sz w:val="28"/>
          <w:szCs w:val="28"/>
        </w:rPr>
        <w:t xml:space="preserve"> </w:t>
      </w:r>
      <w:r w:rsidR="00B415AE">
        <w:rPr>
          <w:rFonts w:ascii="Times New Roman" w:hAnsi="Times New Roman" w:cs="Times New Roman"/>
          <w:sz w:val="28"/>
          <w:szCs w:val="28"/>
        </w:rPr>
        <w:t>The illuminations contained within these books were significant, and Eamon Duffy points out that they were ‘part of the religion of the image’.</w:t>
      </w:r>
      <w:r w:rsidR="00B415AE">
        <w:rPr>
          <w:rStyle w:val="FootnoteReference"/>
          <w:rFonts w:ascii="Times New Roman" w:hAnsi="Times New Roman" w:cs="Times New Roman"/>
          <w:sz w:val="28"/>
          <w:szCs w:val="28"/>
        </w:rPr>
        <w:footnoteReference w:id="11"/>
      </w:r>
      <w:r w:rsidR="00B415AE">
        <w:rPr>
          <w:rFonts w:ascii="Times New Roman" w:hAnsi="Times New Roman" w:cs="Times New Roman"/>
          <w:sz w:val="28"/>
          <w:szCs w:val="28"/>
        </w:rPr>
        <w:t xml:space="preserve"> Not only this, but Duffy also states that the pictures were often ‘as important to their users as the texts they accompanied’, and their purpose was to enhance comprehension.</w:t>
      </w:r>
      <w:r w:rsidR="00B415AE">
        <w:rPr>
          <w:rStyle w:val="FootnoteReference"/>
          <w:rFonts w:ascii="Times New Roman" w:hAnsi="Times New Roman" w:cs="Times New Roman"/>
          <w:sz w:val="28"/>
          <w:szCs w:val="28"/>
        </w:rPr>
        <w:footnoteReference w:id="12"/>
      </w:r>
      <w:r w:rsidR="00A21575">
        <w:rPr>
          <w:rFonts w:ascii="Times New Roman" w:hAnsi="Times New Roman" w:cs="Times New Roman"/>
          <w:sz w:val="28"/>
          <w:szCs w:val="28"/>
        </w:rPr>
        <w:t xml:space="preserve"> </w:t>
      </w:r>
      <w:r w:rsidR="00467084">
        <w:rPr>
          <w:rFonts w:ascii="Times New Roman" w:hAnsi="Times New Roman" w:cs="Times New Roman"/>
          <w:sz w:val="28"/>
          <w:szCs w:val="28"/>
        </w:rPr>
        <w:t>In this manuscript</w:t>
      </w:r>
      <w:r w:rsidR="00A21575">
        <w:rPr>
          <w:rFonts w:ascii="Times New Roman" w:hAnsi="Times New Roman" w:cs="Times New Roman"/>
          <w:sz w:val="28"/>
          <w:szCs w:val="28"/>
        </w:rPr>
        <w:t>,</w:t>
      </w:r>
      <w:r w:rsidR="00467084">
        <w:rPr>
          <w:rFonts w:ascii="Times New Roman" w:hAnsi="Times New Roman" w:cs="Times New Roman"/>
          <w:sz w:val="28"/>
          <w:szCs w:val="28"/>
        </w:rPr>
        <w:t xml:space="preserve"> the Office of the Virgin with the Hours of the Cross worked in,</w:t>
      </w:r>
      <w:r w:rsidR="00A21575">
        <w:rPr>
          <w:rFonts w:ascii="Times New Roman" w:hAnsi="Times New Roman" w:cs="Times New Roman"/>
          <w:sz w:val="28"/>
          <w:szCs w:val="28"/>
        </w:rPr>
        <w:t xml:space="preserve"> </w:t>
      </w:r>
      <w:r w:rsidR="00467084">
        <w:rPr>
          <w:rFonts w:ascii="Times New Roman" w:hAnsi="Times New Roman" w:cs="Times New Roman"/>
          <w:sz w:val="28"/>
          <w:szCs w:val="28"/>
        </w:rPr>
        <w:t>there are</w:t>
      </w:r>
      <w:r w:rsidR="00A21575">
        <w:rPr>
          <w:rFonts w:ascii="Times New Roman" w:hAnsi="Times New Roman" w:cs="Times New Roman"/>
          <w:sz w:val="28"/>
          <w:szCs w:val="28"/>
        </w:rPr>
        <w:t xml:space="preserve"> decorated initials and borders at the beginning of each Hour</w:t>
      </w:r>
      <w:r w:rsidR="00467084">
        <w:rPr>
          <w:rFonts w:ascii="Times New Roman" w:hAnsi="Times New Roman" w:cs="Times New Roman"/>
          <w:sz w:val="28"/>
          <w:szCs w:val="28"/>
        </w:rPr>
        <w:t xml:space="preserve">. The contents include Advent and Christmastide, and the illuminations show these occasions in similar colours to those of </w:t>
      </w:r>
      <w:r w:rsidR="00326A69">
        <w:rPr>
          <w:rFonts w:ascii="Times New Roman" w:hAnsi="Times New Roman" w:cs="Times New Roman"/>
          <w:sz w:val="28"/>
          <w:szCs w:val="28"/>
        </w:rPr>
        <w:t>the young girl with the Virgin (fol. 1r), although there could be as many as four artists and associated decorators.</w:t>
      </w:r>
      <w:r w:rsidR="00326A69">
        <w:rPr>
          <w:rStyle w:val="FootnoteReference"/>
          <w:rFonts w:ascii="Times New Roman" w:hAnsi="Times New Roman" w:cs="Times New Roman"/>
          <w:sz w:val="28"/>
          <w:szCs w:val="28"/>
        </w:rPr>
        <w:footnoteReference w:id="13"/>
      </w:r>
      <w:r w:rsidR="00640AD1">
        <w:rPr>
          <w:rFonts w:ascii="Times New Roman" w:hAnsi="Times New Roman" w:cs="Times New Roman"/>
          <w:sz w:val="28"/>
          <w:szCs w:val="28"/>
        </w:rPr>
        <w:t xml:space="preserve"> The language used in this book was Latin and Old French (842 – </w:t>
      </w:r>
      <w:r w:rsidR="00640AD1">
        <w:rPr>
          <w:rFonts w:ascii="Times New Roman" w:hAnsi="Times New Roman" w:cs="Times New Roman"/>
          <w:i/>
          <w:sz w:val="28"/>
          <w:szCs w:val="28"/>
        </w:rPr>
        <w:t>c</w:t>
      </w:r>
      <w:r w:rsidR="003659CB">
        <w:rPr>
          <w:rFonts w:ascii="Times New Roman" w:hAnsi="Times New Roman" w:cs="Times New Roman"/>
          <w:sz w:val="28"/>
          <w:szCs w:val="28"/>
        </w:rPr>
        <w:t>. 1400), both used in England at the time.</w:t>
      </w:r>
      <w:r w:rsidR="00640AD1">
        <w:rPr>
          <w:rFonts w:ascii="Times New Roman" w:hAnsi="Times New Roman" w:cs="Times New Roman"/>
          <w:sz w:val="28"/>
          <w:szCs w:val="28"/>
        </w:rPr>
        <w:t xml:space="preserve"> </w:t>
      </w:r>
      <w:r w:rsidR="001D56E5">
        <w:rPr>
          <w:rFonts w:ascii="Times New Roman" w:hAnsi="Times New Roman" w:cs="Times New Roman"/>
          <w:sz w:val="28"/>
          <w:szCs w:val="28"/>
        </w:rPr>
        <w:t>The name ‘Lumley’ appears several times on the end flyleaf, and this book might have belonged to John, Lord Lumley, who died in 1609.</w:t>
      </w:r>
      <w:r w:rsidR="001D56E5">
        <w:rPr>
          <w:rStyle w:val="FootnoteReference"/>
          <w:rFonts w:ascii="Times New Roman" w:hAnsi="Times New Roman" w:cs="Times New Roman"/>
          <w:sz w:val="28"/>
          <w:szCs w:val="28"/>
        </w:rPr>
        <w:footnoteReference w:id="14"/>
      </w:r>
      <w:r w:rsidR="001D56E5">
        <w:rPr>
          <w:rFonts w:ascii="Times New Roman" w:hAnsi="Times New Roman" w:cs="Times New Roman"/>
          <w:sz w:val="28"/>
          <w:szCs w:val="28"/>
        </w:rPr>
        <w:t xml:space="preserve"> One of its former owners was William Laud (1573 – 1645)</w:t>
      </w:r>
      <w:r w:rsidR="00DD305C">
        <w:rPr>
          <w:rFonts w:ascii="Times New Roman" w:hAnsi="Times New Roman" w:cs="Times New Roman"/>
          <w:sz w:val="28"/>
          <w:szCs w:val="28"/>
        </w:rPr>
        <w:t>,</w:t>
      </w:r>
      <w:r w:rsidR="001D56E5">
        <w:rPr>
          <w:rFonts w:ascii="Times New Roman" w:hAnsi="Times New Roman" w:cs="Times New Roman"/>
          <w:sz w:val="28"/>
          <w:szCs w:val="28"/>
        </w:rPr>
        <w:t xml:space="preserve"> </w:t>
      </w:r>
      <w:r w:rsidR="00DD305C">
        <w:rPr>
          <w:rFonts w:ascii="Times New Roman" w:hAnsi="Times New Roman" w:cs="Times New Roman"/>
          <w:sz w:val="28"/>
          <w:szCs w:val="28"/>
        </w:rPr>
        <w:t>who became Archbishop of Canterbury in 1633</w:t>
      </w:r>
      <w:r w:rsidR="009330E9">
        <w:rPr>
          <w:rFonts w:ascii="Times New Roman" w:hAnsi="Times New Roman" w:cs="Times New Roman"/>
          <w:sz w:val="28"/>
          <w:szCs w:val="28"/>
        </w:rPr>
        <w:t>, during the reign of Charles I.</w:t>
      </w:r>
      <w:r w:rsidR="00DD305C">
        <w:rPr>
          <w:rFonts w:ascii="Times New Roman" w:hAnsi="Times New Roman" w:cs="Times New Roman"/>
          <w:sz w:val="28"/>
          <w:szCs w:val="28"/>
        </w:rPr>
        <w:t xml:space="preserve"> His reforms caused</w:t>
      </w:r>
      <w:r w:rsidR="002703D2">
        <w:rPr>
          <w:rFonts w:ascii="Times New Roman" w:hAnsi="Times New Roman" w:cs="Times New Roman"/>
          <w:sz w:val="28"/>
          <w:szCs w:val="28"/>
        </w:rPr>
        <w:t xml:space="preserve"> a great deal of tension</w:t>
      </w:r>
      <w:r w:rsidR="00DD305C">
        <w:rPr>
          <w:rFonts w:ascii="Times New Roman" w:hAnsi="Times New Roman" w:cs="Times New Roman"/>
          <w:sz w:val="28"/>
          <w:szCs w:val="28"/>
        </w:rPr>
        <w:t>,</w:t>
      </w:r>
      <w:r w:rsidR="00A64667">
        <w:rPr>
          <w:rFonts w:ascii="Times New Roman" w:hAnsi="Times New Roman" w:cs="Times New Roman"/>
          <w:sz w:val="28"/>
          <w:szCs w:val="28"/>
        </w:rPr>
        <w:t xml:space="preserve"> though,</w:t>
      </w:r>
      <w:r w:rsidR="00DD305C">
        <w:rPr>
          <w:rFonts w:ascii="Times New Roman" w:hAnsi="Times New Roman" w:cs="Times New Roman"/>
          <w:sz w:val="28"/>
          <w:szCs w:val="28"/>
        </w:rPr>
        <w:t xml:space="preserve"> and he was executed after being found guilty of high treason.</w:t>
      </w:r>
      <w:r w:rsidR="00DD305C">
        <w:rPr>
          <w:rStyle w:val="FootnoteReference"/>
          <w:rFonts w:ascii="Times New Roman" w:hAnsi="Times New Roman" w:cs="Times New Roman"/>
          <w:sz w:val="28"/>
          <w:szCs w:val="28"/>
        </w:rPr>
        <w:footnoteReference w:id="15"/>
      </w:r>
    </w:p>
    <w:p w:rsidR="00C235F3" w:rsidRDefault="00C235F3" w:rsidP="00C235F3">
      <w:pPr>
        <w:spacing w:after="0"/>
        <w:rPr>
          <w:rFonts w:ascii="Times New Roman" w:hAnsi="Times New Roman" w:cs="Times New Roman"/>
          <w:sz w:val="28"/>
          <w:szCs w:val="28"/>
        </w:rPr>
      </w:pPr>
    </w:p>
    <w:p w:rsidR="003659CB" w:rsidRDefault="000637F9" w:rsidP="00C235F3">
      <w:pPr>
        <w:spacing w:after="0"/>
        <w:rPr>
          <w:rFonts w:ascii="Times New Roman" w:hAnsi="Times New Roman" w:cs="Times New Roman"/>
          <w:sz w:val="28"/>
          <w:szCs w:val="28"/>
        </w:rPr>
      </w:pPr>
      <w:r>
        <w:rPr>
          <w:rFonts w:ascii="Times New Roman" w:hAnsi="Times New Roman" w:cs="Times New Roman"/>
          <w:sz w:val="28"/>
          <w:szCs w:val="28"/>
        </w:rPr>
        <w:t xml:space="preserve">There is a paradox concerning images in the Middle Ages, as </w:t>
      </w:r>
      <w:r w:rsidR="009244AB">
        <w:rPr>
          <w:rFonts w:ascii="Times New Roman" w:hAnsi="Times New Roman" w:cs="Times New Roman"/>
          <w:sz w:val="28"/>
          <w:szCs w:val="28"/>
        </w:rPr>
        <w:t>Thomas Tolley has discussed.</w:t>
      </w:r>
      <w:r w:rsidR="009244AB">
        <w:rPr>
          <w:rStyle w:val="FootnoteReference"/>
          <w:rFonts w:ascii="Times New Roman" w:hAnsi="Times New Roman" w:cs="Times New Roman"/>
          <w:sz w:val="28"/>
          <w:szCs w:val="28"/>
        </w:rPr>
        <w:footnoteReference w:id="16"/>
      </w:r>
      <w:r w:rsidR="009244AB">
        <w:rPr>
          <w:rFonts w:ascii="Times New Roman" w:hAnsi="Times New Roman" w:cs="Times New Roman"/>
          <w:sz w:val="28"/>
          <w:szCs w:val="28"/>
        </w:rPr>
        <w:t xml:space="preserve"> </w:t>
      </w:r>
      <w:r w:rsidR="00FF1F55">
        <w:rPr>
          <w:rFonts w:ascii="Times New Roman" w:hAnsi="Times New Roman" w:cs="Times New Roman"/>
          <w:sz w:val="28"/>
          <w:szCs w:val="28"/>
        </w:rPr>
        <w:t>The gentry’s attitude towards the visual arts, he points out, was sometimes negative. Although pictures were recognised as ‘useful for drawing the faithful closer to God’, ‘imagery for its own sake, as in the sumptuous decoration of books or buildings, was often regarded as a dangerous diversion’.</w:t>
      </w:r>
      <w:r w:rsidR="00FF1F55">
        <w:rPr>
          <w:rStyle w:val="FootnoteReference"/>
          <w:rFonts w:ascii="Times New Roman" w:hAnsi="Times New Roman" w:cs="Times New Roman"/>
          <w:sz w:val="28"/>
          <w:szCs w:val="28"/>
        </w:rPr>
        <w:footnoteReference w:id="17"/>
      </w:r>
      <w:r w:rsidR="00FF1F55">
        <w:rPr>
          <w:rFonts w:ascii="Times New Roman" w:hAnsi="Times New Roman" w:cs="Times New Roman"/>
          <w:sz w:val="28"/>
          <w:szCs w:val="28"/>
        </w:rPr>
        <w:t xml:space="preserve"> There was a concern, shared by John Wyclif and his Lollard followers</w:t>
      </w:r>
      <w:r w:rsidR="00444534">
        <w:rPr>
          <w:rFonts w:ascii="Times New Roman" w:hAnsi="Times New Roman" w:cs="Times New Roman"/>
          <w:sz w:val="28"/>
          <w:szCs w:val="28"/>
        </w:rPr>
        <w:t>,</w:t>
      </w:r>
      <w:r w:rsidR="00FF1F55">
        <w:rPr>
          <w:rFonts w:ascii="Times New Roman" w:hAnsi="Times New Roman" w:cs="Times New Roman"/>
          <w:sz w:val="28"/>
          <w:szCs w:val="28"/>
        </w:rPr>
        <w:t xml:space="preserve"> about idolatry if people were to mistake </w:t>
      </w:r>
      <w:r w:rsidR="00444534">
        <w:rPr>
          <w:rFonts w:ascii="Times New Roman" w:hAnsi="Times New Roman" w:cs="Times New Roman"/>
          <w:sz w:val="28"/>
          <w:szCs w:val="28"/>
        </w:rPr>
        <w:t>‘the divinity of holy figures with the form of their pictorial representations</w:t>
      </w:r>
      <w:r w:rsidR="0046529C">
        <w:rPr>
          <w:rFonts w:ascii="Times New Roman" w:hAnsi="Times New Roman" w:cs="Times New Roman"/>
          <w:sz w:val="28"/>
          <w:szCs w:val="28"/>
        </w:rPr>
        <w:t>’.</w:t>
      </w:r>
      <w:r w:rsidR="0046529C">
        <w:rPr>
          <w:rStyle w:val="FootnoteReference"/>
          <w:rFonts w:ascii="Times New Roman" w:hAnsi="Times New Roman" w:cs="Times New Roman"/>
          <w:sz w:val="28"/>
          <w:szCs w:val="28"/>
        </w:rPr>
        <w:footnoteReference w:id="18"/>
      </w:r>
      <w:r w:rsidR="0046529C">
        <w:rPr>
          <w:rFonts w:ascii="Times New Roman" w:hAnsi="Times New Roman" w:cs="Times New Roman"/>
          <w:sz w:val="28"/>
          <w:szCs w:val="28"/>
        </w:rPr>
        <w:t xml:space="preserve"> This attitude does not seem to have extended to royalty or the nobility, and members of these classes often commissioned illuminated manuscripts, like highly decorated </w:t>
      </w:r>
      <w:r w:rsidR="00085AA2">
        <w:rPr>
          <w:rFonts w:ascii="Times New Roman" w:hAnsi="Times New Roman" w:cs="Times New Roman"/>
          <w:sz w:val="28"/>
          <w:szCs w:val="28"/>
        </w:rPr>
        <w:t>B</w:t>
      </w:r>
      <w:r w:rsidR="0046529C">
        <w:rPr>
          <w:rFonts w:ascii="Times New Roman" w:hAnsi="Times New Roman" w:cs="Times New Roman"/>
          <w:sz w:val="28"/>
          <w:szCs w:val="28"/>
        </w:rPr>
        <w:t xml:space="preserve">ooks of </w:t>
      </w:r>
      <w:r w:rsidR="00085AA2">
        <w:rPr>
          <w:rFonts w:ascii="Times New Roman" w:hAnsi="Times New Roman" w:cs="Times New Roman"/>
          <w:sz w:val="28"/>
          <w:szCs w:val="28"/>
        </w:rPr>
        <w:t>H</w:t>
      </w:r>
      <w:r w:rsidR="0046529C">
        <w:rPr>
          <w:rFonts w:ascii="Times New Roman" w:hAnsi="Times New Roman" w:cs="Times New Roman"/>
          <w:sz w:val="28"/>
          <w:szCs w:val="28"/>
        </w:rPr>
        <w:t>ours.</w:t>
      </w:r>
    </w:p>
    <w:p w:rsidR="00C235F3" w:rsidRDefault="000B600E" w:rsidP="00E46331">
      <w:pPr>
        <w:spacing w:before="200" w:after="0"/>
        <w:rPr>
          <w:rFonts w:ascii="Times New Roman" w:hAnsi="Times New Roman" w:cs="Times New Roman"/>
          <w:sz w:val="28"/>
          <w:szCs w:val="28"/>
        </w:rPr>
      </w:pPr>
      <w:r>
        <w:rPr>
          <w:rFonts w:ascii="Times New Roman" w:hAnsi="Times New Roman" w:cs="Times New Roman"/>
          <w:sz w:val="28"/>
          <w:szCs w:val="28"/>
        </w:rPr>
        <w:lastRenderedPageBreak/>
        <w:t>The garments worn by the figures in this image tell us something about their status. The colour blue, which each of them wears, became more widely used from the eleventh century, when ‘it began to be associated with the Virgin Mary’.</w:t>
      </w:r>
      <w:r>
        <w:rPr>
          <w:rStyle w:val="FootnoteReference"/>
          <w:rFonts w:ascii="Times New Roman" w:hAnsi="Times New Roman" w:cs="Times New Roman"/>
          <w:sz w:val="28"/>
          <w:szCs w:val="28"/>
        </w:rPr>
        <w:footnoteReference w:id="19"/>
      </w:r>
      <w:r w:rsidR="00606141">
        <w:rPr>
          <w:rFonts w:ascii="Times New Roman" w:hAnsi="Times New Roman" w:cs="Times New Roman"/>
          <w:sz w:val="28"/>
          <w:szCs w:val="28"/>
        </w:rPr>
        <w:t xml:space="preserve"> Its adoption by the French royal family emphasised its prestige. Perhaps the most likely reason for this is that it was an expensive pigment. Ultramarine</w:t>
      </w:r>
      <w:r w:rsidR="005341B8">
        <w:rPr>
          <w:rFonts w:ascii="Times New Roman" w:hAnsi="Times New Roman" w:cs="Times New Roman"/>
          <w:sz w:val="28"/>
          <w:szCs w:val="28"/>
        </w:rPr>
        <w:t xml:space="preserve"> (an inorganic pigment)</w:t>
      </w:r>
      <w:r w:rsidR="00606141">
        <w:rPr>
          <w:rFonts w:ascii="Times New Roman" w:hAnsi="Times New Roman" w:cs="Times New Roman"/>
          <w:sz w:val="28"/>
          <w:szCs w:val="28"/>
        </w:rPr>
        <w:t xml:space="preserve"> also known as blue azure, was made from lapis lazuli, obtained from Afghanistan. The lapis not only had to be ground, but it also had to be prepared ‘according to Cennini’s recommendation’,</w:t>
      </w:r>
      <w:r w:rsidR="00222A71">
        <w:rPr>
          <w:rFonts w:ascii="Times New Roman" w:hAnsi="Times New Roman" w:cs="Times New Roman"/>
          <w:sz w:val="28"/>
          <w:szCs w:val="28"/>
        </w:rPr>
        <w:t xml:space="preserve"> a costly process,</w:t>
      </w:r>
      <w:r w:rsidR="00606141">
        <w:rPr>
          <w:rFonts w:ascii="Times New Roman" w:hAnsi="Times New Roman" w:cs="Times New Roman"/>
          <w:sz w:val="28"/>
          <w:szCs w:val="28"/>
        </w:rPr>
        <w:t xml:space="preserve"> to </w:t>
      </w:r>
      <w:r w:rsidR="00335B6F">
        <w:rPr>
          <w:rFonts w:ascii="Times New Roman" w:hAnsi="Times New Roman" w:cs="Times New Roman"/>
          <w:sz w:val="28"/>
          <w:szCs w:val="28"/>
        </w:rPr>
        <w:t>mak</w:t>
      </w:r>
      <w:r w:rsidR="00606141">
        <w:rPr>
          <w:rFonts w:ascii="Times New Roman" w:hAnsi="Times New Roman" w:cs="Times New Roman"/>
          <w:sz w:val="28"/>
          <w:szCs w:val="28"/>
        </w:rPr>
        <w:t xml:space="preserve">e it </w:t>
      </w:r>
      <w:r w:rsidR="00335B6F">
        <w:rPr>
          <w:rFonts w:ascii="Times New Roman" w:hAnsi="Times New Roman" w:cs="Times New Roman"/>
          <w:sz w:val="28"/>
          <w:szCs w:val="28"/>
        </w:rPr>
        <w:t>dark blue.</w:t>
      </w:r>
      <w:r w:rsidR="00A20CAC">
        <w:rPr>
          <w:rStyle w:val="FootnoteReference"/>
          <w:rFonts w:ascii="Times New Roman" w:hAnsi="Times New Roman" w:cs="Times New Roman"/>
          <w:sz w:val="28"/>
          <w:szCs w:val="28"/>
        </w:rPr>
        <w:footnoteReference w:id="20"/>
      </w:r>
      <w:r w:rsidR="00222A71">
        <w:rPr>
          <w:rFonts w:ascii="Times New Roman" w:hAnsi="Times New Roman" w:cs="Times New Roman"/>
          <w:sz w:val="28"/>
          <w:szCs w:val="28"/>
        </w:rPr>
        <w:t xml:space="preserve"> Sometimes the substitute azurite (copper carbonate) was used instead of ultramarine, which was less expensive – but still fairly costly.</w:t>
      </w:r>
      <w:r w:rsidR="005341B8">
        <w:rPr>
          <w:rFonts w:ascii="Times New Roman" w:hAnsi="Times New Roman" w:cs="Times New Roman"/>
          <w:sz w:val="28"/>
          <w:szCs w:val="28"/>
        </w:rPr>
        <w:t xml:space="preserve"> Two organic blues could be made from the plants woad and indigo.</w:t>
      </w:r>
      <w:r w:rsidR="00A20CAC">
        <w:rPr>
          <w:rFonts w:ascii="Times New Roman" w:hAnsi="Times New Roman" w:cs="Times New Roman"/>
          <w:sz w:val="28"/>
          <w:szCs w:val="28"/>
        </w:rPr>
        <w:t xml:space="preserve"> </w:t>
      </w:r>
      <w:r w:rsidR="003B4E98">
        <w:rPr>
          <w:rFonts w:ascii="Times New Roman" w:hAnsi="Times New Roman" w:cs="Times New Roman"/>
          <w:sz w:val="28"/>
          <w:szCs w:val="28"/>
        </w:rPr>
        <w:t>We can see why a rich, deep blue would have been used for Jesus and the Virgin Mary, but here th</w:t>
      </w:r>
      <w:r w:rsidR="00E9720D">
        <w:rPr>
          <w:rFonts w:ascii="Times New Roman" w:hAnsi="Times New Roman" w:cs="Times New Roman"/>
          <w:sz w:val="28"/>
          <w:szCs w:val="28"/>
        </w:rPr>
        <w:t>e young girl is also wearing it, which</w:t>
      </w:r>
      <w:r w:rsidR="003B4E98">
        <w:rPr>
          <w:rFonts w:ascii="Times New Roman" w:hAnsi="Times New Roman" w:cs="Times New Roman"/>
          <w:sz w:val="28"/>
          <w:szCs w:val="28"/>
        </w:rPr>
        <w:t xml:space="preserve"> </w:t>
      </w:r>
      <w:r w:rsidR="0075534B">
        <w:rPr>
          <w:rFonts w:ascii="Times New Roman" w:hAnsi="Times New Roman" w:cs="Times New Roman"/>
          <w:sz w:val="28"/>
          <w:szCs w:val="28"/>
        </w:rPr>
        <w:t xml:space="preserve">might be to show </w:t>
      </w:r>
      <w:r w:rsidR="00E9720D">
        <w:rPr>
          <w:rFonts w:ascii="Times New Roman" w:hAnsi="Times New Roman" w:cs="Times New Roman"/>
          <w:sz w:val="28"/>
          <w:szCs w:val="28"/>
        </w:rPr>
        <w:t>her</w:t>
      </w:r>
      <w:r w:rsidR="0075534B">
        <w:rPr>
          <w:rFonts w:ascii="Times New Roman" w:hAnsi="Times New Roman" w:cs="Times New Roman"/>
          <w:sz w:val="28"/>
          <w:szCs w:val="28"/>
        </w:rPr>
        <w:t xml:space="preserve"> piety and connection to the holy mother and son.</w:t>
      </w:r>
      <w:r w:rsidR="00711994">
        <w:rPr>
          <w:rFonts w:ascii="Times New Roman" w:hAnsi="Times New Roman" w:cs="Times New Roman"/>
          <w:sz w:val="28"/>
          <w:szCs w:val="28"/>
        </w:rPr>
        <w:t xml:space="preserve"> </w:t>
      </w:r>
      <w:r w:rsidR="0085412C">
        <w:rPr>
          <w:rFonts w:ascii="Times New Roman" w:hAnsi="Times New Roman" w:cs="Times New Roman"/>
          <w:sz w:val="28"/>
          <w:szCs w:val="28"/>
        </w:rPr>
        <w:t xml:space="preserve">There is also blue in the decorated border, which enhances its impact on the viewer or reader. The presentation of a manuscript text, or </w:t>
      </w:r>
      <w:r w:rsidR="0085412C">
        <w:rPr>
          <w:rFonts w:ascii="Times New Roman" w:hAnsi="Times New Roman" w:cs="Times New Roman"/>
          <w:i/>
          <w:sz w:val="28"/>
          <w:szCs w:val="28"/>
        </w:rPr>
        <w:t>mise-en-page</w:t>
      </w:r>
      <w:r w:rsidR="0085412C">
        <w:rPr>
          <w:rFonts w:ascii="Times New Roman" w:hAnsi="Times New Roman" w:cs="Times New Roman"/>
          <w:sz w:val="28"/>
          <w:szCs w:val="28"/>
        </w:rPr>
        <w:t>, is important in drawing one’s attention to the image</w:t>
      </w:r>
      <w:r w:rsidR="005D19FA">
        <w:rPr>
          <w:rFonts w:ascii="Times New Roman" w:hAnsi="Times New Roman" w:cs="Times New Roman"/>
          <w:sz w:val="28"/>
          <w:szCs w:val="28"/>
        </w:rPr>
        <w:t xml:space="preserve"> and writing</w:t>
      </w:r>
      <w:r w:rsidR="0085412C">
        <w:rPr>
          <w:rFonts w:ascii="Times New Roman" w:hAnsi="Times New Roman" w:cs="Times New Roman"/>
          <w:sz w:val="28"/>
          <w:szCs w:val="28"/>
        </w:rPr>
        <w:t xml:space="preserve">. </w:t>
      </w:r>
    </w:p>
    <w:p w:rsidR="00C235F3" w:rsidRDefault="00C235F3" w:rsidP="00C235F3">
      <w:pPr>
        <w:spacing w:after="0"/>
        <w:rPr>
          <w:rFonts w:ascii="Times New Roman" w:hAnsi="Times New Roman" w:cs="Times New Roman"/>
          <w:sz w:val="28"/>
          <w:szCs w:val="28"/>
        </w:rPr>
      </w:pPr>
    </w:p>
    <w:p w:rsidR="0055142C" w:rsidRDefault="00E9720D" w:rsidP="00C235F3">
      <w:pPr>
        <w:spacing w:after="0"/>
        <w:rPr>
          <w:rFonts w:ascii="Times New Roman" w:hAnsi="Times New Roman" w:cs="Times New Roman"/>
          <w:sz w:val="28"/>
          <w:szCs w:val="28"/>
        </w:rPr>
      </w:pPr>
      <w:r>
        <w:rPr>
          <w:rFonts w:ascii="Times New Roman" w:hAnsi="Times New Roman" w:cs="Times New Roman"/>
          <w:sz w:val="28"/>
          <w:szCs w:val="28"/>
        </w:rPr>
        <w:t>There was a fairly rigid class system in the fourteenth century, although the</w:t>
      </w:r>
      <w:r w:rsidR="00224061">
        <w:rPr>
          <w:rFonts w:ascii="Times New Roman" w:hAnsi="Times New Roman" w:cs="Times New Roman"/>
          <w:sz w:val="28"/>
          <w:szCs w:val="28"/>
        </w:rPr>
        <w:t xml:space="preserve"> increase in</w:t>
      </w:r>
      <w:r>
        <w:rPr>
          <w:rFonts w:ascii="Times New Roman" w:hAnsi="Times New Roman" w:cs="Times New Roman"/>
          <w:sz w:val="28"/>
          <w:szCs w:val="28"/>
        </w:rPr>
        <w:t xml:space="preserve"> wealthy merchants </w:t>
      </w:r>
      <w:r w:rsidR="00224061">
        <w:rPr>
          <w:rFonts w:ascii="Times New Roman" w:hAnsi="Times New Roman" w:cs="Times New Roman"/>
          <w:sz w:val="28"/>
          <w:szCs w:val="28"/>
        </w:rPr>
        <w:t>brought about some change</w:t>
      </w:r>
      <w:r>
        <w:rPr>
          <w:rFonts w:ascii="Times New Roman" w:hAnsi="Times New Roman" w:cs="Times New Roman"/>
          <w:sz w:val="28"/>
          <w:szCs w:val="28"/>
        </w:rPr>
        <w:t>. The clothes that people were allowed to wear depended on their place in society, and were determined by sumptuary laws, passed</w:t>
      </w:r>
      <w:r w:rsidR="00FC2002">
        <w:rPr>
          <w:rFonts w:ascii="Times New Roman" w:hAnsi="Times New Roman" w:cs="Times New Roman"/>
          <w:sz w:val="28"/>
          <w:szCs w:val="28"/>
        </w:rPr>
        <w:t xml:space="preserve"> at various times between 1281 and 1363. Only someone of the highest echelons of society would be wearing ermine and a crown, like the young girl. </w:t>
      </w:r>
      <w:r w:rsidR="009A7768">
        <w:rPr>
          <w:rFonts w:ascii="Times New Roman" w:hAnsi="Times New Roman" w:cs="Times New Roman"/>
          <w:sz w:val="28"/>
          <w:szCs w:val="28"/>
        </w:rPr>
        <w:t>The Virgin Mary is the most prominent person in the image though, and both she and the infant Jesus</w:t>
      </w:r>
      <w:r w:rsidR="0055142C">
        <w:rPr>
          <w:rFonts w:ascii="Times New Roman" w:hAnsi="Times New Roman" w:cs="Times New Roman"/>
          <w:sz w:val="28"/>
          <w:szCs w:val="28"/>
        </w:rPr>
        <w:t xml:space="preserve"> Christ</w:t>
      </w:r>
      <w:r w:rsidR="009A7768">
        <w:rPr>
          <w:rFonts w:ascii="Times New Roman" w:hAnsi="Times New Roman" w:cs="Times New Roman"/>
          <w:sz w:val="28"/>
          <w:szCs w:val="28"/>
        </w:rPr>
        <w:t xml:space="preserve"> are higher in status here; their divinity takes precedence over any important worldly figure. The Virgin herself is paradoxical, because she is a virgin and a mother. She gave birth in a stable, a very humble place, yet the holiness is in the humility.</w:t>
      </w:r>
      <w:r w:rsidR="00AD47AE">
        <w:rPr>
          <w:rFonts w:ascii="Times New Roman" w:hAnsi="Times New Roman" w:cs="Times New Roman"/>
          <w:sz w:val="28"/>
          <w:szCs w:val="28"/>
        </w:rPr>
        <w:t xml:space="preserve"> </w:t>
      </w:r>
      <w:r w:rsidR="00224061">
        <w:rPr>
          <w:rFonts w:ascii="Times New Roman" w:hAnsi="Times New Roman" w:cs="Times New Roman"/>
          <w:sz w:val="28"/>
          <w:szCs w:val="28"/>
        </w:rPr>
        <w:t xml:space="preserve">People might have been more inclined to pray </w:t>
      </w:r>
      <w:r w:rsidR="0055142C">
        <w:rPr>
          <w:rFonts w:ascii="Times New Roman" w:hAnsi="Times New Roman" w:cs="Times New Roman"/>
          <w:sz w:val="28"/>
          <w:szCs w:val="28"/>
        </w:rPr>
        <w:t xml:space="preserve">to Mary in particular, </w:t>
      </w:r>
      <w:r w:rsidR="00224061">
        <w:rPr>
          <w:rFonts w:ascii="Times New Roman" w:hAnsi="Times New Roman" w:cs="Times New Roman"/>
          <w:sz w:val="28"/>
          <w:szCs w:val="28"/>
        </w:rPr>
        <w:t>during this rather turbulent century, with the Great Famine (1315 – 17), the Black Death in the 1340s and beyond, and the Hundred Years’ War (1337 – 1453)</w:t>
      </w:r>
      <w:r w:rsidR="005D19FA">
        <w:rPr>
          <w:rFonts w:ascii="Times New Roman" w:hAnsi="Times New Roman" w:cs="Times New Roman"/>
          <w:sz w:val="28"/>
          <w:szCs w:val="28"/>
        </w:rPr>
        <w:t>. They might have been praying for salvation during th</w:t>
      </w:r>
      <w:r w:rsidR="00C87184">
        <w:rPr>
          <w:rFonts w:ascii="Times New Roman" w:hAnsi="Times New Roman" w:cs="Times New Roman"/>
          <w:sz w:val="28"/>
          <w:szCs w:val="28"/>
        </w:rPr>
        <w:t>o</w:t>
      </w:r>
      <w:r w:rsidR="005D19FA">
        <w:rPr>
          <w:rFonts w:ascii="Times New Roman" w:hAnsi="Times New Roman" w:cs="Times New Roman"/>
          <w:sz w:val="28"/>
          <w:szCs w:val="28"/>
        </w:rPr>
        <w:t>se difficult times</w:t>
      </w:r>
      <w:r w:rsidR="00534241">
        <w:rPr>
          <w:rFonts w:ascii="Times New Roman" w:hAnsi="Times New Roman" w:cs="Times New Roman"/>
          <w:sz w:val="28"/>
          <w:szCs w:val="28"/>
        </w:rPr>
        <w:t>, or intercession for members of their family</w:t>
      </w:r>
      <w:r w:rsidR="005D19FA">
        <w:rPr>
          <w:rFonts w:ascii="Times New Roman" w:hAnsi="Times New Roman" w:cs="Times New Roman"/>
          <w:sz w:val="28"/>
          <w:szCs w:val="28"/>
        </w:rPr>
        <w:t>.</w:t>
      </w:r>
    </w:p>
    <w:p w:rsidR="00035B90" w:rsidRPr="00AF6CE0" w:rsidRDefault="00035B90" w:rsidP="00035B90">
      <w:pPr>
        <w:pStyle w:val="western"/>
        <w:spacing w:after="0" w:line="276" w:lineRule="auto"/>
        <w:rPr>
          <w:sz w:val="28"/>
          <w:szCs w:val="28"/>
        </w:rPr>
      </w:pPr>
      <w:r w:rsidRPr="00AF6CE0">
        <w:rPr>
          <w:color w:val="000000"/>
          <w:sz w:val="28"/>
          <w:szCs w:val="28"/>
        </w:rPr>
        <w:t xml:space="preserve">The young girl in this Book of Hours might be its owner, or a member of the family who commissioned it. She is from a wealthy background, and appears to be important, because she is wearing ermine fur and a crown. However, this </w:t>
      </w:r>
      <w:r w:rsidRPr="00AF6CE0">
        <w:rPr>
          <w:color w:val="000000"/>
          <w:sz w:val="28"/>
          <w:szCs w:val="28"/>
        </w:rPr>
        <w:lastRenderedPageBreak/>
        <w:t>image shows her as subservient to the Virgin Mary and Christ child, who are on a chair which looks like a throne, against a sumptuous background. Books like this were very much in demand for a number of reasons, like religious attitudes, especially towards the Virgin Mary, and historical ones. There seems to be a distinct colour scheme in this manuscript, with plenty of blue and gold – which were expensive – a</w:t>
      </w:r>
      <w:r w:rsidR="00085AA2" w:rsidRPr="00AF6CE0">
        <w:rPr>
          <w:color w:val="000000"/>
          <w:sz w:val="28"/>
          <w:szCs w:val="28"/>
        </w:rPr>
        <w:t>s well as</w:t>
      </w:r>
      <w:r w:rsidRPr="00AF6CE0">
        <w:rPr>
          <w:color w:val="000000"/>
          <w:sz w:val="28"/>
          <w:szCs w:val="28"/>
        </w:rPr>
        <w:t xml:space="preserve"> </w:t>
      </w:r>
      <w:r w:rsidR="00085AA2" w:rsidRPr="00AF6CE0">
        <w:rPr>
          <w:color w:val="000000"/>
          <w:sz w:val="28"/>
          <w:szCs w:val="28"/>
        </w:rPr>
        <w:t xml:space="preserve">orange and </w:t>
      </w:r>
      <w:r w:rsidRPr="00AF6CE0">
        <w:rPr>
          <w:color w:val="000000"/>
          <w:sz w:val="28"/>
          <w:szCs w:val="28"/>
        </w:rPr>
        <w:t xml:space="preserve">pink. This illumination shows a high level of detail and artistic accomplishment, and its effect is striking. It also provides the reader or viewer with an image on which to focus for personal piety. Each Book of Hours was probably unique, as their contents and illustrations or illuminations were chosen individually. </w:t>
      </w:r>
      <w:r w:rsidRPr="00AF6CE0">
        <w:rPr>
          <w:sz w:val="28"/>
          <w:szCs w:val="28"/>
        </w:rPr>
        <w:t>The claim that highly decorated manuscripts might lead to idolatry seems reasonable, but these books remained popular despite such accusations. The argument that readers of these books might be pious because they concentrated on what the figures represented rather than merely their outward form is also valid. It surely fulfils its purpose if beautiful script and lavish illuminations in a Book of Hours encourages prayer and devotion.</w:t>
      </w:r>
      <w:r w:rsidR="00085AA2" w:rsidRPr="00AF6CE0">
        <w:rPr>
          <w:sz w:val="28"/>
          <w:szCs w:val="28"/>
        </w:rPr>
        <w:t xml:space="preserve"> It is fortunate for us that a fairly large number of Books </w:t>
      </w:r>
      <w:r w:rsidR="00FE6394">
        <w:rPr>
          <w:sz w:val="28"/>
          <w:szCs w:val="28"/>
        </w:rPr>
        <w:t>of Hours</w:t>
      </w:r>
      <w:r w:rsidR="00085AA2" w:rsidRPr="00AF6CE0">
        <w:rPr>
          <w:sz w:val="28"/>
          <w:szCs w:val="28"/>
        </w:rPr>
        <w:t xml:space="preserve"> were produced and have survived</w:t>
      </w:r>
      <w:r w:rsidR="00AF6CE0" w:rsidRPr="00AF6CE0">
        <w:rPr>
          <w:sz w:val="28"/>
          <w:szCs w:val="28"/>
        </w:rPr>
        <w:t xml:space="preserve"> in libraries and collections around the world</w:t>
      </w:r>
      <w:r w:rsidR="00085AA2" w:rsidRPr="00AF6CE0">
        <w:rPr>
          <w:sz w:val="28"/>
          <w:szCs w:val="28"/>
        </w:rPr>
        <w:t>, so that we too can appreciate the effort and artistry that went into them.</w:t>
      </w:r>
    </w:p>
    <w:p w:rsidR="001678AD" w:rsidRDefault="001678AD" w:rsidP="00C235F3">
      <w:pPr>
        <w:spacing w:after="0"/>
        <w:rPr>
          <w:rFonts w:ascii="Times New Roman" w:hAnsi="Times New Roman" w:cs="Times New Roman"/>
          <w:sz w:val="28"/>
          <w:szCs w:val="28"/>
        </w:rPr>
      </w:pPr>
    </w:p>
    <w:p w:rsidR="00F27495" w:rsidRDefault="00F27495"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6F0271" w:rsidRDefault="006F0271" w:rsidP="006F0271">
      <w:pPr>
        <w:spacing w:after="0"/>
        <w:rPr>
          <w:rFonts w:ascii="Times New Roman" w:hAnsi="Times New Roman" w:cs="Times New Roman"/>
          <w:sz w:val="28"/>
          <w:szCs w:val="28"/>
        </w:rPr>
      </w:pPr>
      <w:r>
        <w:rPr>
          <w:rFonts w:ascii="Times New Roman" w:hAnsi="Times New Roman" w:cs="Times New Roman"/>
          <w:sz w:val="28"/>
          <w:szCs w:val="28"/>
        </w:rPr>
        <w:t>19</w:t>
      </w:r>
      <w:r w:rsidR="00534241">
        <w:rPr>
          <w:rFonts w:ascii="Times New Roman" w:hAnsi="Times New Roman" w:cs="Times New Roman"/>
          <w:sz w:val="28"/>
          <w:szCs w:val="28"/>
        </w:rPr>
        <w:t>7</w:t>
      </w:r>
      <w:r w:rsidR="00FE6394">
        <w:rPr>
          <w:rFonts w:ascii="Times New Roman" w:hAnsi="Times New Roman" w:cs="Times New Roman"/>
          <w:sz w:val="28"/>
          <w:szCs w:val="28"/>
        </w:rPr>
        <w:t>4</w:t>
      </w:r>
      <w:r>
        <w:rPr>
          <w:rFonts w:ascii="Times New Roman" w:hAnsi="Times New Roman" w:cs="Times New Roman"/>
          <w:sz w:val="28"/>
          <w:szCs w:val="28"/>
        </w:rPr>
        <w:t xml:space="preserve"> words</w:t>
      </w: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FE6394" w:rsidRDefault="00FE6394" w:rsidP="00C235F3">
      <w:pPr>
        <w:spacing w:after="0"/>
        <w:rPr>
          <w:rFonts w:ascii="Times New Roman" w:hAnsi="Times New Roman" w:cs="Times New Roman"/>
          <w:sz w:val="28"/>
          <w:szCs w:val="28"/>
        </w:rPr>
      </w:pPr>
    </w:p>
    <w:p w:rsidR="001678AD" w:rsidRDefault="001678AD" w:rsidP="00C235F3">
      <w:pPr>
        <w:spacing w:after="0"/>
        <w:rPr>
          <w:rFonts w:ascii="Times New Roman" w:hAnsi="Times New Roman" w:cs="Times New Roman"/>
          <w:sz w:val="28"/>
          <w:szCs w:val="28"/>
        </w:rPr>
      </w:pPr>
    </w:p>
    <w:p w:rsidR="00487125" w:rsidRDefault="00487125" w:rsidP="00C235F3">
      <w:pPr>
        <w:spacing w:after="0"/>
        <w:rPr>
          <w:rFonts w:ascii="Times New Roman" w:hAnsi="Times New Roman" w:cs="Times New Roman"/>
          <w:sz w:val="28"/>
          <w:szCs w:val="28"/>
        </w:rPr>
      </w:pPr>
    </w:p>
    <w:p w:rsidR="001678AD" w:rsidRPr="001678AD" w:rsidRDefault="001678AD" w:rsidP="001678AD">
      <w:pPr>
        <w:spacing w:after="0"/>
        <w:rPr>
          <w:rFonts w:ascii="Times New Roman" w:hAnsi="Times New Roman" w:cs="Times New Roman"/>
          <w:b/>
          <w:sz w:val="28"/>
          <w:szCs w:val="28"/>
        </w:rPr>
      </w:pPr>
      <w:r>
        <w:rPr>
          <w:rFonts w:ascii="Times New Roman" w:hAnsi="Times New Roman" w:cs="Times New Roman"/>
          <w:b/>
          <w:sz w:val="28"/>
          <w:szCs w:val="28"/>
        </w:rPr>
        <w:lastRenderedPageBreak/>
        <w:t>Bibliography</w:t>
      </w:r>
    </w:p>
    <w:p w:rsidR="001678AD" w:rsidRDefault="001678AD" w:rsidP="00C235F3">
      <w:pPr>
        <w:spacing w:after="0"/>
        <w:rPr>
          <w:rFonts w:ascii="Times New Roman" w:hAnsi="Times New Roman" w:cs="Times New Roman"/>
          <w:sz w:val="28"/>
          <w:szCs w:val="28"/>
        </w:rPr>
      </w:pPr>
    </w:p>
    <w:p w:rsidR="00D735B9" w:rsidRDefault="00D735B9" w:rsidP="00C235F3">
      <w:pPr>
        <w:spacing w:after="0"/>
        <w:rPr>
          <w:rFonts w:ascii="Times New Roman" w:hAnsi="Times New Roman" w:cs="Times New Roman"/>
          <w:sz w:val="28"/>
          <w:szCs w:val="28"/>
        </w:rPr>
      </w:pPr>
    </w:p>
    <w:p w:rsidR="001678AD" w:rsidRPr="001678AD" w:rsidRDefault="001678AD" w:rsidP="00E471FD">
      <w:pPr>
        <w:spacing w:after="120"/>
        <w:rPr>
          <w:rFonts w:ascii="Times New Roman" w:hAnsi="Times New Roman" w:cs="Times New Roman"/>
          <w:sz w:val="28"/>
          <w:szCs w:val="28"/>
          <w:u w:val="single"/>
        </w:rPr>
      </w:pPr>
      <w:r>
        <w:rPr>
          <w:rFonts w:ascii="Times New Roman" w:hAnsi="Times New Roman" w:cs="Times New Roman"/>
          <w:sz w:val="28"/>
          <w:szCs w:val="28"/>
          <w:u w:val="single"/>
        </w:rPr>
        <w:t>Books</w:t>
      </w:r>
    </w:p>
    <w:p w:rsidR="001678AD" w:rsidRDefault="001678AD" w:rsidP="00E471FD">
      <w:pPr>
        <w:spacing w:after="120"/>
        <w:rPr>
          <w:rFonts w:ascii="Times New Roman" w:hAnsi="Times New Roman" w:cs="Times New Roman"/>
          <w:sz w:val="28"/>
          <w:szCs w:val="28"/>
        </w:rPr>
      </w:pPr>
    </w:p>
    <w:p w:rsidR="006134FA" w:rsidRPr="008F64E3" w:rsidRDefault="006134FA" w:rsidP="006134FA">
      <w:pPr>
        <w:spacing w:after="0"/>
        <w:rPr>
          <w:rFonts w:ascii="Times New Roman" w:hAnsi="Times New Roman" w:cs="Times New Roman"/>
          <w:sz w:val="28"/>
          <w:szCs w:val="28"/>
        </w:rPr>
      </w:pPr>
      <w:r>
        <w:rPr>
          <w:rFonts w:ascii="Times New Roman" w:hAnsi="Times New Roman" w:cs="Times New Roman"/>
          <w:sz w:val="28"/>
          <w:szCs w:val="28"/>
        </w:rPr>
        <w:t xml:space="preserve">Brown, M., </w:t>
      </w:r>
      <w:r>
        <w:rPr>
          <w:rFonts w:ascii="Times New Roman" w:hAnsi="Times New Roman" w:cs="Times New Roman"/>
          <w:i/>
          <w:sz w:val="28"/>
          <w:szCs w:val="28"/>
        </w:rPr>
        <w:t>Understanding Illuminated Manuscripts, a Guide to Technical Terms</w:t>
      </w:r>
      <w:r>
        <w:rPr>
          <w:rFonts w:ascii="Times New Roman" w:hAnsi="Times New Roman" w:cs="Times New Roman"/>
          <w:sz w:val="28"/>
          <w:szCs w:val="28"/>
        </w:rPr>
        <w:t>, Los Angeles: J. Paul Getty Museum (1994) (revised edition, 2018).</w:t>
      </w:r>
    </w:p>
    <w:p w:rsidR="006134FA" w:rsidRDefault="006134FA" w:rsidP="006134FA">
      <w:pPr>
        <w:spacing w:after="0"/>
        <w:rPr>
          <w:rFonts w:ascii="Times New Roman" w:hAnsi="Times New Roman" w:cs="Times New Roman"/>
          <w:sz w:val="28"/>
          <w:szCs w:val="28"/>
        </w:rPr>
      </w:pPr>
    </w:p>
    <w:p w:rsidR="00D735B9" w:rsidRDefault="00E471FD" w:rsidP="00487125">
      <w:pPr>
        <w:spacing w:after="0"/>
        <w:rPr>
          <w:rFonts w:ascii="Times New Roman" w:hAnsi="Times New Roman" w:cs="Times New Roman"/>
          <w:sz w:val="28"/>
          <w:szCs w:val="28"/>
        </w:rPr>
      </w:pPr>
      <w:r>
        <w:rPr>
          <w:rFonts w:ascii="Times New Roman" w:hAnsi="Times New Roman" w:cs="Times New Roman"/>
          <w:sz w:val="28"/>
          <w:szCs w:val="28"/>
        </w:rPr>
        <w:t xml:space="preserve">Clemens, R., and Graham, T., </w:t>
      </w:r>
      <w:r>
        <w:rPr>
          <w:rFonts w:ascii="Times New Roman" w:hAnsi="Times New Roman" w:cs="Times New Roman"/>
          <w:i/>
          <w:sz w:val="28"/>
          <w:szCs w:val="28"/>
        </w:rPr>
        <w:t>Introduction to Manuscript Studies</w:t>
      </w:r>
      <w:r>
        <w:rPr>
          <w:rFonts w:ascii="Times New Roman" w:hAnsi="Times New Roman" w:cs="Times New Roman"/>
          <w:sz w:val="28"/>
          <w:szCs w:val="28"/>
        </w:rPr>
        <w:t>, Ithaca, New York: Cornell University Press (2007).</w:t>
      </w:r>
    </w:p>
    <w:p w:rsidR="00487125" w:rsidRPr="00E471FD" w:rsidRDefault="00487125" w:rsidP="00487125">
      <w:pPr>
        <w:spacing w:after="0"/>
        <w:rPr>
          <w:rFonts w:ascii="Times New Roman" w:hAnsi="Times New Roman" w:cs="Times New Roman"/>
          <w:sz w:val="28"/>
          <w:szCs w:val="28"/>
        </w:rPr>
      </w:pPr>
    </w:p>
    <w:p w:rsidR="001678AD" w:rsidRPr="00C211EB" w:rsidRDefault="00B415AE" w:rsidP="008F6314">
      <w:pPr>
        <w:spacing w:after="0"/>
        <w:rPr>
          <w:rFonts w:ascii="Times New Roman" w:hAnsi="Times New Roman" w:cs="Times New Roman"/>
          <w:sz w:val="28"/>
          <w:szCs w:val="28"/>
        </w:rPr>
      </w:pPr>
      <w:r>
        <w:rPr>
          <w:rFonts w:ascii="Times New Roman" w:hAnsi="Times New Roman" w:cs="Times New Roman"/>
          <w:sz w:val="28"/>
          <w:szCs w:val="28"/>
        </w:rPr>
        <w:t xml:space="preserve">Duffy, E., </w:t>
      </w:r>
      <w:r>
        <w:rPr>
          <w:rFonts w:ascii="Times New Roman" w:hAnsi="Times New Roman" w:cs="Times New Roman"/>
          <w:i/>
          <w:sz w:val="28"/>
          <w:szCs w:val="28"/>
        </w:rPr>
        <w:t>Marking the Hours English People and their Prayers 1240 –</w:t>
      </w:r>
      <w:r w:rsidR="00C211EB">
        <w:rPr>
          <w:rFonts w:ascii="Times New Roman" w:hAnsi="Times New Roman" w:cs="Times New Roman"/>
          <w:i/>
          <w:sz w:val="28"/>
          <w:szCs w:val="28"/>
        </w:rPr>
        <w:t xml:space="preserve"> 1570</w:t>
      </w:r>
      <w:r w:rsidR="00C211EB">
        <w:rPr>
          <w:rFonts w:ascii="Times New Roman" w:hAnsi="Times New Roman" w:cs="Times New Roman"/>
          <w:sz w:val="28"/>
          <w:szCs w:val="28"/>
        </w:rPr>
        <w:t>, New Haven: Yale University Press (2011).</w:t>
      </w:r>
    </w:p>
    <w:p w:rsidR="00487125" w:rsidRDefault="00487125" w:rsidP="008F6314">
      <w:pPr>
        <w:spacing w:after="0"/>
        <w:rPr>
          <w:rFonts w:ascii="Times New Roman" w:hAnsi="Times New Roman" w:cs="Times New Roman"/>
          <w:sz w:val="28"/>
          <w:szCs w:val="28"/>
        </w:rPr>
      </w:pPr>
    </w:p>
    <w:p w:rsidR="008F6314" w:rsidRDefault="008F6314" w:rsidP="00487125">
      <w:pPr>
        <w:spacing w:after="0"/>
        <w:rPr>
          <w:rFonts w:ascii="Times New Roman" w:hAnsi="Times New Roman" w:cs="Times New Roman"/>
          <w:sz w:val="28"/>
          <w:szCs w:val="28"/>
        </w:rPr>
      </w:pPr>
      <w:r>
        <w:rPr>
          <w:rFonts w:ascii="Times New Roman" w:hAnsi="Times New Roman" w:cs="Times New Roman"/>
          <w:sz w:val="28"/>
          <w:szCs w:val="28"/>
        </w:rPr>
        <w:t>Tolley, T., ‘Visual Culture’,</w:t>
      </w:r>
      <w:r w:rsidR="003F2676">
        <w:rPr>
          <w:rFonts w:ascii="Times New Roman" w:hAnsi="Times New Roman" w:cs="Times New Roman"/>
          <w:sz w:val="28"/>
          <w:szCs w:val="28"/>
        </w:rPr>
        <w:t xml:space="preserve"> in Radulescu, R. and Truelove, A., (editors),</w:t>
      </w:r>
      <w:r>
        <w:rPr>
          <w:rFonts w:ascii="Times New Roman" w:hAnsi="Times New Roman" w:cs="Times New Roman"/>
          <w:sz w:val="28"/>
          <w:szCs w:val="28"/>
        </w:rPr>
        <w:t xml:space="preserve"> </w:t>
      </w:r>
      <w:r w:rsidRPr="008F6314">
        <w:rPr>
          <w:rFonts w:ascii="Times New Roman" w:hAnsi="Times New Roman" w:cs="Times New Roman"/>
          <w:i/>
          <w:sz w:val="28"/>
          <w:szCs w:val="28"/>
        </w:rPr>
        <w:t>Gentry Culture in Late-Medieval England</w:t>
      </w:r>
      <w:r>
        <w:rPr>
          <w:rFonts w:ascii="Times New Roman" w:hAnsi="Times New Roman" w:cs="Times New Roman"/>
          <w:sz w:val="28"/>
          <w:szCs w:val="28"/>
        </w:rPr>
        <w:t>, Manchester: Manchester University Press (2005).</w:t>
      </w:r>
    </w:p>
    <w:p w:rsidR="00487125" w:rsidRDefault="00487125" w:rsidP="00487125">
      <w:pPr>
        <w:spacing w:after="0"/>
        <w:rPr>
          <w:rFonts w:ascii="Times New Roman" w:hAnsi="Times New Roman" w:cs="Times New Roman"/>
          <w:sz w:val="28"/>
          <w:szCs w:val="28"/>
        </w:rPr>
      </w:pPr>
    </w:p>
    <w:p w:rsidR="00487125" w:rsidRDefault="00487125" w:rsidP="00487125">
      <w:pPr>
        <w:spacing w:after="0"/>
        <w:rPr>
          <w:rFonts w:ascii="Times New Roman" w:hAnsi="Times New Roman" w:cs="Times New Roman"/>
          <w:sz w:val="28"/>
          <w:szCs w:val="28"/>
        </w:rPr>
      </w:pPr>
    </w:p>
    <w:p w:rsidR="001678AD" w:rsidRPr="001678AD" w:rsidRDefault="001678AD" w:rsidP="00E471FD">
      <w:pPr>
        <w:spacing w:after="120"/>
        <w:rPr>
          <w:rFonts w:ascii="Times New Roman" w:hAnsi="Times New Roman" w:cs="Times New Roman"/>
          <w:sz w:val="28"/>
          <w:szCs w:val="28"/>
          <w:u w:val="single"/>
        </w:rPr>
      </w:pPr>
      <w:r w:rsidRPr="001678AD">
        <w:rPr>
          <w:rFonts w:ascii="Times New Roman" w:hAnsi="Times New Roman" w:cs="Times New Roman"/>
          <w:sz w:val="28"/>
          <w:szCs w:val="28"/>
          <w:u w:val="single"/>
        </w:rPr>
        <w:t>Online Resources</w:t>
      </w:r>
    </w:p>
    <w:p w:rsidR="001678AD" w:rsidRDefault="001678AD" w:rsidP="00E471FD">
      <w:pPr>
        <w:spacing w:after="120"/>
        <w:rPr>
          <w:rFonts w:ascii="Times New Roman" w:hAnsi="Times New Roman" w:cs="Times New Roman"/>
          <w:sz w:val="28"/>
          <w:szCs w:val="28"/>
        </w:rPr>
      </w:pPr>
    </w:p>
    <w:p w:rsidR="00716DEB" w:rsidRDefault="00716DEB" w:rsidP="00716DEB">
      <w:pPr>
        <w:spacing w:after="0"/>
        <w:rPr>
          <w:rFonts w:ascii="Times New Roman" w:hAnsi="Times New Roman" w:cs="Times New Roman"/>
          <w:sz w:val="28"/>
          <w:szCs w:val="28"/>
          <w:shd w:val="clear" w:color="auto" w:fill="FFFFFF"/>
        </w:rPr>
      </w:pPr>
      <w:r>
        <w:rPr>
          <w:rFonts w:ascii="Times New Roman" w:hAnsi="Times New Roman" w:cs="Times New Roman"/>
          <w:sz w:val="28"/>
          <w:szCs w:val="28"/>
        </w:rPr>
        <w:t xml:space="preserve">Department of Medieval Art and the Cloisters, ‘The Cult of the Virgin Mary in the Middle Ages’, in </w:t>
      </w:r>
      <w:r w:rsidRPr="00E00590">
        <w:rPr>
          <w:rStyle w:val="Emphasis"/>
          <w:rFonts w:ascii="Times New Roman" w:hAnsi="Times New Roman" w:cs="Times New Roman"/>
          <w:sz w:val="28"/>
          <w:szCs w:val="28"/>
          <w:bdr w:val="none" w:sz="0" w:space="0" w:color="auto" w:frame="1"/>
          <w:shd w:val="clear" w:color="auto" w:fill="FFFFFF"/>
        </w:rPr>
        <w:t>Heilbrunn Timeline of Art History</w:t>
      </w:r>
      <w:r>
        <w:rPr>
          <w:rStyle w:val="Emphasis"/>
          <w:rFonts w:ascii="Times New Roman" w:hAnsi="Times New Roman" w:cs="Times New Roman"/>
          <w:i w:val="0"/>
          <w:sz w:val="28"/>
          <w:szCs w:val="28"/>
          <w:bdr w:val="none" w:sz="0" w:space="0" w:color="auto" w:frame="1"/>
          <w:shd w:val="clear" w:color="auto" w:fill="FFFFFF"/>
        </w:rPr>
        <w:t xml:space="preserve">, New York: </w:t>
      </w:r>
      <w:r w:rsidRPr="00E00590">
        <w:rPr>
          <w:rFonts w:ascii="Times New Roman" w:hAnsi="Times New Roman" w:cs="Times New Roman"/>
          <w:sz w:val="28"/>
          <w:szCs w:val="28"/>
          <w:shd w:val="clear" w:color="auto" w:fill="FFFFFF"/>
        </w:rPr>
        <w:t>The Metropolitan Museum of Art, 2000</w:t>
      </w:r>
      <w:r>
        <w:rPr>
          <w:rFonts w:ascii="Times New Roman" w:hAnsi="Times New Roman" w:cs="Times New Roman"/>
          <w:sz w:val="28"/>
          <w:szCs w:val="28"/>
          <w:shd w:val="clear" w:color="auto" w:fill="FFFFFF"/>
        </w:rPr>
        <w:t xml:space="preserve"> (October 2001), </w:t>
      </w:r>
      <w:hyperlink r:id="rId9" w:history="1">
        <w:r w:rsidRPr="00C36899">
          <w:rPr>
            <w:rStyle w:val="Hyperlink"/>
            <w:rFonts w:ascii="Times New Roman" w:hAnsi="Times New Roman" w:cs="Times New Roman"/>
            <w:sz w:val="28"/>
            <w:szCs w:val="28"/>
            <w:shd w:val="clear" w:color="auto" w:fill="FFFFFF"/>
          </w:rPr>
          <w:t>https://www.metmuseum.org/toah/hd/virg/hd_virg.htm</w:t>
        </w:r>
      </w:hyperlink>
      <w:r>
        <w:rPr>
          <w:rFonts w:ascii="Times New Roman" w:hAnsi="Times New Roman" w:cs="Times New Roman"/>
          <w:sz w:val="28"/>
          <w:szCs w:val="28"/>
          <w:shd w:val="clear" w:color="auto" w:fill="FFFFFF"/>
        </w:rPr>
        <w:t xml:space="preserve"> [Accessed 12th December 2023].</w:t>
      </w:r>
    </w:p>
    <w:p w:rsidR="00716DEB" w:rsidRPr="00716DEB" w:rsidRDefault="00716DEB" w:rsidP="00716DEB">
      <w:pPr>
        <w:spacing w:after="0"/>
        <w:rPr>
          <w:rFonts w:ascii="Times New Roman" w:hAnsi="Times New Roman" w:cs="Times New Roman"/>
          <w:sz w:val="28"/>
          <w:szCs w:val="28"/>
        </w:rPr>
      </w:pPr>
    </w:p>
    <w:p w:rsidR="001678AD" w:rsidRDefault="001678AD" w:rsidP="006134FA">
      <w:pPr>
        <w:pStyle w:val="western"/>
        <w:spacing w:before="0" w:beforeAutospacing="0" w:after="0"/>
        <w:rPr>
          <w:sz w:val="28"/>
          <w:szCs w:val="28"/>
        </w:rPr>
      </w:pPr>
      <w:r>
        <w:rPr>
          <w:sz w:val="28"/>
          <w:szCs w:val="28"/>
        </w:rPr>
        <w:t xml:space="preserve">Gardham, J., ‘Book of the </w:t>
      </w:r>
      <w:r w:rsidR="000C3406">
        <w:rPr>
          <w:sz w:val="28"/>
          <w:szCs w:val="28"/>
        </w:rPr>
        <w:t>Month, The</w:t>
      </w:r>
      <w:r>
        <w:rPr>
          <w:sz w:val="28"/>
          <w:szCs w:val="28"/>
        </w:rPr>
        <w:t xml:space="preserve"> Hunterian Psalter’, </w:t>
      </w:r>
      <w:r>
        <w:rPr>
          <w:i/>
          <w:sz w:val="28"/>
          <w:szCs w:val="28"/>
        </w:rPr>
        <w:t>Glasgow University Library Special Collections Department</w:t>
      </w:r>
      <w:r>
        <w:rPr>
          <w:sz w:val="28"/>
          <w:szCs w:val="28"/>
        </w:rPr>
        <w:t xml:space="preserve">, </w:t>
      </w:r>
      <w:r w:rsidR="00570FE7">
        <w:rPr>
          <w:sz w:val="28"/>
          <w:szCs w:val="28"/>
        </w:rPr>
        <w:t>(</w:t>
      </w:r>
      <w:r w:rsidR="008C6283">
        <w:rPr>
          <w:sz w:val="28"/>
          <w:szCs w:val="28"/>
        </w:rPr>
        <w:t>May 2007</w:t>
      </w:r>
      <w:r w:rsidR="00570FE7">
        <w:rPr>
          <w:sz w:val="28"/>
          <w:szCs w:val="28"/>
        </w:rPr>
        <w:t>)</w:t>
      </w:r>
      <w:r w:rsidR="008C6283">
        <w:rPr>
          <w:sz w:val="28"/>
          <w:szCs w:val="28"/>
        </w:rPr>
        <w:t xml:space="preserve">, </w:t>
      </w:r>
      <w:hyperlink r:id="rId10" w:history="1">
        <w:r w:rsidRPr="00B62BA8">
          <w:rPr>
            <w:rStyle w:val="Hyperlink"/>
            <w:sz w:val="28"/>
            <w:szCs w:val="28"/>
          </w:rPr>
          <w:t>https://www.gla.ac.uk/myglasgow/library/files/special/exhibns/month/may2007.html</w:t>
        </w:r>
      </w:hyperlink>
      <w:r>
        <w:rPr>
          <w:sz w:val="28"/>
          <w:szCs w:val="28"/>
        </w:rPr>
        <w:t>.</w:t>
      </w:r>
      <w:r w:rsidR="000C3406">
        <w:rPr>
          <w:sz w:val="28"/>
          <w:szCs w:val="28"/>
        </w:rPr>
        <w:t xml:space="preserve"> [Accessed </w:t>
      </w:r>
      <w:r w:rsidR="000C3406">
        <w:rPr>
          <w:color w:val="000000"/>
          <w:sz w:val="27"/>
          <w:szCs w:val="27"/>
        </w:rPr>
        <w:t>8</w:t>
      </w:r>
      <w:r w:rsidR="000C3406">
        <w:rPr>
          <w:color w:val="000000"/>
          <w:sz w:val="27"/>
          <w:szCs w:val="27"/>
          <w:vertAlign w:val="superscript"/>
        </w:rPr>
        <w:t>th</w:t>
      </w:r>
      <w:r w:rsidR="000C3406">
        <w:rPr>
          <w:color w:val="000000"/>
          <w:sz w:val="27"/>
          <w:szCs w:val="27"/>
        </w:rPr>
        <w:t xml:space="preserve"> </w:t>
      </w:r>
      <w:r w:rsidR="000C3406">
        <w:rPr>
          <w:sz w:val="28"/>
          <w:szCs w:val="28"/>
        </w:rPr>
        <w:t>December 2023</w:t>
      </w:r>
      <w:r>
        <w:rPr>
          <w:sz w:val="28"/>
          <w:szCs w:val="28"/>
        </w:rPr>
        <w:t>].</w:t>
      </w:r>
    </w:p>
    <w:p w:rsidR="008C6283" w:rsidRDefault="008C6283" w:rsidP="006134FA">
      <w:pPr>
        <w:spacing w:after="0"/>
        <w:rPr>
          <w:rFonts w:ascii="Times New Roman" w:hAnsi="Times New Roman" w:cs="Times New Roman"/>
          <w:sz w:val="28"/>
          <w:szCs w:val="28"/>
        </w:rPr>
      </w:pPr>
    </w:p>
    <w:p w:rsidR="00D735B9" w:rsidRDefault="00D735B9" w:rsidP="006134FA">
      <w:pPr>
        <w:spacing w:after="0"/>
        <w:rPr>
          <w:rFonts w:ascii="Times New Roman" w:hAnsi="Times New Roman" w:cs="Times New Roman"/>
          <w:sz w:val="28"/>
          <w:szCs w:val="28"/>
        </w:rPr>
      </w:pPr>
      <w:r w:rsidRPr="00D735B9">
        <w:rPr>
          <w:rFonts w:ascii="Times New Roman" w:hAnsi="Times New Roman" w:cs="Times New Roman"/>
          <w:sz w:val="28"/>
          <w:szCs w:val="28"/>
          <w:shd w:val="clear" w:color="auto" w:fill="FFFFFF"/>
        </w:rPr>
        <w:t>Oxford, Bodleian Library</w:t>
      </w:r>
      <w:r w:rsidR="001562B0">
        <w:rPr>
          <w:rFonts w:ascii="Times New Roman" w:hAnsi="Times New Roman" w:cs="Times New Roman"/>
          <w:sz w:val="28"/>
          <w:szCs w:val="28"/>
          <w:shd w:val="clear" w:color="auto" w:fill="FFFFFF"/>
        </w:rPr>
        <w:t xml:space="preserve">, Miniature, Fol. 1: </w:t>
      </w:r>
      <w:r w:rsidR="001562B0">
        <w:rPr>
          <w:rFonts w:ascii="Times New Roman" w:hAnsi="Times New Roman" w:cs="Times New Roman"/>
          <w:sz w:val="28"/>
          <w:szCs w:val="28"/>
        </w:rPr>
        <w:t>‘a young lady dressed in ermine and with a crown, kneeling before the Virgin and Child’</w:t>
      </w:r>
      <w:r w:rsidRPr="00D735B9">
        <w:rPr>
          <w:rFonts w:ascii="Times New Roman" w:hAnsi="Times New Roman" w:cs="Times New Roman"/>
          <w:sz w:val="28"/>
          <w:szCs w:val="28"/>
          <w:shd w:val="clear" w:color="auto" w:fill="FFFFFF"/>
        </w:rPr>
        <w:t xml:space="preserve"> MS. Laud Misc. 188</w:t>
      </w:r>
      <w:r w:rsidR="00570FE7">
        <w:rPr>
          <w:rFonts w:ascii="Times New Roman" w:hAnsi="Times New Roman" w:cs="Times New Roman"/>
          <w:sz w:val="28"/>
          <w:szCs w:val="28"/>
          <w:shd w:val="clear" w:color="auto" w:fill="FFFFFF"/>
        </w:rPr>
        <w:t>, (14</w:t>
      </w:r>
      <w:r w:rsidR="00570FE7" w:rsidRPr="00570FE7">
        <w:rPr>
          <w:rFonts w:ascii="Times New Roman" w:hAnsi="Times New Roman" w:cs="Times New Roman"/>
          <w:sz w:val="28"/>
          <w:szCs w:val="28"/>
          <w:shd w:val="clear" w:color="auto" w:fill="FFFFFF"/>
          <w:vertAlign w:val="superscript"/>
        </w:rPr>
        <w:t>th</w:t>
      </w:r>
      <w:r w:rsidR="00570FE7">
        <w:rPr>
          <w:rFonts w:ascii="Times New Roman" w:hAnsi="Times New Roman" w:cs="Times New Roman"/>
          <w:sz w:val="28"/>
          <w:szCs w:val="28"/>
          <w:shd w:val="clear" w:color="auto" w:fill="FFFFFF"/>
        </w:rPr>
        <w:t xml:space="preserve"> November 2019),</w:t>
      </w:r>
      <w:r w:rsidRPr="00D735B9">
        <w:rPr>
          <w:rFonts w:ascii="Times New Roman" w:hAnsi="Times New Roman" w:cs="Times New Roman"/>
          <w:sz w:val="28"/>
          <w:szCs w:val="28"/>
        </w:rPr>
        <w:t xml:space="preserve"> </w:t>
      </w:r>
      <w:hyperlink r:id="rId11" w:history="1">
        <w:r w:rsidRPr="00C36899">
          <w:rPr>
            <w:rStyle w:val="Hyperlink"/>
            <w:rFonts w:ascii="Times New Roman" w:hAnsi="Times New Roman" w:cs="Times New Roman"/>
            <w:sz w:val="28"/>
            <w:szCs w:val="28"/>
          </w:rPr>
          <w:t>https://digital.bodleian.ox.ac.uk/objects/6101d6a5-ae46-4285-b182-79c3c08599f0/</w:t>
        </w:r>
      </w:hyperlink>
      <w:r>
        <w:rPr>
          <w:rFonts w:ascii="Times New Roman" w:hAnsi="Times New Roman" w:cs="Times New Roman"/>
          <w:sz w:val="28"/>
          <w:szCs w:val="28"/>
        </w:rPr>
        <w:t xml:space="preserve"> [Accessed 6</w:t>
      </w:r>
      <w:r w:rsidRPr="00D735B9">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2023].</w:t>
      </w:r>
    </w:p>
    <w:p w:rsidR="00DD305C" w:rsidRDefault="00DD305C" w:rsidP="006134FA">
      <w:pPr>
        <w:spacing w:after="0"/>
        <w:rPr>
          <w:rFonts w:ascii="Times New Roman" w:hAnsi="Times New Roman" w:cs="Times New Roman"/>
          <w:sz w:val="28"/>
          <w:szCs w:val="28"/>
        </w:rPr>
      </w:pPr>
    </w:p>
    <w:p w:rsidR="008C6283" w:rsidRDefault="00DD305C" w:rsidP="006134FA">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Sparkes, A., ‘The Life and Death of William Laud’, </w:t>
      </w:r>
      <w:r>
        <w:rPr>
          <w:rFonts w:ascii="Times New Roman" w:hAnsi="Times New Roman" w:cs="Times New Roman"/>
          <w:i/>
          <w:sz w:val="28"/>
          <w:szCs w:val="28"/>
        </w:rPr>
        <w:t>Historic UK</w:t>
      </w:r>
      <w:r>
        <w:rPr>
          <w:rFonts w:ascii="Times New Roman" w:hAnsi="Times New Roman" w:cs="Times New Roman"/>
          <w:sz w:val="28"/>
          <w:szCs w:val="28"/>
        </w:rPr>
        <w:t xml:space="preserve">, </w:t>
      </w:r>
      <w:r w:rsidR="00570FE7">
        <w:rPr>
          <w:rFonts w:ascii="Times New Roman" w:hAnsi="Times New Roman" w:cs="Times New Roman"/>
          <w:sz w:val="28"/>
          <w:szCs w:val="28"/>
        </w:rPr>
        <w:t>(</w:t>
      </w:r>
      <w:r>
        <w:rPr>
          <w:rFonts w:ascii="Times New Roman" w:hAnsi="Times New Roman" w:cs="Times New Roman"/>
          <w:sz w:val="28"/>
          <w:szCs w:val="28"/>
        </w:rPr>
        <w:t>2</w:t>
      </w:r>
      <w:r w:rsidRPr="00DD305C">
        <w:rPr>
          <w:rFonts w:ascii="Times New Roman" w:hAnsi="Times New Roman" w:cs="Times New Roman"/>
          <w:sz w:val="28"/>
          <w:szCs w:val="28"/>
          <w:vertAlign w:val="superscript"/>
        </w:rPr>
        <w:t>nd</w:t>
      </w:r>
      <w:r>
        <w:rPr>
          <w:rFonts w:ascii="Times New Roman" w:hAnsi="Times New Roman" w:cs="Times New Roman"/>
          <w:sz w:val="28"/>
          <w:szCs w:val="28"/>
        </w:rPr>
        <w:t xml:space="preserve"> January 2018</w:t>
      </w:r>
      <w:r w:rsidR="00570FE7">
        <w:rPr>
          <w:rFonts w:ascii="Times New Roman" w:hAnsi="Times New Roman" w:cs="Times New Roman"/>
          <w:sz w:val="28"/>
          <w:szCs w:val="28"/>
        </w:rPr>
        <w:t>)</w:t>
      </w:r>
      <w:r>
        <w:rPr>
          <w:rFonts w:ascii="Times New Roman" w:hAnsi="Times New Roman" w:cs="Times New Roman"/>
          <w:sz w:val="28"/>
          <w:szCs w:val="28"/>
        </w:rPr>
        <w:t xml:space="preserve">, </w:t>
      </w:r>
      <w:hyperlink r:id="rId12" w:history="1">
        <w:r w:rsidRPr="00C36899">
          <w:rPr>
            <w:rStyle w:val="Hyperlink"/>
            <w:rFonts w:ascii="Times New Roman" w:hAnsi="Times New Roman" w:cs="Times New Roman"/>
            <w:sz w:val="28"/>
            <w:szCs w:val="28"/>
          </w:rPr>
          <w:t>https://www.historic-uk.com/HistoryUK/HistoryofEngland/The-Life-and-Death-Of-Wiliam-Laud/</w:t>
        </w:r>
      </w:hyperlink>
      <w:r>
        <w:rPr>
          <w:rFonts w:ascii="Times New Roman" w:hAnsi="Times New Roman" w:cs="Times New Roman"/>
          <w:sz w:val="28"/>
          <w:szCs w:val="28"/>
        </w:rPr>
        <w:t xml:space="preserve"> </w:t>
      </w:r>
      <w:r w:rsidR="009330E9">
        <w:rPr>
          <w:rFonts w:ascii="Times New Roman" w:hAnsi="Times New Roman" w:cs="Times New Roman"/>
          <w:sz w:val="28"/>
          <w:szCs w:val="28"/>
        </w:rPr>
        <w:t>[Accessed 13</w:t>
      </w:r>
      <w:r w:rsidR="009330E9" w:rsidRPr="009330E9">
        <w:rPr>
          <w:rFonts w:ascii="Times New Roman" w:hAnsi="Times New Roman" w:cs="Times New Roman"/>
          <w:sz w:val="28"/>
          <w:szCs w:val="28"/>
          <w:vertAlign w:val="superscript"/>
        </w:rPr>
        <w:t>th</w:t>
      </w:r>
      <w:r w:rsidR="009330E9">
        <w:rPr>
          <w:rFonts w:ascii="Times New Roman" w:hAnsi="Times New Roman" w:cs="Times New Roman"/>
          <w:sz w:val="28"/>
          <w:szCs w:val="28"/>
        </w:rPr>
        <w:t xml:space="preserve"> December 2023].</w:t>
      </w:r>
    </w:p>
    <w:p w:rsidR="00DD305C" w:rsidRDefault="00DD305C" w:rsidP="006134FA">
      <w:pPr>
        <w:spacing w:after="0"/>
        <w:rPr>
          <w:rFonts w:ascii="Times New Roman" w:hAnsi="Times New Roman" w:cs="Times New Roman"/>
          <w:sz w:val="28"/>
          <w:szCs w:val="28"/>
        </w:rPr>
      </w:pPr>
    </w:p>
    <w:p w:rsidR="001678AD" w:rsidRDefault="00A050DF" w:rsidP="00C235F3">
      <w:pPr>
        <w:spacing w:after="0"/>
        <w:rPr>
          <w:rFonts w:ascii="Times New Roman" w:hAnsi="Times New Roman" w:cs="Times New Roman"/>
          <w:sz w:val="28"/>
          <w:szCs w:val="28"/>
        </w:rPr>
      </w:pPr>
      <w:r>
        <w:rPr>
          <w:rFonts w:ascii="Times New Roman" w:hAnsi="Times New Roman" w:cs="Times New Roman"/>
          <w:sz w:val="28"/>
          <w:szCs w:val="28"/>
        </w:rPr>
        <w:t>Stein, W. A., ‘The Book of Hours: A Medieval Bestseller’</w:t>
      </w:r>
      <w:r w:rsidRPr="00E00590">
        <w:rPr>
          <w:rFonts w:ascii="Times New Roman" w:hAnsi="Times New Roman" w:cs="Times New Roman"/>
          <w:sz w:val="28"/>
          <w:szCs w:val="28"/>
        </w:rPr>
        <w:t xml:space="preserve">, </w:t>
      </w:r>
      <w:r w:rsidR="00E00590" w:rsidRPr="00E00590">
        <w:rPr>
          <w:rStyle w:val="Emphasis"/>
          <w:rFonts w:ascii="Times New Roman" w:hAnsi="Times New Roman" w:cs="Times New Roman"/>
          <w:sz w:val="28"/>
          <w:szCs w:val="28"/>
          <w:bdr w:val="none" w:sz="0" w:space="0" w:color="auto" w:frame="1"/>
          <w:shd w:val="clear" w:color="auto" w:fill="FFFFFF"/>
        </w:rPr>
        <w:t>Heilbrunn Timeline of Art History</w:t>
      </w:r>
      <w:r w:rsidR="00716DEB">
        <w:rPr>
          <w:rStyle w:val="Emphasis"/>
          <w:rFonts w:ascii="Times New Roman" w:hAnsi="Times New Roman" w:cs="Times New Roman"/>
          <w:sz w:val="28"/>
          <w:szCs w:val="28"/>
          <w:bdr w:val="none" w:sz="0" w:space="0" w:color="auto" w:frame="1"/>
          <w:shd w:val="clear" w:color="auto" w:fill="FFFFFF"/>
        </w:rPr>
        <w:t>,</w:t>
      </w:r>
      <w:r w:rsidR="00E00590" w:rsidRPr="00E00590">
        <w:rPr>
          <w:rFonts w:ascii="Times New Roman" w:hAnsi="Times New Roman" w:cs="Times New Roman"/>
          <w:sz w:val="28"/>
          <w:szCs w:val="28"/>
          <w:shd w:val="clear" w:color="auto" w:fill="FFFFFF"/>
        </w:rPr>
        <w:t xml:space="preserve"> New York: The Metropolitan Museum of Art, 2000</w:t>
      </w:r>
      <w:r w:rsidR="00804D13" w:rsidRPr="00E00590">
        <w:rPr>
          <w:rFonts w:ascii="Times New Roman" w:hAnsi="Times New Roman" w:cs="Times New Roman"/>
          <w:sz w:val="28"/>
          <w:szCs w:val="28"/>
        </w:rPr>
        <w:t xml:space="preserve"> </w:t>
      </w:r>
      <w:r w:rsidR="00E00590">
        <w:rPr>
          <w:rFonts w:ascii="Times New Roman" w:hAnsi="Times New Roman" w:cs="Times New Roman"/>
          <w:sz w:val="28"/>
          <w:szCs w:val="28"/>
        </w:rPr>
        <w:t>(</w:t>
      </w:r>
      <w:r w:rsidR="00804D13" w:rsidRPr="00E00590">
        <w:rPr>
          <w:rFonts w:ascii="Times New Roman" w:hAnsi="Times New Roman" w:cs="Times New Roman"/>
          <w:sz w:val="28"/>
          <w:szCs w:val="28"/>
        </w:rPr>
        <w:t>June</w:t>
      </w:r>
      <w:r w:rsidR="00804D13">
        <w:rPr>
          <w:rFonts w:ascii="Times New Roman" w:hAnsi="Times New Roman" w:cs="Times New Roman"/>
          <w:sz w:val="28"/>
          <w:szCs w:val="28"/>
        </w:rPr>
        <w:t xml:space="preserve"> 2017</w:t>
      </w:r>
      <w:r w:rsidR="00E00590">
        <w:rPr>
          <w:rFonts w:ascii="Times New Roman" w:hAnsi="Times New Roman" w:cs="Times New Roman"/>
          <w:sz w:val="28"/>
          <w:szCs w:val="28"/>
        </w:rPr>
        <w:t>)</w:t>
      </w:r>
      <w:r w:rsidR="00804D13">
        <w:rPr>
          <w:rFonts w:ascii="Times New Roman" w:hAnsi="Times New Roman" w:cs="Times New Roman"/>
          <w:sz w:val="28"/>
          <w:szCs w:val="28"/>
        </w:rPr>
        <w:t xml:space="preserve">, </w:t>
      </w:r>
      <w:hyperlink r:id="rId13" w:history="1">
        <w:r w:rsidR="00804D13" w:rsidRPr="006363F5">
          <w:rPr>
            <w:rStyle w:val="Hyperlink"/>
            <w:rFonts w:ascii="Times New Roman" w:hAnsi="Times New Roman" w:cs="Times New Roman"/>
            <w:sz w:val="28"/>
            <w:szCs w:val="28"/>
          </w:rPr>
          <w:t>https://www.metmuseum.org/toah/hd/hour/hd_hour.htm</w:t>
        </w:r>
      </w:hyperlink>
      <w:r w:rsidR="00804D13">
        <w:rPr>
          <w:rFonts w:ascii="Times New Roman" w:hAnsi="Times New Roman" w:cs="Times New Roman"/>
          <w:sz w:val="28"/>
          <w:szCs w:val="28"/>
        </w:rPr>
        <w:t>. [Accessed 9</w:t>
      </w:r>
      <w:r w:rsidR="00804D13">
        <w:rPr>
          <w:color w:val="000000"/>
          <w:sz w:val="27"/>
          <w:szCs w:val="27"/>
          <w:vertAlign w:val="superscript"/>
        </w:rPr>
        <w:t>th</w:t>
      </w:r>
      <w:r w:rsidR="00804D13">
        <w:rPr>
          <w:rFonts w:ascii="Times New Roman" w:hAnsi="Times New Roman" w:cs="Times New Roman"/>
          <w:sz w:val="28"/>
          <w:szCs w:val="28"/>
        </w:rPr>
        <w:t xml:space="preserve"> December 2023].</w:t>
      </w:r>
    </w:p>
    <w:p w:rsidR="00804D13" w:rsidRDefault="00804D13" w:rsidP="00C235F3">
      <w:pPr>
        <w:spacing w:after="0"/>
        <w:rPr>
          <w:rFonts w:ascii="Times New Roman" w:hAnsi="Times New Roman" w:cs="Times New Roman"/>
          <w:sz w:val="28"/>
          <w:szCs w:val="28"/>
        </w:rPr>
      </w:pPr>
    </w:p>
    <w:p w:rsidR="00C05578" w:rsidRDefault="00C05578" w:rsidP="00C235F3">
      <w:pPr>
        <w:spacing w:after="0"/>
        <w:rPr>
          <w:rFonts w:ascii="Times New Roman" w:hAnsi="Times New Roman" w:cs="Times New Roman"/>
          <w:sz w:val="28"/>
          <w:szCs w:val="28"/>
        </w:rPr>
      </w:pPr>
    </w:p>
    <w:sectPr w:rsidR="00C05578" w:rsidSect="00011454">
      <w:headerReference w:type="default" r:id="rId14"/>
      <w:footerReference w:type="default" r:id="rId15"/>
      <w:pgSz w:w="11906" w:h="16838"/>
      <w:pgMar w:top="1134" w:right="1418"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7D7" w:rsidRDefault="00EB17D7" w:rsidP="001678AD">
      <w:pPr>
        <w:spacing w:after="0" w:line="240" w:lineRule="auto"/>
      </w:pPr>
      <w:r>
        <w:separator/>
      </w:r>
    </w:p>
  </w:endnote>
  <w:endnote w:type="continuationSeparator" w:id="0">
    <w:p w:rsidR="00EB17D7" w:rsidRDefault="00EB17D7" w:rsidP="001678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E39" w:rsidRPr="00011454" w:rsidRDefault="00DB3E39">
    <w:pPr>
      <w:pStyle w:val="Footer"/>
      <w:rPr>
        <w:rFonts w:ascii="Times New Roman" w:hAnsi="Times New Roman" w:cs="Times New Roman"/>
      </w:rPr>
    </w:pPr>
    <w:r w:rsidRPr="00011454">
      <w:rPr>
        <w:rFonts w:ascii="Times New Roman" w:hAnsi="Times New Roman" w:cs="Times New Roman"/>
      </w:rPr>
      <w:t>Assessment 4</w:t>
    </w:r>
    <w:r w:rsidRPr="00011454">
      <w:rPr>
        <w:rFonts w:ascii="Times New Roman" w:hAnsi="Times New Roman" w:cs="Times New Roman"/>
      </w:rPr>
      <w:tab/>
    </w:r>
    <w:r w:rsidRPr="00011454">
      <w:rPr>
        <w:rFonts w:ascii="Times New Roman" w:hAnsi="Times New Roman" w:cs="Times New Roman"/>
      </w:rPr>
      <w:tab/>
      <w:t>Michelle Hogan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7D7" w:rsidRDefault="00EB17D7" w:rsidP="001678AD">
      <w:pPr>
        <w:spacing w:after="0" w:line="240" w:lineRule="auto"/>
      </w:pPr>
      <w:r>
        <w:separator/>
      </w:r>
    </w:p>
  </w:footnote>
  <w:footnote w:type="continuationSeparator" w:id="0">
    <w:p w:rsidR="00EB17D7" w:rsidRDefault="00EB17D7" w:rsidP="001678AD">
      <w:pPr>
        <w:spacing w:after="0" w:line="240" w:lineRule="auto"/>
      </w:pPr>
      <w:r>
        <w:continuationSeparator/>
      </w:r>
    </w:p>
  </w:footnote>
  <w:footnote w:id="1">
    <w:p w:rsidR="00DB3E39" w:rsidRPr="006F0271" w:rsidRDefault="00DB3E39">
      <w:pPr>
        <w:pStyle w:val="FootnoteText"/>
        <w:rPr>
          <w:rFonts w:ascii="Times New Roman" w:hAnsi="Times New Roman" w:cs="Times New Roman"/>
        </w:rPr>
      </w:pPr>
      <w:r w:rsidRPr="006F0271">
        <w:rPr>
          <w:rStyle w:val="FootnoteReference"/>
          <w:rFonts w:ascii="Times New Roman" w:hAnsi="Times New Roman" w:cs="Times New Roman"/>
        </w:rPr>
        <w:footnoteRef/>
      </w:r>
      <w:r w:rsidRPr="006F0271">
        <w:rPr>
          <w:rFonts w:ascii="Times New Roman" w:hAnsi="Times New Roman" w:cs="Times New Roman"/>
        </w:rPr>
        <w:t xml:space="preserve"> Julie Gardham, ‘The Hunterian Psalter’, </w:t>
      </w:r>
      <w:r w:rsidRPr="006F0271">
        <w:rPr>
          <w:rFonts w:ascii="Times New Roman" w:hAnsi="Times New Roman" w:cs="Times New Roman"/>
          <w:i/>
        </w:rPr>
        <w:t>Glasgow University Library Special Collections Department</w:t>
      </w:r>
      <w:r w:rsidRPr="006F0271">
        <w:rPr>
          <w:rFonts w:ascii="Times New Roman" w:hAnsi="Times New Roman" w:cs="Times New Roman"/>
        </w:rPr>
        <w:t xml:space="preserve">, (2007), </w:t>
      </w:r>
      <w:hyperlink r:id="rId1" w:history="1">
        <w:r w:rsidRPr="006F0271">
          <w:rPr>
            <w:rStyle w:val="Hyperlink"/>
            <w:rFonts w:ascii="Times New Roman" w:hAnsi="Times New Roman" w:cs="Times New Roman"/>
          </w:rPr>
          <w:t>https://www.gla.ac.uk/myglasgow/library/files/special/exhibns/month/may2007.html</w:t>
        </w:r>
      </w:hyperlink>
      <w:r w:rsidRPr="006F0271">
        <w:rPr>
          <w:rFonts w:ascii="Times New Roman" w:hAnsi="Times New Roman" w:cs="Times New Roman"/>
        </w:rPr>
        <w:t>.</w:t>
      </w:r>
    </w:p>
  </w:footnote>
  <w:footnote w:id="2">
    <w:p w:rsidR="00DB3E39" w:rsidRPr="006F0271" w:rsidRDefault="00DB3E39">
      <w:pPr>
        <w:pStyle w:val="FootnoteText"/>
        <w:rPr>
          <w:rFonts w:ascii="Times New Roman" w:hAnsi="Times New Roman" w:cs="Times New Roman"/>
        </w:rPr>
      </w:pPr>
      <w:r w:rsidRPr="006F0271">
        <w:rPr>
          <w:rStyle w:val="FootnoteReference"/>
          <w:rFonts w:ascii="Times New Roman" w:hAnsi="Times New Roman" w:cs="Times New Roman"/>
        </w:rPr>
        <w:footnoteRef/>
      </w:r>
      <w:r w:rsidRPr="006F0271">
        <w:rPr>
          <w:rFonts w:ascii="Times New Roman" w:hAnsi="Times New Roman" w:cs="Times New Roman"/>
        </w:rPr>
        <w:t xml:space="preserve"> Wendy A. Stein, ‘The Book of Hours: A Medieval Bestseller’, </w:t>
      </w:r>
      <w:r w:rsidRPr="006F0271">
        <w:rPr>
          <w:rStyle w:val="Emphasis"/>
          <w:rFonts w:ascii="Times New Roman" w:hAnsi="Times New Roman" w:cs="Times New Roman"/>
          <w:bdr w:val="none" w:sz="0" w:space="0" w:color="auto" w:frame="1"/>
          <w:shd w:val="clear" w:color="auto" w:fill="FFFFFF"/>
        </w:rPr>
        <w:t>Heilbrunn Timeline of Art History,</w:t>
      </w:r>
      <w:r w:rsidRPr="006F0271">
        <w:rPr>
          <w:rFonts w:ascii="Times New Roman" w:hAnsi="Times New Roman" w:cs="Times New Roman"/>
        </w:rPr>
        <w:t xml:space="preserve"> (2017), </w:t>
      </w:r>
      <w:hyperlink r:id="rId2" w:history="1">
        <w:r w:rsidRPr="006F0271">
          <w:rPr>
            <w:rStyle w:val="Hyperlink"/>
            <w:rFonts w:ascii="Times New Roman" w:hAnsi="Times New Roman" w:cs="Times New Roman"/>
          </w:rPr>
          <w:t>https://www.metmuseum.org/toah/hd/hour/hd_hour.htm</w:t>
        </w:r>
      </w:hyperlink>
      <w:r w:rsidRPr="006F0271">
        <w:rPr>
          <w:rFonts w:ascii="Times New Roman" w:hAnsi="Times New Roman" w:cs="Times New Roman"/>
        </w:rPr>
        <w:t>.</w:t>
      </w:r>
    </w:p>
  </w:footnote>
  <w:footnote w:id="3">
    <w:p w:rsidR="00DB3E39" w:rsidRPr="006F0271" w:rsidRDefault="00DB3E39">
      <w:pPr>
        <w:pStyle w:val="FootnoteText"/>
        <w:rPr>
          <w:rFonts w:ascii="Times New Roman" w:hAnsi="Times New Roman" w:cs="Times New Roman"/>
        </w:rPr>
      </w:pPr>
      <w:r w:rsidRPr="006F0271">
        <w:rPr>
          <w:rStyle w:val="FootnoteReference"/>
          <w:rFonts w:ascii="Times New Roman" w:hAnsi="Times New Roman" w:cs="Times New Roman"/>
        </w:rPr>
        <w:footnoteRef/>
      </w:r>
      <w:r w:rsidRPr="006F0271">
        <w:rPr>
          <w:rFonts w:ascii="Times New Roman" w:hAnsi="Times New Roman" w:cs="Times New Roman"/>
        </w:rPr>
        <w:t xml:space="preserve"> Michelle Brown, </w:t>
      </w:r>
      <w:r w:rsidRPr="006F0271">
        <w:rPr>
          <w:rFonts w:ascii="Times New Roman" w:hAnsi="Times New Roman" w:cs="Times New Roman"/>
          <w:i/>
        </w:rPr>
        <w:t>Understanding Illuminated Manuscripts, a Guide to Technical Terms</w:t>
      </w:r>
      <w:r w:rsidRPr="006F0271">
        <w:rPr>
          <w:rFonts w:ascii="Times New Roman" w:hAnsi="Times New Roman" w:cs="Times New Roman"/>
        </w:rPr>
        <w:t>, (1994), p.</w:t>
      </w:r>
      <w:r w:rsidR="006F0271">
        <w:rPr>
          <w:rFonts w:ascii="Times New Roman" w:hAnsi="Times New Roman" w:cs="Times New Roman"/>
        </w:rPr>
        <w:t xml:space="preserve"> </w:t>
      </w:r>
      <w:r w:rsidRPr="006F0271">
        <w:rPr>
          <w:rFonts w:ascii="Times New Roman" w:hAnsi="Times New Roman" w:cs="Times New Roman"/>
        </w:rPr>
        <w:t>15.</w:t>
      </w:r>
    </w:p>
  </w:footnote>
  <w:footnote w:id="4">
    <w:p w:rsidR="00DB3E39" w:rsidRPr="006F0271" w:rsidRDefault="00DB3E39">
      <w:pPr>
        <w:pStyle w:val="FootnoteText"/>
        <w:rPr>
          <w:rFonts w:ascii="Times New Roman" w:hAnsi="Times New Roman" w:cs="Times New Roman"/>
        </w:rPr>
      </w:pPr>
      <w:r w:rsidRPr="006F0271">
        <w:rPr>
          <w:rStyle w:val="FootnoteReference"/>
          <w:rFonts w:ascii="Times New Roman" w:hAnsi="Times New Roman" w:cs="Times New Roman"/>
        </w:rPr>
        <w:footnoteRef/>
      </w:r>
      <w:r w:rsidRPr="006F0271">
        <w:rPr>
          <w:rFonts w:ascii="Times New Roman" w:hAnsi="Times New Roman" w:cs="Times New Roman"/>
        </w:rPr>
        <w:t xml:space="preserve"> Eamon Duffy, </w:t>
      </w:r>
      <w:r w:rsidRPr="006F0271">
        <w:rPr>
          <w:rFonts w:ascii="Times New Roman" w:hAnsi="Times New Roman" w:cs="Times New Roman"/>
          <w:i/>
        </w:rPr>
        <w:t>Marking the Hours</w:t>
      </w:r>
      <w:r w:rsidRPr="006F0271">
        <w:rPr>
          <w:rFonts w:ascii="Times New Roman" w:hAnsi="Times New Roman" w:cs="Times New Roman"/>
        </w:rPr>
        <w:t>, (2011), p. 3.</w:t>
      </w:r>
    </w:p>
  </w:footnote>
  <w:footnote w:id="5">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Rinceau is a pattern of vines and ivy leaves.</w:t>
      </w:r>
    </w:p>
  </w:footnote>
  <w:footnote w:id="6">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Raymond Clemens and Timothy Graham, </w:t>
      </w:r>
      <w:r w:rsidRPr="00445B0F">
        <w:rPr>
          <w:rFonts w:ascii="Times New Roman" w:hAnsi="Times New Roman" w:cs="Times New Roman"/>
          <w:i/>
        </w:rPr>
        <w:t>Introduction to Manuscript Studies</w:t>
      </w:r>
      <w:r w:rsidRPr="00445B0F">
        <w:rPr>
          <w:rFonts w:ascii="Times New Roman" w:hAnsi="Times New Roman" w:cs="Times New Roman"/>
        </w:rPr>
        <w:t>,</w:t>
      </w:r>
      <w:r>
        <w:rPr>
          <w:rFonts w:ascii="Times New Roman" w:hAnsi="Times New Roman" w:cs="Times New Roman"/>
        </w:rPr>
        <w:t xml:space="preserve"> (2007),</w:t>
      </w:r>
      <w:r w:rsidRPr="00445B0F">
        <w:rPr>
          <w:rFonts w:ascii="Times New Roman" w:hAnsi="Times New Roman" w:cs="Times New Roman"/>
        </w:rPr>
        <w:t xml:space="preserve"> p. 23.</w:t>
      </w:r>
    </w:p>
  </w:footnote>
  <w:footnote w:id="7">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w:t>
      </w:r>
      <w:r>
        <w:rPr>
          <w:rFonts w:ascii="Times New Roman" w:hAnsi="Times New Roman" w:cs="Times New Roman"/>
        </w:rPr>
        <w:t>Stein (2017)</w:t>
      </w:r>
      <w:r w:rsidRPr="00445B0F">
        <w:rPr>
          <w:rFonts w:ascii="Times New Roman" w:hAnsi="Times New Roman" w:cs="Times New Roman"/>
        </w:rPr>
        <w:t xml:space="preserve">  </w:t>
      </w:r>
      <w:hyperlink r:id="rId3" w:history="1">
        <w:r w:rsidRPr="00445B0F">
          <w:rPr>
            <w:rStyle w:val="Hyperlink"/>
            <w:rFonts w:ascii="Times New Roman" w:hAnsi="Times New Roman" w:cs="Times New Roman"/>
          </w:rPr>
          <w:t>https://www.metmuseum.org/toah/hd/hour/hd_hour.htm</w:t>
        </w:r>
      </w:hyperlink>
      <w:r>
        <w:rPr>
          <w:rFonts w:ascii="Times New Roman" w:hAnsi="Times New Roman" w:cs="Times New Roman"/>
        </w:rPr>
        <w:t>.</w:t>
      </w:r>
    </w:p>
  </w:footnote>
  <w:footnote w:id="8">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Pr>
          <w:rFonts w:ascii="Times New Roman" w:hAnsi="Times New Roman" w:cs="Times New Roman"/>
        </w:rPr>
        <w:t xml:space="preserve"> Stein (2017)</w:t>
      </w:r>
      <w:r w:rsidRPr="00445B0F">
        <w:rPr>
          <w:rFonts w:ascii="Times New Roman" w:hAnsi="Times New Roman" w:cs="Times New Roman"/>
        </w:rPr>
        <w:t xml:space="preserve"> </w:t>
      </w:r>
      <w:hyperlink r:id="rId4" w:history="1">
        <w:r w:rsidRPr="00445B0F">
          <w:rPr>
            <w:rStyle w:val="Hyperlink"/>
            <w:rFonts w:ascii="Times New Roman" w:hAnsi="Times New Roman" w:cs="Times New Roman"/>
          </w:rPr>
          <w:t>https://www.metmuseum.org/toah/hd/hour/hd_hour.htm</w:t>
        </w:r>
      </w:hyperlink>
      <w:r>
        <w:rPr>
          <w:rFonts w:ascii="Times New Roman" w:hAnsi="Times New Roman" w:cs="Times New Roman"/>
        </w:rPr>
        <w:t>.</w:t>
      </w:r>
    </w:p>
  </w:footnote>
  <w:footnote w:id="9">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‘The Cult of the </w:t>
      </w:r>
      <w:r>
        <w:rPr>
          <w:rFonts w:ascii="Times New Roman" w:hAnsi="Times New Roman" w:cs="Times New Roman"/>
        </w:rPr>
        <w:t>Virgin Mary in the Middle Ages’,</w:t>
      </w:r>
      <w:r w:rsidRPr="00BC16E6">
        <w:rPr>
          <w:rStyle w:val="Emphasis"/>
          <w:rFonts w:ascii="Times New Roman" w:hAnsi="Times New Roman" w:cs="Times New Roman"/>
          <w:bdr w:val="none" w:sz="0" w:space="0" w:color="auto" w:frame="1"/>
          <w:shd w:val="clear" w:color="auto" w:fill="FFFFFF"/>
        </w:rPr>
        <w:t xml:space="preserve"> </w:t>
      </w:r>
      <w:r w:rsidRPr="00C47A05">
        <w:rPr>
          <w:rStyle w:val="Emphasis"/>
          <w:rFonts w:ascii="Times New Roman" w:hAnsi="Times New Roman" w:cs="Times New Roman"/>
          <w:bdr w:val="none" w:sz="0" w:space="0" w:color="auto" w:frame="1"/>
          <w:shd w:val="clear" w:color="auto" w:fill="FFFFFF"/>
        </w:rPr>
        <w:t>Heilbrunn Timeline of Art History</w:t>
      </w:r>
      <w:r>
        <w:rPr>
          <w:rStyle w:val="Emphasis"/>
          <w:rFonts w:ascii="Times New Roman" w:hAnsi="Times New Roman" w:cs="Times New Roman"/>
          <w:i w:val="0"/>
          <w:bdr w:val="none" w:sz="0" w:space="0" w:color="auto" w:frame="1"/>
          <w:shd w:val="clear" w:color="auto" w:fill="FFFFFF"/>
        </w:rPr>
        <w:t>, (2001),</w:t>
      </w:r>
      <w:r>
        <w:rPr>
          <w:rFonts w:ascii="Times New Roman" w:hAnsi="Times New Roman" w:cs="Times New Roman"/>
        </w:rPr>
        <w:t xml:space="preserve"> </w:t>
      </w:r>
      <w:r w:rsidRPr="00445B0F">
        <w:rPr>
          <w:rFonts w:ascii="Times New Roman" w:hAnsi="Times New Roman" w:cs="Times New Roman"/>
        </w:rPr>
        <w:t xml:space="preserve"> </w:t>
      </w:r>
      <w:hyperlink r:id="rId5" w:history="1">
        <w:r w:rsidRPr="00445B0F">
          <w:rPr>
            <w:rStyle w:val="Hyperlink"/>
            <w:rFonts w:ascii="Times New Roman" w:hAnsi="Times New Roman" w:cs="Times New Roman"/>
          </w:rPr>
          <w:t>https://www.metmuseum.org/toah/hd/virg/hd_virg.htm</w:t>
        </w:r>
      </w:hyperlink>
      <w:r>
        <w:rPr>
          <w:rFonts w:ascii="Times New Roman" w:hAnsi="Times New Roman" w:cs="Times New Roman"/>
        </w:rPr>
        <w:t>.</w:t>
      </w:r>
    </w:p>
  </w:footnote>
  <w:footnote w:id="10">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Duffy, </w:t>
      </w:r>
      <w:r>
        <w:rPr>
          <w:rFonts w:ascii="Times New Roman" w:hAnsi="Times New Roman" w:cs="Times New Roman"/>
        </w:rPr>
        <w:t xml:space="preserve">(2011), </w:t>
      </w:r>
      <w:r w:rsidRPr="00445B0F">
        <w:rPr>
          <w:rFonts w:ascii="Times New Roman" w:hAnsi="Times New Roman" w:cs="Times New Roman"/>
        </w:rPr>
        <w:t>p. 6.</w:t>
      </w:r>
    </w:p>
  </w:footnote>
  <w:footnote w:id="11">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Duffy, </w:t>
      </w:r>
      <w:r>
        <w:rPr>
          <w:rFonts w:ascii="Times New Roman" w:hAnsi="Times New Roman" w:cs="Times New Roman"/>
        </w:rPr>
        <w:t xml:space="preserve">(2011), </w:t>
      </w:r>
      <w:r w:rsidRPr="00445B0F">
        <w:rPr>
          <w:rFonts w:ascii="Times New Roman" w:hAnsi="Times New Roman" w:cs="Times New Roman"/>
        </w:rPr>
        <w:t>p. 11.</w:t>
      </w:r>
    </w:p>
  </w:footnote>
  <w:footnote w:id="12">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Duffy,</w:t>
      </w:r>
      <w:r>
        <w:rPr>
          <w:rFonts w:ascii="Times New Roman" w:hAnsi="Times New Roman" w:cs="Times New Roman"/>
        </w:rPr>
        <w:t xml:space="preserve"> (2011),</w:t>
      </w:r>
      <w:r w:rsidRPr="00445B0F">
        <w:rPr>
          <w:rFonts w:ascii="Times New Roman" w:hAnsi="Times New Roman" w:cs="Times New Roman"/>
        </w:rPr>
        <w:t xml:space="preserve"> </w:t>
      </w:r>
      <w:r w:rsidR="006F0271">
        <w:rPr>
          <w:rFonts w:ascii="Times New Roman" w:hAnsi="Times New Roman" w:cs="Times New Roman"/>
        </w:rPr>
        <w:t>p</w:t>
      </w:r>
      <w:r w:rsidRPr="00445B0F">
        <w:rPr>
          <w:rFonts w:ascii="Times New Roman" w:hAnsi="Times New Roman" w:cs="Times New Roman"/>
        </w:rPr>
        <w:t>p. 11-12.</w:t>
      </w:r>
    </w:p>
  </w:footnote>
  <w:footnote w:id="13">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Bodleian Library, </w:t>
      </w:r>
      <w:hyperlink r:id="rId6" w:history="1">
        <w:r w:rsidRPr="00445B0F">
          <w:rPr>
            <w:rStyle w:val="Hyperlink"/>
            <w:rFonts w:ascii="Times New Roman" w:hAnsi="Times New Roman" w:cs="Times New Roman"/>
          </w:rPr>
          <w:t>https://digital.bodleian.ox.ac.uk/objects/654b7cbe-ebea-4959-b8fb-35bb6cbb564f/surfaces/42595c40-6f81-4643-a4ff-10ed9389c645/</w:t>
        </w:r>
      </w:hyperlink>
      <w:r>
        <w:rPr>
          <w:rFonts w:ascii="Times New Roman" w:hAnsi="Times New Roman" w:cs="Times New Roman"/>
        </w:rPr>
        <w:t>.</w:t>
      </w:r>
    </w:p>
  </w:footnote>
  <w:footnote w:id="14">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Provenance, Bodleian Library, </w:t>
      </w:r>
      <w:hyperlink r:id="rId7" w:history="1">
        <w:r w:rsidRPr="00445B0F">
          <w:rPr>
            <w:rStyle w:val="Hyperlink"/>
            <w:rFonts w:ascii="Times New Roman" w:hAnsi="Times New Roman" w:cs="Times New Roman"/>
          </w:rPr>
          <w:t>https://digital.bodleian.ox.ac.uk/objects/654b7cbe-ebea-4959-b8fb-35bb6cbb564f/surfaces/5dc2a9bb-da1d-48c4-846e-52e114642ea3/</w:t>
        </w:r>
      </w:hyperlink>
      <w:r>
        <w:rPr>
          <w:rFonts w:ascii="Times New Roman" w:hAnsi="Times New Roman" w:cs="Times New Roman"/>
        </w:rPr>
        <w:t>.</w:t>
      </w:r>
    </w:p>
  </w:footnote>
  <w:footnote w:id="15">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Abigail Sparkes,</w:t>
      </w:r>
      <w:r>
        <w:rPr>
          <w:rFonts w:ascii="Times New Roman" w:hAnsi="Times New Roman" w:cs="Times New Roman"/>
        </w:rPr>
        <w:t xml:space="preserve"> </w:t>
      </w:r>
      <w:r w:rsidRPr="003E35BE">
        <w:rPr>
          <w:rFonts w:ascii="Times New Roman" w:hAnsi="Times New Roman" w:cs="Times New Roman"/>
        </w:rPr>
        <w:t xml:space="preserve">‘The Life and Death of William Laud’, </w:t>
      </w:r>
      <w:r w:rsidRPr="003E35BE">
        <w:rPr>
          <w:rFonts w:ascii="Times New Roman" w:hAnsi="Times New Roman" w:cs="Times New Roman"/>
          <w:i/>
        </w:rPr>
        <w:t>Historic UK</w:t>
      </w:r>
      <w:r w:rsidRPr="003E35BE">
        <w:rPr>
          <w:rFonts w:ascii="Times New Roman" w:hAnsi="Times New Roman" w:cs="Times New Roman"/>
        </w:rPr>
        <w:t xml:space="preserve">, (2018), </w:t>
      </w:r>
      <w:hyperlink r:id="rId8" w:history="1">
        <w:r w:rsidRPr="00445B0F">
          <w:rPr>
            <w:rStyle w:val="Hyperlink"/>
            <w:rFonts w:ascii="Times New Roman" w:hAnsi="Times New Roman" w:cs="Times New Roman"/>
          </w:rPr>
          <w:t>https://www.historic-uk.com/HistoryUK/HistoryofEngland/The-Life-and-Death-Of-Wiliam-Laud/</w:t>
        </w:r>
      </w:hyperlink>
    </w:p>
  </w:footnote>
  <w:footnote w:id="16">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Thomas Tolley, ‘Visual Culture’,</w:t>
      </w:r>
      <w:r>
        <w:rPr>
          <w:rFonts w:ascii="Times New Roman" w:hAnsi="Times New Roman" w:cs="Times New Roman"/>
        </w:rPr>
        <w:t xml:space="preserve"> </w:t>
      </w:r>
      <w:r w:rsidRPr="003E35BE">
        <w:rPr>
          <w:rFonts w:ascii="Times New Roman" w:hAnsi="Times New Roman" w:cs="Times New Roman"/>
        </w:rPr>
        <w:t xml:space="preserve">in Radulescu, R. and Truelove, A., (editors), </w:t>
      </w:r>
      <w:r w:rsidRPr="003E35BE">
        <w:rPr>
          <w:rFonts w:ascii="Times New Roman" w:hAnsi="Times New Roman" w:cs="Times New Roman"/>
          <w:i/>
        </w:rPr>
        <w:t>Gentry Culture in Late-Medieval England</w:t>
      </w:r>
      <w:r w:rsidRPr="003E35BE">
        <w:rPr>
          <w:rFonts w:ascii="Times New Roman" w:hAnsi="Times New Roman" w:cs="Times New Roman"/>
        </w:rPr>
        <w:t>,</w:t>
      </w:r>
      <w:r w:rsidRPr="00445B0F">
        <w:rPr>
          <w:rFonts w:ascii="Times New Roman" w:hAnsi="Times New Roman" w:cs="Times New Roman"/>
        </w:rPr>
        <w:t xml:space="preserve"> </w:t>
      </w:r>
      <w:r>
        <w:rPr>
          <w:rFonts w:ascii="Times New Roman" w:hAnsi="Times New Roman" w:cs="Times New Roman"/>
        </w:rPr>
        <w:t xml:space="preserve">(2005), </w:t>
      </w:r>
      <w:r w:rsidRPr="00445B0F">
        <w:rPr>
          <w:rFonts w:ascii="Times New Roman" w:hAnsi="Times New Roman" w:cs="Times New Roman"/>
        </w:rPr>
        <w:t>p. 168.</w:t>
      </w:r>
    </w:p>
  </w:footnote>
  <w:footnote w:id="17">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Tolley,</w:t>
      </w:r>
      <w:r>
        <w:rPr>
          <w:rFonts w:ascii="Times New Roman" w:hAnsi="Times New Roman" w:cs="Times New Roman"/>
        </w:rPr>
        <w:t xml:space="preserve"> (2005),</w:t>
      </w:r>
      <w:r w:rsidRPr="00445B0F">
        <w:rPr>
          <w:rFonts w:ascii="Times New Roman" w:hAnsi="Times New Roman" w:cs="Times New Roman"/>
        </w:rPr>
        <w:t xml:space="preserve"> p. 168.</w:t>
      </w:r>
    </w:p>
  </w:footnote>
  <w:footnote w:id="18">
    <w:p w:rsidR="00DB3E39" w:rsidRPr="00445B0F" w:rsidRDefault="00DB3E39">
      <w:pPr>
        <w:pStyle w:val="FootnoteText"/>
      </w:pPr>
      <w:r w:rsidRPr="00445B0F">
        <w:rPr>
          <w:rStyle w:val="FootnoteReference"/>
          <w:rFonts w:ascii="Times New Roman" w:hAnsi="Times New Roman" w:cs="Times New Roman"/>
        </w:rPr>
        <w:footnoteRef/>
      </w:r>
      <w:r w:rsidRPr="00445B0F">
        <w:rPr>
          <w:rFonts w:ascii="Times New Roman" w:hAnsi="Times New Roman" w:cs="Times New Roman"/>
        </w:rPr>
        <w:t xml:space="preserve"> Tolley,</w:t>
      </w:r>
      <w:r>
        <w:rPr>
          <w:rFonts w:ascii="Times New Roman" w:hAnsi="Times New Roman" w:cs="Times New Roman"/>
        </w:rPr>
        <w:t xml:space="preserve"> (2005),</w:t>
      </w:r>
      <w:r w:rsidRPr="00445B0F">
        <w:rPr>
          <w:rFonts w:ascii="Times New Roman" w:hAnsi="Times New Roman" w:cs="Times New Roman"/>
        </w:rPr>
        <w:t xml:space="preserve"> p. 168.</w:t>
      </w:r>
    </w:p>
  </w:footnote>
  <w:footnote w:id="19">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Clemens and Graham,</w:t>
      </w:r>
      <w:r>
        <w:rPr>
          <w:rFonts w:ascii="Times New Roman" w:hAnsi="Times New Roman" w:cs="Times New Roman"/>
        </w:rPr>
        <w:t xml:space="preserve"> (2007),</w:t>
      </w:r>
      <w:r w:rsidRPr="00445B0F">
        <w:rPr>
          <w:rFonts w:ascii="Times New Roman" w:hAnsi="Times New Roman" w:cs="Times New Roman"/>
        </w:rPr>
        <w:t xml:space="preserve"> p. 31.</w:t>
      </w:r>
    </w:p>
  </w:footnote>
  <w:footnote w:id="20">
    <w:p w:rsidR="00DB3E39" w:rsidRPr="00445B0F" w:rsidRDefault="00DB3E39">
      <w:pPr>
        <w:pStyle w:val="FootnoteText"/>
        <w:rPr>
          <w:rFonts w:ascii="Times New Roman" w:hAnsi="Times New Roman" w:cs="Times New Roman"/>
        </w:rPr>
      </w:pPr>
      <w:r w:rsidRPr="00445B0F">
        <w:rPr>
          <w:rStyle w:val="FootnoteReference"/>
          <w:rFonts w:ascii="Times New Roman" w:hAnsi="Times New Roman" w:cs="Times New Roman"/>
        </w:rPr>
        <w:footnoteRef/>
      </w:r>
      <w:r w:rsidRPr="00445B0F">
        <w:rPr>
          <w:rFonts w:ascii="Times New Roman" w:hAnsi="Times New Roman" w:cs="Times New Roman"/>
        </w:rPr>
        <w:t xml:space="preserve"> Clemens and Graham,</w:t>
      </w:r>
      <w:r>
        <w:rPr>
          <w:rFonts w:ascii="Times New Roman" w:hAnsi="Times New Roman" w:cs="Times New Roman"/>
        </w:rPr>
        <w:t xml:space="preserve"> (2007),</w:t>
      </w:r>
      <w:r w:rsidRPr="00445B0F">
        <w:rPr>
          <w:rFonts w:ascii="Times New Roman" w:hAnsi="Times New Roman" w:cs="Times New Roman"/>
        </w:rPr>
        <w:t xml:space="preserve"> p. 32.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7165391"/>
      <w:docPartObj>
        <w:docPartGallery w:val="Page Numbers (Top of Page)"/>
        <w:docPartUnique/>
      </w:docPartObj>
    </w:sdtPr>
    <w:sdtContent>
      <w:p w:rsidR="00DB3E39" w:rsidRDefault="00713052">
        <w:pPr>
          <w:pStyle w:val="Header"/>
          <w:jc w:val="right"/>
        </w:pPr>
        <w:r w:rsidRPr="000C3406">
          <w:rPr>
            <w:rFonts w:ascii="Times New Roman" w:hAnsi="Times New Roman" w:cs="Times New Roman"/>
          </w:rPr>
          <w:fldChar w:fldCharType="begin"/>
        </w:r>
        <w:r w:rsidR="00DB3E39" w:rsidRPr="000C3406">
          <w:rPr>
            <w:rFonts w:ascii="Times New Roman" w:hAnsi="Times New Roman" w:cs="Times New Roman"/>
          </w:rPr>
          <w:instrText xml:space="preserve"> PAGE   \* MERGEFORMAT </w:instrText>
        </w:r>
        <w:r w:rsidRPr="000C3406">
          <w:rPr>
            <w:rFonts w:ascii="Times New Roman" w:hAnsi="Times New Roman" w:cs="Times New Roman"/>
          </w:rPr>
          <w:fldChar w:fldCharType="separate"/>
        </w:r>
        <w:r w:rsidR="00C05578">
          <w:rPr>
            <w:rFonts w:ascii="Times New Roman" w:hAnsi="Times New Roman" w:cs="Times New Roman"/>
            <w:noProof/>
          </w:rPr>
          <w:t>8</w:t>
        </w:r>
        <w:r w:rsidRPr="000C3406">
          <w:rPr>
            <w:rFonts w:ascii="Times New Roman" w:hAnsi="Times New Roman" w:cs="Times New Roman"/>
          </w:rPr>
          <w:fldChar w:fldCharType="end"/>
        </w:r>
      </w:p>
    </w:sdtContent>
  </w:sdt>
  <w:p w:rsidR="00DB3E39" w:rsidRDefault="00DB3E3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235F3"/>
    <w:rsid w:val="00011454"/>
    <w:rsid w:val="000238B6"/>
    <w:rsid w:val="00035B90"/>
    <w:rsid w:val="00055DA8"/>
    <w:rsid w:val="000637F9"/>
    <w:rsid w:val="00085AA2"/>
    <w:rsid w:val="000B600E"/>
    <w:rsid w:val="000C3406"/>
    <w:rsid w:val="001562B0"/>
    <w:rsid w:val="00160F48"/>
    <w:rsid w:val="00167465"/>
    <w:rsid w:val="001678AD"/>
    <w:rsid w:val="00171431"/>
    <w:rsid w:val="00181489"/>
    <w:rsid w:val="001B0CDB"/>
    <w:rsid w:val="001D56E5"/>
    <w:rsid w:val="001D5A9A"/>
    <w:rsid w:val="00222A71"/>
    <w:rsid w:val="00224061"/>
    <w:rsid w:val="002703D2"/>
    <w:rsid w:val="00282ECD"/>
    <w:rsid w:val="002C65A9"/>
    <w:rsid w:val="002D164A"/>
    <w:rsid w:val="003015CF"/>
    <w:rsid w:val="00326A69"/>
    <w:rsid w:val="00335B6F"/>
    <w:rsid w:val="003659CB"/>
    <w:rsid w:val="0038270C"/>
    <w:rsid w:val="0039135A"/>
    <w:rsid w:val="003B13C2"/>
    <w:rsid w:val="003B4E98"/>
    <w:rsid w:val="003D374B"/>
    <w:rsid w:val="003D7057"/>
    <w:rsid w:val="003E35BE"/>
    <w:rsid w:val="003F2676"/>
    <w:rsid w:val="00412643"/>
    <w:rsid w:val="00444534"/>
    <w:rsid w:val="00445B0F"/>
    <w:rsid w:val="00445DBB"/>
    <w:rsid w:val="004564C9"/>
    <w:rsid w:val="0046529C"/>
    <w:rsid w:val="00467084"/>
    <w:rsid w:val="00487125"/>
    <w:rsid w:val="004A7226"/>
    <w:rsid w:val="004D08D0"/>
    <w:rsid w:val="005341B8"/>
    <w:rsid w:val="00534241"/>
    <w:rsid w:val="005410E4"/>
    <w:rsid w:val="0055047D"/>
    <w:rsid w:val="0055142C"/>
    <w:rsid w:val="00563338"/>
    <w:rsid w:val="00570FE7"/>
    <w:rsid w:val="0059700F"/>
    <w:rsid w:val="005D19FA"/>
    <w:rsid w:val="005D7FAF"/>
    <w:rsid w:val="00606141"/>
    <w:rsid w:val="006134FA"/>
    <w:rsid w:val="0061475B"/>
    <w:rsid w:val="00640AD1"/>
    <w:rsid w:val="00646BFD"/>
    <w:rsid w:val="00672DB6"/>
    <w:rsid w:val="0067303F"/>
    <w:rsid w:val="006772DD"/>
    <w:rsid w:val="006854E0"/>
    <w:rsid w:val="006B6734"/>
    <w:rsid w:val="006C1EB4"/>
    <w:rsid w:val="006D6AF0"/>
    <w:rsid w:val="006F0271"/>
    <w:rsid w:val="00711994"/>
    <w:rsid w:val="00713052"/>
    <w:rsid w:val="007167F0"/>
    <w:rsid w:val="00716DEB"/>
    <w:rsid w:val="0075534B"/>
    <w:rsid w:val="00782456"/>
    <w:rsid w:val="00795D65"/>
    <w:rsid w:val="007B4C86"/>
    <w:rsid w:val="007C753F"/>
    <w:rsid w:val="007D255E"/>
    <w:rsid w:val="00804D13"/>
    <w:rsid w:val="0085412C"/>
    <w:rsid w:val="008617DB"/>
    <w:rsid w:val="008C6283"/>
    <w:rsid w:val="008F6314"/>
    <w:rsid w:val="008F64E3"/>
    <w:rsid w:val="00917B84"/>
    <w:rsid w:val="00922D08"/>
    <w:rsid w:val="009244AB"/>
    <w:rsid w:val="009330E9"/>
    <w:rsid w:val="009535EB"/>
    <w:rsid w:val="00955A49"/>
    <w:rsid w:val="009571A5"/>
    <w:rsid w:val="009A71B9"/>
    <w:rsid w:val="009A7768"/>
    <w:rsid w:val="00A050DF"/>
    <w:rsid w:val="00A132F8"/>
    <w:rsid w:val="00A20CAC"/>
    <w:rsid w:val="00A21575"/>
    <w:rsid w:val="00A52ED3"/>
    <w:rsid w:val="00A64667"/>
    <w:rsid w:val="00A9655E"/>
    <w:rsid w:val="00AD47AE"/>
    <w:rsid w:val="00AF2B1F"/>
    <w:rsid w:val="00AF6CE0"/>
    <w:rsid w:val="00AF7386"/>
    <w:rsid w:val="00B415AE"/>
    <w:rsid w:val="00B806FD"/>
    <w:rsid w:val="00BC16E6"/>
    <w:rsid w:val="00BE54BA"/>
    <w:rsid w:val="00C05578"/>
    <w:rsid w:val="00C211EB"/>
    <w:rsid w:val="00C235F3"/>
    <w:rsid w:val="00C23D14"/>
    <w:rsid w:val="00C47A05"/>
    <w:rsid w:val="00C60FCD"/>
    <w:rsid w:val="00C80ACB"/>
    <w:rsid w:val="00C87184"/>
    <w:rsid w:val="00CB430E"/>
    <w:rsid w:val="00CF3950"/>
    <w:rsid w:val="00D40AD0"/>
    <w:rsid w:val="00D735B9"/>
    <w:rsid w:val="00DB3E39"/>
    <w:rsid w:val="00DC1887"/>
    <w:rsid w:val="00DC7814"/>
    <w:rsid w:val="00DD305C"/>
    <w:rsid w:val="00E00590"/>
    <w:rsid w:val="00E46331"/>
    <w:rsid w:val="00E471FD"/>
    <w:rsid w:val="00E67CBD"/>
    <w:rsid w:val="00E8204E"/>
    <w:rsid w:val="00E83907"/>
    <w:rsid w:val="00E9720D"/>
    <w:rsid w:val="00EB17D7"/>
    <w:rsid w:val="00EC0298"/>
    <w:rsid w:val="00ED6637"/>
    <w:rsid w:val="00EE4BFF"/>
    <w:rsid w:val="00F13E6F"/>
    <w:rsid w:val="00F27495"/>
    <w:rsid w:val="00FC2002"/>
    <w:rsid w:val="00FE6394"/>
    <w:rsid w:val="00FF1F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E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C235F3"/>
    <w:pPr>
      <w:spacing w:before="100" w:beforeAutospacing="1" w:after="119"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238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8B6"/>
    <w:rPr>
      <w:rFonts w:ascii="Tahoma" w:hAnsi="Tahoma" w:cs="Tahoma"/>
      <w:sz w:val="16"/>
      <w:szCs w:val="16"/>
    </w:rPr>
  </w:style>
  <w:style w:type="paragraph" w:styleId="FootnoteText">
    <w:name w:val="footnote text"/>
    <w:basedOn w:val="Normal"/>
    <w:link w:val="FootnoteTextChar"/>
    <w:uiPriority w:val="99"/>
    <w:semiHidden/>
    <w:unhideWhenUsed/>
    <w:rsid w:val="001678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8AD"/>
    <w:rPr>
      <w:sz w:val="20"/>
      <w:szCs w:val="20"/>
    </w:rPr>
  </w:style>
  <w:style w:type="character" w:styleId="FootnoteReference">
    <w:name w:val="footnote reference"/>
    <w:basedOn w:val="DefaultParagraphFont"/>
    <w:uiPriority w:val="99"/>
    <w:semiHidden/>
    <w:unhideWhenUsed/>
    <w:rsid w:val="001678AD"/>
    <w:rPr>
      <w:vertAlign w:val="superscript"/>
    </w:rPr>
  </w:style>
  <w:style w:type="character" w:styleId="Hyperlink">
    <w:name w:val="Hyperlink"/>
    <w:basedOn w:val="DefaultParagraphFont"/>
    <w:uiPriority w:val="99"/>
    <w:unhideWhenUsed/>
    <w:rsid w:val="001678AD"/>
    <w:rPr>
      <w:color w:val="0000FF" w:themeColor="hyperlink"/>
      <w:u w:val="single"/>
    </w:rPr>
  </w:style>
  <w:style w:type="paragraph" w:styleId="Header">
    <w:name w:val="header"/>
    <w:basedOn w:val="Normal"/>
    <w:link w:val="HeaderChar"/>
    <w:uiPriority w:val="99"/>
    <w:unhideWhenUsed/>
    <w:rsid w:val="00011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454"/>
  </w:style>
  <w:style w:type="paragraph" w:styleId="Footer">
    <w:name w:val="footer"/>
    <w:basedOn w:val="Normal"/>
    <w:link w:val="FooterChar"/>
    <w:uiPriority w:val="99"/>
    <w:semiHidden/>
    <w:unhideWhenUsed/>
    <w:rsid w:val="0001145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11454"/>
  </w:style>
  <w:style w:type="character" w:styleId="Emphasis">
    <w:name w:val="Emphasis"/>
    <w:basedOn w:val="DefaultParagraphFont"/>
    <w:uiPriority w:val="20"/>
    <w:qFormat/>
    <w:rsid w:val="00E00590"/>
    <w:rPr>
      <w:i/>
      <w:iCs/>
    </w:rPr>
  </w:style>
</w:styles>
</file>

<file path=word/webSettings.xml><?xml version="1.0" encoding="utf-8"?>
<w:webSettings xmlns:r="http://schemas.openxmlformats.org/officeDocument/2006/relationships" xmlns:w="http://schemas.openxmlformats.org/wordprocessingml/2006/main">
  <w:divs>
    <w:div w:id="422918048">
      <w:bodyDiv w:val="1"/>
      <w:marLeft w:val="0"/>
      <w:marRight w:val="0"/>
      <w:marTop w:val="0"/>
      <w:marBottom w:val="0"/>
      <w:divBdr>
        <w:top w:val="none" w:sz="0" w:space="0" w:color="auto"/>
        <w:left w:val="none" w:sz="0" w:space="0" w:color="auto"/>
        <w:bottom w:val="none" w:sz="0" w:space="0" w:color="auto"/>
        <w:right w:val="none" w:sz="0" w:space="0" w:color="auto"/>
      </w:divBdr>
    </w:div>
    <w:div w:id="658507435">
      <w:bodyDiv w:val="1"/>
      <w:marLeft w:val="0"/>
      <w:marRight w:val="0"/>
      <w:marTop w:val="0"/>
      <w:marBottom w:val="0"/>
      <w:divBdr>
        <w:top w:val="none" w:sz="0" w:space="0" w:color="auto"/>
        <w:left w:val="none" w:sz="0" w:space="0" w:color="auto"/>
        <w:bottom w:val="none" w:sz="0" w:space="0" w:color="auto"/>
        <w:right w:val="none" w:sz="0" w:space="0" w:color="auto"/>
      </w:divBdr>
    </w:div>
    <w:div w:id="862325934">
      <w:bodyDiv w:val="1"/>
      <w:marLeft w:val="0"/>
      <w:marRight w:val="0"/>
      <w:marTop w:val="0"/>
      <w:marBottom w:val="0"/>
      <w:divBdr>
        <w:top w:val="none" w:sz="0" w:space="0" w:color="auto"/>
        <w:left w:val="none" w:sz="0" w:space="0" w:color="auto"/>
        <w:bottom w:val="none" w:sz="0" w:space="0" w:color="auto"/>
        <w:right w:val="none" w:sz="0" w:space="0" w:color="auto"/>
      </w:divBdr>
    </w:div>
    <w:div w:id="1078746704">
      <w:bodyDiv w:val="1"/>
      <w:marLeft w:val="0"/>
      <w:marRight w:val="0"/>
      <w:marTop w:val="0"/>
      <w:marBottom w:val="0"/>
      <w:divBdr>
        <w:top w:val="none" w:sz="0" w:space="0" w:color="auto"/>
        <w:left w:val="none" w:sz="0" w:space="0" w:color="auto"/>
        <w:bottom w:val="none" w:sz="0" w:space="0" w:color="auto"/>
        <w:right w:val="none" w:sz="0" w:space="0" w:color="auto"/>
      </w:divBdr>
    </w:div>
    <w:div w:id="1710229054">
      <w:bodyDiv w:val="1"/>
      <w:marLeft w:val="0"/>
      <w:marRight w:val="0"/>
      <w:marTop w:val="0"/>
      <w:marBottom w:val="0"/>
      <w:divBdr>
        <w:top w:val="none" w:sz="0" w:space="0" w:color="auto"/>
        <w:left w:val="none" w:sz="0" w:space="0" w:color="auto"/>
        <w:bottom w:val="none" w:sz="0" w:space="0" w:color="auto"/>
        <w:right w:val="none" w:sz="0" w:space="0" w:color="auto"/>
      </w:divBdr>
    </w:div>
    <w:div w:id="201530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gital.bodleian.ox.ac.uk/objects/6101d6a5-ae46-4285-b182-79c3c08599f0/" TargetMode="External"/><Relationship Id="rId13" Type="http://schemas.openxmlformats.org/officeDocument/2006/relationships/hyperlink" Target="https://www.metmuseum.org/toah/hd/hour/hd_hour.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istoric-uk.com/HistoryUK/HistoryofEngland/The-Life-and-Death-Of-Wiliam-Lau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bodleian.ox.ac.uk/objects/6101d6a5-ae46-4285-b182-79c3c08599f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la.ac.uk/myglasgow/library/files/special/exhibns/month/may2007.html" TargetMode="External"/><Relationship Id="rId4" Type="http://schemas.openxmlformats.org/officeDocument/2006/relationships/webSettings" Target="webSettings.xml"/><Relationship Id="rId9" Type="http://schemas.openxmlformats.org/officeDocument/2006/relationships/hyperlink" Target="https://www.metmuseum.org/toah/hd/virg/hd_virg.ht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historic-uk.com/HistoryUK/HistoryofEngland/The-Life-and-Death-Of-Wiliam-Laud/" TargetMode="External"/><Relationship Id="rId3" Type="http://schemas.openxmlformats.org/officeDocument/2006/relationships/hyperlink" Target="https://www.metmuseum.org/toah/hd/hour/hd_hour.htm" TargetMode="External"/><Relationship Id="rId7" Type="http://schemas.openxmlformats.org/officeDocument/2006/relationships/hyperlink" Target="https://digital.bodleian.ox.ac.uk/objects/654b7cbe-ebea-4959-b8fb-35bb6cbb564f/surfaces/5dc2a9bb-da1d-48c4-846e-52e114642ea3/" TargetMode="External"/><Relationship Id="rId2" Type="http://schemas.openxmlformats.org/officeDocument/2006/relationships/hyperlink" Target="https://www.metmuseum.org/toah/hd/hour/hd_hour.htm" TargetMode="External"/><Relationship Id="rId1" Type="http://schemas.openxmlformats.org/officeDocument/2006/relationships/hyperlink" Target="https://www.gla.ac.uk/myglasgow/library/files/special/exhibns/month/may2007.html" TargetMode="External"/><Relationship Id="rId6" Type="http://schemas.openxmlformats.org/officeDocument/2006/relationships/hyperlink" Target="https://digital.bodleian.ox.ac.uk/objects/654b7cbe-ebea-4959-b8fb-35bb6cbb564f/surfaces/42595c40-6f81-4643-a4ff-10ed9389c645/" TargetMode="External"/><Relationship Id="rId5" Type="http://schemas.openxmlformats.org/officeDocument/2006/relationships/hyperlink" Target="https://www.metmuseum.org/toah/hd/virg/hd_virg.htm" TargetMode="External"/><Relationship Id="rId4" Type="http://schemas.openxmlformats.org/officeDocument/2006/relationships/hyperlink" Target="https://www.metmuseum.org/toah/hd/hour/hd_hou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AFE29F-2D78-4D52-B908-5ADB3AA0A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13314</TotalTime>
  <Pages>8</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Hogan</dc:creator>
  <cp:keywords/>
  <dc:description/>
  <cp:lastModifiedBy>Michelle Hogan</cp:lastModifiedBy>
  <cp:revision>75</cp:revision>
  <cp:lastPrinted>2023-12-10T14:04:00Z</cp:lastPrinted>
  <dcterms:created xsi:type="dcterms:W3CDTF">2023-12-05T14:29:00Z</dcterms:created>
  <dcterms:modified xsi:type="dcterms:W3CDTF">2023-12-15T19:32:00Z</dcterms:modified>
</cp:coreProperties>
</file>