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B4C6E" w14:textId="62BB0056" w:rsidR="00D31DF0" w:rsidRDefault="00D31DF0" w:rsidP="00D31DF0">
      <w:pPr>
        <w:jc w:val="right"/>
        <w:rPr>
          <w:rFonts w:ascii="Arial" w:hAnsi="Arial" w:cs="Arial"/>
          <w:b/>
          <w:sz w:val="28"/>
          <w:szCs w:val="28"/>
        </w:rPr>
      </w:pPr>
      <w:r w:rsidRPr="00A406E5">
        <w:rPr>
          <w:rFonts w:ascii="Arial" w:hAnsi="Arial" w:cs="Arial"/>
          <w:noProof/>
        </w:rPr>
        <w:drawing>
          <wp:anchor distT="0" distB="0" distL="114300" distR="114300" simplePos="0" relativeHeight="251663360" behindDoc="0" locked="0" layoutInCell="1" allowOverlap="1" wp14:anchorId="5ACB6F41" wp14:editId="47AE317B">
            <wp:simplePos x="0" y="0"/>
            <wp:positionH relativeFrom="margin">
              <wp:posOffset>-159489</wp:posOffset>
            </wp:positionH>
            <wp:positionV relativeFrom="paragraph">
              <wp:posOffset>265</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6333F169" w14:textId="1698106E" w:rsidR="00D02359" w:rsidRDefault="00BE19BA" w:rsidP="00D31DF0">
      <w:pPr>
        <w:jc w:val="right"/>
        <w:rPr>
          <w:rFonts w:ascii="Arial" w:hAnsi="Arial" w:cs="Arial"/>
          <w:sz w:val="24"/>
          <w:u w:val="single"/>
        </w:rPr>
      </w:pPr>
      <w:r w:rsidRPr="00A85BFE">
        <w:rPr>
          <w:rFonts w:ascii="Arial" w:hAnsi="Arial" w:cs="Arial"/>
          <w:b/>
          <w:sz w:val="28"/>
          <w:szCs w:val="28"/>
        </w:rPr>
        <w:t xml:space="preserve">APPENDIX </w:t>
      </w:r>
      <w:r w:rsidRPr="00E61D43">
        <w:rPr>
          <w:rFonts w:ascii="Arial" w:hAnsi="Arial" w:cs="Arial"/>
          <w:b/>
          <w:sz w:val="28"/>
          <w:szCs w:val="28"/>
        </w:rPr>
        <w:t>GA36d</w:t>
      </w:r>
    </w:p>
    <w:p w14:paraId="52B84092" w14:textId="77777777" w:rsidR="00D02359" w:rsidRPr="00A406E5" w:rsidRDefault="00D02359" w:rsidP="00D02359">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D02359" w:rsidRPr="00A406E5" w14:paraId="5B82B6AE" w14:textId="77777777" w:rsidTr="00C64333">
        <w:tc>
          <w:tcPr>
            <w:tcW w:w="9922" w:type="dxa"/>
            <w:shd w:val="clear" w:color="auto" w:fill="C0C0C0"/>
          </w:tcPr>
          <w:p w14:paraId="01921029" w14:textId="77777777" w:rsidR="00D02359" w:rsidRPr="00A406E5" w:rsidRDefault="00D02359" w:rsidP="00C64333">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14:paraId="40A71D7C" w14:textId="77777777" w:rsidR="00D02359" w:rsidRPr="00A406E5" w:rsidRDefault="00D02359" w:rsidP="00D02359">
      <w:pPr>
        <w:jc w:val="center"/>
        <w:rPr>
          <w:rFonts w:ascii="Arial" w:hAnsi="Arial" w:cs="Arial"/>
          <w:b/>
          <w:i/>
          <w:sz w:val="32"/>
        </w:rPr>
      </w:pPr>
    </w:p>
    <w:tbl>
      <w:tblPr>
        <w:tblW w:w="9922" w:type="dxa"/>
        <w:tblInd w:w="-4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02359" w:rsidRPr="00A406E5" w14:paraId="3C59BE7B" w14:textId="77777777" w:rsidTr="00D02359">
        <w:tc>
          <w:tcPr>
            <w:tcW w:w="2093" w:type="dxa"/>
            <w:shd w:val="pct15" w:color="auto" w:fill="auto"/>
          </w:tcPr>
          <w:p w14:paraId="6622EF0B" w14:textId="77777777" w:rsidR="00D02359" w:rsidRPr="00A406E5" w:rsidRDefault="00D02359" w:rsidP="00C64333">
            <w:pPr>
              <w:spacing w:before="120" w:after="120"/>
              <w:jc w:val="both"/>
              <w:rPr>
                <w:rFonts w:ascii="Arial" w:hAnsi="Arial" w:cs="Arial"/>
                <w:b/>
              </w:rPr>
            </w:pPr>
            <w:r w:rsidRPr="00A406E5">
              <w:rPr>
                <w:rFonts w:ascii="Arial" w:hAnsi="Arial" w:cs="Arial"/>
                <w:b/>
              </w:rPr>
              <w:t>Student name:</w:t>
            </w:r>
          </w:p>
        </w:tc>
        <w:tc>
          <w:tcPr>
            <w:tcW w:w="3293" w:type="dxa"/>
          </w:tcPr>
          <w:p w14:paraId="65396065" w14:textId="3853F261" w:rsidR="00D02359" w:rsidRPr="00A406E5" w:rsidRDefault="00D31DF0" w:rsidP="00C64333">
            <w:pPr>
              <w:spacing w:before="120" w:after="120"/>
              <w:jc w:val="both"/>
              <w:rPr>
                <w:rFonts w:ascii="Arial" w:hAnsi="Arial" w:cs="Arial"/>
                <w:b/>
              </w:rPr>
            </w:pPr>
            <w:r>
              <w:rPr>
                <w:rFonts w:ascii="Arial" w:hAnsi="Arial" w:cs="Arial"/>
                <w:b/>
              </w:rPr>
              <w:t>Naomi Minett</w:t>
            </w:r>
          </w:p>
        </w:tc>
        <w:tc>
          <w:tcPr>
            <w:tcW w:w="2268" w:type="dxa"/>
            <w:shd w:val="clear" w:color="auto" w:fill="D9D9D9"/>
          </w:tcPr>
          <w:p w14:paraId="6533F601" w14:textId="77777777" w:rsidR="00D02359" w:rsidRPr="00A406E5" w:rsidRDefault="00D02359" w:rsidP="00C64333">
            <w:pPr>
              <w:spacing w:before="120" w:after="120"/>
              <w:jc w:val="both"/>
              <w:rPr>
                <w:rFonts w:ascii="Arial" w:hAnsi="Arial" w:cs="Arial"/>
                <w:b/>
              </w:rPr>
            </w:pPr>
            <w:r w:rsidRPr="00A406E5">
              <w:rPr>
                <w:rFonts w:ascii="Arial" w:hAnsi="Arial" w:cs="Arial"/>
                <w:b/>
              </w:rPr>
              <w:t>Student ID number:</w:t>
            </w:r>
          </w:p>
        </w:tc>
        <w:tc>
          <w:tcPr>
            <w:tcW w:w="2268" w:type="dxa"/>
          </w:tcPr>
          <w:p w14:paraId="1571731C" w14:textId="5E506382" w:rsidR="00D02359" w:rsidRPr="00A406E5" w:rsidRDefault="00EC0AF2" w:rsidP="00C64333">
            <w:pPr>
              <w:spacing w:before="120" w:after="120"/>
              <w:jc w:val="both"/>
              <w:rPr>
                <w:rFonts w:ascii="Arial" w:hAnsi="Arial" w:cs="Arial"/>
                <w:b/>
              </w:rPr>
            </w:pPr>
            <w:r>
              <w:rPr>
                <w:rFonts w:ascii="Arial" w:hAnsi="Arial" w:cs="Arial"/>
                <w:b/>
              </w:rPr>
              <w:t>1806600</w:t>
            </w:r>
          </w:p>
        </w:tc>
      </w:tr>
      <w:tr w:rsidR="00D02359" w:rsidRPr="00A406E5" w14:paraId="3893DB1A" w14:textId="77777777" w:rsidTr="00D02359">
        <w:tc>
          <w:tcPr>
            <w:tcW w:w="2093" w:type="dxa"/>
            <w:shd w:val="pct15" w:color="auto" w:fill="auto"/>
          </w:tcPr>
          <w:p w14:paraId="59ED4F32" w14:textId="77777777" w:rsidR="00D02359" w:rsidRPr="00A406E5" w:rsidRDefault="00D02359" w:rsidP="00C64333">
            <w:pPr>
              <w:spacing w:before="120" w:after="120"/>
              <w:jc w:val="both"/>
              <w:rPr>
                <w:rFonts w:ascii="Arial" w:hAnsi="Arial" w:cs="Arial"/>
                <w:b/>
              </w:rPr>
            </w:pPr>
            <w:r w:rsidRPr="00A406E5">
              <w:rPr>
                <w:rFonts w:ascii="Arial" w:hAnsi="Arial" w:cs="Arial"/>
                <w:b/>
              </w:rPr>
              <w:t>Programme:</w:t>
            </w:r>
          </w:p>
        </w:tc>
        <w:tc>
          <w:tcPr>
            <w:tcW w:w="7829" w:type="dxa"/>
            <w:gridSpan w:val="3"/>
          </w:tcPr>
          <w:p w14:paraId="00041B31" w14:textId="77777777" w:rsidR="00D02359" w:rsidRPr="00A406E5" w:rsidRDefault="00D02359" w:rsidP="00C64333">
            <w:pPr>
              <w:spacing w:before="120" w:after="120"/>
              <w:jc w:val="both"/>
              <w:rPr>
                <w:rFonts w:ascii="Arial" w:hAnsi="Arial" w:cs="Arial"/>
                <w:b/>
              </w:rPr>
            </w:pPr>
            <w:r>
              <w:rPr>
                <w:rFonts w:ascii="Arial" w:hAnsi="Arial" w:cs="Arial"/>
                <w:b/>
              </w:rPr>
              <w:t>Secondary PGCE</w:t>
            </w:r>
          </w:p>
        </w:tc>
      </w:tr>
      <w:tr w:rsidR="00D02359" w:rsidRPr="00A406E5" w14:paraId="5C07DA7E" w14:textId="77777777" w:rsidTr="00D02359">
        <w:tc>
          <w:tcPr>
            <w:tcW w:w="2093" w:type="dxa"/>
            <w:shd w:val="pct15" w:color="auto" w:fill="auto"/>
          </w:tcPr>
          <w:p w14:paraId="1B49460C" w14:textId="77777777" w:rsidR="00D02359" w:rsidRPr="00A406E5" w:rsidRDefault="00D02359" w:rsidP="00C64333">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6510F447" w14:textId="77777777" w:rsidR="00D02359" w:rsidRPr="00F63C8B" w:rsidRDefault="00D02359" w:rsidP="00C64333">
            <w:pPr>
              <w:pStyle w:val="NormalWeb"/>
              <w:rPr>
                <w:sz w:val="22"/>
                <w:szCs w:val="22"/>
              </w:rPr>
            </w:pPr>
            <w:r w:rsidRPr="00F63C8B">
              <w:rPr>
                <w:rFonts w:ascii="Arial" w:hAnsi="Arial" w:cs="Arial"/>
                <w:b/>
                <w:bCs/>
                <w:sz w:val="22"/>
                <w:szCs w:val="22"/>
              </w:rPr>
              <w:t xml:space="preserve">Curriculum Development and Enhancement </w:t>
            </w:r>
          </w:p>
          <w:p w14:paraId="5678314A" w14:textId="77777777" w:rsidR="00D02359" w:rsidRPr="00F63C8B" w:rsidRDefault="00D02359" w:rsidP="00C64333">
            <w:pPr>
              <w:spacing w:before="120" w:after="120"/>
              <w:jc w:val="both"/>
              <w:rPr>
                <w:rFonts w:ascii="Arial" w:hAnsi="Arial" w:cs="Arial"/>
                <w:b/>
              </w:rPr>
            </w:pPr>
          </w:p>
        </w:tc>
      </w:tr>
      <w:tr w:rsidR="00D02359" w:rsidRPr="00A406E5" w14:paraId="45FCD159" w14:textId="77777777" w:rsidTr="00D02359">
        <w:tc>
          <w:tcPr>
            <w:tcW w:w="2093" w:type="dxa"/>
            <w:shd w:val="pct15" w:color="auto" w:fill="auto"/>
          </w:tcPr>
          <w:p w14:paraId="34560238" w14:textId="77777777" w:rsidR="00D02359" w:rsidRPr="00A406E5" w:rsidRDefault="00D02359" w:rsidP="00C64333">
            <w:pPr>
              <w:spacing w:before="120" w:after="120"/>
              <w:jc w:val="both"/>
              <w:rPr>
                <w:rFonts w:ascii="Arial" w:hAnsi="Arial" w:cs="Arial"/>
                <w:b/>
              </w:rPr>
            </w:pPr>
            <w:r w:rsidRPr="00A406E5">
              <w:rPr>
                <w:rFonts w:ascii="Arial" w:hAnsi="Arial" w:cs="Arial"/>
                <w:b/>
              </w:rPr>
              <w:t>Module code:</w:t>
            </w:r>
          </w:p>
        </w:tc>
        <w:tc>
          <w:tcPr>
            <w:tcW w:w="3293" w:type="dxa"/>
          </w:tcPr>
          <w:p w14:paraId="629FEE24" w14:textId="77777777" w:rsidR="00D02359" w:rsidRPr="00A406E5" w:rsidRDefault="00D02359" w:rsidP="00C64333">
            <w:pPr>
              <w:spacing w:before="120" w:after="120"/>
              <w:jc w:val="both"/>
              <w:rPr>
                <w:rFonts w:ascii="Arial" w:hAnsi="Arial" w:cs="Arial"/>
                <w:b/>
              </w:rPr>
            </w:pPr>
            <w:r>
              <w:rPr>
                <w:rFonts w:ascii="Arial" w:hAnsi="Arial" w:cs="Arial"/>
                <w:b/>
              </w:rPr>
              <w:t>ECSP7002</w:t>
            </w:r>
          </w:p>
        </w:tc>
        <w:tc>
          <w:tcPr>
            <w:tcW w:w="2268" w:type="dxa"/>
            <w:shd w:val="clear" w:color="auto" w:fill="D9D9D9"/>
          </w:tcPr>
          <w:p w14:paraId="2C7FC614" w14:textId="77777777" w:rsidR="00D02359" w:rsidRPr="004D5E9B" w:rsidRDefault="00D02359" w:rsidP="00C64333">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CDEAF6E" w14:textId="77777777" w:rsidR="00D02359" w:rsidRPr="00A406E5" w:rsidRDefault="00D02359" w:rsidP="00C64333">
            <w:pPr>
              <w:spacing w:before="120" w:after="120"/>
              <w:jc w:val="both"/>
              <w:rPr>
                <w:rFonts w:ascii="Arial" w:hAnsi="Arial" w:cs="Arial"/>
                <w:b/>
              </w:rPr>
            </w:pPr>
            <w:r>
              <w:rPr>
                <w:rFonts w:ascii="Arial" w:hAnsi="Arial" w:cs="Arial"/>
                <w:b/>
              </w:rPr>
              <w:t>100%</w:t>
            </w:r>
          </w:p>
        </w:tc>
      </w:tr>
      <w:tr w:rsidR="00D02359" w:rsidRPr="00A406E5" w14:paraId="26C43913" w14:textId="77777777" w:rsidTr="00D02359">
        <w:tc>
          <w:tcPr>
            <w:tcW w:w="2093" w:type="dxa"/>
            <w:shd w:val="pct15" w:color="auto" w:fill="auto"/>
          </w:tcPr>
          <w:p w14:paraId="0EF81AA0" w14:textId="77777777" w:rsidR="00D02359" w:rsidRPr="00A406E5" w:rsidRDefault="00D02359" w:rsidP="00C64333">
            <w:pPr>
              <w:spacing w:before="120" w:after="120"/>
              <w:jc w:val="both"/>
              <w:rPr>
                <w:rFonts w:ascii="Arial" w:hAnsi="Arial" w:cs="Arial"/>
                <w:b/>
              </w:rPr>
            </w:pPr>
            <w:r w:rsidRPr="00A406E5">
              <w:rPr>
                <w:rFonts w:ascii="Arial" w:hAnsi="Arial" w:cs="Arial"/>
                <w:b/>
              </w:rPr>
              <w:t>Lecturer:</w:t>
            </w:r>
          </w:p>
        </w:tc>
        <w:tc>
          <w:tcPr>
            <w:tcW w:w="3293" w:type="dxa"/>
          </w:tcPr>
          <w:p w14:paraId="5F22370D" w14:textId="77777777" w:rsidR="00D02359" w:rsidRPr="00A406E5" w:rsidRDefault="00D02359" w:rsidP="00C64333">
            <w:pPr>
              <w:spacing w:before="120" w:after="120"/>
              <w:jc w:val="both"/>
              <w:rPr>
                <w:rFonts w:ascii="Arial" w:hAnsi="Arial" w:cs="Arial"/>
                <w:b/>
              </w:rPr>
            </w:pPr>
            <w:r>
              <w:rPr>
                <w:rFonts w:ascii="Arial" w:hAnsi="Arial" w:cs="Arial"/>
                <w:b/>
              </w:rPr>
              <w:t>Helen Denny</w:t>
            </w:r>
          </w:p>
        </w:tc>
        <w:tc>
          <w:tcPr>
            <w:tcW w:w="2268" w:type="dxa"/>
            <w:shd w:val="clear" w:color="auto" w:fill="D9D9D9"/>
          </w:tcPr>
          <w:p w14:paraId="3EA6E023" w14:textId="77777777" w:rsidR="00D02359" w:rsidRPr="00A406E5" w:rsidRDefault="00D02359" w:rsidP="00C64333">
            <w:pPr>
              <w:spacing w:before="120" w:after="120"/>
              <w:jc w:val="both"/>
              <w:rPr>
                <w:rFonts w:ascii="Arial" w:hAnsi="Arial" w:cs="Arial"/>
                <w:b/>
              </w:rPr>
            </w:pPr>
            <w:r w:rsidRPr="00A406E5">
              <w:rPr>
                <w:rFonts w:ascii="Arial" w:hAnsi="Arial" w:cs="Arial"/>
                <w:b/>
              </w:rPr>
              <w:t>Internal Verifier:</w:t>
            </w:r>
          </w:p>
        </w:tc>
        <w:tc>
          <w:tcPr>
            <w:tcW w:w="2268" w:type="dxa"/>
          </w:tcPr>
          <w:p w14:paraId="22F18691" w14:textId="77777777" w:rsidR="00D02359" w:rsidRPr="00A406E5" w:rsidRDefault="00D02359" w:rsidP="00C64333">
            <w:pPr>
              <w:spacing w:before="120" w:after="120"/>
              <w:jc w:val="both"/>
              <w:rPr>
                <w:rFonts w:ascii="Arial" w:hAnsi="Arial" w:cs="Arial"/>
                <w:b/>
              </w:rPr>
            </w:pPr>
          </w:p>
        </w:tc>
      </w:tr>
      <w:tr w:rsidR="00D02359" w:rsidRPr="00A406E5" w14:paraId="0CD94200" w14:textId="77777777" w:rsidTr="00D02359">
        <w:tc>
          <w:tcPr>
            <w:tcW w:w="2093" w:type="dxa"/>
            <w:shd w:val="pct15" w:color="auto" w:fill="auto"/>
          </w:tcPr>
          <w:p w14:paraId="50CE63EB" w14:textId="77777777" w:rsidR="00D02359" w:rsidRPr="00A406E5" w:rsidRDefault="00D02359" w:rsidP="00C64333">
            <w:pPr>
              <w:spacing w:before="120" w:after="120"/>
              <w:jc w:val="both"/>
              <w:rPr>
                <w:rFonts w:ascii="Arial" w:hAnsi="Arial" w:cs="Arial"/>
                <w:b/>
              </w:rPr>
            </w:pPr>
            <w:r w:rsidRPr="00A406E5">
              <w:rPr>
                <w:rFonts w:ascii="Arial" w:hAnsi="Arial" w:cs="Arial"/>
                <w:b/>
              </w:rPr>
              <w:t>Assignment Title:</w:t>
            </w:r>
          </w:p>
        </w:tc>
        <w:tc>
          <w:tcPr>
            <w:tcW w:w="3293" w:type="dxa"/>
          </w:tcPr>
          <w:p w14:paraId="18DC1C4B" w14:textId="77777777" w:rsidR="00D02359" w:rsidRDefault="00D02359" w:rsidP="00C64333">
            <w:pPr>
              <w:pStyle w:val="NormalWeb"/>
            </w:pPr>
            <w:r>
              <w:rPr>
                <w:rFonts w:ascii="Arial" w:hAnsi="Arial" w:cs="Arial"/>
                <w:b/>
                <w:bCs/>
                <w:sz w:val="22"/>
                <w:szCs w:val="22"/>
              </w:rPr>
              <w:t xml:space="preserve">Research Study including Ethics Form </w:t>
            </w:r>
          </w:p>
          <w:p w14:paraId="4F362EA1" w14:textId="77777777" w:rsidR="00D02359" w:rsidRPr="00A406E5" w:rsidRDefault="00D02359" w:rsidP="00C64333">
            <w:pPr>
              <w:spacing w:before="120" w:after="120"/>
              <w:jc w:val="both"/>
              <w:rPr>
                <w:rFonts w:ascii="Arial" w:hAnsi="Arial" w:cs="Arial"/>
                <w:b/>
              </w:rPr>
            </w:pPr>
          </w:p>
        </w:tc>
        <w:tc>
          <w:tcPr>
            <w:tcW w:w="2268" w:type="dxa"/>
            <w:shd w:val="pct15" w:color="auto" w:fill="auto"/>
          </w:tcPr>
          <w:p w14:paraId="6CA7B7F8" w14:textId="77777777" w:rsidR="00D02359" w:rsidRPr="00A406E5" w:rsidRDefault="00D02359" w:rsidP="00C64333">
            <w:pPr>
              <w:spacing w:before="120" w:after="120"/>
              <w:jc w:val="both"/>
              <w:rPr>
                <w:rFonts w:ascii="Arial" w:hAnsi="Arial" w:cs="Arial"/>
                <w:b/>
              </w:rPr>
            </w:pPr>
            <w:r>
              <w:rPr>
                <w:rFonts w:ascii="Arial" w:hAnsi="Arial" w:cs="Arial"/>
                <w:b/>
              </w:rPr>
              <w:t>Word count (or equivalent):</w:t>
            </w:r>
          </w:p>
        </w:tc>
        <w:tc>
          <w:tcPr>
            <w:tcW w:w="2268" w:type="dxa"/>
          </w:tcPr>
          <w:p w14:paraId="79498AFE" w14:textId="77777777" w:rsidR="00D02359" w:rsidRDefault="00D02359" w:rsidP="00C64333">
            <w:pPr>
              <w:pStyle w:val="NormalWeb"/>
            </w:pPr>
            <w:r>
              <w:rPr>
                <w:rFonts w:ascii="Arial" w:hAnsi="Arial" w:cs="Arial"/>
                <w:b/>
                <w:bCs/>
                <w:sz w:val="22"/>
                <w:szCs w:val="22"/>
              </w:rPr>
              <w:t>10.000 words in total including an Ethics form (to be given in on January 11</w:t>
            </w:r>
            <w:r>
              <w:rPr>
                <w:rFonts w:ascii="Arial" w:hAnsi="Arial" w:cs="Arial"/>
                <w:b/>
                <w:bCs/>
                <w:position w:val="10"/>
                <w:sz w:val="14"/>
                <w:szCs w:val="14"/>
              </w:rPr>
              <w:t>th</w:t>
            </w:r>
            <w:proofErr w:type="gramStart"/>
            <w:r>
              <w:rPr>
                <w:rFonts w:ascii="Arial" w:hAnsi="Arial" w:cs="Arial"/>
                <w:b/>
                <w:bCs/>
                <w:position w:val="10"/>
                <w:sz w:val="14"/>
                <w:szCs w:val="14"/>
              </w:rPr>
              <w:t xml:space="preserve"> </w:t>
            </w:r>
            <w:r>
              <w:rPr>
                <w:rFonts w:ascii="Arial" w:hAnsi="Arial" w:cs="Arial"/>
                <w:b/>
                <w:bCs/>
                <w:sz w:val="22"/>
                <w:szCs w:val="22"/>
              </w:rPr>
              <w:t>2019</w:t>
            </w:r>
            <w:proofErr w:type="gramEnd"/>
            <w:r>
              <w:rPr>
                <w:rFonts w:ascii="Arial" w:hAnsi="Arial" w:cs="Arial"/>
                <w:b/>
                <w:bCs/>
                <w:sz w:val="22"/>
                <w:szCs w:val="22"/>
              </w:rPr>
              <w:t xml:space="preserve">) </w:t>
            </w:r>
          </w:p>
          <w:p w14:paraId="156633AD" w14:textId="77777777" w:rsidR="00D02359" w:rsidRPr="00A406E5" w:rsidRDefault="00D02359" w:rsidP="00C64333">
            <w:pPr>
              <w:spacing w:before="120" w:after="120"/>
              <w:jc w:val="both"/>
              <w:rPr>
                <w:rFonts w:ascii="Arial" w:hAnsi="Arial" w:cs="Arial"/>
                <w:b/>
              </w:rPr>
            </w:pPr>
          </w:p>
        </w:tc>
      </w:tr>
      <w:tr w:rsidR="00D02359" w:rsidRPr="00A406E5" w14:paraId="412F7CD7" w14:textId="77777777" w:rsidTr="00D02359">
        <w:tc>
          <w:tcPr>
            <w:tcW w:w="2093" w:type="dxa"/>
            <w:shd w:val="pct15" w:color="auto" w:fill="auto"/>
          </w:tcPr>
          <w:p w14:paraId="05C5BECA" w14:textId="77777777" w:rsidR="00D02359" w:rsidRPr="00A406E5" w:rsidRDefault="00D02359" w:rsidP="00C64333">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0E34F51F" w14:textId="77777777" w:rsidR="00D02359" w:rsidRDefault="00D02359" w:rsidP="00C64333">
            <w:pPr>
              <w:pStyle w:val="NormalWeb"/>
            </w:pPr>
            <w:r>
              <w:rPr>
                <w:rFonts w:ascii="Arial" w:hAnsi="Arial" w:cs="Arial"/>
                <w:b/>
                <w:bCs/>
                <w:sz w:val="22"/>
                <w:szCs w:val="22"/>
              </w:rPr>
              <w:t>May 13</w:t>
            </w:r>
            <w:r>
              <w:rPr>
                <w:rFonts w:ascii="Arial" w:hAnsi="Arial" w:cs="Arial"/>
                <w:b/>
                <w:bCs/>
                <w:position w:val="10"/>
                <w:sz w:val="14"/>
                <w:szCs w:val="14"/>
              </w:rPr>
              <w:t>th</w:t>
            </w:r>
            <w:proofErr w:type="gramStart"/>
            <w:r>
              <w:rPr>
                <w:rFonts w:ascii="Arial" w:hAnsi="Arial" w:cs="Arial"/>
                <w:b/>
                <w:bCs/>
                <w:position w:val="10"/>
                <w:sz w:val="14"/>
                <w:szCs w:val="14"/>
              </w:rPr>
              <w:t xml:space="preserve"> </w:t>
            </w:r>
            <w:r>
              <w:rPr>
                <w:rFonts w:ascii="Arial" w:hAnsi="Arial" w:cs="Arial"/>
                <w:b/>
                <w:bCs/>
                <w:sz w:val="22"/>
                <w:szCs w:val="22"/>
              </w:rPr>
              <w:t>2019</w:t>
            </w:r>
            <w:proofErr w:type="gramEnd"/>
            <w:r>
              <w:rPr>
                <w:rFonts w:ascii="Arial" w:hAnsi="Arial" w:cs="Arial"/>
                <w:b/>
                <w:bCs/>
                <w:sz w:val="22"/>
                <w:szCs w:val="22"/>
              </w:rPr>
              <w:t xml:space="preserve"> </w:t>
            </w:r>
          </w:p>
          <w:p w14:paraId="20AC6069" w14:textId="77777777" w:rsidR="00D02359" w:rsidRPr="00A406E5" w:rsidRDefault="00D02359" w:rsidP="00C64333">
            <w:pPr>
              <w:spacing w:before="120" w:after="120"/>
              <w:jc w:val="both"/>
              <w:rPr>
                <w:rFonts w:ascii="Arial" w:hAnsi="Arial" w:cs="Arial"/>
                <w:b/>
              </w:rPr>
            </w:pPr>
          </w:p>
        </w:tc>
        <w:tc>
          <w:tcPr>
            <w:tcW w:w="2268" w:type="dxa"/>
            <w:shd w:val="pct15" w:color="auto" w:fill="auto"/>
          </w:tcPr>
          <w:p w14:paraId="0FFB4DD3" w14:textId="77777777" w:rsidR="00D02359" w:rsidRPr="00A406E5" w:rsidRDefault="00D02359" w:rsidP="00C64333">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36E55B8A" w14:textId="77777777" w:rsidR="00D02359" w:rsidRDefault="00D02359" w:rsidP="00C64333">
            <w:pPr>
              <w:pStyle w:val="NormalWeb"/>
            </w:pPr>
            <w:r>
              <w:rPr>
                <w:rFonts w:ascii="Arial" w:hAnsi="Arial" w:cs="Arial"/>
                <w:b/>
                <w:bCs/>
                <w:sz w:val="22"/>
                <w:szCs w:val="22"/>
              </w:rPr>
              <w:t>June 10</w:t>
            </w:r>
            <w:r>
              <w:rPr>
                <w:rFonts w:ascii="Arial" w:hAnsi="Arial" w:cs="Arial"/>
                <w:b/>
                <w:bCs/>
                <w:position w:val="10"/>
                <w:sz w:val="14"/>
                <w:szCs w:val="14"/>
              </w:rPr>
              <w:t>th</w:t>
            </w:r>
            <w:proofErr w:type="gramStart"/>
            <w:r>
              <w:rPr>
                <w:rFonts w:ascii="Arial" w:hAnsi="Arial" w:cs="Arial"/>
                <w:b/>
                <w:bCs/>
                <w:position w:val="10"/>
                <w:sz w:val="14"/>
                <w:szCs w:val="14"/>
              </w:rPr>
              <w:t xml:space="preserve"> </w:t>
            </w:r>
            <w:r>
              <w:rPr>
                <w:rFonts w:ascii="Arial" w:hAnsi="Arial" w:cs="Arial"/>
                <w:b/>
                <w:bCs/>
                <w:sz w:val="22"/>
                <w:szCs w:val="22"/>
              </w:rPr>
              <w:t>2019</w:t>
            </w:r>
            <w:proofErr w:type="gramEnd"/>
            <w:r>
              <w:rPr>
                <w:rFonts w:ascii="Arial" w:hAnsi="Arial" w:cs="Arial"/>
                <w:b/>
                <w:bCs/>
                <w:sz w:val="22"/>
                <w:szCs w:val="22"/>
              </w:rPr>
              <w:t xml:space="preserve"> </w:t>
            </w:r>
          </w:p>
          <w:p w14:paraId="17F58657" w14:textId="77777777" w:rsidR="00D02359" w:rsidRPr="00A406E5" w:rsidRDefault="00D02359" w:rsidP="00C64333">
            <w:pPr>
              <w:spacing w:before="120" w:after="120"/>
              <w:jc w:val="both"/>
              <w:rPr>
                <w:rFonts w:ascii="Arial" w:hAnsi="Arial" w:cs="Arial"/>
                <w:b/>
              </w:rPr>
            </w:pPr>
          </w:p>
        </w:tc>
      </w:tr>
      <w:tr w:rsidR="00D02359" w:rsidRPr="00A406E5" w14:paraId="2CDA5438" w14:textId="77777777" w:rsidTr="00D02359">
        <w:tc>
          <w:tcPr>
            <w:tcW w:w="2093" w:type="dxa"/>
            <w:shd w:val="pct15" w:color="auto" w:fill="auto"/>
          </w:tcPr>
          <w:p w14:paraId="55D517A6" w14:textId="77777777" w:rsidR="00D02359" w:rsidRPr="00A406E5" w:rsidRDefault="00D02359" w:rsidP="00C64333">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6AF92972" w14:textId="77777777" w:rsidR="00D02359" w:rsidRPr="00A406E5" w:rsidRDefault="00D02359" w:rsidP="00C64333">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3B7FB10" w14:textId="77777777" w:rsidR="00D02359" w:rsidRPr="00A406E5" w:rsidRDefault="00D02359" w:rsidP="00C64333">
            <w:pPr>
              <w:spacing w:before="120" w:after="120"/>
              <w:jc w:val="both"/>
              <w:rPr>
                <w:rFonts w:ascii="Arial" w:hAnsi="Arial" w:cs="Arial"/>
                <w:b/>
              </w:rPr>
            </w:pPr>
            <w:r w:rsidRPr="00A406E5">
              <w:rPr>
                <w:rFonts w:ascii="Arial" w:hAnsi="Arial" w:cs="Arial"/>
                <w:b/>
              </w:rPr>
              <w:t xml:space="preserve">Alternative submission method (if applicable): </w:t>
            </w:r>
          </w:p>
          <w:p w14:paraId="7427905E" w14:textId="77777777" w:rsidR="00D02359" w:rsidRPr="00A406E5" w:rsidRDefault="00D02359" w:rsidP="00C64333">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 xml:space="preserve">Penalties for late submission: Up to </w:t>
            </w:r>
            <w:proofErr w:type="gramStart"/>
            <w:r w:rsidRPr="00A406E5">
              <w:rPr>
                <w:rFonts w:ascii="Arial" w:hAnsi="Arial" w:cs="Arial"/>
              </w:rPr>
              <w:t>one week</w:t>
            </w:r>
            <w:proofErr w:type="gramEnd"/>
            <w:r w:rsidRPr="00A406E5">
              <w:rPr>
                <w:rFonts w:ascii="Arial" w:hAnsi="Arial" w:cs="Arial"/>
              </w:rPr>
              <w:t xml:space="preserve">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D02359" w:rsidRPr="00A406E5" w14:paraId="3AB8242E" w14:textId="77777777" w:rsidTr="00D02359">
        <w:tc>
          <w:tcPr>
            <w:tcW w:w="2093" w:type="dxa"/>
            <w:shd w:val="pct15" w:color="auto" w:fill="auto"/>
          </w:tcPr>
          <w:p w14:paraId="4EDDBBBD" w14:textId="77777777" w:rsidR="00D02359" w:rsidRPr="00A406E5" w:rsidRDefault="00D02359" w:rsidP="00C64333">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2B7821DF" w14:textId="77777777" w:rsidR="00D02359" w:rsidRPr="00A406E5" w:rsidRDefault="00D02359" w:rsidP="00C64333">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2F2CBEA3" w14:textId="0AFBD293" w:rsidR="00D02359" w:rsidRDefault="00D02359">
      <w:pPr>
        <w:rPr>
          <w:rFonts w:ascii="Arial" w:hAnsi="Arial" w:cs="Arial"/>
          <w:sz w:val="32"/>
        </w:rPr>
      </w:pPr>
    </w:p>
    <w:p w14:paraId="79C9FC2F" w14:textId="77777777" w:rsidR="00D31DF0" w:rsidRDefault="00D31DF0">
      <w:pPr>
        <w:rPr>
          <w:rFonts w:ascii="Arial" w:hAnsi="Arial" w:cs="Arial"/>
          <w:sz w:val="24"/>
          <w:u w:val="single"/>
        </w:rPr>
      </w:pPr>
    </w:p>
    <w:p w14:paraId="64D1C2D2" w14:textId="1E33400C" w:rsidR="006C63DC" w:rsidRDefault="00A91724">
      <w:pPr>
        <w:rPr>
          <w:rFonts w:ascii="Arial" w:hAnsi="Arial" w:cs="Arial"/>
          <w:sz w:val="24"/>
          <w:u w:val="single"/>
        </w:rPr>
      </w:pPr>
      <w:r>
        <w:rPr>
          <w:rFonts w:ascii="Arial" w:hAnsi="Arial" w:cs="Arial"/>
          <w:sz w:val="24"/>
          <w:u w:val="single"/>
        </w:rPr>
        <w:t xml:space="preserve">ECSP7002 – Curriculum Enhancement and Development </w:t>
      </w:r>
    </w:p>
    <w:p w14:paraId="21572E5B" w14:textId="35222E6E" w:rsidR="00A91724" w:rsidRPr="00DB5F44" w:rsidRDefault="005F169F" w:rsidP="00DB5F44">
      <w:pPr>
        <w:spacing w:line="360" w:lineRule="auto"/>
        <w:jc w:val="both"/>
        <w:rPr>
          <w:rFonts w:ascii="Arial" w:hAnsi="Arial" w:cs="Arial"/>
          <w:sz w:val="24"/>
        </w:rPr>
      </w:pPr>
      <w:r w:rsidRPr="005F169F">
        <w:rPr>
          <w:rFonts w:ascii="Arial" w:hAnsi="Arial" w:cs="Arial"/>
          <w:sz w:val="24"/>
        </w:rPr>
        <w:t xml:space="preserve">What common misconceptions are found within </w:t>
      </w:r>
      <w:r w:rsidR="0030118B">
        <w:rPr>
          <w:rFonts w:ascii="Arial" w:hAnsi="Arial" w:cs="Arial"/>
          <w:sz w:val="24"/>
        </w:rPr>
        <w:t>Percentages</w:t>
      </w:r>
      <w:r w:rsidRPr="005F169F">
        <w:rPr>
          <w:rFonts w:ascii="Arial" w:hAnsi="Arial" w:cs="Arial"/>
          <w:sz w:val="24"/>
        </w:rPr>
        <w:t xml:space="preserve"> and the teaching of Mathematics at Key Stage </w:t>
      </w:r>
      <w:r w:rsidR="0030118B">
        <w:rPr>
          <w:rFonts w:ascii="Arial" w:hAnsi="Arial" w:cs="Arial"/>
          <w:sz w:val="24"/>
        </w:rPr>
        <w:t>4</w:t>
      </w:r>
      <w:r w:rsidRPr="005F169F">
        <w:rPr>
          <w:rFonts w:ascii="Arial" w:hAnsi="Arial" w:cs="Arial"/>
          <w:sz w:val="24"/>
        </w:rPr>
        <w:t xml:space="preserve"> </w:t>
      </w:r>
      <w:r w:rsidR="00503519">
        <w:rPr>
          <w:rFonts w:ascii="Arial" w:hAnsi="Arial" w:cs="Arial"/>
          <w:sz w:val="24"/>
        </w:rPr>
        <w:t>and how can these misconceptions be effectively targeted through teaching?</w:t>
      </w:r>
    </w:p>
    <w:p w14:paraId="64634332" w14:textId="240C6541" w:rsidR="00A91724" w:rsidRDefault="00A91724">
      <w:pPr>
        <w:rPr>
          <w:rFonts w:ascii="Arial" w:hAnsi="Arial" w:cs="Arial"/>
          <w:sz w:val="24"/>
          <w:u w:val="single"/>
        </w:rPr>
      </w:pPr>
      <w:r>
        <w:rPr>
          <w:rFonts w:ascii="Arial" w:hAnsi="Arial" w:cs="Arial"/>
          <w:sz w:val="24"/>
          <w:u w:val="single"/>
        </w:rPr>
        <w:t>Introduction:</w:t>
      </w:r>
    </w:p>
    <w:p w14:paraId="617E28D3" w14:textId="77777777" w:rsidR="005A41E8" w:rsidRDefault="00A91724" w:rsidP="00143759">
      <w:pPr>
        <w:spacing w:line="360" w:lineRule="auto"/>
        <w:jc w:val="both"/>
        <w:rPr>
          <w:rFonts w:ascii="Arial" w:hAnsi="Arial" w:cs="Arial"/>
          <w:sz w:val="24"/>
        </w:rPr>
      </w:pPr>
      <w:r>
        <w:rPr>
          <w:rFonts w:ascii="Arial" w:hAnsi="Arial" w:cs="Arial"/>
          <w:sz w:val="24"/>
        </w:rPr>
        <w:t xml:space="preserve">This research assignment aims to analyse the misconceptions </w:t>
      </w:r>
      <w:r w:rsidR="00F319FE">
        <w:rPr>
          <w:rFonts w:ascii="Arial" w:hAnsi="Arial" w:cs="Arial"/>
          <w:sz w:val="24"/>
        </w:rPr>
        <w:t xml:space="preserve">within the topic of percentages. </w:t>
      </w:r>
      <w:r w:rsidR="005B5532">
        <w:rPr>
          <w:rFonts w:ascii="Arial" w:hAnsi="Arial" w:cs="Arial"/>
          <w:sz w:val="24"/>
        </w:rPr>
        <w:t>The school in question will be referred to as School X from here on out. School X is an eleven to sixteen</w:t>
      </w:r>
      <w:r w:rsidR="00A83E71">
        <w:rPr>
          <w:rFonts w:ascii="Arial" w:hAnsi="Arial" w:cs="Arial"/>
          <w:sz w:val="24"/>
        </w:rPr>
        <w:t>, English medium</w:t>
      </w:r>
      <w:r w:rsidR="005B5532">
        <w:rPr>
          <w:rFonts w:ascii="Arial" w:hAnsi="Arial" w:cs="Arial"/>
          <w:sz w:val="24"/>
        </w:rPr>
        <w:t xml:space="preserve"> secondary school located in a</w:t>
      </w:r>
      <w:r w:rsidR="00A83E71">
        <w:rPr>
          <w:rFonts w:ascii="Arial" w:hAnsi="Arial" w:cs="Arial"/>
          <w:sz w:val="24"/>
        </w:rPr>
        <w:t>n</w:t>
      </w:r>
      <w:r w:rsidR="005B5532">
        <w:rPr>
          <w:rFonts w:ascii="Arial" w:hAnsi="Arial" w:cs="Arial"/>
          <w:sz w:val="24"/>
        </w:rPr>
        <w:t xml:space="preserve"> urban area</w:t>
      </w:r>
      <w:r w:rsidR="00A83E71">
        <w:rPr>
          <w:rFonts w:ascii="Arial" w:hAnsi="Arial" w:cs="Arial"/>
          <w:sz w:val="24"/>
        </w:rPr>
        <w:t>. Within School X</w:t>
      </w:r>
      <w:r w:rsidR="005B5532">
        <w:rPr>
          <w:rFonts w:ascii="Arial" w:hAnsi="Arial" w:cs="Arial"/>
          <w:sz w:val="24"/>
        </w:rPr>
        <w:t xml:space="preserve"> 28.3% of students </w:t>
      </w:r>
      <w:r w:rsidR="00A83E71">
        <w:rPr>
          <w:rFonts w:ascii="Arial" w:hAnsi="Arial" w:cs="Arial"/>
          <w:sz w:val="24"/>
        </w:rPr>
        <w:t xml:space="preserve">are </w:t>
      </w:r>
      <w:r w:rsidR="005B5532">
        <w:rPr>
          <w:rFonts w:ascii="Arial" w:hAnsi="Arial" w:cs="Arial"/>
          <w:sz w:val="24"/>
        </w:rPr>
        <w:t xml:space="preserve">eligible for free school meals and 9.3% of students with English as an additional language </w:t>
      </w:r>
      <w:r w:rsidR="005B5532">
        <w:rPr>
          <w:rFonts w:ascii="Arial" w:hAnsi="Arial" w:cs="Arial"/>
          <w:sz w:val="24"/>
        </w:rPr>
        <w:fldChar w:fldCharType="begin" w:fldLock="1"/>
      </w:r>
      <w:r w:rsidR="005B5532">
        <w:rPr>
          <w:rFonts w:ascii="Arial" w:hAnsi="Arial" w:cs="Arial"/>
          <w:sz w:val="24"/>
        </w:rPr>
        <w:instrText>ADDIN CSL_CITATION {"citationItems":[{"id":"ITEM-1","itemData":{"author":[{"dropping-particle":"","family":"Welsh Government","given":"","non-dropping-particle":"","parse-names":false,"suffix":""}],"id":"ITEM-1","issued":{"date-parts":[["2019"]]},"title":"My Local School","type":"article"},"uris":["http://www.mendeley.com/documents/?uuid=77e6004c-2cd7-3566-9231-a4dc7db56803"]}],"mendeley":{"formattedCitation":"(Welsh Government, 2019)","plainTextFormattedCitation":"(Welsh Government, 2019)","previouslyFormattedCitation":"(Welsh Government, 2019)"},"properties":{"noteIndex":0},"schema":"https://github.com/citation-style-language/schema/raw/master/csl-citation.json"}</w:instrText>
      </w:r>
      <w:r w:rsidR="005B5532">
        <w:rPr>
          <w:rFonts w:ascii="Arial" w:hAnsi="Arial" w:cs="Arial"/>
          <w:sz w:val="24"/>
        </w:rPr>
        <w:fldChar w:fldCharType="separate"/>
      </w:r>
      <w:r w:rsidR="005B5532" w:rsidRPr="006211DB">
        <w:rPr>
          <w:rFonts w:ascii="Arial" w:hAnsi="Arial" w:cs="Arial"/>
          <w:noProof/>
          <w:sz w:val="24"/>
        </w:rPr>
        <w:t>(Welsh Government, 2019)</w:t>
      </w:r>
      <w:r w:rsidR="005B5532">
        <w:rPr>
          <w:rFonts w:ascii="Arial" w:hAnsi="Arial" w:cs="Arial"/>
          <w:sz w:val="24"/>
        </w:rPr>
        <w:fldChar w:fldCharType="end"/>
      </w:r>
      <w:r w:rsidR="005B5532">
        <w:rPr>
          <w:rFonts w:ascii="Arial" w:hAnsi="Arial" w:cs="Arial"/>
          <w:sz w:val="24"/>
        </w:rPr>
        <w:t xml:space="preserve">. </w:t>
      </w:r>
      <w:r w:rsidR="00A83E71">
        <w:rPr>
          <w:rFonts w:ascii="Arial" w:hAnsi="Arial" w:cs="Arial"/>
          <w:sz w:val="24"/>
        </w:rPr>
        <w:t xml:space="preserve">The research was conducted with a Key Stage 4, year 10 class, with 17 students. The students in the class were given a pre-diagnostic test. The results of the test were </w:t>
      </w:r>
      <w:r w:rsidR="00F54E1E">
        <w:rPr>
          <w:rFonts w:ascii="Arial" w:hAnsi="Arial" w:cs="Arial"/>
          <w:sz w:val="24"/>
        </w:rPr>
        <w:t>analysed,</w:t>
      </w:r>
      <w:r w:rsidR="00A83E71">
        <w:rPr>
          <w:rFonts w:ascii="Arial" w:hAnsi="Arial" w:cs="Arial"/>
          <w:sz w:val="24"/>
        </w:rPr>
        <w:t xml:space="preserve"> and the students were taught seven lesson</w:t>
      </w:r>
      <w:r w:rsidR="0000559E">
        <w:rPr>
          <w:rFonts w:ascii="Arial" w:hAnsi="Arial" w:cs="Arial"/>
          <w:sz w:val="24"/>
        </w:rPr>
        <w:t>s</w:t>
      </w:r>
      <w:r w:rsidR="00A83E71">
        <w:rPr>
          <w:rFonts w:ascii="Arial" w:hAnsi="Arial" w:cs="Arial"/>
          <w:sz w:val="24"/>
        </w:rPr>
        <w:t xml:space="preserve">, following School X’s scheme of work. </w:t>
      </w:r>
      <w:r w:rsidR="00F54E1E">
        <w:rPr>
          <w:rFonts w:ascii="Arial" w:hAnsi="Arial" w:cs="Arial"/>
          <w:sz w:val="24"/>
        </w:rPr>
        <w:t xml:space="preserve">Once the intervention lessons had been taught, the students completed a post-diagnostic test. The overall results of the diagnostic tests and effectiveness of the intervention lessons will be analysed within this report. </w:t>
      </w:r>
    </w:p>
    <w:p w14:paraId="5E90301C" w14:textId="05123413" w:rsidR="00143759" w:rsidRDefault="00143759" w:rsidP="00143759">
      <w:pPr>
        <w:spacing w:line="360" w:lineRule="auto"/>
        <w:jc w:val="both"/>
        <w:rPr>
          <w:rFonts w:ascii="Arial" w:hAnsi="Arial" w:cs="Arial"/>
          <w:sz w:val="24"/>
        </w:rPr>
      </w:pPr>
      <w:r>
        <w:rPr>
          <w:rFonts w:ascii="Arial" w:hAnsi="Arial" w:cs="Arial"/>
          <w:sz w:val="24"/>
        </w:rPr>
        <w:t>The key research question analysed within this assignment is; w</w:t>
      </w:r>
      <w:r w:rsidRPr="005F169F">
        <w:rPr>
          <w:rFonts w:ascii="Arial" w:hAnsi="Arial" w:cs="Arial"/>
          <w:sz w:val="24"/>
        </w:rPr>
        <w:t xml:space="preserve">hat common misconceptions are found within </w:t>
      </w:r>
      <w:r>
        <w:rPr>
          <w:rFonts w:ascii="Arial" w:hAnsi="Arial" w:cs="Arial"/>
          <w:sz w:val="24"/>
        </w:rPr>
        <w:t>Percentages</w:t>
      </w:r>
      <w:r w:rsidRPr="005F169F">
        <w:rPr>
          <w:rFonts w:ascii="Arial" w:hAnsi="Arial" w:cs="Arial"/>
          <w:sz w:val="24"/>
        </w:rPr>
        <w:t xml:space="preserve"> and the teaching of Mathematics at Key Stage </w:t>
      </w:r>
      <w:r>
        <w:rPr>
          <w:rFonts w:ascii="Arial" w:hAnsi="Arial" w:cs="Arial"/>
          <w:sz w:val="24"/>
        </w:rPr>
        <w:t>4,</w:t>
      </w:r>
      <w:r w:rsidRPr="005F169F">
        <w:rPr>
          <w:rFonts w:ascii="Arial" w:hAnsi="Arial" w:cs="Arial"/>
          <w:sz w:val="24"/>
        </w:rPr>
        <w:t xml:space="preserve"> and why do students form these misconceptions?</w:t>
      </w:r>
      <w:r>
        <w:rPr>
          <w:rFonts w:ascii="Arial" w:hAnsi="Arial" w:cs="Arial"/>
          <w:sz w:val="24"/>
        </w:rPr>
        <w:t xml:space="preserve"> Throughout this report, key literature surrounding the topic will be identified, School X’s policies and guidelines and the methodology and ethics will be examined and explained, and the research findings will be evaluated forming a conclusion. Any limitations or areas for future development will also be explored. </w:t>
      </w:r>
    </w:p>
    <w:p w14:paraId="26646896" w14:textId="77777777" w:rsidR="00DB5F44" w:rsidRPr="00143759" w:rsidRDefault="00DB5F44" w:rsidP="00143759">
      <w:pPr>
        <w:spacing w:line="360" w:lineRule="auto"/>
        <w:jc w:val="both"/>
        <w:rPr>
          <w:rFonts w:ascii="Arial" w:hAnsi="Arial" w:cs="Arial"/>
          <w:sz w:val="24"/>
        </w:rPr>
      </w:pPr>
    </w:p>
    <w:p w14:paraId="584B558B" w14:textId="505A94CD" w:rsidR="00A91724" w:rsidRDefault="00A91724">
      <w:pPr>
        <w:rPr>
          <w:rFonts w:ascii="Arial" w:hAnsi="Arial" w:cs="Arial"/>
          <w:sz w:val="24"/>
          <w:u w:val="single"/>
        </w:rPr>
      </w:pPr>
      <w:r>
        <w:rPr>
          <w:rFonts w:ascii="Arial" w:hAnsi="Arial" w:cs="Arial"/>
          <w:sz w:val="24"/>
          <w:u w:val="single"/>
        </w:rPr>
        <w:t>Literature Review:</w:t>
      </w:r>
    </w:p>
    <w:p w14:paraId="489E1183" w14:textId="28695108" w:rsidR="00A91724" w:rsidRDefault="00625F26" w:rsidP="00625F26">
      <w:pPr>
        <w:spacing w:line="360" w:lineRule="auto"/>
        <w:jc w:val="both"/>
        <w:rPr>
          <w:rFonts w:ascii="Arial" w:hAnsi="Arial" w:cs="Arial"/>
          <w:sz w:val="24"/>
        </w:rPr>
      </w:pPr>
      <w:r>
        <w:rPr>
          <w:rFonts w:ascii="Arial" w:hAnsi="Arial" w:cs="Arial"/>
          <w:sz w:val="24"/>
        </w:rPr>
        <w:t>Within mathematics, Tanner and Jones (2000), identify that developing the ability to spot patterns and make generalisations is an important element</w:t>
      </w:r>
      <w:r w:rsidR="000304CF">
        <w:rPr>
          <w:rFonts w:ascii="Arial" w:hAnsi="Arial" w:cs="Arial"/>
          <w:sz w:val="24"/>
        </w:rPr>
        <w:t xml:space="preserve"> to effective teaching</w:t>
      </w:r>
      <w:r>
        <w:rPr>
          <w:rFonts w:ascii="Arial" w:hAnsi="Arial" w:cs="Arial"/>
          <w:sz w:val="24"/>
        </w:rPr>
        <w:t xml:space="preserve"> </w:t>
      </w:r>
      <w:r>
        <w:rPr>
          <w:rFonts w:ascii="Arial" w:hAnsi="Arial" w:cs="Arial"/>
          <w:sz w:val="24"/>
        </w:rPr>
        <w:fldChar w:fldCharType="begin" w:fldLock="1"/>
      </w:r>
      <w:r w:rsidR="00A75D4D">
        <w:rPr>
          <w:rFonts w:ascii="Arial" w:hAnsi="Arial" w:cs="Arial"/>
          <w:sz w:val="24"/>
        </w:rPr>
        <w:instrText>ADDIN CSL_CITATION {"citationItems":[{"id":"ITEM-1","itemData":{"author":[{"dropping-particle":"","family":"Tanner","given":"Howard","non-dropping-particle":"","parse-names":false,"suffix":""},{"dropping-particle":"","family":"Jones","given":"Sonia","non-dropping-particle":"","parse-names":false,"suffix":""}],"id":"ITEM-1","issued":{"date-parts":[["2000"]]},"number-of-pages":"1-223","publisher":"Routledge","title":"Becoming a Successful Teacher of Mathematics","type":"book"},"uris":["http://www.mendeley.com/documents/?uuid=42897fc7-e918-435f-9630-cd6683e1047a"]}],"mendeley":{"formattedCitation":"(Tanner and Jones, 2000)","manualFormatting":"(Tanner and Jones, 2000; p86)","plainTextFormattedCitation":"(Tanner and Jones, 2000)","previouslyFormattedCitation":"(Tanner and Jones, 2000)"},"properties":{"noteIndex":0},"schema":"https://github.com/citation-style-language/schema/raw/master/csl-citation.json"}</w:instrText>
      </w:r>
      <w:r>
        <w:rPr>
          <w:rFonts w:ascii="Arial" w:hAnsi="Arial" w:cs="Arial"/>
          <w:sz w:val="24"/>
        </w:rPr>
        <w:fldChar w:fldCharType="separate"/>
      </w:r>
      <w:r w:rsidRPr="00625F26">
        <w:rPr>
          <w:rFonts w:ascii="Arial" w:hAnsi="Arial" w:cs="Arial"/>
          <w:noProof/>
          <w:sz w:val="24"/>
        </w:rPr>
        <w:t>(Tanner and Jones, 2000</w:t>
      </w:r>
      <w:r>
        <w:rPr>
          <w:rFonts w:ascii="Arial" w:hAnsi="Arial" w:cs="Arial"/>
          <w:noProof/>
          <w:sz w:val="24"/>
        </w:rPr>
        <w:t>; p8</w:t>
      </w:r>
      <w:r w:rsidR="00A75D4D">
        <w:rPr>
          <w:rFonts w:ascii="Arial" w:hAnsi="Arial" w:cs="Arial"/>
          <w:noProof/>
          <w:sz w:val="24"/>
        </w:rPr>
        <w:t>6</w:t>
      </w:r>
      <w:r w:rsidRPr="00625F26">
        <w:rPr>
          <w:rFonts w:ascii="Arial" w:hAnsi="Arial" w:cs="Arial"/>
          <w:noProof/>
          <w:sz w:val="24"/>
        </w:rPr>
        <w:t>)</w:t>
      </w:r>
      <w:r>
        <w:rPr>
          <w:rFonts w:ascii="Arial" w:hAnsi="Arial" w:cs="Arial"/>
          <w:sz w:val="24"/>
        </w:rPr>
        <w:fldChar w:fldCharType="end"/>
      </w:r>
      <w:r>
        <w:rPr>
          <w:rFonts w:ascii="Arial" w:hAnsi="Arial" w:cs="Arial"/>
          <w:sz w:val="24"/>
        </w:rPr>
        <w:t xml:space="preserve">. Many errors presented in pupils work are a result of misconceptions surrounding the given topic rather than careless mistakes made by the pupil </w:t>
      </w:r>
      <w:r>
        <w:rPr>
          <w:rFonts w:ascii="Arial" w:hAnsi="Arial" w:cs="Arial"/>
          <w:sz w:val="24"/>
        </w:rPr>
        <w:fldChar w:fldCharType="begin" w:fldLock="1"/>
      </w:r>
      <w:r w:rsidR="003D722A">
        <w:rPr>
          <w:rFonts w:ascii="Arial" w:hAnsi="Arial" w:cs="Arial"/>
          <w:sz w:val="24"/>
        </w:rPr>
        <w:instrText>ADDIN CSL_CITATION {"citationItems":[{"id":"ITEM-1","itemData":{"author":[{"dropping-particle":"","family":"Tanner","given":"Howard","non-dropping-particle":"","parse-names":false,"suffix":""},{"dropping-particle":"","family":"Jones","given":"Sonia","non-dropping-particle":"","parse-names":false,"suffix":""}],"id":"ITEM-1","issued":{"date-parts":[["2000"]]},"number-of-pages":"1-223","publisher":"Routledge","title":"Becoming a Successful Teacher of Mathematics","type":"book"},"uris":["http://www.mendeley.com/documents/?uuid=42897fc7-e918-435f-9630-cd6683e1047a"]}],"mendeley":{"formattedCitation":"(Tanner and Jones, 2000)","manualFormatting":"(Tanner and Jones, 2000; p86)","plainTextFormattedCitation":"(Tanner and Jones, 2000)","previouslyFormattedCitation":"(Tanner and Jones, 2000)"},"properties":{"noteIndex":0},"schema":"https://github.com/citation-style-language/schema/raw/master/csl-citation.json"}</w:instrText>
      </w:r>
      <w:r>
        <w:rPr>
          <w:rFonts w:ascii="Arial" w:hAnsi="Arial" w:cs="Arial"/>
          <w:sz w:val="24"/>
        </w:rPr>
        <w:fldChar w:fldCharType="separate"/>
      </w:r>
      <w:r w:rsidRPr="00625F26">
        <w:rPr>
          <w:rFonts w:ascii="Arial" w:hAnsi="Arial" w:cs="Arial"/>
          <w:noProof/>
          <w:sz w:val="24"/>
        </w:rPr>
        <w:t>(Tanner and Jones, 2000</w:t>
      </w:r>
      <w:r>
        <w:rPr>
          <w:rFonts w:ascii="Arial" w:hAnsi="Arial" w:cs="Arial"/>
          <w:noProof/>
          <w:sz w:val="24"/>
        </w:rPr>
        <w:t>; p8</w:t>
      </w:r>
      <w:r w:rsidR="00A75D4D">
        <w:rPr>
          <w:rFonts w:ascii="Arial" w:hAnsi="Arial" w:cs="Arial"/>
          <w:noProof/>
          <w:sz w:val="24"/>
        </w:rPr>
        <w:t>6</w:t>
      </w:r>
      <w:r w:rsidRPr="00625F26">
        <w:rPr>
          <w:rFonts w:ascii="Arial" w:hAnsi="Arial" w:cs="Arial"/>
          <w:noProof/>
          <w:sz w:val="24"/>
        </w:rPr>
        <w:t>)</w:t>
      </w:r>
      <w:r>
        <w:rPr>
          <w:rFonts w:ascii="Arial" w:hAnsi="Arial" w:cs="Arial"/>
          <w:sz w:val="24"/>
        </w:rPr>
        <w:fldChar w:fldCharType="end"/>
      </w:r>
      <w:r>
        <w:rPr>
          <w:rFonts w:ascii="Arial" w:hAnsi="Arial" w:cs="Arial"/>
          <w:sz w:val="24"/>
        </w:rPr>
        <w:t xml:space="preserve">. An awareness of such misconceptions is vital when teaching mathematics in schools to ensure that effective lessons and </w:t>
      </w:r>
      <w:r>
        <w:rPr>
          <w:rFonts w:ascii="Arial" w:hAnsi="Arial" w:cs="Arial"/>
          <w:sz w:val="24"/>
        </w:rPr>
        <w:lastRenderedPageBreak/>
        <w:t>teaching and learning takes place.</w:t>
      </w:r>
      <w:r w:rsidR="00A75D4D">
        <w:rPr>
          <w:rFonts w:ascii="Arial" w:hAnsi="Arial" w:cs="Arial"/>
          <w:sz w:val="24"/>
        </w:rPr>
        <w:t xml:space="preserve"> Many misconceptions are widespread and an awareness of such misconceptions associated with a particular topic will ensure greater effectiveness within the preparation of lessons and resources and </w:t>
      </w:r>
      <w:r w:rsidR="00214D29">
        <w:rPr>
          <w:rFonts w:ascii="Arial" w:hAnsi="Arial" w:cs="Arial"/>
          <w:sz w:val="24"/>
        </w:rPr>
        <w:t xml:space="preserve">the </w:t>
      </w:r>
      <w:r w:rsidR="00A75D4D">
        <w:rPr>
          <w:rFonts w:ascii="Arial" w:hAnsi="Arial" w:cs="Arial"/>
          <w:sz w:val="24"/>
        </w:rPr>
        <w:t xml:space="preserve">teaching of a topic </w:t>
      </w:r>
      <w:r w:rsidR="00A75D4D">
        <w:rPr>
          <w:rFonts w:ascii="Arial" w:hAnsi="Arial" w:cs="Arial"/>
          <w:sz w:val="24"/>
        </w:rPr>
        <w:fldChar w:fldCharType="begin" w:fldLock="1"/>
      </w:r>
      <w:r w:rsidR="003D722A">
        <w:rPr>
          <w:rFonts w:ascii="Arial" w:hAnsi="Arial" w:cs="Arial"/>
          <w:sz w:val="24"/>
        </w:rPr>
        <w:instrText>ADDIN CSL_CITATION {"citationItems":[{"id":"ITEM-1","itemData":{"author":[{"dropping-particle":"","family":"Tanner","given":"Howard","non-dropping-particle":"","parse-names":false,"suffix":""},{"dropping-particle":"","family":"Jones","given":"Sonia","non-dropping-particle":"","parse-names":false,"suffix":""}],"id":"ITEM-1","issued":{"date-parts":[["2000"]]},"number-of-pages":"1-223","publisher":"Routledge","title":"Becoming a Successful Teacher of Mathematics","type":"book"},"uris":["http://www.mendeley.com/documents/?uuid=42897fc7-e918-435f-9630-cd6683e1047a"]}],"mendeley":{"formattedCitation":"(Tanner and Jones, 2000)","manualFormatting":"(Tanner and Jones, 2000; p87)","plainTextFormattedCitation":"(Tanner and Jones, 2000)","previouslyFormattedCitation":"(Tanner and Jones, 2000)"},"properties":{"noteIndex":0},"schema":"https://github.com/citation-style-language/schema/raw/master/csl-citation.json"}</w:instrText>
      </w:r>
      <w:r w:rsidR="00A75D4D">
        <w:rPr>
          <w:rFonts w:ascii="Arial" w:hAnsi="Arial" w:cs="Arial"/>
          <w:sz w:val="24"/>
        </w:rPr>
        <w:fldChar w:fldCharType="separate"/>
      </w:r>
      <w:r w:rsidR="00A75D4D" w:rsidRPr="00A75D4D">
        <w:rPr>
          <w:rFonts w:ascii="Arial" w:hAnsi="Arial" w:cs="Arial"/>
          <w:noProof/>
          <w:sz w:val="24"/>
        </w:rPr>
        <w:t>(Tanner and Jones, 2000</w:t>
      </w:r>
      <w:r w:rsidR="00A75D4D">
        <w:rPr>
          <w:rFonts w:ascii="Arial" w:hAnsi="Arial" w:cs="Arial"/>
          <w:noProof/>
          <w:sz w:val="24"/>
        </w:rPr>
        <w:t>; p87</w:t>
      </w:r>
      <w:r w:rsidR="00A75D4D" w:rsidRPr="00A75D4D">
        <w:rPr>
          <w:rFonts w:ascii="Arial" w:hAnsi="Arial" w:cs="Arial"/>
          <w:noProof/>
          <w:sz w:val="24"/>
        </w:rPr>
        <w:t>)</w:t>
      </w:r>
      <w:r w:rsidR="00A75D4D">
        <w:rPr>
          <w:rFonts w:ascii="Arial" w:hAnsi="Arial" w:cs="Arial"/>
          <w:sz w:val="24"/>
        </w:rPr>
        <w:fldChar w:fldCharType="end"/>
      </w:r>
      <w:r w:rsidR="00A75D4D">
        <w:rPr>
          <w:rFonts w:ascii="Arial" w:hAnsi="Arial" w:cs="Arial"/>
          <w:sz w:val="24"/>
        </w:rPr>
        <w:t xml:space="preserve">. </w:t>
      </w:r>
    </w:p>
    <w:p w14:paraId="004CCBCA" w14:textId="15EC5443" w:rsidR="00C627A8" w:rsidRDefault="003D722A" w:rsidP="00625F26">
      <w:pPr>
        <w:spacing w:line="360" w:lineRule="auto"/>
        <w:jc w:val="both"/>
        <w:rPr>
          <w:rFonts w:ascii="Arial" w:hAnsi="Arial" w:cs="Arial"/>
          <w:sz w:val="24"/>
        </w:rPr>
      </w:pPr>
      <w:r>
        <w:rPr>
          <w:rFonts w:ascii="Arial" w:hAnsi="Arial" w:cs="Arial"/>
          <w:sz w:val="24"/>
        </w:rPr>
        <w:t xml:space="preserve">Tanner and Jones (2000) suggest that misconceptions in mathematics may arise due to a number of reasons and in a variety of ways. However, a common theme arising within misconceptions adopted by students seems to be the use of a flawed procedure or conceptual structure </w:t>
      </w:r>
      <w:r>
        <w:rPr>
          <w:rFonts w:ascii="Arial" w:hAnsi="Arial" w:cs="Arial"/>
          <w:sz w:val="24"/>
        </w:rPr>
        <w:fldChar w:fldCharType="begin" w:fldLock="1"/>
      </w:r>
      <w:r w:rsidR="002A0108">
        <w:rPr>
          <w:rFonts w:ascii="Arial" w:hAnsi="Arial" w:cs="Arial"/>
          <w:sz w:val="24"/>
        </w:rPr>
        <w:instrText>ADDIN CSL_CITATION {"citationItems":[{"id":"ITEM-1","itemData":{"author":[{"dropping-particle":"","family":"Tanner","given":"Howard","non-dropping-particle":"","parse-names":false,"suffix":""},{"dropping-particle":"","family":"Jones","given":"Sonia","non-dropping-particle":"","parse-names":false,"suffix":""}],"id":"ITEM-1","issued":{"date-parts":[["2000"]]},"number-of-pages":"1-223","publisher":"Routledge","title":"Becoming a Successful Teacher of Mathematics","type":"book"},"uris":["http://www.mendeley.com/documents/?uuid=42897fc7-e918-435f-9630-cd6683e1047a"]}],"mendeley":{"formattedCitation":"(Tanner and Jones, 2000)","manualFormatting":"(Tanner and Jones, 2000; p88)","plainTextFormattedCitation":"(Tanner and Jones, 2000)","previouslyFormattedCitation":"(Tanner and Jones, 2000)"},"properties":{"noteIndex":0},"schema":"https://github.com/citation-style-language/schema/raw/master/csl-citation.json"}</w:instrText>
      </w:r>
      <w:r>
        <w:rPr>
          <w:rFonts w:ascii="Arial" w:hAnsi="Arial" w:cs="Arial"/>
          <w:sz w:val="24"/>
        </w:rPr>
        <w:fldChar w:fldCharType="separate"/>
      </w:r>
      <w:r w:rsidRPr="003D722A">
        <w:rPr>
          <w:rFonts w:ascii="Arial" w:hAnsi="Arial" w:cs="Arial"/>
          <w:noProof/>
          <w:sz w:val="24"/>
        </w:rPr>
        <w:t>(Tanner and Jones, 2000</w:t>
      </w:r>
      <w:r>
        <w:rPr>
          <w:rFonts w:ascii="Arial" w:hAnsi="Arial" w:cs="Arial"/>
          <w:noProof/>
          <w:sz w:val="24"/>
        </w:rPr>
        <w:t>; p88</w:t>
      </w:r>
      <w:r w:rsidRPr="003D722A">
        <w:rPr>
          <w:rFonts w:ascii="Arial" w:hAnsi="Arial" w:cs="Arial"/>
          <w:noProof/>
          <w:sz w:val="24"/>
        </w:rPr>
        <w:t>)</w:t>
      </w:r>
      <w:r>
        <w:rPr>
          <w:rFonts w:ascii="Arial" w:hAnsi="Arial" w:cs="Arial"/>
          <w:sz w:val="24"/>
        </w:rPr>
        <w:fldChar w:fldCharType="end"/>
      </w:r>
      <w:r>
        <w:rPr>
          <w:rFonts w:ascii="Arial" w:hAnsi="Arial" w:cs="Arial"/>
          <w:sz w:val="24"/>
        </w:rPr>
        <w:t xml:space="preserve">. </w:t>
      </w:r>
      <w:r w:rsidR="00C627A8">
        <w:rPr>
          <w:rFonts w:ascii="Arial" w:hAnsi="Arial" w:cs="Arial"/>
          <w:sz w:val="24"/>
        </w:rPr>
        <w:t xml:space="preserve">Additionally, </w:t>
      </w:r>
      <w:r w:rsidR="00B464C9">
        <w:rPr>
          <w:rFonts w:ascii="Arial" w:hAnsi="Arial" w:cs="Arial"/>
          <w:sz w:val="24"/>
        </w:rPr>
        <w:t xml:space="preserve">the overgeneralisation of a concept, rule or principle can result in misconceptions arising </w:t>
      </w:r>
      <w:r w:rsidR="00B464C9">
        <w:rPr>
          <w:rFonts w:ascii="Arial" w:hAnsi="Arial" w:cs="Arial"/>
          <w:sz w:val="24"/>
        </w:rPr>
        <w:fldChar w:fldCharType="begin" w:fldLock="1"/>
      </w:r>
      <w:r w:rsidR="00B464C9">
        <w:rPr>
          <w:rFonts w:ascii="Arial" w:hAnsi="Arial" w:cs="Arial"/>
          <w:sz w:val="24"/>
        </w:rPr>
        <w:instrText>ADDIN CSL_CITATION {"citationItems":[{"id":"ITEM-1","itemData":{"author":[{"dropping-particle":"","family":"Tanner","given":"Howard","non-dropping-particle":"","parse-names":false,"suffix":""},{"dropping-particle":"","family":"Jones","given":"Sonia","non-dropping-particle":"","parse-names":false,"suffix":""}],"id":"ITEM-1","issued":{"date-parts":[["2000"]]},"number-of-pages":"1-223","publisher":"Routledge","title":"Becoming a Successful Teacher of Mathematics","type":"book"},"uris":["http://www.mendeley.com/documents/?uuid=42897fc7-e918-435f-9630-cd6683e1047a"]}],"mendeley":{"formattedCitation":"(Tanner and Jones, 2000)","manualFormatting":"(Tanner and Jones, 2000; p88)","plainTextFormattedCitation":"(Tanner and Jones, 2000)","previouslyFormattedCitation":"(Tanner and Jones, 2000)"},"properties":{"noteIndex":0},"schema":"https://github.com/citation-style-language/schema/raw/master/csl-citation.json"}</w:instrText>
      </w:r>
      <w:r w:rsidR="00B464C9">
        <w:rPr>
          <w:rFonts w:ascii="Arial" w:hAnsi="Arial" w:cs="Arial"/>
          <w:sz w:val="24"/>
        </w:rPr>
        <w:fldChar w:fldCharType="separate"/>
      </w:r>
      <w:r w:rsidR="00B464C9" w:rsidRPr="00B464C9">
        <w:rPr>
          <w:rFonts w:ascii="Arial" w:hAnsi="Arial" w:cs="Arial"/>
          <w:noProof/>
          <w:sz w:val="24"/>
        </w:rPr>
        <w:t>(Tanner and Jones, 2000</w:t>
      </w:r>
      <w:r w:rsidR="00B464C9">
        <w:rPr>
          <w:rFonts w:ascii="Arial" w:hAnsi="Arial" w:cs="Arial"/>
          <w:noProof/>
          <w:sz w:val="24"/>
        </w:rPr>
        <w:t>; p88</w:t>
      </w:r>
      <w:r w:rsidR="00B464C9" w:rsidRPr="00B464C9">
        <w:rPr>
          <w:rFonts w:ascii="Arial" w:hAnsi="Arial" w:cs="Arial"/>
          <w:noProof/>
          <w:sz w:val="24"/>
        </w:rPr>
        <w:t>)</w:t>
      </w:r>
      <w:r w:rsidR="00B464C9">
        <w:rPr>
          <w:rFonts w:ascii="Arial" w:hAnsi="Arial" w:cs="Arial"/>
          <w:sz w:val="24"/>
        </w:rPr>
        <w:fldChar w:fldCharType="end"/>
      </w:r>
      <w:r w:rsidR="00B464C9">
        <w:rPr>
          <w:rFonts w:ascii="Arial" w:hAnsi="Arial" w:cs="Arial"/>
          <w:sz w:val="24"/>
        </w:rPr>
        <w:t xml:space="preserve">. </w:t>
      </w:r>
      <w:r w:rsidR="002A0108">
        <w:rPr>
          <w:rFonts w:ascii="Arial" w:hAnsi="Arial" w:cs="Arial"/>
          <w:sz w:val="24"/>
        </w:rPr>
        <w:t xml:space="preserve">Bell (1993) argues that misconceptions should be addressed through interventions which are designed with the intent of exposing and resolving cognitive conflicts </w:t>
      </w:r>
      <w:r w:rsidR="002A0108">
        <w:rPr>
          <w:rFonts w:ascii="Arial" w:hAnsi="Arial" w:cs="Arial"/>
          <w:sz w:val="24"/>
        </w:rPr>
        <w:fldChar w:fldCharType="begin" w:fldLock="1"/>
      </w:r>
      <w:r w:rsidR="00333BA3">
        <w:rPr>
          <w:rFonts w:ascii="Arial" w:hAnsi="Arial" w:cs="Arial"/>
          <w:sz w:val="24"/>
        </w:rPr>
        <w:instrText>ADDIN CSL_CITATION {"citationItems":[{"id":"ITEM-1","itemData":{"author":[{"dropping-particle":"","family":"Bell","given":"Alan","non-dropping-particle":"","parse-names":false,"suffix":""}],"container-title":"Educational Studies in Mathematics","id":"ITEM-1","issue":"1","issued":{"date-parts":[["1993"]]},"number-of-pages":"5-34","title":"Principles for the Design of Teaching","type":"report","volume":"24"},"uris":["http://www.mendeley.com/documents/?uuid=860a4070-5481-3e49-ae5d-57301e033ad0"]}],"mendeley":{"formattedCitation":"(Bell, 1993)","manualFormatting":"(Bell, 1993; p5)","plainTextFormattedCitation":"(Bell, 1993)","previouslyFormattedCitation":"(Bell, 1993)"},"properties":{"noteIndex":0},"schema":"https://github.com/citation-style-language/schema/raw/master/csl-citation.json"}</w:instrText>
      </w:r>
      <w:r w:rsidR="002A0108">
        <w:rPr>
          <w:rFonts w:ascii="Arial" w:hAnsi="Arial" w:cs="Arial"/>
          <w:sz w:val="24"/>
        </w:rPr>
        <w:fldChar w:fldCharType="separate"/>
      </w:r>
      <w:r w:rsidR="002A0108" w:rsidRPr="002A0108">
        <w:rPr>
          <w:rFonts w:ascii="Arial" w:hAnsi="Arial" w:cs="Arial"/>
          <w:noProof/>
          <w:sz w:val="24"/>
        </w:rPr>
        <w:t>(Bell, 1993</w:t>
      </w:r>
      <w:r w:rsidR="002A0108">
        <w:rPr>
          <w:rFonts w:ascii="Arial" w:hAnsi="Arial" w:cs="Arial"/>
          <w:noProof/>
          <w:sz w:val="24"/>
        </w:rPr>
        <w:t>; p5</w:t>
      </w:r>
      <w:r w:rsidR="002A0108" w:rsidRPr="002A0108">
        <w:rPr>
          <w:rFonts w:ascii="Arial" w:hAnsi="Arial" w:cs="Arial"/>
          <w:noProof/>
          <w:sz w:val="24"/>
        </w:rPr>
        <w:t>)</w:t>
      </w:r>
      <w:r w:rsidR="002A0108">
        <w:rPr>
          <w:rFonts w:ascii="Arial" w:hAnsi="Arial" w:cs="Arial"/>
          <w:sz w:val="24"/>
        </w:rPr>
        <w:fldChar w:fldCharType="end"/>
      </w:r>
      <w:r w:rsidR="00430140">
        <w:rPr>
          <w:rFonts w:ascii="Arial" w:hAnsi="Arial" w:cs="Arial"/>
          <w:sz w:val="24"/>
        </w:rPr>
        <w:t>. T</w:t>
      </w:r>
      <w:r w:rsidR="00333BA3">
        <w:rPr>
          <w:rFonts w:ascii="Arial" w:hAnsi="Arial" w:cs="Arial"/>
          <w:sz w:val="24"/>
        </w:rPr>
        <w:t>he objective of</w:t>
      </w:r>
      <w:r w:rsidR="00430140">
        <w:rPr>
          <w:rFonts w:ascii="Arial" w:hAnsi="Arial" w:cs="Arial"/>
          <w:sz w:val="24"/>
        </w:rPr>
        <w:t xml:space="preserve"> teaching of mathematics within schools</w:t>
      </w:r>
      <w:r w:rsidR="00333BA3">
        <w:rPr>
          <w:rFonts w:ascii="Arial" w:hAnsi="Arial" w:cs="Arial"/>
          <w:sz w:val="24"/>
        </w:rPr>
        <w:t xml:space="preserve"> should be to help pupils develop an awareness of their relational thought and hence the creation of relationships </w:t>
      </w:r>
      <w:r w:rsidR="00333BA3">
        <w:rPr>
          <w:rFonts w:ascii="Arial" w:hAnsi="Arial" w:cs="Arial"/>
          <w:sz w:val="24"/>
        </w:rPr>
        <w:fldChar w:fldCharType="begin" w:fldLock="1"/>
      </w:r>
      <w:r w:rsidR="00333BA3">
        <w:rPr>
          <w:rFonts w:ascii="Arial" w:hAnsi="Arial" w:cs="Arial"/>
          <w:sz w:val="24"/>
        </w:rPr>
        <w:instrText>ADDIN CSL_CITATION {"citationItems":[{"id":"ITEM-1","itemData":{"author":[{"dropping-particle":"","family":"Gattegno","given":"C","non-dropping-particle":"","parse-names":false,"suffix":""}],"id":"ITEM-1","issued":{"date-parts":[["1963"]]},"publisher":"Educational Explorers","publisher-place":"Reading","title":"For the Teaching of Mathematics","type":"book"},"uris":["http://www.mendeley.com/documents/?uuid=1da7a42a-7ab7-4e32-802e-c8ec89bc408e"]}],"mendeley":{"formattedCitation":"(Gattegno, 1963)","manualFormatting":"(Gattegno, 1963; p55)","plainTextFormattedCitation":"(Gattegno, 1963)","previouslyFormattedCitation":"(Gattegno, 1963)"},"properties":{"noteIndex":0},"schema":"https://github.com/citation-style-language/schema/raw/master/csl-citation.json"}</w:instrText>
      </w:r>
      <w:r w:rsidR="00333BA3">
        <w:rPr>
          <w:rFonts w:ascii="Arial" w:hAnsi="Arial" w:cs="Arial"/>
          <w:sz w:val="24"/>
        </w:rPr>
        <w:fldChar w:fldCharType="separate"/>
      </w:r>
      <w:r w:rsidR="00333BA3" w:rsidRPr="00333BA3">
        <w:rPr>
          <w:rFonts w:ascii="Arial" w:hAnsi="Arial" w:cs="Arial"/>
          <w:noProof/>
          <w:sz w:val="24"/>
        </w:rPr>
        <w:t>(Gattegno, 1963</w:t>
      </w:r>
      <w:r w:rsidR="00333BA3">
        <w:rPr>
          <w:rFonts w:ascii="Arial" w:hAnsi="Arial" w:cs="Arial"/>
          <w:noProof/>
          <w:sz w:val="24"/>
        </w:rPr>
        <w:t>; p55</w:t>
      </w:r>
      <w:r w:rsidR="00333BA3" w:rsidRPr="00333BA3">
        <w:rPr>
          <w:rFonts w:ascii="Arial" w:hAnsi="Arial" w:cs="Arial"/>
          <w:noProof/>
          <w:sz w:val="24"/>
        </w:rPr>
        <w:t>)</w:t>
      </w:r>
      <w:r w:rsidR="00333BA3">
        <w:rPr>
          <w:rFonts w:ascii="Arial" w:hAnsi="Arial" w:cs="Arial"/>
          <w:sz w:val="24"/>
        </w:rPr>
        <w:fldChar w:fldCharType="end"/>
      </w:r>
      <w:r w:rsidR="00333BA3">
        <w:rPr>
          <w:rFonts w:ascii="Arial" w:hAnsi="Arial" w:cs="Arial"/>
          <w:sz w:val="24"/>
        </w:rPr>
        <w:t>. As a result, the development of an attitude towards human richness and an increase</w:t>
      </w:r>
      <w:r w:rsidR="00214D29">
        <w:rPr>
          <w:rFonts w:ascii="Arial" w:hAnsi="Arial" w:cs="Arial"/>
          <w:sz w:val="24"/>
        </w:rPr>
        <w:t>d</w:t>
      </w:r>
      <w:r w:rsidR="00333BA3">
        <w:rPr>
          <w:rFonts w:ascii="Arial" w:hAnsi="Arial" w:cs="Arial"/>
          <w:sz w:val="24"/>
        </w:rPr>
        <w:t xml:space="preserve"> power of intelligence will be encouraged in </w:t>
      </w:r>
      <w:r w:rsidR="00317321">
        <w:rPr>
          <w:rFonts w:ascii="Arial" w:hAnsi="Arial" w:cs="Arial"/>
          <w:sz w:val="24"/>
        </w:rPr>
        <w:t>pupils</w:t>
      </w:r>
      <w:r w:rsidR="00333BA3">
        <w:rPr>
          <w:rFonts w:ascii="Arial" w:hAnsi="Arial" w:cs="Arial"/>
          <w:sz w:val="24"/>
        </w:rPr>
        <w:t xml:space="preserve"> </w:t>
      </w:r>
      <w:r w:rsidR="00333BA3">
        <w:rPr>
          <w:rFonts w:ascii="Arial" w:hAnsi="Arial" w:cs="Arial"/>
          <w:sz w:val="24"/>
        </w:rPr>
        <w:fldChar w:fldCharType="begin" w:fldLock="1"/>
      </w:r>
      <w:r w:rsidR="00333BA3">
        <w:rPr>
          <w:rFonts w:ascii="Arial" w:hAnsi="Arial" w:cs="Arial"/>
          <w:sz w:val="24"/>
        </w:rPr>
        <w:instrText>ADDIN CSL_CITATION {"citationItems":[{"id":"ITEM-1","itemData":{"author":[{"dropping-particle":"","family":"Gattegno","given":"C","non-dropping-particle":"","parse-names":false,"suffix":""}],"id":"ITEM-1","issued":{"date-parts":[["1963"]]},"publisher":"Educational Explorers","publisher-place":"Reading","title":"For the Teaching of Mathematics","type":"book"},"uris":["http://www.mendeley.com/documents/?uuid=1da7a42a-7ab7-4e32-802e-c8ec89bc408e"]}],"mendeley":{"formattedCitation":"(Gattegno, 1963)","manualFormatting":"(Gattegno, 1963; p55)","plainTextFormattedCitation":"(Gattegno, 1963)","previouslyFormattedCitation":"(Gattegno, 1963)"},"properties":{"noteIndex":0},"schema":"https://github.com/citation-style-language/schema/raw/master/csl-citation.json"}</w:instrText>
      </w:r>
      <w:r w:rsidR="00333BA3">
        <w:rPr>
          <w:rFonts w:ascii="Arial" w:hAnsi="Arial" w:cs="Arial"/>
          <w:sz w:val="24"/>
        </w:rPr>
        <w:fldChar w:fldCharType="separate"/>
      </w:r>
      <w:r w:rsidR="00333BA3" w:rsidRPr="00333BA3">
        <w:rPr>
          <w:rFonts w:ascii="Arial" w:hAnsi="Arial" w:cs="Arial"/>
          <w:noProof/>
          <w:sz w:val="24"/>
        </w:rPr>
        <w:t>(Gattegno, 1963</w:t>
      </w:r>
      <w:r w:rsidR="00333BA3">
        <w:rPr>
          <w:rFonts w:ascii="Arial" w:hAnsi="Arial" w:cs="Arial"/>
          <w:noProof/>
          <w:sz w:val="24"/>
        </w:rPr>
        <w:t>; p55</w:t>
      </w:r>
      <w:r w:rsidR="00333BA3" w:rsidRPr="00333BA3">
        <w:rPr>
          <w:rFonts w:ascii="Arial" w:hAnsi="Arial" w:cs="Arial"/>
          <w:noProof/>
          <w:sz w:val="24"/>
        </w:rPr>
        <w:t>)</w:t>
      </w:r>
      <w:r w:rsidR="00333BA3">
        <w:rPr>
          <w:rFonts w:ascii="Arial" w:hAnsi="Arial" w:cs="Arial"/>
          <w:sz w:val="24"/>
        </w:rPr>
        <w:fldChar w:fldCharType="end"/>
      </w:r>
      <w:r w:rsidR="00333BA3">
        <w:rPr>
          <w:rFonts w:ascii="Arial" w:hAnsi="Arial" w:cs="Arial"/>
          <w:sz w:val="24"/>
        </w:rPr>
        <w:t xml:space="preserve">. </w:t>
      </w:r>
    </w:p>
    <w:p w14:paraId="68209FD6" w14:textId="325EFAEF" w:rsidR="00A31E4D" w:rsidRDefault="00333BA3" w:rsidP="00625F26">
      <w:pPr>
        <w:spacing w:line="360" w:lineRule="auto"/>
        <w:jc w:val="both"/>
        <w:rPr>
          <w:rFonts w:ascii="Arial" w:hAnsi="Arial" w:cs="Arial"/>
          <w:sz w:val="24"/>
        </w:rPr>
      </w:pPr>
      <w:r>
        <w:rPr>
          <w:rFonts w:ascii="Arial" w:hAnsi="Arial" w:cs="Arial"/>
          <w:sz w:val="24"/>
        </w:rPr>
        <w:t xml:space="preserve">It is argued that the curriculum taught in schools should equip </w:t>
      </w:r>
      <w:r w:rsidR="00317321">
        <w:rPr>
          <w:rFonts w:ascii="Arial" w:hAnsi="Arial" w:cs="Arial"/>
          <w:sz w:val="24"/>
        </w:rPr>
        <w:t>pupils</w:t>
      </w:r>
      <w:r>
        <w:rPr>
          <w:rFonts w:ascii="Arial" w:hAnsi="Arial" w:cs="Arial"/>
          <w:sz w:val="24"/>
        </w:rPr>
        <w:t xml:space="preserve"> for adult </w:t>
      </w:r>
      <w:r w:rsidR="00214D29">
        <w:rPr>
          <w:rFonts w:ascii="Arial" w:hAnsi="Arial" w:cs="Arial"/>
          <w:sz w:val="24"/>
        </w:rPr>
        <w:t xml:space="preserve">life </w:t>
      </w:r>
      <w:r>
        <w:rPr>
          <w:rFonts w:ascii="Arial" w:hAnsi="Arial" w:cs="Arial"/>
          <w:sz w:val="24"/>
        </w:rPr>
        <w:t xml:space="preserve">through developing pupils capacities and knowledge </w:t>
      </w:r>
      <w:r>
        <w:rPr>
          <w:rFonts w:ascii="Arial" w:hAnsi="Arial" w:cs="Arial"/>
          <w:sz w:val="24"/>
        </w:rPr>
        <w:fldChar w:fldCharType="begin" w:fldLock="1"/>
      </w:r>
      <w:r w:rsidR="00015D73">
        <w:rPr>
          <w:rFonts w:ascii="Arial" w:hAnsi="Arial" w:cs="Arial"/>
          <w:sz w:val="24"/>
        </w:rPr>
        <w:instrText>ADDIN CSL_CITATION {"citationItems":[{"id":"ITEM-1","itemData":{"author":[{"dropping-particle":"","family":"Bell","given":"Alan","non-dropping-particle":"","parse-names":false,"suffix":""}],"container-title":"Educational Studies in Mathematics","id":"ITEM-1","issue":"1","issued":{"date-parts":[["1993"]]},"number-of-pages":"5-34","title":"Principles for the Design of Teaching","type":"report","volume":"24"},"uris":["http://www.mendeley.com/documents/?uuid=860a4070-5481-3e49-ae5d-57301e033ad0"]}],"mendeley":{"formattedCitation":"(Bell, 1993)","manualFormatting":"(Bell, 1993; p6)","plainTextFormattedCitation":"(Bell, 1993)","previouslyFormattedCitation":"(Bell, 1993)"},"properties":{"noteIndex":0},"schema":"https://github.com/citation-style-language/schema/raw/master/csl-citation.json"}</w:instrText>
      </w:r>
      <w:r>
        <w:rPr>
          <w:rFonts w:ascii="Arial" w:hAnsi="Arial" w:cs="Arial"/>
          <w:sz w:val="24"/>
        </w:rPr>
        <w:fldChar w:fldCharType="separate"/>
      </w:r>
      <w:r w:rsidRPr="00333BA3">
        <w:rPr>
          <w:rFonts w:ascii="Arial" w:hAnsi="Arial" w:cs="Arial"/>
          <w:noProof/>
          <w:sz w:val="24"/>
        </w:rPr>
        <w:t>(Bell, 1993</w:t>
      </w:r>
      <w:r>
        <w:rPr>
          <w:rFonts w:ascii="Arial" w:hAnsi="Arial" w:cs="Arial"/>
          <w:noProof/>
          <w:sz w:val="24"/>
        </w:rPr>
        <w:t>; p6</w:t>
      </w:r>
      <w:r w:rsidRPr="00333BA3">
        <w:rPr>
          <w:rFonts w:ascii="Arial" w:hAnsi="Arial" w:cs="Arial"/>
          <w:noProof/>
          <w:sz w:val="24"/>
        </w:rPr>
        <w:t>)</w:t>
      </w:r>
      <w:r>
        <w:rPr>
          <w:rFonts w:ascii="Arial" w:hAnsi="Arial" w:cs="Arial"/>
          <w:sz w:val="24"/>
        </w:rPr>
        <w:fldChar w:fldCharType="end"/>
      </w:r>
      <w:r>
        <w:rPr>
          <w:rFonts w:ascii="Arial" w:hAnsi="Arial" w:cs="Arial"/>
          <w:sz w:val="24"/>
        </w:rPr>
        <w:t xml:space="preserve">. However, within the teaching of mathematics, the curriculum is aimed intently at providing </w:t>
      </w:r>
      <w:r w:rsidR="00317321">
        <w:rPr>
          <w:rFonts w:ascii="Arial" w:hAnsi="Arial" w:cs="Arial"/>
          <w:sz w:val="24"/>
        </w:rPr>
        <w:t>pupil</w:t>
      </w:r>
      <w:r>
        <w:rPr>
          <w:rFonts w:ascii="Arial" w:hAnsi="Arial" w:cs="Arial"/>
          <w:sz w:val="24"/>
        </w:rPr>
        <w:t>s with experiences of organisational and interpreta</w:t>
      </w:r>
      <w:r w:rsidR="00015D73">
        <w:rPr>
          <w:rFonts w:ascii="Arial" w:hAnsi="Arial" w:cs="Arial"/>
          <w:sz w:val="24"/>
        </w:rPr>
        <w:t xml:space="preserve">tional skills through which they use mathematical ideas and activities </w:t>
      </w:r>
      <w:r w:rsidR="00015D73">
        <w:rPr>
          <w:rFonts w:ascii="Arial" w:hAnsi="Arial" w:cs="Arial"/>
          <w:sz w:val="24"/>
        </w:rPr>
        <w:fldChar w:fldCharType="begin" w:fldLock="1"/>
      </w:r>
      <w:r w:rsidR="00B464C9">
        <w:rPr>
          <w:rFonts w:ascii="Arial" w:hAnsi="Arial" w:cs="Arial"/>
          <w:sz w:val="24"/>
        </w:rPr>
        <w:instrText>ADDIN CSL_CITATION {"citationItems":[{"id":"ITEM-1","itemData":{"author":[{"dropping-particle":"","family":"Bell","given":"Alan","non-dropping-particle":"","parse-names":false,"suffix":""}],"container-title":"Educational Studies in Mathematics","id":"ITEM-1","issue":"1","issued":{"date-parts":[["1993"]]},"number-of-pages":"5-34","title":"Principles for the Design of Teaching","type":"report","volume":"24"},"uris":["http://www.mendeley.com/documents/?uuid=860a4070-5481-3e49-ae5d-57301e033ad0"]}],"mendeley":{"formattedCitation":"(Bell, 1993)","manualFormatting":"(Bell, 1993; p6)","plainTextFormattedCitation":"(Bell, 1993)","previouslyFormattedCitation":"(Bell, 1993)"},"properties":{"noteIndex":0},"schema":"https://github.com/citation-style-language/schema/raw/master/csl-citation.json"}</w:instrText>
      </w:r>
      <w:r w:rsidR="00015D73">
        <w:rPr>
          <w:rFonts w:ascii="Arial" w:hAnsi="Arial" w:cs="Arial"/>
          <w:sz w:val="24"/>
        </w:rPr>
        <w:fldChar w:fldCharType="separate"/>
      </w:r>
      <w:r w:rsidR="00015D73" w:rsidRPr="00015D73">
        <w:rPr>
          <w:rFonts w:ascii="Arial" w:hAnsi="Arial" w:cs="Arial"/>
          <w:noProof/>
          <w:sz w:val="24"/>
        </w:rPr>
        <w:t>(Bell, 1993</w:t>
      </w:r>
      <w:r w:rsidR="00015D73">
        <w:rPr>
          <w:rFonts w:ascii="Arial" w:hAnsi="Arial" w:cs="Arial"/>
          <w:noProof/>
          <w:sz w:val="24"/>
        </w:rPr>
        <w:t>; p6</w:t>
      </w:r>
      <w:r w:rsidR="00015D73" w:rsidRPr="00015D73">
        <w:rPr>
          <w:rFonts w:ascii="Arial" w:hAnsi="Arial" w:cs="Arial"/>
          <w:noProof/>
          <w:sz w:val="24"/>
        </w:rPr>
        <w:t>)</w:t>
      </w:r>
      <w:r w:rsidR="00015D73">
        <w:rPr>
          <w:rFonts w:ascii="Arial" w:hAnsi="Arial" w:cs="Arial"/>
          <w:sz w:val="24"/>
        </w:rPr>
        <w:fldChar w:fldCharType="end"/>
      </w:r>
      <w:r w:rsidR="00015D73">
        <w:rPr>
          <w:rFonts w:ascii="Arial" w:hAnsi="Arial" w:cs="Arial"/>
          <w:sz w:val="24"/>
        </w:rPr>
        <w:t xml:space="preserve">. </w:t>
      </w:r>
      <w:r w:rsidR="00B464C9">
        <w:rPr>
          <w:rFonts w:ascii="Arial" w:hAnsi="Arial" w:cs="Arial"/>
          <w:sz w:val="24"/>
        </w:rPr>
        <w:t xml:space="preserve">Through targeting </w:t>
      </w:r>
      <w:r w:rsidR="00317321">
        <w:rPr>
          <w:rFonts w:ascii="Arial" w:hAnsi="Arial" w:cs="Arial"/>
          <w:sz w:val="24"/>
        </w:rPr>
        <w:t>pupil</w:t>
      </w:r>
      <w:r w:rsidR="00B464C9">
        <w:rPr>
          <w:rFonts w:ascii="Arial" w:hAnsi="Arial" w:cs="Arial"/>
          <w:sz w:val="24"/>
        </w:rPr>
        <w:t xml:space="preserve">s misconceptions with successful intervention, pupils must first appreciate and acknowledge that there is something incorrect with their current understanding of the topic </w:t>
      </w:r>
      <w:r w:rsidR="00B464C9">
        <w:rPr>
          <w:rFonts w:ascii="Arial" w:hAnsi="Arial" w:cs="Arial"/>
          <w:sz w:val="24"/>
        </w:rPr>
        <w:fldChar w:fldCharType="begin" w:fldLock="1"/>
      </w:r>
      <w:r w:rsidR="00771750">
        <w:rPr>
          <w:rFonts w:ascii="Arial" w:hAnsi="Arial" w:cs="Arial"/>
          <w:sz w:val="24"/>
        </w:rPr>
        <w:instrText>ADDIN CSL_CITATION {"citationItems":[{"id":"ITEM-1","itemData":{"author":[{"dropping-particle":"","family":"Tanner","given":"Howard","non-dropping-particle":"","parse-names":false,"suffix":""},{"dropping-particle":"","family":"Jones","given":"Sonia","non-dropping-particle":"","parse-names":false,"suffix":""}],"id":"ITEM-1","issued":{"date-parts":[["2000"]]},"number-of-pages":"1-223","publisher":"Routledge","title":"Becoming a Successful Teacher of Mathematics","type":"book"},"uris":["http://www.mendeley.com/documents/?uuid=42897fc7-e918-435f-9630-cd6683e1047a"]}],"mendeley":{"formattedCitation":"(Tanner and Jones, 2000)","manualFormatting":"(Tanner and Jones, 2000; p92)","plainTextFormattedCitation":"(Tanner and Jones, 2000)","previouslyFormattedCitation":"(Tanner and Jones, 2000)"},"properties":{"noteIndex":0},"schema":"https://github.com/citation-style-language/schema/raw/master/csl-citation.json"}</w:instrText>
      </w:r>
      <w:r w:rsidR="00B464C9">
        <w:rPr>
          <w:rFonts w:ascii="Arial" w:hAnsi="Arial" w:cs="Arial"/>
          <w:sz w:val="24"/>
        </w:rPr>
        <w:fldChar w:fldCharType="separate"/>
      </w:r>
      <w:r w:rsidR="00B464C9" w:rsidRPr="00B464C9">
        <w:rPr>
          <w:rFonts w:ascii="Arial" w:hAnsi="Arial" w:cs="Arial"/>
          <w:noProof/>
          <w:sz w:val="24"/>
        </w:rPr>
        <w:t>(Tanner and Jones, 2000</w:t>
      </w:r>
      <w:r w:rsidR="00B464C9">
        <w:rPr>
          <w:rFonts w:ascii="Arial" w:hAnsi="Arial" w:cs="Arial"/>
          <w:noProof/>
          <w:sz w:val="24"/>
        </w:rPr>
        <w:t>; p92</w:t>
      </w:r>
      <w:r w:rsidR="00B464C9" w:rsidRPr="00B464C9">
        <w:rPr>
          <w:rFonts w:ascii="Arial" w:hAnsi="Arial" w:cs="Arial"/>
          <w:noProof/>
          <w:sz w:val="24"/>
        </w:rPr>
        <w:t>)</w:t>
      </w:r>
      <w:r w:rsidR="00B464C9">
        <w:rPr>
          <w:rFonts w:ascii="Arial" w:hAnsi="Arial" w:cs="Arial"/>
          <w:sz w:val="24"/>
        </w:rPr>
        <w:fldChar w:fldCharType="end"/>
      </w:r>
      <w:r w:rsidR="00B464C9">
        <w:rPr>
          <w:rFonts w:ascii="Arial" w:hAnsi="Arial" w:cs="Arial"/>
          <w:sz w:val="24"/>
        </w:rPr>
        <w:t>. In the next stages of the intervention, pupils must make an active effort to change their current way of thinking</w:t>
      </w:r>
      <w:r w:rsidR="00643286">
        <w:rPr>
          <w:rFonts w:ascii="Arial" w:hAnsi="Arial" w:cs="Arial"/>
          <w:sz w:val="24"/>
        </w:rPr>
        <w:t>.</w:t>
      </w:r>
      <w:r w:rsidR="00B464C9">
        <w:rPr>
          <w:rFonts w:ascii="Arial" w:hAnsi="Arial" w:cs="Arial"/>
          <w:sz w:val="24"/>
        </w:rPr>
        <w:t xml:space="preserve"> </w:t>
      </w:r>
      <w:r w:rsidR="00643286">
        <w:rPr>
          <w:rFonts w:ascii="Arial" w:hAnsi="Arial" w:cs="Arial"/>
          <w:sz w:val="24"/>
        </w:rPr>
        <w:t>T</w:t>
      </w:r>
      <w:r w:rsidR="00B464C9">
        <w:rPr>
          <w:rFonts w:ascii="Arial" w:hAnsi="Arial" w:cs="Arial"/>
          <w:sz w:val="24"/>
        </w:rPr>
        <w:t>herefore, the learning process must be import</w:t>
      </w:r>
      <w:r w:rsidR="00643286">
        <w:rPr>
          <w:rFonts w:ascii="Arial" w:hAnsi="Arial" w:cs="Arial"/>
          <w:sz w:val="24"/>
        </w:rPr>
        <w:t xml:space="preserve">ant enough for pupils to want to make a change to their existing incorrect understanding. </w:t>
      </w:r>
      <w:r w:rsidR="008B404F">
        <w:rPr>
          <w:rFonts w:ascii="Arial" w:hAnsi="Arial" w:cs="Arial"/>
          <w:sz w:val="24"/>
        </w:rPr>
        <w:t xml:space="preserve"> </w:t>
      </w:r>
    </w:p>
    <w:p w14:paraId="5FCC3ADC" w14:textId="26042412" w:rsidR="0030118B" w:rsidRDefault="005B7264" w:rsidP="00625F26">
      <w:pPr>
        <w:spacing w:line="360" w:lineRule="auto"/>
        <w:jc w:val="both"/>
        <w:rPr>
          <w:rFonts w:ascii="Arial" w:hAnsi="Arial" w:cs="Arial"/>
          <w:sz w:val="24"/>
        </w:rPr>
      </w:pPr>
      <w:r>
        <w:rPr>
          <w:rFonts w:ascii="Arial" w:hAnsi="Arial" w:cs="Arial"/>
          <w:sz w:val="24"/>
        </w:rPr>
        <w:t>Pupil</w:t>
      </w:r>
      <w:r w:rsidR="00A31E4D">
        <w:rPr>
          <w:rFonts w:ascii="Arial" w:hAnsi="Arial" w:cs="Arial"/>
          <w:sz w:val="24"/>
        </w:rPr>
        <w:t xml:space="preserve">s must be engaged to challenge their incorrect thought processes. If pupils attempt to generalise their learning, then subsequently a number of their generalisations will be incorrect, or at least limited </w:t>
      </w:r>
      <w:r w:rsidR="00A31E4D">
        <w:rPr>
          <w:rFonts w:ascii="Arial" w:hAnsi="Arial" w:cs="Arial"/>
          <w:sz w:val="24"/>
        </w:rPr>
        <w:fldChar w:fldCharType="begin" w:fldLock="1"/>
      </w:r>
      <w:r w:rsidR="00A31E4D">
        <w:rPr>
          <w:rFonts w:ascii="Arial" w:hAnsi="Arial" w:cs="Arial"/>
          <w:sz w:val="24"/>
        </w:rPr>
        <w:instrText>ADDIN CSL_CITATION {"citationItems":[{"id":"ITEM-1","itemData":{"author":[{"dropping-particle":"","family":"Tanner","given":"Howard","non-dropping-particle":"","parse-names":false,"suffix":""},{"dropping-particle":"","family":"Jones","given":"Sonia","non-dropping-particle":"","parse-names":false,"suffix":""}],"id":"ITEM-1","issued":{"date-parts":[["2000"]]},"number-of-pages":"1-223","publisher":"Routledge","title":"Becoming a Successful Teacher of Mathematics","type":"book"},"uris":["http://www.mendeley.com/documents/?uuid=42897fc7-e918-435f-9630-cd6683e1047a"]}],"mendeley":{"formattedCitation":"(Tanner and Jones, 2000)","manualFormatting":"(Tanner and Jones, 2000; p96)","plainTextFormattedCitation":"(Tanner and Jones, 2000)","previouslyFormattedCitation":"(Tanner and Jones, 2000)"},"properties":{"noteIndex":0},"schema":"https://github.com/citation-style-language/schema/raw/master/csl-citation.json"}</w:instrText>
      </w:r>
      <w:r w:rsidR="00A31E4D">
        <w:rPr>
          <w:rFonts w:ascii="Arial" w:hAnsi="Arial" w:cs="Arial"/>
          <w:sz w:val="24"/>
        </w:rPr>
        <w:fldChar w:fldCharType="separate"/>
      </w:r>
      <w:r w:rsidR="00A31E4D" w:rsidRPr="00A31E4D">
        <w:rPr>
          <w:rFonts w:ascii="Arial" w:hAnsi="Arial" w:cs="Arial"/>
          <w:noProof/>
          <w:sz w:val="24"/>
        </w:rPr>
        <w:t>(Tanner and Jones, 2000</w:t>
      </w:r>
      <w:r w:rsidR="00A31E4D">
        <w:rPr>
          <w:rFonts w:ascii="Arial" w:hAnsi="Arial" w:cs="Arial"/>
          <w:noProof/>
          <w:sz w:val="24"/>
        </w:rPr>
        <w:t>; p96</w:t>
      </w:r>
      <w:r w:rsidR="00A31E4D" w:rsidRPr="00A31E4D">
        <w:rPr>
          <w:rFonts w:ascii="Arial" w:hAnsi="Arial" w:cs="Arial"/>
          <w:noProof/>
          <w:sz w:val="24"/>
        </w:rPr>
        <w:t>)</w:t>
      </w:r>
      <w:r w:rsidR="00A31E4D">
        <w:rPr>
          <w:rFonts w:ascii="Arial" w:hAnsi="Arial" w:cs="Arial"/>
          <w:sz w:val="24"/>
        </w:rPr>
        <w:fldChar w:fldCharType="end"/>
      </w:r>
      <w:r w:rsidR="00A31E4D">
        <w:rPr>
          <w:rFonts w:ascii="Arial" w:hAnsi="Arial" w:cs="Arial"/>
          <w:sz w:val="24"/>
        </w:rPr>
        <w:t xml:space="preserve">. As mentioned by Bell (1993), Tanner and Jones (2000) also praise the use of cognitive conflict as a successful strategy for addressing common misconception raised by </w:t>
      </w:r>
      <w:r w:rsidR="00A31E4D">
        <w:rPr>
          <w:rFonts w:ascii="Arial" w:hAnsi="Arial" w:cs="Arial"/>
          <w:sz w:val="24"/>
        </w:rPr>
        <w:lastRenderedPageBreak/>
        <w:t xml:space="preserve">pupils in the classroom. In order for the strategy of cognitive conflict to result in the successful challenge of </w:t>
      </w:r>
      <w:r w:rsidR="00121CC9">
        <w:rPr>
          <w:rFonts w:ascii="Arial" w:hAnsi="Arial" w:cs="Arial"/>
          <w:sz w:val="24"/>
        </w:rPr>
        <w:t xml:space="preserve">the </w:t>
      </w:r>
      <w:r w:rsidR="00A31E4D">
        <w:rPr>
          <w:rFonts w:ascii="Arial" w:hAnsi="Arial" w:cs="Arial"/>
          <w:sz w:val="24"/>
        </w:rPr>
        <w:t xml:space="preserve">misconception, the problem questions given to </w:t>
      </w:r>
      <w:r w:rsidR="00317321">
        <w:rPr>
          <w:rFonts w:ascii="Arial" w:hAnsi="Arial" w:cs="Arial"/>
          <w:sz w:val="24"/>
        </w:rPr>
        <w:t>pupil</w:t>
      </w:r>
      <w:r w:rsidR="00A31E4D">
        <w:rPr>
          <w:rFonts w:ascii="Arial" w:hAnsi="Arial" w:cs="Arial"/>
          <w:sz w:val="24"/>
        </w:rPr>
        <w:t xml:space="preserve">s must lead to clearly illogical answers in the presence of such misconceptions </w:t>
      </w:r>
      <w:r w:rsidR="00A31E4D">
        <w:rPr>
          <w:rFonts w:ascii="Arial" w:hAnsi="Arial" w:cs="Arial"/>
          <w:sz w:val="24"/>
        </w:rPr>
        <w:fldChar w:fldCharType="begin" w:fldLock="1"/>
      </w:r>
      <w:r w:rsidR="00117DAF">
        <w:rPr>
          <w:rFonts w:ascii="Arial" w:hAnsi="Arial" w:cs="Arial"/>
          <w:sz w:val="24"/>
        </w:rPr>
        <w:instrText>ADDIN CSL_CITATION {"citationItems":[{"id":"ITEM-1","itemData":{"author":[{"dropping-particle":"","family":"Tanner","given":"Howard","non-dropping-particle":"","parse-names":false,"suffix":""},{"dropping-particle":"","family":"Jones","given":"Sonia","non-dropping-particle":"","parse-names":false,"suffix":""}],"id":"ITEM-1","issued":{"date-parts":[["2000"]]},"number-of-pages":"1-223","publisher":"Routledge","title":"Becoming a Successful Teacher of Mathematics","type":"book"},"uris":["http://www.mendeley.com/documents/?uuid=42897fc7-e918-435f-9630-cd6683e1047a"]}],"mendeley":{"formattedCitation":"(Tanner and Jones, 2000)","manualFormatting":"(Tanner and Jones, 2000; p96)","plainTextFormattedCitation":"(Tanner and Jones, 2000)","previouslyFormattedCitation":"(Tanner and Jones, 2000)"},"properties":{"noteIndex":0},"schema":"https://github.com/citation-style-language/schema/raw/master/csl-citation.json"}</w:instrText>
      </w:r>
      <w:r w:rsidR="00A31E4D">
        <w:rPr>
          <w:rFonts w:ascii="Arial" w:hAnsi="Arial" w:cs="Arial"/>
          <w:sz w:val="24"/>
        </w:rPr>
        <w:fldChar w:fldCharType="separate"/>
      </w:r>
      <w:r w:rsidR="00A31E4D" w:rsidRPr="00A31E4D">
        <w:rPr>
          <w:rFonts w:ascii="Arial" w:hAnsi="Arial" w:cs="Arial"/>
          <w:noProof/>
          <w:sz w:val="24"/>
        </w:rPr>
        <w:t>(Tanner and Jones, 2000</w:t>
      </w:r>
      <w:r w:rsidR="00A31E4D">
        <w:rPr>
          <w:rFonts w:ascii="Arial" w:hAnsi="Arial" w:cs="Arial"/>
          <w:noProof/>
          <w:sz w:val="24"/>
        </w:rPr>
        <w:t>; p96</w:t>
      </w:r>
      <w:r w:rsidR="00A31E4D" w:rsidRPr="00A31E4D">
        <w:rPr>
          <w:rFonts w:ascii="Arial" w:hAnsi="Arial" w:cs="Arial"/>
          <w:noProof/>
          <w:sz w:val="24"/>
        </w:rPr>
        <w:t>)</w:t>
      </w:r>
      <w:r w:rsidR="00A31E4D">
        <w:rPr>
          <w:rFonts w:ascii="Arial" w:hAnsi="Arial" w:cs="Arial"/>
          <w:sz w:val="24"/>
        </w:rPr>
        <w:fldChar w:fldCharType="end"/>
      </w:r>
      <w:r w:rsidR="00A31E4D">
        <w:rPr>
          <w:rFonts w:ascii="Arial" w:hAnsi="Arial" w:cs="Arial"/>
          <w:sz w:val="24"/>
        </w:rPr>
        <w:t xml:space="preserve">. The answers of such problems should lead the pupils to realise independently that their answer irrefutably cannot be correct. </w:t>
      </w:r>
      <w:r w:rsidR="00117DAF">
        <w:rPr>
          <w:rFonts w:ascii="Arial" w:hAnsi="Arial" w:cs="Arial"/>
          <w:sz w:val="24"/>
        </w:rPr>
        <w:t xml:space="preserve">Therefore, the generalisation, and hence misconception, held by the pupil is challenged so much that the pupil must adjust their incorrect understanding and way of thinking. Following the conflict, it is the role of the teacher within the classroom to aid the students in resolving the conflict using correct and relational thought and understanding of the topic. The teacher may use questioning, discussions, or visual aids to help resolve the conflict, as suggested by Tanner and Jones (2000) </w:t>
      </w:r>
      <w:r w:rsidR="00117DAF">
        <w:rPr>
          <w:rFonts w:ascii="Arial" w:hAnsi="Arial" w:cs="Arial"/>
          <w:sz w:val="24"/>
        </w:rPr>
        <w:fldChar w:fldCharType="begin" w:fldLock="1"/>
      </w:r>
      <w:r w:rsidR="0030118B">
        <w:rPr>
          <w:rFonts w:ascii="Arial" w:hAnsi="Arial" w:cs="Arial"/>
          <w:sz w:val="24"/>
        </w:rPr>
        <w:instrText>ADDIN CSL_CITATION {"citationItems":[{"id":"ITEM-1","itemData":{"author":[{"dropping-particle":"","family":"Tanner","given":"Howard","non-dropping-particle":"","parse-names":false,"suffix":""},{"dropping-particle":"","family":"Jones","given":"Sonia","non-dropping-particle":"","parse-names":false,"suffix":""}],"id":"ITEM-1","issued":{"date-parts":[["2000"]]},"number-of-pages":"1-223","publisher":"Routledge","title":"Becoming a Successful Teacher of Mathematics","type":"book"},"uris":["http://www.mendeley.com/documents/?uuid=42897fc7-e918-435f-9630-cd6683e1047a"]}],"mendeley":{"formattedCitation":"(Tanner and Jones, 2000)","manualFormatting":"(Tanner and Jones, 2000; p96)","plainTextFormattedCitation":"(Tanner and Jones, 2000)","previouslyFormattedCitation":"(Tanner and Jones, 2000)"},"properties":{"noteIndex":0},"schema":"https://github.com/citation-style-language/schema/raw/master/csl-citation.json"}</w:instrText>
      </w:r>
      <w:r w:rsidR="00117DAF">
        <w:rPr>
          <w:rFonts w:ascii="Arial" w:hAnsi="Arial" w:cs="Arial"/>
          <w:sz w:val="24"/>
        </w:rPr>
        <w:fldChar w:fldCharType="separate"/>
      </w:r>
      <w:r w:rsidR="00117DAF" w:rsidRPr="00117DAF">
        <w:rPr>
          <w:rFonts w:ascii="Arial" w:hAnsi="Arial" w:cs="Arial"/>
          <w:noProof/>
          <w:sz w:val="24"/>
        </w:rPr>
        <w:t>(Tanner and Jones, 2000</w:t>
      </w:r>
      <w:r w:rsidR="00117DAF">
        <w:rPr>
          <w:rFonts w:ascii="Arial" w:hAnsi="Arial" w:cs="Arial"/>
          <w:noProof/>
          <w:sz w:val="24"/>
        </w:rPr>
        <w:t>; p96</w:t>
      </w:r>
      <w:r w:rsidR="00117DAF" w:rsidRPr="00117DAF">
        <w:rPr>
          <w:rFonts w:ascii="Arial" w:hAnsi="Arial" w:cs="Arial"/>
          <w:noProof/>
          <w:sz w:val="24"/>
        </w:rPr>
        <w:t>)</w:t>
      </w:r>
      <w:r w:rsidR="00117DAF">
        <w:rPr>
          <w:rFonts w:ascii="Arial" w:hAnsi="Arial" w:cs="Arial"/>
          <w:sz w:val="24"/>
        </w:rPr>
        <w:fldChar w:fldCharType="end"/>
      </w:r>
      <w:r w:rsidR="00117DAF">
        <w:rPr>
          <w:rFonts w:ascii="Arial" w:hAnsi="Arial" w:cs="Arial"/>
          <w:sz w:val="24"/>
        </w:rPr>
        <w:t xml:space="preserve">. </w:t>
      </w:r>
    </w:p>
    <w:p w14:paraId="648BB27D" w14:textId="37BBD624" w:rsidR="00A31E4D" w:rsidRDefault="0030118B" w:rsidP="00625F26">
      <w:pPr>
        <w:spacing w:line="360" w:lineRule="auto"/>
        <w:jc w:val="both"/>
        <w:rPr>
          <w:rFonts w:ascii="Arial" w:hAnsi="Arial" w:cs="Arial"/>
          <w:sz w:val="24"/>
        </w:rPr>
      </w:pPr>
      <w:r>
        <w:rPr>
          <w:rFonts w:ascii="Arial" w:hAnsi="Arial" w:cs="Arial"/>
          <w:sz w:val="24"/>
        </w:rPr>
        <w:t xml:space="preserve">Additionally, Black and Wiliam (1998), argue that substantial learning gains are seen as a result of frequent feedback to pupils and the use of classroom formative assessment </w:t>
      </w:r>
      <w:r>
        <w:rPr>
          <w:rFonts w:ascii="Arial" w:hAnsi="Arial" w:cs="Arial"/>
          <w:sz w:val="24"/>
        </w:rPr>
        <w:fldChar w:fldCharType="begin" w:fldLock="1"/>
      </w:r>
      <w:r w:rsidR="00364AB8">
        <w:rPr>
          <w:rFonts w:ascii="Arial" w:hAnsi="Arial" w:cs="Arial"/>
          <w:sz w:val="24"/>
        </w:rPr>
        <w:instrText>ADDIN CSL_CITATION {"citationItems":[{"id":"ITEM-1","itemData":{"author":[{"dropping-particle":"","family":"Black","given":"Paul ;","non-dropping-particle":"","parse-names":false,"suffix":""},{"dropping-particle":"","family":"Wiliam","given":"Dylan","non-dropping-particle":"","parse-names":false,"suffix":""}],"container-title":"Assessment in Education","id":"ITEM-1","issue":"7","issued":{"date-parts":[["1998"]]},"page":"7-73","title":"Assessment and Classroom Learning","type":"article-journal","volume":"5"},"uris":["http://www.mendeley.com/documents/?uuid=4eb552bf-f10a-3080-8e93-9b95ad48e869"]}],"mendeley":{"formattedCitation":"(Black and Wiliam, 1998)","manualFormatting":"(Black and Wiliam, 1998; p7)","plainTextFormattedCitation":"(Black and Wiliam, 1998)","previouslyFormattedCitation":"(Black and Wiliam, 1998)"},"properties":{"noteIndex":0},"schema":"https://github.com/citation-style-language/schema/raw/master/csl-citation.json"}</w:instrText>
      </w:r>
      <w:r>
        <w:rPr>
          <w:rFonts w:ascii="Arial" w:hAnsi="Arial" w:cs="Arial"/>
          <w:sz w:val="24"/>
        </w:rPr>
        <w:fldChar w:fldCharType="separate"/>
      </w:r>
      <w:r w:rsidRPr="0030118B">
        <w:rPr>
          <w:rFonts w:ascii="Arial" w:hAnsi="Arial" w:cs="Arial"/>
          <w:noProof/>
          <w:sz w:val="24"/>
        </w:rPr>
        <w:t>(Black and Wiliam, 1998</w:t>
      </w:r>
      <w:r>
        <w:rPr>
          <w:rFonts w:ascii="Arial" w:hAnsi="Arial" w:cs="Arial"/>
          <w:noProof/>
          <w:sz w:val="24"/>
        </w:rPr>
        <w:t>; p7</w:t>
      </w:r>
      <w:r w:rsidRPr="0030118B">
        <w:rPr>
          <w:rFonts w:ascii="Arial" w:hAnsi="Arial" w:cs="Arial"/>
          <w:noProof/>
          <w:sz w:val="24"/>
        </w:rPr>
        <w:t>)</w:t>
      </w:r>
      <w:r>
        <w:rPr>
          <w:rFonts w:ascii="Arial" w:hAnsi="Arial" w:cs="Arial"/>
          <w:sz w:val="24"/>
        </w:rPr>
        <w:fldChar w:fldCharType="end"/>
      </w:r>
      <w:r>
        <w:rPr>
          <w:rFonts w:ascii="Arial" w:hAnsi="Arial" w:cs="Arial"/>
          <w:sz w:val="24"/>
        </w:rPr>
        <w:t xml:space="preserve">. </w:t>
      </w:r>
      <w:r w:rsidR="00117DAF">
        <w:rPr>
          <w:rFonts w:ascii="Arial" w:hAnsi="Arial" w:cs="Arial"/>
          <w:sz w:val="24"/>
        </w:rPr>
        <w:t xml:space="preserve"> </w:t>
      </w:r>
      <w:r w:rsidR="00364AB8">
        <w:rPr>
          <w:rFonts w:ascii="Arial" w:hAnsi="Arial" w:cs="Arial"/>
          <w:sz w:val="24"/>
        </w:rPr>
        <w:t xml:space="preserve">Greater links between assessment and classroom learning must be formed to ensure that all forms of classroom assessment contribute to improvements in classroom learning </w:t>
      </w:r>
      <w:r w:rsidR="00364AB8">
        <w:rPr>
          <w:rFonts w:ascii="Arial" w:hAnsi="Arial" w:cs="Arial"/>
          <w:sz w:val="24"/>
        </w:rPr>
        <w:fldChar w:fldCharType="begin" w:fldLock="1"/>
      </w:r>
      <w:r w:rsidR="002563D9">
        <w:rPr>
          <w:rFonts w:ascii="Arial" w:hAnsi="Arial" w:cs="Arial"/>
          <w:sz w:val="24"/>
        </w:rPr>
        <w:instrText>ADDIN CSL_CITATION {"citationItems":[{"id":"ITEM-1","itemData":{"author":[{"dropping-particle":"","family":"Black","given":"Paul ;","non-dropping-particle":"","parse-names":false,"suffix":""},{"dropping-particle":"","family":"Wiliam","given":"Dylan","non-dropping-particle":"","parse-names":false,"suffix":""}],"container-title":"Assessment in Education","id":"ITEM-1","issue":"7","issued":{"date-parts":[["1998"]]},"page":"7-73","title":"Assessment and Classroom Learning","type":"article-journal","volume":"5"},"uris":["http://www.mendeley.com/documents/?uuid=4eb552bf-f10a-3080-8e93-9b95ad48e869"]}],"mendeley":{"formattedCitation":"(Black and Wiliam, 1998)","manualFormatting":"(Black and Wiliam, 1998; p7)","plainTextFormattedCitation":"(Black and Wiliam, 1998)","previouslyFormattedCitation":"(Black and Wiliam, 1998)"},"properties":{"noteIndex":0},"schema":"https://github.com/citation-style-language/schema/raw/master/csl-citation.json"}</w:instrText>
      </w:r>
      <w:r w:rsidR="00364AB8">
        <w:rPr>
          <w:rFonts w:ascii="Arial" w:hAnsi="Arial" w:cs="Arial"/>
          <w:sz w:val="24"/>
        </w:rPr>
        <w:fldChar w:fldCharType="separate"/>
      </w:r>
      <w:r w:rsidR="00364AB8" w:rsidRPr="00364AB8">
        <w:rPr>
          <w:rFonts w:ascii="Arial" w:hAnsi="Arial" w:cs="Arial"/>
          <w:noProof/>
          <w:sz w:val="24"/>
        </w:rPr>
        <w:t>(Black and Wiliam, 1998</w:t>
      </w:r>
      <w:r w:rsidR="00364AB8">
        <w:rPr>
          <w:rFonts w:ascii="Arial" w:hAnsi="Arial" w:cs="Arial"/>
          <w:noProof/>
          <w:sz w:val="24"/>
        </w:rPr>
        <w:t>; p7</w:t>
      </w:r>
      <w:r w:rsidR="00364AB8" w:rsidRPr="00364AB8">
        <w:rPr>
          <w:rFonts w:ascii="Arial" w:hAnsi="Arial" w:cs="Arial"/>
          <w:noProof/>
          <w:sz w:val="24"/>
        </w:rPr>
        <w:t>)</w:t>
      </w:r>
      <w:r w:rsidR="00364AB8">
        <w:rPr>
          <w:rFonts w:ascii="Arial" w:hAnsi="Arial" w:cs="Arial"/>
          <w:sz w:val="24"/>
        </w:rPr>
        <w:fldChar w:fldCharType="end"/>
      </w:r>
      <w:r w:rsidR="00364AB8">
        <w:rPr>
          <w:rFonts w:ascii="Arial" w:hAnsi="Arial" w:cs="Arial"/>
          <w:sz w:val="24"/>
        </w:rPr>
        <w:t>. If teachers were able to identify the pupil</w:t>
      </w:r>
      <w:r w:rsidR="00EA5052">
        <w:rPr>
          <w:rFonts w:ascii="Arial" w:hAnsi="Arial" w:cs="Arial"/>
          <w:sz w:val="24"/>
        </w:rPr>
        <w:t>’</w:t>
      </w:r>
      <w:r w:rsidR="00364AB8">
        <w:rPr>
          <w:rFonts w:ascii="Arial" w:hAnsi="Arial" w:cs="Arial"/>
          <w:sz w:val="24"/>
        </w:rPr>
        <w:t xml:space="preserve">s main areas of strength and weakness within a topic before teaching that topic, then future lessons could be informed by such a form of classroom assessment. </w:t>
      </w:r>
      <w:r w:rsidR="00EA5052">
        <w:rPr>
          <w:rFonts w:ascii="Arial" w:hAnsi="Arial" w:cs="Arial"/>
          <w:sz w:val="24"/>
        </w:rPr>
        <w:t xml:space="preserve">Through the use of a low risk class assessment the teacher would be able to identify which specific areas within a topic needed more focus than others. As a result, planning of future lessons would be informed by the pupil’s needs and more effective learning would take place, allowing students to be challenged accordingly. </w:t>
      </w:r>
    </w:p>
    <w:p w14:paraId="5D0CD131" w14:textId="76764E5D" w:rsidR="00214D29" w:rsidRDefault="00214D29" w:rsidP="00625F26">
      <w:pPr>
        <w:spacing w:line="360" w:lineRule="auto"/>
        <w:jc w:val="both"/>
        <w:rPr>
          <w:rFonts w:ascii="Arial" w:hAnsi="Arial" w:cs="Arial"/>
          <w:sz w:val="24"/>
        </w:rPr>
      </w:pPr>
      <w:r>
        <w:rPr>
          <w:rFonts w:ascii="Arial" w:hAnsi="Arial" w:cs="Arial"/>
          <w:sz w:val="24"/>
        </w:rPr>
        <w:t xml:space="preserve">Conversely, </w:t>
      </w:r>
      <w:r w:rsidR="00C43C30">
        <w:rPr>
          <w:rFonts w:ascii="Arial" w:hAnsi="Arial" w:cs="Arial"/>
          <w:sz w:val="24"/>
        </w:rPr>
        <w:t xml:space="preserve">Doabler et al (2015) suggests that scientific development, evaluation and revision framework it is possible to produce a curriculum that is effective in the teaching of mathematics </w:t>
      </w:r>
      <w:r w:rsidR="00C43C30">
        <w:rPr>
          <w:rFonts w:ascii="Arial" w:hAnsi="Arial" w:cs="Arial"/>
          <w:sz w:val="24"/>
        </w:rPr>
        <w:fldChar w:fldCharType="begin" w:fldLock="1"/>
      </w:r>
      <w:r w:rsidR="00A31E4D">
        <w:rPr>
          <w:rFonts w:ascii="Arial" w:hAnsi="Arial" w:cs="Arial"/>
          <w:sz w:val="24"/>
        </w:rPr>
        <w:instrText>ADDIN CSL_CITATION {"citationItems":[{"id":"ITEM-1","itemData":{"author":[{"dropping-particle":"","family":"Doabler","given":"Christian T","non-dropping-particle":"","parse-names":false,"suffix":""},{"dropping-particle":"","family":"Clarke","given":"Ben","non-dropping-particle":"","parse-names":false,"suffix":""},{"dropping-particle":"","family":"Fien","given":"Hank","non-dropping-particle":"","parse-names":false,"suffix":""},{"dropping-particle":"","family":"Baker","given":"Scott K","non-dropping-particle":"","parse-names":false,"suffix":""},{"dropping-particle":"","family":"Kosty","given":"Derek B","non-dropping-particle":"","parse-names":false,"suffix":""},{"dropping-particle":"","family":"Cary","given":"Mari Strand","non-dropping-particle":"","parse-names":false,"suffix":""}],"container-title":"Learning Disability Quarterly","id":"ITEM-1","issue":"2","issued":{"date-parts":[["2015"]]},"page":"97-111","title":"The Science Behind Curriculum Development and Evaluation: Taking a Design S...: EBSCOhost","type":"article-journal","volume":"38"},"uris":["http://www.mendeley.com/documents/?uuid=f7912db8-f059-31e0-a8f6-1287d10d0952"]}],"mendeley":{"formattedCitation":"(Doabler &lt;i&gt;et al.&lt;/i&gt;, 2015)","manualFormatting":"(Doabler et al., 2015; p97)","plainTextFormattedCitation":"(Doabler et al., 2015)","previouslyFormattedCitation":"(Doabler &lt;i&gt;et al.&lt;/i&gt;, 2015)"},"properties":{"noteIndex":0},"schema":"https://github.com/citation-style-language/schema/raw/master/csl-citation.json"}</w:instrText>
      </w:r>
      <w:r w:rsidR="00C43C30">
        <w:rPr>
          <w:rFonts w:ascii="Arial" w:hAnsi="Arial" w:cs="Arial"/>
          <w:sz w:val="24"/>
        </w:rPr>
        <w:fldChar w:fldCharType="separate"/>
      </w:r>
      <w:r w:rsidR="00C43C30" w:rsidRPr="00C43C30">
        <w:rPr>
          <w:rFonts w:ascii="Arial" w:hAnsi="Arial" w:cs="Arial"/>
          <w:noProof/>
          <w:sz w:val="24"/>
        </w:rPr>
        <w:t xml:space="preserve">(Doabler </w:t>
      </w:r>
      <w:r w:rsidR="00C43C30" w:rsidRPr="00C43C30">
        <w:rPr>
          <w:rFonts w:ascii="Arial" w:hAnsi="Arial" w:cs="Arial"/>
          <w:i/>
          <w:noProof/>
          <w:sz w:val="24"/>
        </w:rPr>
        <w:t>et al.</w:t>
      </w:r>
      <w:r w:rsidR="00C43C30" w:rsidRPr="00C43C30">
        <w:rPr>
          <w:rFonts w:ascii="Arial" w:hAnsi="Arial" w:cs="Arial"/>
          <w:noProof/>
          <w:sz w:val="24"/>
        </w:rPr>
        <w:t>, 2015</w:t>
      </w:r>
      <w:r w:rsidR="00C43C30">
        <w:rPr>
          <w:rFonts w:ascii="Arial" w:hAnsi="Arial" w:cs="Arial"/>
          <w:noProof/>
          <w:sz w:val="24"/>
        </w:rPr>
        <w:t>; p97</w:t>
      </w:r>
      <w:r w:rsidR="00C43C30" w:rsidRPr="00C43C30">
        <w:rPr>
          <w:rFonts w:ascii="Arial" w:hAnsi="Arial" w:cs="Arial"/>
          <w:noProof/>
          <w:sz w:val="24"/>
        </w:rPr>
        <w:t>)</w:t>
      </w:r>
      <w:r w:rsidR="00C43C30">
        <w:rPr>
          <w:rFonts w:ascii="Arial" w:hAnsi="Arial" w:cs="Arial"/>
          <w:sz w:val="24"/>
        </w:rPr>
        <w:fldChar w:fldCharType="end"/>
      </w:r>
      <w:r w:rsidR="00C43C30">
        <w:rPr>
          <w:rFonts w:ascii="Arial" w:hAnsi="Arial" w:cs="Arial"/>
          <w:sz w:val="24"/>
        </w:rPr>
        <w:t xml:space="preserve">. </w:t>
      </w:r>
      <w:r w:rsidR="00A02854">
        <w:rPr>
          <w:rFonts w:ascii="Arial" w:hAnsi="Arial" w:cs="Arial"/>
          <w:sz w:val="24"/>
        </w:rPr>
        <w:t xml:space="preserve">Such an approach would revise the curriculum in a way that common misconceptions associated with certain topics would be </w:t>
      </w:r>
      <w:r w:rsidR="00531A57">
        <w:rPr>
          <w:rFonts w:ascii="Arial" w:hAnsi="Arial" w:cs="Arial"/>
          <w:sz w:val="24"/>
        </w:rPr>
        <w:t>taken into consideration throughout the design stages of the curriculum. As a result, it would be possible to design the curriculum and schemes of learning in such a way that common misconceptions within mathematics could be challenged. Through such a strategy it is possible that teachers would be more prepared to challenge common misconceptions raised in the classroom by student. During the planning stages of future lessons, such a curriculum or scheme of learning</w:t>
      </w:r>
      <w:r w:rsidR="002563D9">
        <w:rPr>
          <w:rFonts w:ascii="Arial" w:hAnsi="Arial" w:cs="Arial"/>
          <w:sz w:val="24"/>
        </w:rPr>
        <w:t xml:space="preserve"> could aid the teacher during </w:t>
      </w:r>
      <w:r w:rsidR="002563D9">
        <w:rPr>
          <w:rFonts w:ascii="Arial" w:hAnsi="Arial" w:cs="Arial"/>
          <w:sz w:val="24"/>
        </w:rPr>
        <w:lastRenderedPageBreak/>
        <w:t xml:space="preserve">their preparation. As a result, the teacher themselves and the lessons taught to pupils would be equipped to deal with common misconceptions, through the use of guided discussions, visual aids and questioning, should such misconceptions arise </w:t>
      </w:r>
      <w:r w:rsidR="002563D9">
        <w:rPr>
          <w:rFonts w:ascii="Arial" w:hAnsi="Arial" w:cs="Arial"/>
          <w:sz w:val="24"/>
        </w:rPr>
        <w:fldChar w:fldCharType="begin" w:fldLock="1"/>
      </w:r>
      <w:r w:rsidR="0091681B">
        <w:rPr>
          <w:rFonts w:ascii="Arial" w:hAnsi="Arial" w:cs="Arial"/>
          <w:sz w:val="24"/>
        </w:rPr>
        <w:instrText>ADDIN CSL_CITATION {"citationItems":[{"id":"ITEM-1","itemData":{"author":[{"dropping-particle":"","family":"Tanner","given":"Howard","non-dropping-particle":"","parse-names":false,"suffix":""},{"dropping-particle":"","family":"Jones","given":"Sonia","non-dropping-particle":"","parse-names":false,"suffix":""}],"id":"ITEM-1","issued":{"date-parts":[["2000"]]},"number-of-pages":"1-223","publisher":"Routledge","title":"Becoming a Successful Teacher of Mathematics","type":"book"},"uris":["http://www.mendeley.com/documents/?uuid=42897fc7-e918-435f-9630-cd6683e1047a"]}],"mendeley":{"formattedCitation":"(Tanner and Jones, 2000)","manualFormatting":"(Tanner and Jones, 2000; p96)","plainTextFormattedCitation":"(Tanner and Jones, 2000)","previouslyFormattedCitation":"(Tanner and Jones, 2000)"},"properties":{"noteIndex":0},"schema":"https://github.com/citation-style-language/schema/raw/master/csl-citation.json"}</w:instrText>
      </w:r>
      <w:r w:rsidR="002563D9">
        <w:rPr>
          <w:rFonts w:ascii="Arial" w:hAnsi="Arial" w:cs="Arial"/>
          <w:sz w:val="24"/>
        </w:rPr>
        <w:fldChar w:fldCharType="separate"/>
      </w:r>
      <w:r w:rsidR="002563D9" w:rsidRPr="002563D9">
        <w:rPr>
          <w:rFonts w:ascii="Arial" w:hAnsi="Arial" w:cs="Arial"/>
          <w:noProof/>
          <w:sz w:val="24"/>
        </w:rPr>
        <w:t>(Tanner and Jones, 2000</w:t>
      </w:r>
      <w:r w:rsidR="002563D9">
        <w:rPr>
          <w:rFonts w:ascii="Arial" w:hAnsi="Arial" w:cs="Arial"/>
          <w:noProof/>
          <w:sz w:val="24"/>
        </w:rPr>
        <w:t>; p96</w:t>
      </w:r>
      <w:r w:rsidR="002563D9" w:rsidRPr="002563D9">
        <w:rPr>
          <w:rFonts w:ascii="Arial" w:hAnsi="Arial" w:cs="Arial"/>
          <w:noProof/>
          <w:sz w:val="24"/>
        </w:rPr>
        <w:t>)</w:t>
      </w:r>
      <w:r w:rsidR="002563D9">
        <w:rPr>
          <w:rFonts w:ascii="Arial" w:hAnsi="Arial" w:cs="Arial"/>
          <w:sz w:val="24"/>
        </w:rPr>
        <w:fldChar w:fldCharType="end"/>
      </w:r>
      <w:r w:rsidR="002563D9">
        <w:rPr>
          <w:rFonts w:ascii="Arial" w:hAnsi="Arial" w:cs="Arial"/>
          <w:sz w:val="24"/>
        </w:rPr>
        <w:t xml:space="preserve">. </w:t>
      </w:r>
    </w:p>
    <w:p w14:paraId="6C1DAE81" w14:textId="248553CD" w:rsidR="00C2139B" w:rsidRDefault="006130A2" w:rsidP="006130A2">
      <w:pPr>
        <w:spacing w:line="360" w:lineRule="auto"/>
        <w:jc w:val="both"/>
        <w:rPr>
          <w:rFonts w:ascii="Arial" w:hAnsi="Arial" w:cs="Arial"/>
          <w:sz w:val="24"/>
        </w:rPr>
      </w:pPr>
      <w:r>
        <w:rPr>
          <w:rFonts w:ascii="Arial" w:hAnsi="Arial" w:cs="Arial"/>
          <w:sz w:val="24"/>
        </w:rPr>
        <w:t xml:space="preserve">Through various forms of assessment for learning, it is possible to target and challenge common misconceptions that arise in the classroom, as suggested by Crooks (1988). Crooks argues that one of the most effective forms of assessment for learning within the classroom is </w:t>
      </w:r>
      <w:r w:rsidR="0091681B">
        <w:rPr>
          <w:rFonts w:ascii="Arial" w:hAnsi="Arial" w:cs="Arial"/>
          <w:sz w:val="24"/>
        </w:rPr>
        <w:t xml:space="preserve">focused feedback. Within the classroom, less emphasis should be placed on summative forms of assessment, and greater emphasis should be given to the potential to assist learning through generic classroom assessments </w:t>
      </w:r>
      <w:r w:rsidR="0091681B">
        <w:rPr>
          <w:rFonts w:ascii="Arial" w:hAnsi="Arial" w:cs="Arial"/>
          <w:sz w:val="24"/>
        </w:rPr>
        <w:fldChar w:fldCharType="begin" w:fldLock="1"/>
      </w:r>
      <w:r w:rsidR="00AD3271">
        <w:rPr>
          <w:rFonts w:ascii="Arial" w:hAnsi="Arial" w:cs="Arial"/>
          <w:sz w:val="24"/>
        </w:rPr>
        <w:instrText>ADDIN CSL_CITATION {"citationItems":[{"id":"ITEM-1","itemData":{"DOI":"10.3102/00346543058004438","ISSN":"0034-6543","abstract":"In most educational programs, a substantial proportion of teacher and student time is devoted to activities which involve (or lead directly to) evaluation by the teacher of student products or behavior. This review summarizes results from 14 specific fields of research that cast light on the relationships between classroom evaluation practices and student outcomes. Particular attention is given to outcomes involving learning strategies, motivation, and achievement. Where possible, mechanisms are suggested that could account for the reported effects. The conclusions derived from the individual fields are then merged to produce an integrated summary with clear implications for effective educational practice. The primary conclusion is that classroom evaluation has powerful direct and indirect impacts, which may be positive or negative, and thus deserves very thoughtful planning and implementation.","author":[{"dropping-particle":"","family":"Crooks","given":"Terence J.","non-dropping-particle":"","parse-names":false,"suffix":""}],"container-title":"Review of Educational Research","id":"ITEM-1","issue":"4","issued":{"date-parts":[["1988","12","30"]]},"page":"438-481","publisher":"Sage PublicationsSage CA: Thousand Oaks, CA","title":"The Impact of Classroom Evaluation Practices on Students","type":"article-journal","volume":"58"},"uris":["http://www.mendeley.com/documents/?uuid=cba34ba4-882a-3a43-9c5a-0de4a5573cf5"]}],"mendeley":{"formattedCitation":"(Crooks, 1988)","manualFormatting":"(Crooks, 1988; p438)","plainTextFormattedCitation":"(Crooks, 1988)","previouslyFormattedCitation":"(Crooks, 1988)"},"properties":{"noteIndex":0},"schema":"https://github.com/citation-style-language/schema/raw/master/csl-citation.json"}</w:instrText>
      </w:r>
      <w:r w:rsidR="0091681B">
        <w:rPr>
          <w:rFonts w:ascii="Arial" w:hAnsi="Arial" w:cs="Arial"/>
          <w:sz w:val="24"/>
        </w:rPr>
        <w:fldChar w:fldCharType="separate"/>
      </w:r>
      <w:r w:rsidR="0091681B" w:rsidRPr="0091681B">
        <w:rPr>
          <w:rFonts w:ascii="Arial" w:hAnsi="Arial" w:cs="Arial"/>
          <w:noProof/>
          <w:sz w:val="24"/>
        </w:rPr>
        <w:t>(Crooks, 1988</w:t>
      </w:r>
      <w:r w:rsidR="0091681B">
        <w:rPr>
          <w:rFonts w:ascii="Arial" w:hAnsi="Arial" w:cs="Arial"/>
          <w:noProof/>
          <w:sz w:val="24"/>
        </w:rPr>
        <w:t>; p438</w:t>
      </w:r>
      <w:r w:rsidR="0091681B" w:rsidRPr="0091681B">
        <w:rPr>
          <w:rFonts w:ascii="Arial" w:hAnsi="Arial" w:cs="Arial"/>
          <w:noProof/>
          <w:sz w:val="24"/>
        </w:rPr>
        <w:t>)</w:t>
      </w:r>
      <w:r w:rsidR="0091681B">
        <w:rPr>
          <w:rFonts w:ascii="Arial" w:hAnsi="Arial" w:cs="Arial"/>
          <w:sz w:val="24"/>
        </w:rPr>
        <w:fldChar w:fldCharType="end"/>
      </w:r>
      <w:r w:rsidR="0091681B">
        <w:rPr>
          <w:rFonts w:ascii="Arial" w:hAnsi="Arial" w:cs="Arial"/>
          <w:sz w:val="24"/>
        </w:rPr>
        <w:t xml:space="preserve">. </w:t>
      </w:r>
      <w:r w:rsidR="004B67FB">
        <w:rPr>
          <w:rFonts w:ascii="Arial" w:hAnsi="Arial" w:cs="Arial"/>
          <w:sz w:val="24"/>
        </w:rPr>
        <w:t xml:space="preserve">However, to ensure that pupils are provided with useful feedback that will aid them in their learning, it is important that the teacher not only informs the pupil that their answer is correct or incorrect, but “indicates why they have made an error” </w:t>
      </w:r>
      <w:r w:rsidR="004B67FB">
        <w:rPr>
          <w:rFonts w:ascii="Arial" w:hAnsi="Arial" w:cs="Arial"/>
          <w:sz w:val="24"/>
        </w:rPr>
        <w:fldChar w:fldCharType="begin" w:fldLock="1"/>
      </w:r>
      <w:r w:rsidR="00642360">
        <w:rPr>
          <w:rFonts w:ascii="Arial" w:hAnsi="Arial" w:cs="Arial"/>
          <w:sz w:val="24"/>
        </w:rPr>
        <w:instrText>ADDIN CSL_CITATION {"citationItems":[{"id":"ITEM-1","itemData":{"author":[{"dropping-particle":"","family":"Tanner","given":"Howard","non-dropping-particle":"","parse-names":false,"suffix":""},{"dropping-particle":"","family":"Jones","given":"Sonia","non-dropping-particle":"","parse-names":false,"suffix":""}],"id":"ITEM-1","issued":{"date-parts":[["2000"]]},"number-of-pages":"1-223","publisher":"Routledge","title":"Becoming a Successful Teacher of Mathematics","type":"book"},"uris":["http://www.mendeley.com/documents/?uuid=42897fc7-e918-435f-9630-cd6683e1047a"]}],"mendeley":{"formattedCitation":"(Tanner and Jones, 2000)","manualFormatting":"(Tanner and Jones, 2000; p103)","plainTextFormattedCitation":"(Tanner and Jones, 2000)","previouslyFormattedCitation":"(Tanner and Jones, 2000)"},"properties":{"noteIndex":0},"schema":"https://github.com/citation-style-language/schema/raw/master/csl-citation.json"}</w:instrText>
      </w:r>
      <w:r w:rsidR="004B67FB">
        <w:rPr>
          <w:rFonts w:ascii="Arial" w:hAnsi="Arial" w:cs="Arial"/>
          <w:sz w:val="24"/>
        </w:rPr>
        <w:fldChar w:fldCharType="separate"/>
      </w:r>
      <w:r w:rsidR="004B67FB" w:rsidRPr="004B67FB">
        <w:rPr>
          <w:rFonts w:ascii="Arial" w:hAnsi="Arial" w:cs="Arial"/>
          <w:noProof/>
          <w:sz w:val="24"/>
        </w:rPr>
        <w:t>(Tanner and Jones, 2000</w:t>
      </w:r>
      <w:r w:rsidR="004B67FB">
        <w:rPr>
          <w:rFonts w:ascii="Arial" w:hAnsi="Arial" w:cs="Arial"/>
          <w:noProof/>
          <w:sz w:val="24"/>
        </w:rPr>
        <w:t>; p103</w:t>
      </w:r>
      <w:r w:rsidR="004B67FB" w:rsidRPr="004B67FB">
        <w:rPr>
          <w:rFonts w:ascii="Arial" w:hAnsi="Arial" w:cs="Arial"/>
          <w:noProof/>
          <w:sz w:val="24"/>
        </w:rPr>
        <w:t>)</w:t>
      </w:r>
      <w:r w:rsidR="004B67FB">
        <w:rPr>
          <w:rFonts w:ascii="Arial" w:hAnsi="Arial" w:cs="Arial"/>
          <w:sz w:val="24"/>
        </w:rPr>
        <w:fldChar w:fldCharType="end"/>
      </w:r>
      <w:r w:rsidR="004B67FB">
        <w:rPr>
          <w:rFonts w:ascii="Arial" w:hAnsi="Arial" w:cs="Arial"/>
          <w:sz w:val="24"/>
        </w:rPr>
        <w:t xml:space="preserve">. </w:t>
      </w:r>
      <w:r w:rsidR="00AD3271">
        <w:rPr>
          <w:rFonts w:ascii="Arial" w:hAnsi="Arial" w:cs="Arial"/>
          <w:sz w:val="24"/>
        </w:rPr>
        <w:t xml:space="preserve">Additionally, Natriello (1987) also suggests that evaluation of classroom processes is vital to ensure effective teaching. Natriello examines the evaluation of students within classroom through a “conceptual framework that is developed to highlight key elements of the evaluation process” </w:t>
      </w:r>
      <w:r w:rsidR="00AD3271">
        <w:rPr>
          <w:rFonts w:ascii="Arial" w:hAnsi="Arial" w:cs="Arial"/>
          <w:sz w:val="24"/>
        </w:rPr>
        <w:fldChar w:fldCharType="begin" w:fldLock="1"/>
      </w:r>
      <w:r w:rsidR="00C2139B">
        <w:rPr>
          <w:rFonts w:ascii="Arial" w:hAnsi="Arial" w:cs="Arial"/>
          <w:sz w:val="24"/>
        </w:rPr>
        <w:instrText>ADDIN CSL_CITATION {"citationItems":[{"id":"ITEM-1","itemData":{"DOI":"10.1207/s15326985ep2202_4","ISSN":"0046-1520","abstract":"This review provides a synthesis of recent research on the evaluation of students in schools and classrooms. A conceptual framework is developed to highlight key elements of the evaluation process. Within this framework the impact of alterable features of evaluation processes is considered. These features include evaluation purposes, task resolution, clarity of criteria, the demand level and referents of standards, the frequency of sampling performance and outcomes, the soundness of appraisals, and the differentiation and affective value of feedback. A range of effects on students and classrooms is examined. Studies of evaluation processes are found to be limited by a lack of descriptive information on actual evaluation practices in schools and classrooms, a concentration on one or two aspects of a multifaceted evaluation process, and the failure to consider the multiple purposes that evaluation systems must serve in schools and classrooms. Recommendations are made for future studies to overcome these lim...","author":[{"dropping-particle":"","family":"Natriello","given":"Gary","non-dropping-particle":"","parse-names":false,"suffix":""}],"container-title":"Educational Psychologist","id":"ITEM-1","issue":"2","issued":{"date-parts":[["1987","3"]]},"page":"155-175","publisher":" Lawrence Erlbaum Associates, Inc. ","title":"The Impact of Evaluation Processes on Students","type":"article-journal","volume":"22"},"uris":["http://www.mendeley.com/documents/?uuid=52ad98e9-02b2-3d93-9b5d-9e517371f16d"]}],"mendeley":{"formattedCitation":"(Natriello, 1987)","manualFormatting":"(Natriello, 1987; p155)","plainTextFormattedCitation":"(Natriello, 1987)","previouslyFormattedCitation":"(Natriello, 1987)"},"properties":{"noteIndex":0},"schema":"https://github.com/citation-style-language/schema/raw/master/csl-citation.json"}</w:instrText>
      </w:r>
      <w:r w:rsidR="00AD3271">
        <w:rPr>
          <w:rFonts w:ascii="Arial" w:hAnsi="Arial" w:cs="Arial"/>
          <w:sz w:val="24"/>
        </w:rPr>
        <w:fldChar w:fldCharType="separate"/>
      </w:r>
      <w:r w:rsidR="00AD3271" w:rsidRPr="00AD3271">
        <w:rPr>
          <w:rFonts w:ascii="Arial" w:hAnsi="Arial" w:cs="Arial"/>
          <w:noProof/>
          <w:sz w:val="24"/>
        </w:rPr>
        <w:t>(Natriello, 1987</w:t>
      </w:r>
      <w:r w:rsidR="00AD3271">
        <w:rPr>
          <w:rFonts w:ascii="Arial" w:hAnsi="Arial" w:cs="Arial"/>
          <w:noProof/>
          <w:sz w:val="24"/>
        </w:rPr>
        <w:t>; p155</w:t>
      </w:r>
      <w:r w:rsidR="00AD3271" w:rsidRPr="00AD3271">
        <w:rPr>
          <w:rFonts w:ascii="Arial" w:hAnsi="Arial" w:cs="Arial"/>
          <w:noProof/>
          <w:sz w:val="24"/>
        </w:rPr>
        <w:t>)</w:t>
      </w:r>
      <w:r w:rsidR="00AD3271">
        <w:rPr>
          <w:rFonts w:ascii="Arial" w:hAnsi="Arial" w:cs="Arial"/>
          <w:sz w:val="24"/>
        </w:rPr>
        <w:fldChar w:fldCharType="end"/>
      </w:r>
      <w:r w:rsidR="00AD3271">
        <w:rPr>
          <w:rFonts w:ascii="Arial" w:hAnsi="Arial" w:cs="Arial"/>
          <w:sz w:val="24"/>
        </w:rPr>
        <w:t>.</w:t>
      </w:r>
      <w:r w:rsidR="005A41E8">
        <w:rPr>
          <w:rFonts w:ascii="Arial" w:hAnsi="Arial" w:cs="Arial"/>
          <w:sz w:val="24"/>
        </w:rPr>
        <w:t xml:space="preserve">  </w:t>
      </w:r>
      <w:r w:rsidR="00C2139B">
        <w:rPr>
          <w:rFonts w:ascii="Arial" w:hAnsi="Arial" w:cs="Arial"/>
          <w:sz w:val="24"/>
        </w:rPr>
        <w:t>I</w:t>
      </w:r>
      <w:r w:rsidR="005A41E8">
        <w:rPr>
          <w:rFonts w:ascii="Arial" w:hAnsi="Arial" w:cs="Arial"/>
          <w:sz w:val="24"/>
        </w:rPr>
        <w:t>t must be noted that evaluation processes within schools serve</w:t>
      </w:r>
      <w:r w:rsidR="00C2139B">
        <w:rPr>
          <w:rFonts w:ascii="Arial" w:hAnsi="Arial" w:cs="Arial"/>
          <w:sz w:val="24"/>
        </w:rPr>
        <w:t xml:space="preserve">s multiple purposes. </w:t>
      </w:r>
      <w:r w:rsidR="00AD3271">
        <w:rPr>
          <w:rFonts w:ascii="Arial" w:hAnsi="Arial" w:cs="Arial"/>
          <w:sz w:val="24"/>
        </w:rPr>
        <w:t xml:space="preserve"> </w:t>
      </w:r>
      <w:r w:rsidR="00C2139B">
        <w:rPr>
          <w:rFonts w:ascii="Arial" w:hAnsi="Arial" w:cs="Arial"/>
          <w:sz w:val="24"/>
        </w:rPr>
        <w:t xml:space="preserve">However, Natriello argues that much of the literature surrounding the topic fails to account this and is also “limited by a lack of information on actual evaluation practices in schools” and the failure to concentrate on all features of such a multifaceted evaluation process </w:t>
      </w:r>
      <w:r w:rsidR="00C2139B">
        <w:rPr>
          <w:rFonts w:ascii="Arial" w:hAnsi="Arial" w:cs="Arial"/>
          <w:sz w:val="24"/>
        </w:rPr>
        <w:fldChar w:fldCharType="begin" w:fldLock="1"/>
      </w:r>
      <w:r w:rsidR="00195316">
        <w:rPr>
          <w:rFonts w:ascii="Arial" w:hAnsi="Arial" w:cs="Arial"/>
          <w:sz w:val="24"/>
        </w:rPr>
        <w:instrText>ADDIN CSL_CITATION {"citationItems":[{"id":"ITEM-1","itemData":{"DOI":"10.1207/s15326985ep2202_4","ISSN":"0046-1520","abstract":"This review provides a synthesis of recent research on the evaluation of students in schools and classrooms. A conceptual framework is developed to highlight key elements of the evaluation process. Within this framework the impact of alterable features of evaluation processes is considered. These features include evaluation purposes, task resolution, clarity of criteria, the demand level and referents of standards, the frequency of sampling performance and outcomes, the soundness of appraisals, and the differentiation and affective value of feedback. A range of effects on students and classrooms is examined. Studies of evaluation processes are found to be limited by a lack of descriptive information on actual evaluation practices in schools and classrooms, a concentration on one or two aspects of a multifaceted evaluation process, and the failure to consider the multiple purposes that evaluation systems must serve in schools and classrooms. Recommendations are made for future studies to overcome these lim...","author":[{"dropping-particle":"","family":"Natriello","given":"Gary","non-dropping-particle":"","parse-names":false,"suffix":""}],"container-title":"Educational Psychologist","id":"ITEM-1","issue":"2","issued":{"date-parts":[["1987","3"]]},"page":"155-175","publisher":" Lawrence Erlbaum Associates, Inc. ","title":"The Impact of Evaluation Processes on Students","type":"article-journal","volume":"22"},"uris":["http://www.mendeley.com/documents/?uuid=52ad98e9-02b2-3d93-9b5d-9e517371f16d"]}],"mendeley":{"formattedCitation":"(Natriello, 1987)","manualFormatting":"(Natriello, 1987; p155)","plainTextFormattedCitation":"(Natriello, 1987)","previouslyFormattedCitation":"(Natriello, 1987)"},"properties":{"noteIndex":0},"schema":"https://github.com/citation-style-language/schema/raw/master/csl-citation.json"}</w:instrText>
      </w:r>
      <w:r w:rsidR="00C2139B">
        <w:rPr>
          <w:rFonts w:ascii="Arial" w:hAnsi="Arial" w:cs="Arial"/>
          <w:sz w:val="24"/>
        </w:rPr>
        <w:fldChar w:fldCharType="separate"/>
      </w:r>
      <w:r w:rsidR="00C2139B" w:rsidRPr="00C2139B">
        <w:rPr>
          <w:rFonts w:ascii="Arial" w:hAnsi="Arial" w:cs="Arial"/>
          <w:noProof/>
          <w:sz w:val="24"/>
        </w:rPr>
        <w:t>(Natriello, 1987</w:t>
      </w:r>
      <w:r w:rsidR="00C2139B">
        <w:rPr>
          <w:rFonts w:ascii="Arial" w:hAnsi="Arial" w:cs="Arial"/>
          <w:noProof/>
          <w:sz w:val="24"/>
        </w:rPr>
        <w:t>; p155</w:t>
      </w:r>
      <w:r w:rsidR="00C2139B" w:rsidRPr="00C2139B">
        <w:rPr>
          <w:rFonts w:ascii="Arial" w:hAnsi="Arial" w:cs="Arial"/>
          <w:noProof/>
          <w:sz w:val="24"/>
        </w:rPr>
        <w:t>)</w:t>
      </w:r>
      <w:r w:rsidR="00C2139B">
        <w:rPr>
          <w:rFonts w:ascii="Arial" w:hAnsi="Arial" w:cs="Arial"/>
          <w:sz w:val="24"/>
        </w:rPr>
        <w:fldChar w:fldCharType="end"/>
      </w:r>
      <w:r w:rsidR="00C2139B">
        <w:rPr>
          <w:rFonts w:ascii="Arial" w:hAnsi="Arial" w:cs="Arial"/>
          <w:sz w:val="24"/>
        </w:rPr>
        <w:t xml:space="preserve">. </w:t>
      </w:r>
    </w:p>
    <w:p w14:paraId="5834ED98" w14:textId="245655ED" w:rsidR="00625F26" w:rsidRDefault="00C2139B" w:rsidP="006130A2">
      <w:pPr>
        <w:spacing w:line="360" w:lineRule="auto"/>
        <w:jc w:val="both"/>
        <w:rPr>
          <w:rFonts w:ascii="Arial" w:hAnsi="Arial" w:cs="Arial"/>
          <w:sz w:val="24"/>
        </w:rPr>
      </w:pPr>
      <w:r>
        <w:rPr>
          <w:rFonts w:ascii="Arial" w:hAnsi="Arial" w:cs="Arial"/>
          <w:sz w:val="24"/>
        </w:rPr>
        <w:t xml:space="preserve">A school’s ability to evaluate within the classroom and the process that are implemented is vital to effective teaching and learning. Without effective evaluation processes, a culture is created where there is no room or arguably desire to progress and improve. Through the evaluation of teaching practices and classroom learning, it is possible to </w:t>
      </w:r>
      <w:r w:rsidR="00CA0BD6">
        <w:rPr>
          <w:rFonts w:ascii="Arial" w:hAnsi="Arial" w:cs="Arial"/>
          <w:sz w:val="24"/>
        </w:rPr>
        <w:t xml:space="preserve">create an environment that promotes independent learning and a relational understanding of topics. Therefore, it is essential that teachers evaluate their practices and preparation for lessons to ensure that pupils are receiving the best education. </w:t>
      </w:r>
      <w:r w:rsidR="00195316">
        <w:rPr>
          <w:rFonts w:ascii="Arial" w:hAnsi="Arial" w:cs="Arial"/>
          <w:sz w:val="24"/>
        </w:rPr>
        <w:t xml:space="preserve">Through effective preparation for lesson, misconceptions can be targeted, with the aim of providing pupils with a more relational understanding of the concept </w:t>
      </w:r>
      <w:r w:rsidR="00195316">
        <w:rPr>
          <w:rFonts w:ascii="Arial" w:hAnsi="Arial" w:cs="Arial"/>
          <w:sz w:val="24"/>
        </w:rPr>
        <w:fldChar w:fldCharType="begin" w:fldLock="1"/>
      </w:r>
      <w:r w:rsidR="004B67FB">
        <w:rPr>
          <w:rFonts w:ascii="Arial" w:hAnsi="Arial" w:cs="Arial"/>
          <w:sz w:val="24"/>
        </w:rPr>
        <w:instrText>ADDIN CSL_CITATION {"citationItems":[{"id":"ITEM-1","itemData":{"author":[{"dropping-particle":"","family":"Tanner","given":"Howard","non-dropping-particle":"","parse-names":false,"suffix":""},{"dropping-particle":"","family":"Jones","given":"Sonia","non-dropping-particle":"","parse-names":false,"suffix":""}],"id":"ITEM-1","issued":{"date-parts":[["2000"]]},"number-of-pages":"1-223","publisher":"Routledge","title":"Becoming a Successful Teacher of Mathematics","type":"book"},"uris":["http://www.mendeley.com/documents/?uuid=42897fc7-e918-435f-9630-cd6683e1047a"]}],"mendeley":{"formattedCitation":"(Tanner and Jones, 2000)","manualFormatting":"(Tanner and Jones, 2000; p96)","plainTextFormattedCitation":"(Tanner and Jones, 2000)","previouslyFormattedCitation":"(Tanner and Jones, 2000)"},"properties":{"noteIndex":0},"schema":"https://github.com/citation-style-language/schema/raw/master/csl-citation.json"}</w:instrText>
      </w:r>
      <w:r w:rsidR="00195316">
        <w:rPr>
          <w:rFonts w:ascii="Arial" w:hAnsi="Arial" w:cs="Arial"/>
          <w:sz w:val="24"/>
        </w:rPr>
        <w:fldChar w:fldCharType="separate"/>
      </w:r>
      <w:r w:rsidR="00195316" w:rsidRPr="00195316">
        <w:rPr>
          <w:rFonts w:ascii="Arial" w:hAnsi="Arial" w:cs="Arial"/>
          <w:noProof/>
          <w:sz w:val="24"/>
        </w:rPr>
        <w:t>(Tanner and Jones, 2000</w:t>
      </w:r>
      <w:r w:rsidR="00195316">
        <w:rPr>
          <w:rFonts w:ascii="Arial" w:hAnsi="Arial" w:cs="Arial"/>
          <w:noProof/>
          <w:sz w:val="24"/>
        </w:rPr>
        <w:t>; p96</w:t>
      </w:r>
      <w:r w:rsidR="00195316" w:rsidRPr="00195316">
        <w:rPr>
          <w:rFonts w:ascii="Arial" w:hAnsi="Arial" w:cs="Arial"/>
          <w:noProof/>
          <w:sz w:val="24"/>
        </w:rPr>
        <w:t>)</w:t>
      </w:r>
      <w:r w:rsidR="00195316">
        <w:rPr>
          <w:rFonts w:ascii="Arial" w:hAnsi="Arial" w:cs="Arial"/>
          <w:sz w:val="24"/>
        </w:rPr>
        <w:fldChar w:fldCharType="end"/>
      </w:r>
      <w:r w:rsidR="00195316">
        <w:rPr>
          <w:rFonts w:ascii="Arial" w:hAnsi="Arial" w:cs="Arial"/>
          <w:sz w:val="24"/>
        </w:rPr>
        <w:t xml:space="preserve">.  </w:t>
      </w:r>
      <w:r>
        <w:rPr>
          <w:rFonts w:ascii="Arial" w:hAnsi="Arial" w:cs="Arial"/>
          <w:sz w:val="24"/>
        </w:rPr>
        <w:t xml:space="preserve"> </w:t>
      </w:r>
    </w:p>
    <w:p w14:paraId="5279B4B7" w14:textId="13596BF4" w:rsidR="00642360" w:rsidRDefault="00496D92" w:rsidP="006130A2">
      <w:pPr>
        <w:spacing w:line="360" w:lineRule="auto"/>
        <w:jc w:val="both"/>
        <w:rPr>
          <w:rFonts w:ascii="Arial" w:hAnsi="Arial" w:cs="Arial"/>
          <w:sz w:val="24"/>
        </w:rPr>
      </w:pPr>
      <w:r>
        <w:rPr>
          <w:rFonts w:ascii="Arial" w:hAnsi="Arial" w:cs="Arial"/>
          <w:sz w:val="24"/>
        </w:rPr>
        <w:lastRenderedPageBreak/>
        <w:t xml:space="preserve">To ensure that pupils gain a relational understanding </w:t>
      </w:r>
      <w:r w:rsidR="004B67FB">
        <w:rPr>
          <w:rFonts w:ascii="Arial" w:hAnsi="Arial" w:cs="Arial"/>
          <w:sz w:val="24"/>
        </w:rPr>
        <w:t xml:space="preserve">of the topic, it is important to use a variety of teaching strategies to target common misconceptions that arise within the classroom. </w:t>
      </w:r>
      <w:r w:rsidR="007D36EA">
        <w:rPr>
          <w:rFonts w:ascii="Arial" w:hAnsi="Arial" w:cs="Arial"/>
          <w:sz w:val="24"/>
        </w:rPr>
        <w:t>Tanner and Jones (2000) conclude that the most effective approach to dealing with pupil’s misconceptions is with the use of practical work. Such a practical approach to targeting misconceptions within the classroom can provide pupils with “valuable</w:t>
      </w:r>
      <w:r w:rsidR="00642360">
        <w:rPr>
          <w:rFonts w:ascii="Arial" w:hAnsi="Arial" w:cs="Arial"/>
          <w:sz w:val="24"/>
        </w:rPr>
        <w:t xml:space="preserve"> feedback about the limitations of their concepts and can assist pupils in learning to think mathematically” </w:t>
      </w:r>
      <w:r w:rsidR="00642360">
        <w:rPr>
          <w:rFonts w:ascii="Arial" w:hAnsi="Arial" w:cs="Arial"/>
          <w:sz w:val="24"/>
        </w:rPr>
        <w:fldChar w:fldCharType="begin" w:fldLock="1"/>
      </w:r>
      <w:r w:rsidR="00642360">
        <w:rPr>
          <w:rFonts w:ascii="Arial" w:hAnsi="Arial" w:cs="Arial"/>
          <w:sz w:val="24"/>
        </w:rPr>
        <w:instrText>ADDIN CSL_CITATION {"citationItems":[{"id":"ITEM-1","itemData":{"author":[{"dropping-particle":"","family":"Tanner","given":"Howard","non-dropping-particle":"","parse-names":false,"suffix":""},{"dropping-particle":"","family":"Jones","given":"Sonia","non-dropping-particle":"","parse-names":false,"suffix":""}],"id":"ITEM-1","issued":{"date-parts":[["2000"]]},"number-of-pages":"1-223","publisher":"Routledge","title":"Becoming a Successful Teacher of Mathematics","type":"book"},"uris":["http://www.mendeley.com/documents/?uuid=42897fc7-e918-435f-9630-cd6683e1047a"]}],"mendeley":{"formattedCitation":"(Tanner and Jones, 2000)","manualFormatting":"(Tanner and Jones, 2000; p102)","plainTextFormattedCitation":"(Tanner and Jones, 2000)","previouslyFormattedCitation":"(Tanner and Jones, 2000)"},"properties":{"noteIndex":0},"schema":"https://github.com/citation-style-language/schema/raw/master/csl-citation.json"}</w:instrText>
      </w:r>
      <w:r w:rsidR="00642360">
        <w:rPr>
          <w:rFonts w:ascii="Arial" w:hAnsi="Arial" w:cs="Arial"/>
          <w:sz w:val="24"/>
        </w:rPr>
        <w:fldChar w:fldCharType="separate"/>
      </w:r>
      <w:r w:rsidR="00642360" w:rsidRPr="00642360">
        <w:rPr>
          <w:rFonts w:ascii="Arial" w:hAnsi="Arial" w:cs="Arial"/>
          <w:noProof/>
          <w:sz w:val="24"/>
        </w:rPr>
        <w:t>(Tanner and Jones, 2000</w:t>
      </w:r>
      <w:r w:rsidR="00642360">
        <w:rPr>
          <w:rFonts w:ascii="Arial" w:hAnsi="Arial" w:cs="Arial"/>
          <w:noProof/>
          <w:sz w:val="24"/>
        </w:rPr>
        <w:t>; p102</w:t>
      </w:r>
      <w:r w:rsidR="00642360" w:rsidRPr="00642360">
        <w:rPr>
          <w:rFonts w:ascii="Arial" w:hAnsi="Arial" w:cs="Arial"/>
          <w:noProof/>
          <w:sz w:val="24"/>
        </w:rPr>
        <w:t>)</w:t>
      </w:r>
      <w:r w:rsidR="00642360">
        <w:rPr>
          <w:rFonts w:ascii="Arial" w:hAnsi="Arial" w:cs="Arial"/>
          <w:sz w:val="24"/>
        </w:rPr>
        <w:fldChar w:fldCharType="end"/>
      </w:r>
      <w:r w:rsidR="00642360">
        <w:rPr>
          <w:rFonts w:ascii="Arial" w:hAnsi="Arial" w:cs="Arial"/>
          <w:sz w:val="24"/>
        </w:rPr>
        <w:t xml:space="preserve">. </w:t>
      </w:r>
    </w:p>
    <w:p w14:paraId="6B9B1E85" w14:textId="0A5D713A" w:rsidR="00625F26" w:rsidRDefault="00642360" w:rsidP="00D16EDE">
      <w:pPr>
        <w:spacing w:line="360" w:lineRule="auto"/>
        <w:jc w:val="both"/>
        <w:rPr>
          <w:rFonts w:ascii="Arial" w:hAnsi="Arial" w:cs="Arial"/>
          <w:sz w:val="24"/>
        </w:rPr>
      </w:pPr>
      <w:r>
        <w:rPr>
          <w:rFonts w:ascii="Arial" w:hAnsi="Arial" w:cs="Arial"/>
          <w:sz w:val="24"/>
        </w:rPr>
        <w:t xml:space="preserve">Much like Gattegno (1963), Tanner and Jones (2000) argue that students must understand the topic relationally to overcome incorrect generalisations of mathematical concepts. Tanner and Jones suggest that one of the main teaching strategies that proves effective in targeting misconceptions is “requiring pupils to explain their thinking to each other and you” </w:t>
      </w:r>
      <w:r>
        <w:rPr>
          <w:rFonts w:ascii="Arial" w:hAnsi="Arial" w:cs="Arial"/>
          <w:sz w:val="24"/>
        </w:rPr>
        <w:fldChar w:fldCharType="begin" w:fldLock="1"/>
      </w:r>
      <w:r w:rsidR="00D16EDE">
        <w:rPr>
          <w:rFonts w:ascii="Arial" w:hAnsi="Arial" w:cs="Arial"/>
          <w:sz w:val="24"/>
        </w:rPr>
        <w:instrText>ADDIN CSL_CITATION {"citationItems":[{"id":"ITEM-1","itemData":{"author":[{"dropping-particle":"","family":"Tanner","given":"Howard","non-dropping-particle":"","parse-names":false,"suffix":""},{"dropping-particle":"","family":"Jones","given":"Sonia","non-dropping-particle":"","parse-names":false,"suffix":""}],"id":"ITEM-1","issued":{"date-parts":[["2000"]]},"number-of-pages":"1-223","publisher":"Routledge","title":"Becoming a Successful Teacher of Mathematics","type":"book"},"uris":["http://www.mendeley.com/documents/?uuid=42897fc7-e918-435f-9630-cd6683e1047a"]}],"mendeley":{"formattedCitation":"(Tanner and Jones, 2000)","manualFormatting":"(Tanner and Jones, 2000; p103)","plainTextFormattedCitation":"(Tanner and Jones, 2000)","previouslyFormattedCitation":"(Tanner and Jones, 2000)"},"properties":{"noteIndex":0},"schema":"https://github.com/citation-style-language/schema/raw/master/csl-citation.json"}</w:instrText>
      </w:r>
      <w:r>
        <w:rPr>
          <w:rFonts w:ascii="Arial" w:hAnsi="Arial" w:cs="Arial"/>
          <w:sz w:val="24"/>
        </w:rPr>
        <w:fldChar w:fldCharType="separate"/>
      </w:r>
      <w:r w:rsidRPr="00642360">
        <w:rPr>
          <w:rFonts w:ascii="Arial" w:hAnsi="Arial" w:cs="Arial"/>
          <w:noProof/>
          <w:sz w:val="24"/>
        </w:rPr>
        <w:t>(Tanner and Jones, 2000</w:t>
      </w:r>
      <w:r>
        <w:rPr>
          <w:rFonts w:ascii="Arial" w:hAnsi="Arial" w:cs="Arial"/>
          <w:noProof/>
          <w:sz w:val="24"/>
        </w:rPr>
        <w:t>; p103</w:t>
      </w:r>
      <w:r w:rsidRPr="00642360">
        <w:rPr>
          <w:rFonts w:ascii="Arial" w:hAnsi="Arial" w:cs="Arial"/>
          <w:noProof/>
          <w:sz w:val="24"/>
        </w:rPr>
        <w:t>)</w:t>
      </w:r>
      <w:r>
        <w:rPr>
          <w:rFonts w:ascii="Arial" w:hAnsi="Arial" w:cs="Arial"/>
          <w:sz w:val="24"/>
        </w:rPr>
        <w:fldChar w:fldCharType="end"/>
      </w:r>
      <w:r>
        <w:rPr>
          <w:rFonts w:ascii="Arial" w:hAnsi="Arial" w:cs="Arial"/>
          <w:sz w:val="24"/>
        </w:rPr>
        <w:t>. Through</w:t>
      </w:r>
      <w:r w:rsidR="00D16EDE">
        <w:rPr>
          <w:rFonts w:ascii="Arial" w:hAnsi="Arial" w:cs="Arial"/>
          <w:sz w:val="24"/>
        </w:rPr>
        <w:t xml:space="preserve"> </w:t>
      </w:r>
      <w:r>
        <w:rPr>
          <w:rFonts w:ascii="Arial" w:hAnsi="Arial" w:cs="Arial"/>
          <w:sz w:val="24"/>
        </w:rPr>
        <w:t xml:space="preserve">guided discussion it is possible </w:t>
      </w:r>
      <w:r w:rsidR="00D16EDE">
        <w:rPr>
          <w:rFonts w:ascii="Arial" w:hAnsi="Arial" w:cs="Arial"/>
          <w:sz w:val="24"/>
        </w:rPr>
        <w:t xml:space="preserve">to guide pupils to the conclusion that their mathematical thinking and conception is incorrect and, in some cases, illogical, hence promoting independent learning within the classroom. This strategy forms the basis of a cognitive conflict. Due to the overgeneralisation of mathematical concepts, as suggested by Bell (1993), students draw incorrect lines of thinking to solve mathematic questions. It is the role of the teacher to ensure that such misconceptions are not reinforced within the classroom through their repeated usage in solving mathematical problems and questions </w:t>
      </w:r>
      <w:r w:rsidR="00D16EDE">
        <w:rPr>
          <w:rFonts w:ascii="Arial" w:hAnsi="Arial" w:cs="Arial"/>
          <w:sz w:val="24"/>
        </w:rPr>
        <w:fldChar w:fldCharType="begin" w:fldLock="1"/>
      </w:r>
      <w:r w:rsidR="005A7858">
        <w:rPr>
          <w:rFonts w:ascii="Arial" w:hAnsi="Arial" w:cs="Arial"/>
          <w:sz w:val="24"/>
        </w:rPr>
        <w:instrText>ADDIN CSL_CITATION {"citationItems":[{"id":"ITEM-1","itemData":{"author":[{"dropping-particle":"","family":"Tanner","given":"Howard","non-dropping-particle":"","parse-names":false,"suffix":""},{"dropping-particle":"","family":"Jones","given":"Sonia","non-dropping-particle":"","parse-names":false,"suffix":""}],"id":"ITEM-1","issued":{"date-parts":[["2000"]]},"number-of-pages":"1-223","publisher":"Routledge","title":"Becoming a Successful Teacher of Mathematics","type":"book"},"uris":["http://www.mendeley.com/documents/?uuid=42897fc7-e918-435f-9630-cd6683e1047a"]}],"mendeley":{"formattedCitation":"(Tanner and Jones, 2000)","manualFormatting":"(Tanner and Jones, 2000; p103)","plainTextFormattedCitation":"(Tanner and Jones, 2000)","previouslyFormattedCitation":"(Tanner and Jones, 2000)"},"properties":{"noteIndex":0},"schema":"https://github.com/citation-style-language/schema/raw/master/csl-citation.json"}</w:instrText>
      </w:r>
      <w:r w:rsidR="00D16EDE">
        <w:rPr>
          <w:rFonts w:ascii="Arial" w:hAnsi="Arial" w:cs="Arial"/>
          <w:sz w:val="24"/>
        </w:rPr>
        <w:fldChar w:fldCharType="separate"/>
      </w:r>
      <w:r w:rsidR="00D16EDE" w:rsidRPr="00D16EDE">
        <w:rPr>
          <w:rFonts w:ascii="Arial" w:hAnsi="Arial" w:cs="Arial"/>
          <w:noProof/>
          <w:sz w:val="24"/>
        </w:rPr>
        <w:t>(Tanner and Jones, 2000</w:t>
      </w:r>
      <w:r w:rsidR="00D16EDE">
        <w:rPr>
          <w:rFonts w:ascii="Arial" w:hAnsi="Arial" w:cs="Arial"/>
          <w:noProof/>
          <w:sz w:val="24"/>
        </w:rPr>
        <w:t>; p103</w:t>
      </w:r>
      <w:r w:rsidR="00D16EDE" w:rsidRPr="00D16EDE">
        <w:rPr>
          <w:rFonts w:ascii="Arial" w:hAnsi="Arial" w:cs="Arial"/>
          <w:noProof/>
          <w:sz w:val="24"/>
        </w:rPr>
        <w:t>)</w:t>
      </w:r>
      <w:r w:rsidR="00D16EDE">
        <w:rPr>
          <w:rFonts w:ascii="Arial" w:hAnsi="Arial" w:cs="Arial"/>
          <w:sz w:val="24"/>
        </w:rPr>
        <w:fldChar w:fldCharType="end"/>
      </w:r>
      <w:r w:rsidR="00D16EDE">
        <w:rPr>
          <w:rFonts w:ascii="Arial" w:hAnsi="Arial" w:cs="Arial"/>
          <w:sz w:val="24"/>
        </w:rPr>
        <w:t xml:space="preserve">. </w:t>
      </w:r>
      <w:r w:rsidR="005A7858">
        <w:rPr>
          <w:rFonts w:ascii="Arial" w:hAnsi="Arial" w:cs="Arial"/>
          <w:sz w:val="24"/>
        </w:rPr>
        <w:t xml:space="preserve">This strategy, suggested by Tanner and Jones, requires pupils to be able to explain their mathematical thinking and thought process. As a result, </w:t>
      </w:r>
      <w:r w:rsidR="0039597C">
        <w:rPr>
          <w:rFonts w:ascii="Arial" w:hAnsi="Arial" w:cs="Arial"/>
          <w:sz w:val="24"/>
        </w:rPr>
        <w:t>pupils</w:t>
      </w:r>
      <w:r w:rsidR="005A7858">
        <w:rPr>
          <w:rFonts w:ascii="Arial" w:hAnsi="Arial" w:cs="Arial"/>
          <w:sz w:val="24"/>
        </w:rPr>
        <w:t xml:space="preserve"> must “reflect on their own strategies and adopt more effective ones” </w:t>
      </w:r>
      <w:r w:rsidR="005A7858">
        <w:rPr>
          <w:rFonts w:ascii="Arial" w:hAnsi="Arial" w:cs="Arial"/>
          <w:sz w:val="24"/>
        </w:rPr>
        <w:fldChar w:fldCharType="begin" w:fldLock="1"/>
      </w:r>
      <w:r w:rsidR="005B7264">
        <w:rPr>
          <w:rFonts w:ascii="Arial" w:hAnsi="Arial" w:cs="Arial"/>
          <w:sz w:val="24"/>
        </w:rPr>
        <w:instrText>ADDIN CSL_CITATION {"citationItems":[{"id":"ITEM-1","itemData":{"author":[{"dropping-particle":"","family":"Tanner","given":"Howard","non-dropping-particle":"","parse-names":false,"suffix":""},{"dropping-particle":"","family":"Jones","given":"Sonia","non-dropping-particle":"","parse-names":false,"suffix":""}],"id":"ITEM-1","issued":{"date-parts":[["2000"]]},"number-of-pages":"1-223","publisher":"Routledge","title":"Becoming a Successful Teacher of Mathematics","type":"book"},"uris":["http://www.mendeley.com/documents/?uuid=42897fc7-e918-435f-9630-cd6683e1047a"]}],"mendeley":{"formattedCitation":"(Tanner and Jones, 2000)","manualFormatting":"(Tanner and Jones, 2000; p103)","plainTextFormattedCitation":"(Tanner and Jones, 2000)","previouslyFormattedCitation":"(Tanner and Jones, 2000)"},"properties":{"noteIndex":0},"schema":"https://github.com/citation-style-language/schema/raw/master/csl-citation.json"}</w:instrText>
      </w:r>
      <w:r w:rsidR="005A7858">
        <w:rPr>
          <w:rFonts w:ascii="Arial" w:hAnsi="Arial" w:cs="Arial"/>
          <w:sz w:val="24"/>
        </w:rPr>
        <w:fldChar w:fldCharType="separate"/>
      </w:r>
      <w:r w:rsidR="005A7858" w:rsidRPr="005A7858">
        <w:rPr>
          <w:rFonts w:ascii="Arial" w:hAnsi="Arial" w:cs="Arial"/>
          <w:noProof/>
          <w:sz w:val="24"/>
        </w:rPr>
        <w:t>(Tanner and Jones, 2000</w:t>
      </w:r>
      <w:r w:rsidR="005A7858">
        <w:rPr>
          <w:rFonts w:ascii="Arial" w:hAnsi="Arial" w:cs="Arial"/>
          <w:noProof/>
          <w:sz w:val="24"/>
        </w:rPr>
        <w:t>; p103</w:t>
      </w:r>
      <w:r w:rsidR="005A7858" w:rsidRPr="005A7858">
        <w:rPr>
          <w:rFonts w:ascii="Arial" w:hAnsi="Arial" w:cs="Arial"/>
          <w:noProof/>
          <w:sz w:val="24"/>
        </w:rPr>
        <w:t>)</w:t>
      </w:r>
      <w:r w:rsidR="005A7858">
        <w:rPr>
          <w:rFonts w:ascii="Arial" w:hAnsi="Arial" w:cs="Arial"/>
          <w:sz w:val="24"/>
        </w:rPr>
        <w:fldChar w:fldCharType="end"/>
      </w:r>
      <w:r w:rsidR="005A7858">
        <w:rPr>
          <w:rFonts w:ascii="Arial" w:hAnsi="Arial" w:cs="Arial"/>
          <w:sz w:val="24"/>
        </w:rPr>
        <w:t xml:space="preserve">.  </w:t>
      </w:r>
      <w:r w:rsidR="0039597C">
        <w:rPr>
          <w:rFonts w:ascii="Arial" w:hAnsi="Arial" w:cs="Arial"/>
          <w:sz w:val="24"/>
        </w:rPr>
        <w:t xml:space="preserve">For pupils to understand relationally where they area making mistakes, they must begin to think mathematically and learn to </w:t>
      </w:r>
      <w:r w:rsidR="005B7264">
        <w:rPr>
          <w:rFonts w:ascii="Arial" w:hAnsi="Arial" w:cs="Arial"/>
          <w:sz w:val="24"/>
        </w:rPr>
        <w:t xml:space="preserve">“predict where errors may occur” </w:t>
      </w:r>
      <w:r w:rsidR="005B7264">
        <w:rPr>
          <w:rFonts w:ascii="Arial" w:hAnsi="Arial" w:cs="Arial"/>
          <w:sz w:val="24"/>
        </w:rPr>
        <w:fldChar w:fldCharType="begin" w:fldLock="1"/>
      </w:r>
      <w:r w:rsidR="005B7264">
        <w:rPr>
          <w:rFonts w:ascii="Arial" w:hAnsi="Arial" w:cs="Arial"/>
          <w:sz w:val="24"/>
        </w:rPr>
        <w:instrText>ADDIN CSL_CITATION {"citationItems":[{"id":"ITEM-1","itemData":{"author":[{"dropping-particle":"","family":"Tanner","given":"Howard","non-dropping-particle":"","parse-names":false,"suffix":""},{"dropping-particle":"","family":"Jones","given":"Sonia","non-dropping-particle":"","parse-names":false,"suffix":""}],"id":"ITEM-1","issued":{"date-parts":[["2000"]]},"number-of-pages":"1-223","publisher":"Routledge","title":"Becoming a Successful Teacher of Mathematics","type":"book"},"uris":["http://www.mendeley.com/documents/?uuid=42897fc7-e918-435f-9630-cd6683e1047a"]}],"mendeley":{"formattedCitation":"(Tanner and Jones, 2000)","manualFormatting":"(Tanner and Jones, 2000; p103)","plainTextFormattedCitation":"(Tanner and Jones, 2000)","previouslyFormattedCitation":"(Tanner and Jones, 2000)"},"properties":{"noteIndex":0},"schema":"https://github.com/citation-style-language/schema/raw/master/csl-citation.json"}</w:instrText>
      </w:r>
      <w:r w:rsidR="005B7264">
        <w:rPr>
          <w:rFonts w:ascii="Arial" w:hAnsi="Arial" w:cs="Arial"/>
          <w:sz w:val="24"/>
        </w:rPr>
        <w:fldChar w:fldCharType="separate"/>
      </w:r>
      <w:r w:rsidR="005B7264" w:rsidRPr="005B7264">
        <w:rPr>
          <w:rFonts w:ascii="Arial" w:hAnsi="Arial" w:cs="Arial"/>
          <w:noProof/>
          <w:sz w:val="24"/>
        </w:rPr>
        <w:t>(Tanner and Jones, 2000</w:t>
      </w:r>
      <w:r w:rsidR="005B7264">
        <w:rPr>
          <w:rFonts w:ascii="Arial" w:hAnsi="Arial" w:cs="Arial"/>
          <w:noProof/>
          <w:sz w:val="24"/>
        </w:rPr>
        <w:t>; p103</w:t>
      </w:r>
      <w:r w:rsidR="005B7264" w:rsidRPr="005B7264">
        <w:rPr>
          <w:rFonts w:ascii="Arial" w:hAnsi="Arial" w:cs="Arial"/>
          <w:noProof/>
          <w:sz w:val="24"/>
        </w:rPr>
        <w:t>)</w:t>
      </w:r>
      <w:r w:rsidR="005B7264">
        <w:rPr>
          <w:rFonts w:ascii="Arial" w:hAnsi="Arial" w:cs="Arial"/>
          <w:sz w:val="24"/>
        </w:rPr>
        <w:fldChar w:fldCharType="end"/>
      </w:r>
      <w:r w:rsidR="005B7264">
        <w:rPr>
          <w:rFonts w:ascii="Arial" w:hAnsi="Arial" w:cs="Arial"/>
          <w:sz w:val="24"/>
        </w:rPr>
        <w:t xml:space="preserve">. </w:t>
      </w:r>
    </w:p>
    <w:p w14:paraId="3AFD4AD1" w14:textId="3A4C8CAB" w:rsidR="00625F26" w:rsidRDefault="005B7264" w:rsidP="005B7264">
      <w:pPr>
        <w:spacing w:line="360" w:lineRule="auto"/>
        <w:jc w:val="both"/>
        <w:rPr>
          <w:rFonts w:ascii="Arial" w:hAnsi="Arial" w:cs="Arial"/>
          <w:sz w:val="24"/>
        </w:rPr>
      </w:pPr>
      <w:r>
        <w:rPr>
          <w:rFonts w:ascii="Arial" w:hAnsi="Arial" w:cs="Arial"/>
          <w:sz w:val="24"/>
        </w:rPr>
        <w:t>Ultimately, the teacher should aspire to ensure that all pupils within the class have a sound</w:t>
      </w:r>
      <w:r w:rsidR="00066FE1">
        <w:rPr>
          <w:rFonts w:ascii="Arial" w:hAnsi="Arial" w:cs="Arial"/>
          <w:sz w:val="24"/>
        </w:rPr>
        <w:t>,</w:t>
      </w:r>
      <w:r>
        <w:rPr>
          <w:rFonts w:ascii="Arial" w:hAnsi="Arial" w:cs="Arial"/>
          <w:sz w:val="24"/>
        </w:rPr>
        <w:t xml:space="preserve"> relational understanding of the topics and concepts being taught. There are a wide variety of strategies that can be used to ensure this goal is reached. Errors that are presented within pupil’s work could potentially be used as teaching points within the classroom. Black and Wiliam (1998) state that practices of formative assessment should be continually present within the teaching classroom </w:t>
      </w:r>
      <w:r>
        <w:rPr>
          <w:rFonts w:ascii="Arial" w:hAnsi="Arial" w:cs="Arial"/>
          <w:sz w:val="24"/>
        </w:rPr>
        <w:fldChar w:fldCharType="begin" w:fldLock="1"/>
      </w:r>
      <w:r w:rsidR="00066FE1">
        <w:rPr>
          <w:rFonts w:ascii="Arial" w:hAnsi="Arial" w:cs="Arial"/>
          <w:sz w:val="24"/>
        </w:rPr>
        <w:instrText>ADDIN CSL_CITATION {"citationItems":[{"id":"ITEM-1","itemData":{"author":[{"dropping-particle":"","family":"Black","given":"Paul ;","non-dropping-particle":"","parse-names":false,"suffix":""},{"dropping-particle":"","family":"Wiliam","given":"Dylan","non-dropping-particle":"","parse-names":false,"suffix":""}],"container-title":"Assessment in Education","id":"ITEM-1","issue":"7","issued":{"date-parts":[["1998"]]},"page":"7-73","title":"Assessment and Classroom Learning","type":"article-journal","volume":"5"},"uris":["http://www.mendeley.com/documents/?uuid=4eb552bf-f10a-3080-8e93-9b95ad48e869"]}],"mendeley":{"formattedCitation":"(Black and Wiliam, 1998)","manualFormatting":"(Black and Wiliam, 1998; p10)","plainTextFormattedCitation":"(Black and Wiliam, 1998)","previouslyFormattedCitation":"(Black and Wiliam, 1998)"},"properties":{"noteIndex":0},"schema":"https://github.com/citation-style-language/schema/raw/master/csl-citation.json"}</w:instrText>
      </w:r>
      <w:r>
        <w:rPr>
          <w:rFonts w:ascii="Arial" w:hAnsi="Arial" w:cs="Arial"/>
          <w:sz w:val="24"/>
        </w:rPr>
        <w:fldChar w:fldCharType="separate"/>
      </w:r>
      <w:r w:rsidRPr="005B7264">
        <w:rPr>
          <w:rFonts w:ascii="Arial" w:hAnsi="Arial" w:cs="Arial"/>
          <w:noProof/>
          <w:sz w:val="24"/>
        </w:rPr>
        <w:t>(Black and Wiliam, 1998</w:t>
      </w:r>
      <w:r>
        <w:rPr>
          <w:rFonts w:ascii="Arial" w:hAnsi="Arial" w:cs="Arial"/>
          <w:noProof/>
          <w:sz w:val="24"/>
        </w:rPr>
        <w:t>; p10</w:t>
      </w:r>
      <w:r w:rsidRPr="005B7264">
        <w:rPr>
          <w:rFonts w:ascii="Arial" w:hAnsi="Arial" w:cs="Arial"/>
          <w:noProof/>
          <w:sz w:val="24"/>
        </w:rPr>
        <w:t>)</w:t>
      </w:r>
      <w:r>
        <w:rPr>
          <w:rFonts w:ascii="Arial" w:hAnsi="Arial" w:cs="Arial"/>
          <w:sz w:val="24"/>
        </w:rPr>
        <w:fldChar w:fldCharType="end"/>
      </w:r>
      <w:r>
        <w:rPr>
          <w:rFonts w:ascii="Arial" w:hAnsi="Arial" w:cs="Arial"/>
          <w:sz w:val="24"/>
        </w:rPr>
        <w:t xml:space="preserve">. Questioning and guided discussions between student can be used as teaching strategies within the classroom to engage pupils. Through the use of open discussions </w:t>
      </w:r>
      <w:r>
        <w:rPr>
          <w:rFonts w:ascii="Arial" w:hAnsi="Arial" w:cs="Arial"/>
          <w:sz w:val="24"/>
        </w:rPr>
        <w:lastRenderedPageBreak/>
        <w:t xml:space="preserve">around the subject of misconceptions, pupils are require to explain their thinking about and subsequently pupils are also required to listen to others </w:t>
      </w:r>
      <w:r w:rsidR="00066FE1">
        <w:rPr>
          <w:rFonts w:ascii="Arial" w:hAnsi="Arial" w:cs="Arial"/>
          <w:sz w:val="24"/>
        </w:rPr>
        <w:t xml:space="preserve">methods and ideas and attempt to understand them </w:t>
      </w:r>
      <w:r w:rsidR="00066FE1">
        <w:rPr>
          <w:rFonts w:ascii="Arial" w:hAnsi="Arial" w:cs="Arial"/>
          <w:sz w:val="24"/>
        </w:rPr>
        <w:fldChar w:fldCharType="begin" w:fldLock="1"/>
      </w:r>
      <w:r w:rsidR="007C2C88">
        <w:rPr>
          <w:rFonts w:ascii="Arial" w:hAnsi="Arial" w:cs="Arial"/>
          <w:sz w:val="24"/>
        </w:rPr>
        <w:instrText>ADDIN CSL_CITATION {"citationItems":[{"id":"ITEM-1","itemData":{"author":[{"dropping-particle":"","family":"Tanner","given":"Howard","non-dropping-particle":"","parse-names":false,"suffix":""},{"dropping-particle":"","family":"Jones","given":"Sonia","non-dropping-particle":"","parse-names":false,"suffix":""}],"id":"ITEM-1","issued":{"date-parts":[["2000"]]},"number-of-pages":"1-223","publisher":"Routledge","title":"Becoming a Successful Teacher of Mathematics","type":"book"},"uris":["http://www.mendeley.com/documents/?uuid=42897fc7-e918-435f-9630-cd6683e1047a"]}],"mendeley":{"formattedCitation":"(Tanner and Jones, 2000)","manualFormatting":"(Tanner and Jones, 2000; p103)","plainTextFormattedCitation":"(Tanner and Jones, 2000)","previouslyFormattedCitation":"(Tanner and Jones, 2000)"},"properties":{"noteIndex":0},"schema":"https://github.com/citation-style-language/schema/raw/master/csl-citation.json"}</w:instrText>
      </w:r>
      <w:r w:rsidR="00066FE1">
        <w:rPr>
          <w:rFonts w:ascii="Arial" w:hAnsi="Arial" w:cs="Arial"/>
          <w:sz w:val="24"/>
        </w:rPr>
        <w:fldChar w:fldCharType="separate"/>
      </w:r>
      <w:r w:rsidR="00066FE1" w:rsidRPr="00066FE1">
        <w:rPr>
          <w:rFonts w:ascii="Arial" w:hAnsi="Arial" w:cs="Arial"/>
          <w:noProof/>
          <w:sz w:val="24"/>
        </w:rPr>
        <w:t>(Tanner and Jones, 2000</w:t>
      </w:r>
      <w:r w:rsidR="00066FE1">
        <w:rPr>
          <w:rFonts w:ascii="Arial" w:hAnsi="Arial" w:cs="Arial"/>
          <w:noProof/>
          <w:sz w:val="24"/>
        </w:rPr>
        <w:t>; p103</w:t>
      </w:r>
      <w:r w:rsidR="00066FE1" w:rsidRPr="00066FE1">
        <w:rPr>
          <w:rFonts w:ascii="Arial" w:hAnsi="Arial" w:cs="Arial"/>
          <w:noProof/>
          <w:sz w:val="24"/>
        </w:rPr>
        <w:t>)</w:t>
      </w:r>
      <w:r w:rsidR="00066FE1">
        <w:rPr>
          <w:rFonts w:ascii="Arial" w:hAnsi="Arial" w:cs="Arial"/>
          <w:sz w:val="24"/>
        </w:rPr>
        <w:fldChar w:fldCharType="end"/>
      </w:r>
      <w:r w:rsidR="00066FE1">
        <w:rPr>
          <w:rFonts w:ascii="Arial" w:hAnsi="Arial" w:cs="Arial"/>
          <w:sz w:val="24"/>
        </w:rPr>
        <w:t xml:space="preserve">. As a result, pupils must think more openly, relationally and mathematically to try and understand the methods and concepts adopted by others within the class. This type of strategy requires pupils to learn more independently and adopt a mathematic based way of thinking, which is essential to gain a relational understanding of mathematical concepts. </w:t>
      </w:r>
    </w:p>
    <w:p w14:paraId="76881F45" w14:textId="52EDAC69" w:rsidR="00540843" w:rsidRDefault="00540843" w:rsidP="005B7264">
      <w:pPr>
        <w:spacing w:line="360" w:lineRule="auto"/>
        <w:jc w:val="both"/>
        <w:rPr>
          <w:rFonts w:ascii="Arial" w:hAnsi="Arial" w:cs="Arial"/>
          <w:sz w:val="24"/>
        </w:rPr>
      </w:pPr>
      <w:r>
        <w:rPr>
          <w:rFonts w:ascii="Arial" w:hAnsi="Arial" w:cs="Arial"/>
          <w:sz w:val="24"/>
        </w:rPr>
        <w:t xml:space="preserve">To ensure that </w:t>
      </w:r>
      <w:r w:rsidR="00B060EF">
        <w:rPr>
          <w:rFonts w:ascii="Arial" w:hAnsi="Arial" w:cs="Arial"/>
          <w:sz w:val="24"/>
        </w:rPr>
        <w:t>pupil</w:t>
      </w:r>
      <w:r>
        <w:rPr>
          <w:rFonts w:ascii="Arial" w:hAnsi="Arial" w:cs="Arial"/>
          <w:sz w:val="24"/>
        </w:rPr>
        <w:t xml:space="preserve">s have </w:t>
      </w:r>
      <w:r w:rsidR="00317321">
        <w:rPr>
          <w:rFonts w:ascii="Arial" w:hAnsi="Arial" w:cs="Arial"/>
          <w:sz w:val="24"/>
        </w:rPr>
        <w:t xml:space="preserve">restructured their existing concepts correctly and effectively, it would be wise to check their knowledge. </w:t>
      </w:r>
      <w:r w:rsidR="007C2C88">
        <w:rPr>
          <w:rFonts w:ascii="Arial" w:hAnsi="Arial" w:cs="Arial"/>
          <w:sz w:val="24"/>
        </w:rPr>
        <w:t xml:space="preserve">This could be done using a number of strategies, such as using similarly structured questions or tasks, a plenary or providing </w:t>
      </w:r>
      <w:r w:rsidR="00B060EF">
        <w:rPr>
          <w:rFonts w:ascii="Arial" w:hAnsi="Arial" w:cs="Arial"/>
          <w:sz w:val="24"/>
        </w:rPr>
        <w:t>pupil</w:t>
      </w:r>
      <w:r w:rsidR="007C2C88">
        <w:rPr>
          <w:rFonts w:ascii="Arial" w:hAnsi="Arial" w:cs="Arial"/>
          <w:sz w:val="24"/>
        </w:rPr>
        <w:t xml:space="preserve">s with questions and answers with deliberate mistakes </w:t>
      </w:r>
      <w:r w:rsidR="007C2C88">
        <w:rPr>
          <w:rFonts w:ascii="Arial" w:hAnsi="Arial" w:cs="Arial"/>
          <w:sz w:val="24"/>
        </w:rPr>
        <w:fldChar w:fldCharType="begin" w:fldLock="1"/>
      </w:r>
      <w:r w:rsidR="00B060EF">
        <w:rPr>
          <w:rFonts w:ascii="Arial" w:hAnsi="Arial" w:cs="Arial"/>
          <w:sz w:val="24"/>
        </w:rPr>
        <w:instrText>ADDIN CSL_CITATION {"citationItems":[{"id":"ITEM-1","itemData":{"author":[{"dropping-particle":"","family":"Tanner","given":"Howard","non-dropping-particle":"","parse-names":false,"suffix":""},{"dropping-particle":"","family":"Jones","given":"Sonia","non-dropping-particle":"","parse-names":false,"suffix":""}],"id":"ITEM-1","issued":{"date-parts":[["2000"]]},"number-of-pages":"1-223","publisher":"Routledge","title":"Becoming a Successful Teacher of Mathematics","type":"book"},"uris":["http://www.mendeley.com/documents/?uuid=42897fc7-e918-435f-9630-cd6683e1047a"]}],"mendeley":{"formattedCitation":"(Tanner and Jones, 2000)","manualFormatting":"(Tanner and Jones, 2000; p103)","plainTextFormattedCitation":"(Tanner and Jones, 2000)","previouslyFormattedCitation":"(Tanner and Jones, 2000)"},"properties":{"noteIndex":0},"schema":"https://github.com/citation-style-language/schema/raw/master/csl-citation.json"}</w:instrText>
      </w:r>
      <w:r w:rsidR="007C2C88">
        <w:rPr>
          <w:rFonts w:ascii="Arial" w:hAnsi="Arial" w:cs="Arial"/>
          <w:sz w:val="24"/>
        </w:rPr>
        <w:fldChar w:fldCharType="separate"/>
      </w:r>
      <w:r w:rsidR="007C2C88" w:rsidRPr="007C2C88">
        <w:rPr>
          <w:rFonts w:ascii="Arial" w:hAnsi="Arial" w:cs="Arial"/>
          <w:noProof/>
          <w:sz w:val="24"/>
        </w:rPr>
        <w:t>(Tanner and Jones, 2000</w:t>
      </w:r>
      <w:r w:rsidR="007C2C88">
        <w:rPr>
          <w:rFonts w:ascii="Arial" w:hAnsi="Arial" w:cs="Arial"/>
          <w:noProof/>
          <w:sz w:val="24"/>
        </w:rPr>
        <w:t>; p103</w:t>
      </w:r>
      <w:r w:rsidR="007C2C88" w:rsidRPr="007C2C88">
        <w:rPr>
          <w:rFonts w:ascii="Arial" w:hAnsi="Arial" w:cs="Arial"/>
          <w:noProof/>
          <w:sz w:val="24"/>
        </w:rPr>
        <w:t>)</w:t>
      </w:r>
      <w:r w:rsidR="007C2C88">
        <w:rPr>
          <w:rFonts w:ascii="Arial" w:hAnsi="Arial" w:cs="Arial"/>
          <w:sz w:val="24"/>
        </w:rPr>
        <w:fldChar w:fldCharType="end"/>
      </w:r>
      <w:r w:rsidR="007C2C88">
        <w:rPr>
          <w:rFonts w:ascii="Arial" w:hAnsi="Arial" w:cs="Arial"/>
          <w:sz w:val="24"/>
        </w:rPr>
        <w:t xml:space="preserve">. It is vital that pupils </w:t>
      </w:r>
      <w:r w:rsidR="00B060EF">
        <w:rPr>
          <w:rFonts w:ascii="Arial" w:hAnsi="Arial" w:cs="Arial"/>
          <w:sz w:val="24"/>
        </w:rPr>
        <w:t xml:space="preserve">do not merely regurgitate an algorithm learnt through repetition, but that they </w:t>
      </w:r>
      <w:r w:rsidR="007C2C88">
        <w:rPr>
          <w:rFonts w:ascii="Arial" w:hAnsi="Arial" w:cs="Arial"/>
          <w:sz w:val="24"/>
        </w:rPr>
        <w:t xml:space="preserve">understand and address the varying aspects of the mathematical concept </w:t>
      </w:r>
      <w:r w:rsidR="00B060EF">
        <w:rPr>
          <w:rFonts w:ascii="Arial" w:hAnsi="Arial" w:cs="Arial"/>
          <w:sz w:val="24"/>
        </w:rPr>
        <w:t xml:space="preserve"> </w:t>
      </w:r>
      <w:r w:rsidR="00B060EF">
        <w:rPr>
          <w:rFonts w:ascii="Arial" w:hAnsi="Arial" w:cs="Arial"/>
          <w:sz w:val="24"/>
        </w:rPr>
        <w:fldChar w:fldCharType="begin" w:fldLock="1"/>
      </w:r>
      <w:r w:rsidR="00121CC9">
        <w:rPr>
          <w:rFonts w:ascii="Arial" w:hAnsi="Arial" w:cs="Arial"/>
          <w:sz w:val="24"/>
        </w:rPr>
        <w:instrText>ADDIN CSL_CITATION {"citationItems":[{"id":"ITEM-1","itemData":{"author":[{"dropping-particle":"","family":"Tanner","given":"Howard","non-dropping-particle":"","parse-names":false,"suffix":""},{"dropping-particle":"","family":"Jones","given":"Sonia","non-dropping-particle":"","parse-names":false,"suffix":""}],"id":"ITEM-1","issued":{"date-parts":[["2000"]]},"number-of-pages":"1-223","publisher":"Routledge","title":"Becoming a Successful Teacher of Mathematics","type":"book"},"uris":["http://www.mendeley.com/documents/?uuid=42897fc7-e918-435f-9630-cd6683e1047a"]}],"mendeley":{"formattedCitation":"(Tanner and Jones, 2000)","manualFormatting":"(Tanner and Jones, 2000; p103)","plainTextFormattedCitation":"(Tanner and Jones, 2000)","previouslyFormattedCitation":"(Tanner and Jones, 2000)"},"properties":{"noteIndex":0},"schema":"https://github.com/citation-style-language/schema/raw/master/csl-citation.json"}</w:instrText>
      </w:r>
      <w:r w:rsidR="00B060EF">
        <w:rPr>
          <w:rFonts w:ascii="Arial" w:hAnsi="Arial" w:cs="Arial"/>
          <w:sz w:val="24"/>
        </w:rPr>
        <w:fldChar w:fldCharType="separate"/>
      </w:r>
      <w:r w:rsidR="00B060EF" w:rsidRPr="00B060EF">
        <w:rPr>
          <w:rFonts w:ascii="Arial" w:hAnsi="Arial" w:cs="Arial"/>
          <w:noProof/>
          <w:sz w:val="24"/>
        </w:rPr>
        <w:t>(Tanner and Jones, 2000</w:t>
      </w:r>
      <w:r w:rsidR="00B060EF">
        <w:rPr>
          <w:rFonts w:ascii="Arial" w:hAnsi="Arial" w:cs="Arial"/>
          <w:noProof/>
          <w:sz w:val="24"/>
        </w:rPr>
        <w:t>; p103</w:t>
      </w:r>
      <w:r w:rsidR="00B060EF" w:rsidRPr="00B060EF">
        <w:rPr>
          <w:rFonts w:ascii="Arial" w:hAnsi="Arial" w:cs="Arial"/>
          <w:noProof/>
          <w:sz w:val="24"/>
        </w:rPr>
        <w:t>)</w:t>
      </w:r>
      <w:r w:rsidR="00B060EF">
        <w:rPr>
          <w:rFonts w:ascii="Arial" w:hAnsi="Arial" w:cs="Arial"/>
          <w:sz w:val="24"/>
        </w:rPr>
        <w:fldChar w:fldCharType="end"/>
      </w:r>
      <w:r w:rsidR="00B060EF">
        <w:rPr>
          <w:rFonts w:ascii="Arial" w:hAnsi="Arial" w:cs="Arial"/>
          <w:sz w:val="24"/>
        </w:rPr>
        <w:t xml:space="preserve">. Jolliffe (1988) argues that the use of a plenary within a lesson not only clearly indicated to both the student and teacher what the pupil has learnt within the lesson, but requires the pupil to reflect </w:t>
      </w:r>
      <w:r w:rsidR="00121CC9">
        <w:rPr>
          <w:rFonts w:ascii="Arial" w:hAnsi="Arial" w:cs="Arial"/>
          <w:sz w:val="24"/>
        </w:rPr>
        <w:t xml:space="preserve">on the lesson </w:t>
      </w:r>
      <w:r w:rsidR="00121CC9">
        <w:rPr>
          <w:rFonts w:ascii="Arial" w:hAnsi="Arial" w:cs="Arial"/>
          <w:sz w:val="24"/>
        </w:rPr>
        <w:fldChar w:fldCharType="begin" w:fldLock="1"/>
      </w:r>
      <w:r w:rsidR="00121CC9">
        <w:rPr>
          <w:rFonts w:ascii="Arial" w:hAnsi="Arial" w:cs="Arial"/>
          <w:sz w:val="24"/>
        </w:rPr>
        <w:instrText>ADDIN CSL_CITATION {"citationItems":[{"id":"ITEM-1","itemData":{"DOI":"10.1111/j.1467-9639.1988.tb00649.x","ISSN":"0141-982X","author":[{"dropping-particle":"","family":"Jolliffe","given":"Flavia R.","non-dropping-particle":"","parse-names":false,"suffix":""}],"container-title":"Teaching Statistics","id":"ITEM-1","issue":"1","issued":{"date-parts":[["1988","1","1"]]},"page":"16-19","publisher":"John Wiley &amp; Sons, Ltd (10.1111)","title":"Two Sampling Misconceptions","type":"article-journal","volume":"10"},"uris":["http://www.mendeley.com/documents/?uuid=b29ca5ba-5c30-3212-9cb2-6f2da6531ff7"]}],"mendeley":{"formattedCitation":"(Jolliffe, 1988)","plainTextFormattedCitation":"(Jolliffe, 1988)","previouslyFormattedCitation":"(Jolliffe, 1988)"},"properties":{"noteIndex":0},"schema":"https://github.com/citation-style-language/schema/raw/master/csl-citation.json"}</w:instrText>
      </w:r>
      <w:r w:rsidR="00121CC9">
        <w:rPr>
          <w:rFonts w:ascii="Arial" w:hAnsi="Arial" w:cs="Arial"/>
          <w:sz w:val="24"/>
        </w:rPr>
        <w:fldChar w:fldCharType="separate"/>
      </w:r>
      <w:r w:rsidR="00121CC9" w:rsidRPr="00121CC9">
        <w:rPr>
          <w:rFonts w:ascii="Arial" w:hAnsi="Arial" w:cs="Arial"/>
          <w:noProof/>
          <w:sz w:val="24"/>
        </w:rPr>
        <w:t>(Jolliffe, 1988)</w:t>
      </w:r>
      <w:r w:rsidR="00121CC9">
        <w:rPr>
          <w:rFonts w:ascii="Arial" w:hAnsi="Arial" w:cs="Arial"/>
          <w:sz w:val="24"/>
        </w:rPr>
        <w:fldChar w:fldCharType="end"/>
      </w:r>
      <w:r w:rsidR="00121CC9">
        <w:rPr>
          <w:rFonts w:ascii="Arial" w:hAnsi="Arial" w:cs="Arial"/>
          <w:sz w:val="24"/>
        </w:rPr>
        <w:t xml:space="preserve">. The pupil should be able to identify the new knowledge they have learnt within the lesson, and how the previous work links to their new knowledge during the plenary </w:t>
      </w:r>
      <w:r w:rsidR="00121CC9">
        <w:rPr>
          <w:rFonts w:ascii="Arial" w:hAnsi="Arial" w:cs="Arial"/>
          <w:sz w:val="24"/>
        </w:rPr>
        <w:fldChar w:fldCharType="begin" w:fldLock="1"/>
      </w:r>
      <w:r w:rsidR="00E22A2E">
        <w:rPr>
          <w:rFonts w:ascii="Arial" w:hAnsi="Arial" w:cs="Arial"/>
          <w:sz w:val="24"/>
        </w:rPr>
        <w:instrText>ADDIN CSL_CITATION {"citationItems":[{"id":"ITEM-1","itemData":{"author":[{"dropping-particle":"","family":"Tanner","given":"Howard","non-dropping-particle":"","parse-names":false,"suffix":""},{"dropping-particle":"","family":"Jones","given":"Sonia","non-dropping-particle":"","parse-names":false,"suffix":""}],"id":"ITEM-1","issued":{"date-parts":[["2000"]]},"number-of-pages":"1-223","publisher":"Routledge","title":"Becoming a Successful Teacher of Mathematics","type":"book"},"uris":["http://www.mendeley.com/documents/?uuid=42897fc7-e918-435f-9630-cd6683e1047a"]}],"mendeley":{"formattedCitation":"(Tanner and Jones, 2000)","manualFormatting":"(Tanner and Jones, 2000; p103)","plainTextFormattedCitation":"(Tanner and Jones, 2000)","previouslyFormattedCitation":"(Tanner and Jones, 2000)"},"properties":{"noteIndex":0},"schema":"https://github.com/citation-style-language/schema/raw/master/csl-citation.json"}</w:instrText>
      </w:r>
      <w:r w:rsidR="00121CC9">
        <w:rPr>
          <w:rFonts w:ascii="Arial" w:hAnsi="Arial" w:cs="Arial"/>
          <w:sz w:val="24"/>
        </w:rPr>
        <w:fldChar w:fldCharType="separate"/>
      </w:r>
      <w:r w:rsidR="00121CC9" w:rsidRPr="00121CC9">
        <w:rPr>
          <w:rFonts w:ascii="Arial" w:hAnsi="Arial" w:cs="Arial"/>
          <w:noProof/>
          <w:sz w:val="24"/>
        </w:rPr>
        <w:t>(Tanner and Jones, 2000</w:t>
      </w:r>
      <w:r w:rsidR="00121CC9">
        <w:rPr>
          <w:rFonts w:ascii="Arial" w:hAnsi="Arial" w:cs="Arial"/>
          <w:noProof/>
          <w:sz w:val="24"/>
        </w:rPr>
        <w:t>; p103</w:t>
      </w:r>
      <w:r w:rsidR="00121CC9" w:rsidRPr="00121CC9">
        <w:rPr>
          <w:rFonts w:ascii="Arial" w:hAnsi="Arial" w:cs="Arial"/>
          <w:noProof/>
          <w:sz w:val="24"/>
        </w:rPr>
        <w:t>)</w:t>
      </w:r>
      <w:r w:rsidR="00121CC9">
        <w:rPr>
          <w:rFonts w:ascii="Arial" w:hAnsi="Arial" w:cs="Arial"/>
          <w:sz w:val="24"/>
        </w:rPr>
        <w:fldChar w:fldCharType="end"/>
      </w:r>
      <w:r w:rsidR="00121CC9">
        <w:rPr>
          <w:rFonts w:ascii="Arial" w:hAnsi="Arial" w:cs="Arial"/>
          <w:sz w:val="24"/>
        </w:rPr>
        <w:t xml:space="preserve">. However, to ensure that both the pupil and teacher are aware of what has been learnt within the lesson, and potentially what misconceptions are still present within the pupils existing knowledge, it is essential that assessment for learning is present within not only this task, but the whole lesson. Without effective assessment for learning the teacher fails to know the full extent of the pupils understanding of the topic and concept being taught. </w:t>
      </w:r>
    </w:p>
    <w:p w14:paraId="1222A018" w14:textId="258C9F0B" w:rsidR="005B7264" w:rsidRPr="005B7264" w:rsidRDefault="00E05F96" w:rsidP="005B7264">
      <w:pPr>
        <w:spacing w:line="360" w:lineRule="auto"/>
        <w:jc w:val="both"/>
        <w:rPr>
          <w:rFonts w:ascii="Arial" w:hAnsi="Arial" w:cs="Arial"/>
          <w:sz w:val="24"/>
        </w:rPr>
      </w:pPr>
      <w:r>
        <w:rPr>
          <w:rFonts w:ascii="Arial" w:hAnsi="Arial" w:cs="Arial"/>
          <w:sz w:val="24"/>
        </w:rPr>
        <w:t>Ultimately, it is clear that much of the literature surrounding targeting misconceptions that arise in the classroom suggest that assessment for learning and planning to effectively deal with misconceptions is of upmost importance. A main strategy, praised by both Bell (1993) and Tanner and Jones (2000), for effectively challenging pupil</w:t>
      </w:r>
      <w:r w:rsidR="00D05862">
        <w:rPr>
          <w:rFonts w:ascii="Arial" w:hAnsi="Arial" w:cs="Arial"/>
          <w:sz w:val="24"/>
        </w:rPr>
        <w:t>’</w:t>
      </w:r>
      <w:r>
        <w:rPr>
          <w:rFonts w:ascii="Arial" w:hAnsi="Arial" w:cs="Arial"/>
          <w:sz w:val="24"/>
        </w:rPr>
        <w:t>s misconceptions is the use of cognitive conflict.</w:t>
      </w:r>
      <w:r w:rsidR="00E22A2E">
        <w:rPr>
          <w:rFonts w:ascii="Arial" w:hAnsi="Arial" w:cs="Arial"/>
          <w:sz w:val="24"/>
        </w:rPr>
        <w:t xml:space="preserve"> Pupils are generally seen to derive misconceptions through the use of a flawed conceptual structure and procedure or the overgeneralisation of a mathematical concept </w:t>
      </w:r>
      <w:r w:rsidR="00E22A2E">
        <w:rPr>
          <w:rFonts w:ascii="Arial" w:hAnsi="Arial" w:cs="Arial"/>
          <w:sz w:val="24"/>
        </w:rPr>
        <w:fldChar w:fldCharType="begin" w:fldLock="1"/>
      </w:r>
      <w:r w:rsidR="00E22A2E">
        <w:rPr>
          <w:rFonts w:ascii="Arial" w:hAnsi="Arial" w:cs="Arial"/>
          <w:sz w:val="24"/>
        </w:rPr>
        <w:instrText>ADDIN CSL_CITATION {"citationItems":[{"id":"ITEM-1","itemData":{"author":[{"dropping-particle":"","family":"Tanner","given":"Howard","non-dropping-particle":"","parse-names":false,"suffix":""},{"dropping-particle":"","family":"Jones","given":"Sonia","non-dropping-particle":"","parse-names":false,"suffix":""}],"id":"ITEM-1","issued":{"date-parts":[["2000"]]},"number-of-pages":"1-223","publisher":"Routledge","title":"Becoming a Successful Teacher of Mathematics","type":"book"},"uris":["http://www.mendeley.com/documents/?uuid=42897fc7-e918-435f-9630-cd6683e1047a"]}],"mendeley":{"formattedCitation":"(Tanner and Jones, 2000)","manualFormatting":"(Tanner and Jones, 2000; p88)","plainTextFormattedCitation":"(Tanner and Jones, 2000)","previouslyFormattedCitation":"(Tanner and Jones, 2000)"},"properties":{"noteIndex":0},"schema":"https://github.com/citation-style-language/schema/raw/master/csl-citation.json"}</w:instrText>
      </w:r>
      <w:r w:rsidR="00E22A2E">
        <w:rPr>
          <w:rFonts w:ascii="Arial" w:hAnsi="Arial" w:cs="Arial"/>
          <w:sz w:val="24"/>
        </w:rPr>
        <w:fldChar w:fldCharType="separate"/>
      </w:r>
      <w:r w:rsidR="00E22A2E" w:rsidRPr="00E22A2E">
        <w:rPr>
          <w:rFonts w:ascii="Arial" w:hAnsi="Arial" w:cs="Arial"/>
          <w:noProof/>
          <w:sz w:val="24"/>
        </w:rPr>
        <w:t>(Tanner and Jones, 2000</w:t>
      </w:r>
      <w:r w:rsidR="00E22A2E">
        <w:rPr>
          <w:rFonts w:ascii="Arial" w:hAnsi="Arial" w:cs="Arial"/>
          <w:noProof/>
          <w:sz w:val="24"/>
        </w:rPr>
        <w:t>; p88</w:t>
      </w:r>
      <w:r w:rsidR="00E22A2E" w:rsidRPr="00E22A2E">
        <w:rPr>
          <w:rFonts w:ascii="Arial" w:hAnsi="Arial" w:cs="Arial"/>
          <w:noProof/>
          <w:sz w:val="24"/>
        </w:rPr>
        <w:t>)</w:t>
      </w:r>
      <w:r w:rsidR="00E22A2E">
        <w:rPr>
          <w:rFonts w:ascii="Arial" w:hAnsi="Arial" w:cs="Arial"/>
          <w:sz w:val="24"/>
        </w:rPr>
        <w:fldChar w:fldCharType="end"/>
      </w:r>
      <w:r w:rsidR="00E22A2E">
        <w:rPr>
          <w:rFonts w:ascii="Arial" w:hAnsi="Arial" w:cs="Arial"/>
          <w:sz w:val="24"/>
        </w:rPr>
        <w:t xml:space="preserve">. When such misconceptions present themselves within the classroom, providing pupils with a question that will lead to a clearly illogical answer when pupils use misconceptions </w:t>
      </w:r>
      <w:r w:rsidR="00E22A2E">
        <w:rPr>
          <w:rFonts w:ascii="Arial" w:hAnsi="Arial" w:cs="Arial"/>
          <w:sz w:val="24"/>
        </w:rPr>
        <w:lastRenderedPageBreak/>
        <w:t xml:space="preserve">can be used as an effective teaching strategy when targeting misconceptions. This is one example of teaching through the use of cognitive conflict. Only once the pupil has identified that their procedure and mathematical method is flawed can they work towards a correct and relational understanding of the topic or concept. However, to ensure that such a relational understanding is gained by the pupil, effective assessment for learning must be present within the classroom, as stated by Black and Wiliam (1998). Through the use of classroom formative assessment and frequent feedback pupils are able to yield substantial learning gains </w:t>
      </w:r>
      <w:r w:rsidR="00E22A2E">
        <w:rPr>
          <w:rFonts w:ascii="Arial" w:hAnsi="Arial" w:cs="Arial"/>
          <w:sz w:val="24"/>
        </w:rPr>
        <w:fldChar w:fldCharType="begin" w:fldLock="1"/>
      </w:r>
      <w:r w:rsidR="000A4330">
        <w:rPr>
          <w:rFonts w:ascii="Arial" w:hAnsi="Arial" w:cs="Arial"/>
          <w:sz w:val="24"/>
        </w:rPr>
        <w:instrText>ADDIN CSL_CITATION {"citationItems":[{"id":"ITEM-1","itemData":{"author":[{"dropping-particle":"","family":"Black","given":"Paul ;","non-dropping-particle":"","parse-names":false,"suffix":""},{"dropping-particle":"","family":"Wiliam","given":"Dylan","non-dropping-particle":"","parse-names":false,"suffix":""}],"container-title":"Assessment in Education","id":"ITEM-1","issue":"7","issued":{"date-parts":[["1998"]]},"page":"7-73","title":"Assessment and Classroom Learning","type":"article-journal","volume":"5"},"uris":["http://www.mendeley.com/documents/?uuid=4eb552bf-f10a-3080-8e93-9b95ad48e869"]}],"mendeley":{"formattedCitation":"(Black and Wiliam, 1998)","manualFormatting":"(Black and Wiliam, 1998; p7)","plainTextFormattedCitation":"(Black and Wiliam, 1998)","previouslyFormattedCitation":"(Black and Wiliam, 1998)"},"properties":{"noteIndex":0},"schema":"https://github.com/citation-style-language/schema/raw/master/csl-citation.json"}</w:instrText>
      </w:r>
      <w:r w:rsidR="00E22A2E">
        <w:rPr>
          <w:rFonts w:ascii="Arial" w:hAnsi="Arial" w:cs="Arial"/>
          <w:sz w:val="24"/>
        </w:rPr>
        <w:fldChar w:fldCharType="separate"/>
      </w:r>
      <w:r w:rsidR="00E22A2E" w:rsidRPr="00E22A2E">
        <w:rPr>
          <w:rFonts w:ascii="Arial" w:hAnsi="Arial" w:cs="Arial"/>
          <w:noProof/>
          <w:sz w:val="24"/>
        </w:rPr>
        <w:t>(Black and Wiliam, 1998</w:t>
      </w:r>
      <w:r w:rsidR="00E22A2E">
        <w:rPr>
          <w:rFonts w:ascii="Arial" w:hAnsi="Arial" w:cs="Arial"/>
          <w:noProof/>
          <w:sz w:val="24"/>
        </w:rPr>
        <w:t>; p7</w:t>
      </w:r>
      <w:r w:rsidR="00E22A2E" w:rsidRPr="00E22A2E">
        <w:rPr>
          <w:rFonts w:ascii="Arial" w:hAnsi="Arial" w:cs="Arial"/>
          <w:noProof/>
          <w:sz w:val="24"/>
        </w:rPr>
        <w:t>)</w:t>
      </w:r>
      <w:r w:rsidR="00E22A2E">
        <w:rPr>
          <w:rFonts w:ascii="Arial" w:hAnsi="Arial" w:cs="Arial"/>
          <w:sz w:val="24"/>
        </w:rPr>
        <w:fldChar w:fldCharType="end"/>
      </w:r>
      <w:r w:rsidR="00E22A2E">
        <w:rPr>
          <w:rFonts w:ascii="Arial" w:hAnsi="Arial" w:cs="Arial"/>
          <w:sz w:val="24"/>
        </w:rPr>
        <w:t xml:space="preserve">. </w:t>
      </w:r>
      <w:r w:rsidR="002C276A">
        <w:rPr>
          <w:rFonts w:ascii="Arial" w:hAnsi="Arial" w:cs="Arial"/>
          <w:sz w:val="24"/>
        </w:rPr>
        <w:t xml:space="preserve">Hence, effective feedback and assessment for learning within the classroom, such as questioning and open discussions, is essential to ensure that misconceptions are eradicated and that pupils are able to gain a relational understanding of mathematical concepts. </w:t>
      </w:r>
    </w:p>
    <w:p w14:paraId="2EBD2B29" w14:textId="384687BB" w:rsidR="00A91724" w:rsidRDefault="00A91724">
      <w:pPr>
        <w:rPr>
          <w:rFonts w:ascii="Arial" w:hAnsi="Arial" w:cs="Arial"/>
          <w:sz w:val="24"/>
          <w:u w:val="single"/>
        </w:rPr>
      </w:pPr>
      <w:r>
        <w:rPr>
          <w:rFonts w:ascii="Arial" w:hAnsi="Arial" w:cs="Arial"/>
          <w:sz w:val="24"/>
          <w:u w:val="single"/>
        </w:rPr>
        <w:t>School Policy and Practice:</w:t>
      </w:r>
    </w:p>
    <w:p w14:paraId="04D1D2F3" w14:textId="656E2B32" w:rsidR="00A91724" w:rsidRDefault="00364AB8" w:rsidP="00364AB8">
      <w:pPr>
        <w:spacing w:line="360" w:lineRule="auto"/>
        <w:jc w:val="both"/>
        <w:rPr>
          <w:rFonts w:ascii="Arial" w:hAnsi="Arial" w:cs="Arial"/>
          <w:sz w:val="24"/>
        </w:rPr>
      </w:pPr>
      <w:r>
        <w:rPr>
          <w:rFonts w:ascii="Arial" w:hAnsi="Arial" w:cs="Arial"/>
          <w:sz w:val="24"/>
        </w:rPr>
        <w:t xml:space="preserve">Within </w:t>
      </w:r>
      <w:r w:rsidR="0091681B">
        <w:rPr>
          <w:rFonts w:ascii="Arial" w:hAnsi="Arial" w:cs="Arial"/>
          <w:sz w:val="24"/>
        </w:rPr>
        <w:t>each</w:t>
      </w:r>
      <w:r>
        <w:rPr>
          <w:rFonts w:ascii="Arial" w:hAnsi="Arial" w:cs="Arial"/>
          <w:sz w:val="24"/>
        </w:rPr>
        <w:t xml:space="preserve"> department of School X, each class</w:t>
      </w:r>
      <w:r w:rsidR="0091681B">
        <w:rPr>
          <w:rFonts w:ascii="Arial" w:hAnsi="Arial" w:cs="Arial"/>
          <w:sz w:val="24"/>
        </w:rPr>
        <w:t xml:space="preserve"> must</w:t>
      </w:r>
      <w:r>
        <w:rPr>
          <w:rFonts w:ascii="Arial" w:hAnsi="Arial" w:cs="Arial"/>
          <w:sz w:val="24"/>
        </w:rPr>
        <w:t xml:space="preserve"> follo</w:t>
      </w:r>
      <w:r w:rsidR="0091681B">
        <w:rPr>
          <w:rFonts w:ascii="Arial" w:hAnsi="Arial" w:cs="Arial"/>
          <w:sz w:val="24"/>
        </w:rPr>
        <w:t>w</w:t>
      </w:r>
      <w:r>
        <w:rPr>
          <w:rFonts w:ascii="Arial" w:hAnsi="Arial" w:cs="Arial"/>
          <w:sz w:val="24"/>
        </w:rPr>
        <w:t xml:space="preserve"> a scheme of learning</w:t>
      </w:r>
      <w:r w:rsidR="0091681B">
        <w:rPr>
          <w:rFonts w:ascii="Arial" w:hAnsi="Arial" w:cs="Arial"/>
          <w:sz w:val="24"/>
        </w:rPr>
        <w:t xml:space="preserve">. The scheme of learning is created by the department, and outlines what must be taught to students for each specific topic on the National Curriculum. The schemes of learning within the mathematics department of School X outline the specific lesson objectives for every lesson taught on the topic and the grade at which </w:t>
      </w:r>
      <w:r w:rsidR="00C4781E">
        <w:rPr>
          <w:rFonts w:ascii="Arial" w:hAnsi="Arial" w:cs="Arial"/>
          <w:sz w:val="24"/>
        </w:rPr>
        <w:t xml:space="preserve">the sub-topic is set. The lesson objectives and grade are made clear to the students in every lesson, with students being asked to write this information in their books. </w:t>
      </w:r>
    </w:p>
    <w:p w14:paraId="151F2883" w14:textId="3FB9804D" w:rsidR="00A91724" w:rsidRDefault="00C4781E" w:rsidP="00C4781E">
      <w:pPr>
        <w:spacing w:line="360" w:lineRule="auto"/>
        <w:jc w:val="both"/>
        <w:rPr>
          <w:rFonts w:ascii="Arial" w:hAnsi="Arial" w:cs="Arial"/>
          <w:sz w:val="24"/>
        </w:rPr>
      </w:pPr>
      <w:r>
        <w:rPr>
          <w:rFonts w:ascii="Arial" w:hAnsi="Arial" w:cs="Arial"/>
          <w:sz w:val="24"/>
        </w:rPr>
        <w:t xml:space="preserve">Moreover, the schemes of learning used within School X suggest specific ideas of activities, tasks, and exam question that may be used within lessons. Common misconceptions that may arise in certain topics are also outlined. Therefore, during the preparation stages of lesson planning, the teacher is able to plan for the possibility that specific misconceptions may arise. As a result, the lessons planned for students may be more effective in challenging misconceptions, due to the fact that the class teacher is better prepared to deal with them. Such a scheme of learning that outlines misconceptions that may arise in the classroom works in accordance with what is suggested by Doabler et al (2015). </w:t>
      </w:r>
      <w:r w:rsidR="00295BA9">
        <w:rPr>
          <w:rFonts w:ascii="Arial" w:hAnsi="Arial" w:cs="Arial"/>
          <w:sz w:val="24"/>
        </w:rPr>
        <w:t xml:space="preserve">In the event that a common misconception was to arise in the classroom, the teacher may be more equipped to target and challenge the misconception. Due to the fact the scheme of learning outlines common misconceptions, the teacher would be aware of the misconceptions that may arise and would take these into account during their planning. Consequently, a number of </w:t>
      </w:r>
      <w:r w:rsidR="00295BA9">
        <w:rPr>
          <w:rFonts w:ascii="Arial" w:hAnsi="Arial" w:cs="Arial"/>
          <w:sz w:val="24"/>
        </w:rPr>
        <w:lastRenderedPageBreak/>
        <w:t xml:space="preserve">strategies could be used within the classroom, such as cognitive conflict, questioning, and discussions, due to the ability of the teacher to plan carefully for such situations prior to the lessons </w:t>
      </w:r>
      <w:r w:rsidR="00295BA9">
        <w:rPr>
          <w:rFonts w:ascii="Arial" w:hAnsi="Arial" w:cs="Arial"/>
          <w:sz w:val="24"/>
        </w:rPr>
        <w:fldChar w:fldCharType="begin" w:fldLock="1"/>
      </w:r>
      <w:r w:rsidR="00C2139B">
        <w:rPr>
          <w:rFonts w:ascii="Arial" w:hAnsi="Arial" w:cs="Arial"/>
          <w:sz w:val="24"/>
        </w:rPr>
        <w:instrText>ADDIN CSL_CITATION {"citationItems":[{"id":"ITEM-1","itemData":{"author":[{"dropping-particle":"","family":"Tanner","given":"Howard","non-dropping-particle":"","parse-names":false,"suffix":""},{"dropping-particle":"","family":"Jones","given":"Sonia","non-dropping-particle":"","parse-names":false,"suffix":""}],"id":"ITEM-1","issued":{"date-parts":[["2000"]]},"number-of-pages":"1-223","publisher":"Routledge","title":"Becoming a Successful Teacher of Mathematics","type":"book"},"uris":["http://www.mendeley.com/documents/?uuid=42897fc7-e918-435f-9630-cd6683e1047a"]}],"mendeley":{"formattedCitation":"(Tanner and Jones, 2000)","manualFormatting":"(Tanner and Jones, 2000; p96)","plainTextFormattedCitation":"(Tanner and Jones, 2000)","previouslyFormattedCitation":"(Tanner and Jones, 2000)"},"properties":{"noteIndex":0},"schema":"https://github.com/citation-style-language/schema/raw/master/csl-citation.json"}</w:instrText>
      </w:r>
      <w:r w:rsidR="00295BA9">
        <w:rPr>
          <w:rFonts w:ascii="Arial" w:hAnsi="Arial" w:cs="Arial"/>
          <w:sz w:val="24"/>
        </w:rPr>
        <w:fldChar w:fldCharType="separate"/>
      </w:r>
      <w:r w:rsidR="00295BA9" w:rsidRPr="00295BA9">
        <w:rPr>
          <w:rFonts w:ascii="Arial" w:hAnsi="Arial" w:cs="Arial"/>
          <w:noProof/>
          <w:sz w:val="24"/>
        </w:rPr>
        <w:t>(Tanner and Jones, 2000</w:t>
      </w:r>
      <w:r w:rsidR="00295BA9">
        <w:rPr>
          <w:rFonts w:ascii="Arial" w:hAnsi="Arial" w:cs="Arial"/>
          <w:noProof/>
          <w:sz w:val="24"/>
        </w:rPr>
        <w:t>; p96</w:t>
      </w:r>
      <w:r w:rsidR="00295BA9" w:rsidRPr="00295BA9">
        <w:rPr>
          <w:rFonts w:ascii="Arial" w:hAnsi="Arial" w:cs="Arial"/>
          <w:noProof/>
          <w:sz w:val="24"/>
        </w:rPr>
        <w:t>)</w:t>
      </w:r>
      <w:r w:rsidR="00295BA9">
        <w:rPr>
          <w:rFonts w:ascii="Arial" w:hAnsi="Arial" w:cs="Arial"/>
          <w:sz w:val="24"/>
        </w:rPr>
        <w:fldChar w:fldCharType="end"/>
      </w:r>
      <w:r w:rsidR="00295BA9">
        <w:rPr>
          <w:rFonts w:ascii="Arial" w:hAnsi="Arial" w:cs="Arial"/>
          <w:sz w:val="24"/>
        </w:rPr>
        <w:t xml:space="preserve">. </w:t>
      </w:r>
    </w:p>
    <w:p w14:paraId="3928B3DB" w14:textId="3C12FC8C" w:rsidR="00407608" w:rsidRDefault="0044328E" w:rsidP="00C4781E">
      <w:pPr>
        <w:spacing w:line="360" w:lineRule="auto"/>
        <w:jc w:val="both"/>
        <w:rPr>
          <w:rFonts w:ascii="Arial" w:hAnsi="Arial" w:cs="Arial"/>
          <w:sz w:val="24"/>
        </w:rPr>
      </w:pPr>
      <w:r>
        <w:rPr>
          <w:rFonts w:ascii="Arial" w:hAnsi="Arial" w:cs="Arial"/>
          <w:sz w:val="24"/>
        </w:rPr>
        <w:t xml:space="preserve">Furthermore, the marking and feedback policy of School X stated that pupils class books should be marked at least every two weeks. Consequently, </w:t>
      </w:r>
      <w:r w:rsidR="006B6BB3">
        <w:rPr>
          <w:rFonts w:ascii="Arial" w:hAnsi="Arial" w:cs="Arial"/>
          <w:sz w:val="24"/>
        </w:rPr>
        <w:t>pupils</w:t>
      </w:r>
      <w:r>
        <w:rPr>
          <w:rFonts w:ascii="Arial" w:hAnsi="Arial" w:cs="Arial"/>
          <w:sz w:val="24"/>
        </w:rPr>
        <w:t xml:space="preserve"> are receiving continuous feedback on their classwork. It was earlier stated that focused feedback given to </w:t>
      </w:r>
      <w:r w:rsidR="006B6BB3">
        <w:rPr>
          <w:rFonts w:ascii="Arial" w:hAnsi="Arial" w:cs="Arial"/>
          <w:sz w:val="24"/>
        </w:rPr>
        <w:t>pupils</w:t>
      </w:r>
      <w:r>
        <w:rPr>
          <w:rFonts w:ascii="Arial" w:hAnsi="Arial" w:cs="Arial"/>
          <w:sz w:val="24"/>
        </w:rPr>
        <w:t xml:space="preserve"> surrounding their classwork is seen to yield substantial learning gains, as suggested by Black and Wiliam (1998) </w:t>
      </w:r>
      <w:r>
        <w:rPr>
          <w:rFonts w:ascii="Arial" w:hAnsi="Arial" w:cs="Arial"/>
          <w:sz w:val="24"/>
        </w:rPr>
        <w:fldChar w:fldCharType="begin" w:fldLock="1"/>
      </w:r>
      <w:r w:rsidR="006B6BB3">
        <w:rPr>
          <w:rFonts w:ascii="Arial" w:hAnsi="Arial" w:cs="Arial"/>
          <w:sz w:val="24"/>
        </w:rPr>
        <w:instrText>ADDIN CSL_CITATION {"citationItems":[{"id":"ITEM-1","itemData":{"author":[{"dropping-particle":"","family":"Black","given":"Paul ;","non-dropping-particle":"","parse-names":false,"suffix":""},{"dropping-particle":"","family":"Wiliam","given":"Dylan","non-dropping-particle":"","parse-names":false,"suffix":""}],"container-title":"Assessment in Education","id":"ITEM-1","issue":"7","issued":{"date-parts":[["1998"]]},"page":"7-73","title":"Assessment and Classroom Learning","type":"article-journal","volume":"5"},"uris":["http://www.mendeley.com/documents/?uuid=4eb552bf-f10a-3080-8e93-9b95ad48e869"]}],"mendeley":{"formattedCitation":"(Black and Wiliam, 1998)","manualFormatting":"(Black and Wiliam, 1998; p7)","plainTextFormattedCitation":"(Black and Wiliam, 1998)","previouslyFormattedCitation":"(Black and Wiliam, 1998)"},"properties":{"noteIndex":0},"schema":"https://github.com/citation-style-language/schema/raw/master/csl-citation.json"}</w:instrText>
      </w:r>
      <w:r>
        <w:rPr>
          <w:rFonts w:ascii="Arial" w:hAnsi="Arial" w:cs="Arial"/>
          <w:sz w:val="24"/>
        </w:rPr>
        <w:fldChar w:fldCharType="separate"/>
      </w:r>
      <w:r w:rsidRPr="0044328E">
        <w:rPr>
          <w:rFonts w:ascii="Arial" w:hAnsi="Arial" w:cs="Arial"/>
          <w:noProof/>
          <w:sz w:val="24"/>
        </w:rPr>
        <w:t>(Black and Wiliam, 1998</w:t>
      </w:r>
      <w:r>
        <w:rPr>
          <w:rFonts w:ascii="Arial" w:hAnsi="Arial" w:cs="Arial"/>
          <w:noProof/>
          <w:sz w:val="24"/>
        </w:rPr>
        <w:t>; p7</w:t>
      </w:r>
      <w:r w:rsidRPr="0044328E">
        <w:rPr>
          <w:rFonts w:ascii="Arial" w:hAnsi="Arial" w:cs="Arial"/>
          <w:noProof/>
          <w:sz w:val="24"/>
        </w:rPr>
        <w:t>)</w:t>
      </w:r>
      <w:r>
        <w:rPr>
          <w:rFonts w:ascii="Arial" w:hAnsi="Arial" w:cs="Arial"/>
          <w:sz w:val="24"/>
        </w:rPr>
        <w:fldChar w:fldCharType="end"/>
      </w:r>
      <w:r>
        <w:rPr>
          <w:rFonts w:ascii="Arial" w:hAnsi="Arial" w:cs="Arial"/>
          <w:sz w:val="24"/>
        </w:rPr>
        <w:t xml:space="preserve">. In accordance with School X’s marking and feedback policy, each </w:t>
      </w:r>
      <w:r w:rsidR="006B6BB3">
        <w:rPr>
          <w:rFonts w:ascii="Arial" w:hAnsi="Arial" w:cs="Arial"/>
          <w:sz w:val="24"/>
        </w:rPr>
        <w:t>pupil</w:t>
      </w:r>
      <w:r>
        <w:rPr>
          <w:rFonts w:ascii="Arial" w:hAnsi="Arial" w:cs="Arial"/>
          <w:sz w:val="24"/>
        </w:rPr>
        <w:t xml:space="preserve"> receives individual feedback on their work done within class and any homework completed. </w:t>
      </w:r>
      <w:r w:rsidR="006B6BB3">
        <w:rPr>
          <w:rFonts w:ascii="Arial" w:hAnsi="Arial" w:cs="Arial"/>
          <w:sz w:val="24"/>
        </w:rPr>
        <w:t xml:space="preserve">However, such a rigorous marking policy must receive thoughtful planning and implementation due to its powerful impact </w:t>
      </w:r>
      <w:r w:rsidR="006B6BB3">
        <w:rPr>
          <w:rFonts w:ascii="Arial" w:hAnsi="Arial" w:cs="Arial"/>
          <w:sz w:val="24"/>
        </w:rPr>
        <w:fldChar w:fldCharType="begin" w:fldLock="1"/>
      </w:r>
      <w:r w:rsidR="00C2139B">
        <w:rPr>
          <w:rFonts w:ascii="Arial" w:hAnsi="Arial" w:cs="Arial"/>
          <w:sz w:val="24"/>
        </w:rPr>
        <w:instrText>ADDIN CSL_CITATION {"citationItems":[{"id":"ITEM-1","itemData":{"DOI":"10.3102/00346543058004438","ISSN":"0034-6543","abstract":"In most educational programs, a substantial proportion of teacher and student time is devoted to activities which involve (or lead directly to) evaluation by the teacher of student products or behavior. This review summarizes results from 14 specific fields of research that cast light on the relationships between classroom evaluation practices and student outcomes. Particular attention is given to outcomes involving learning strategies, motivation, and achievement. Where possible, mechanisms are suggested that could account for the reported effects. The conclusions derived from the individual fields are then merged to produce an integrated summary with clear implications for effective educational practice. The primary conclusion is that classroom evaluation has powerful direct and indirect impacts, which may be positive or negative, and thus deserves very thoughtful planning and implementation.","author":[{"dropping-particle":"","family":"Crooks","given":"Terence J.","non-dropping-particle":"","parse-names":false,"suffix":""}],"container-title":"Review of Educational Research","id":"ITEM-1","issue":"4","issued":{"date-parts":[["1988","12","30"]]},"page":"438-481","publisher":"Sage PublicationsSage CA: Thousand Oaks, CA","title":"The Impact of Classroom Evaluation Practices on Students","type":"article-journal","volume":"58"},"uris":["http://www.mendeley.com/documents/?uuid=cba34ba4-882a-3a43-9c5a-0de4a5573cf5"]}],"mendeley":{"formattedCitation":"(Crooks, 1988)","manualFormatting":"(Crooks, 1988; p438)","plainTextFormattedCitation":"(Crooks, 1988)","previouslyFormattedCitation":"(Crooks, 1988)"},"properties":{"noteIndex":0},"schema":"https://github.com/citation-style-language/schema/raw/master/csl-citation.json"}</w:instrText>
      </w:r>
      <w:r w:rsidR="006B6BB3">
        <w:rPr>
          <w:rFonts w:ascii="Arial" w:hAnsi="Arial" w:cs="Arial"/>
          <w:sz w:val="24"/>
        </w:rPr>
        <w:fldChar w:fldCharType="separate"/>
      </w:r>
      <w:r w:rsidR="006B6BB3" w:rsidRPr="006B6BB3">
        <w:rPr>
          <w:rFonts w:ascii="Arial" w:hAnsi="Arial" w:cs="Arial"/>
          <w:noProof/>
          <w:sz w:val="24"/>
        </w:rPr>
        <w:t>(Crooks, 1988</w:t>
      </w:r>
      <w:r w:rsidR="006B6BB3">
        <w:rPr>
          <w:rFonts w:ascii="Arial" w:hAnsi="Arial" w:cs="Arial"/>
          <w:noProof/>
          <w:sz w:val="24"/>
        </w:rPr>
        <w:t>; p438</w:t>
      </w:r>
      <w:r w:rsidR="006B6BB3" w:rsidRPr="006B6BB3">
        <w:rPr>
          <w:rFonts w:ascii="Arial" w:hAnsi="Arial" w:cs="Arial"/>
          <w:noProof/>
          <w:sz w:val="24"/>
        </w:rPr>
        <w:t>)</w:t>
      </w:r>
      <w:r w:rsidR="006B6BB3">
        <w:rPr>
          <w:rFonts w:ascii="Arial" w:hAnsi="Arial" w:cs="Arial"/>
          <w:sz w:val="24"/>
        </w:rPr>
        <w:fldChar w:fldCharType="end"/>
      </w:r>
      <w:r w:rsidR="006B6BB3">
        <w:rPr>
          <w:rFonts w:ascii="Arial" w:hAnsi="Arial" w:cs="Arial"/>
          <w:sz w:val="24"/>
        </w:rPr>
        <w:t xml:space="preserve">. </w:t>
      </w:r>
      <w:r w:rsidR="00F85C33">
        <w:rPr>
          <w:rFonts w:ascii="Arial" w:hAnsi="Arial" w:cs="Arial"/>
          <w:sz w:val="24"/>
        </w:rPr>
        <w:t xml:space="preserve">However, it is clear that many of School X’s policies and guidelines correlate with much of the literature surrounding the topic. </w:t>
      </w:r>
    </w:p>
    <w:p w14:paraId="6031CD7C" w14:textId="77777777" w:rsidR="00C4781E" w:rsidRPr="00C4781E" w:rsidRDefault="00C4781E" w:rsidP="00C4781E">
      <w:pPr>
        <w:spacing w:line="360" w:lineRule="auto"/>
        <w:jc w:val="both"/>
        <w:rPr>
          <w:rFonts w:ascii="Arial" w:hAnsi="Arial" w:cs="Arial"/>
          <w:sz w:val="24"/>
        </w:rPr>
      </w:pPr>
    </w:p>
    <w:p w14:paraId="2F63A2AF" w14:textId="36010D5F" w:rsidR="00A91724" w:rsidRDefault="00A91724">
      <w:pPr>
        <w:rPr>
          <w:rFonts w:ascii="Arial" w:hAnsi="Arial" w:cs="Arial"/>
          <w:sz w:val="24"/>
          <w:u w:val="single"/>
        </w:rPr>
      </w:pPr>
      <w:r>
        <w:rPr>
          <w:rFonts w:ascii="Arial" w:hAnsi="Arial" w:cs="Arial"/>
          <w:sz w:val="24"/>
          <w:u w:val="single"/>
        </w:rPr>
        <w:t>Methodology and Ethics:</w:t>
      </w:r>
    </w:p>
    <w:p w14:paraId="6EBE8F59" w14:textId="77777777" w:rsidR="00995DC0" w:rsidRDefault="00AC3ADE" w:rsidP="009C6E5F">
      <w:pPr>
        <w:spacing w:line="360" w:lineRule="auto"/>
        <w:jc w:val="both"/>
        <w:rPr>
          <w:rFonts w:ascii="Arial" w:hAnsi="Arial" w:cs="Arial"/>
          <w:sz w:val="24"/>
        </w:rPr>
      </w:pPr>
      <w:r>
        <w:rPr>
          <w:rFonts w:ascii="Arial" w:hAnsi="Arial" w:cs="Arial"/>
          <w:sz w:val="24"/>
        </w:rPr>
        <w:t xml:space="preserve">The research undertaken within this </w:t>
      </w:r>
      <w:r w:rsidR="00FB0F3A">
        <w:rPr>
          <w:rFonts w:ascii="Arial" w:hAnsi="Arial" w:cs="Arial"/>
          <w:sz w:val="24"/>
        </w:rPr>
        <w:t>assignment consists of data collected through the use of a pre</w:t>
      </w:r>
      <w:r w:rsidR="00FB2898">
        <w:rPr>
          <w:rFonts w:ascii="Arial" w:hAnsi="Arial" w:cs="Arial"/>
          <w:sz w:val="24"/>
        </w:rPr>
        <w:t xml:space="preserve"> and post diagnostic tests. The students in the class were given a pre-diagnostic test to assess their understanding of the topic that was </w:t>
      </w:r>
      <w:r w:rsidR="00A46002">
        <w:rPr>
          <w:rFonts w:ascii="Arial" w:hAnsi="Arial" w:cs="Arial"/>
          <w:sz w:val="24"/>
        </w:rPr>
        <w:t xml:space="preserve">going to be taught to them; percentages. Following the pre-diagnostic test, lessons, informed by the results of the test were taught to the students in the class, following which a post-diagnostic test was given. The results were analysed to </w:t>
      </w:r>
      <w:r w:rsidR="00940473">
        <w:rPr>
          <w:rFonts w:ascii="Arial" w:hAnsi="Arial" w:cs="Arial"/>
          <w:sz w:val="24"/>
        </w:rPr>
        <w:t>evaluate the effectiveness of the lessons taught</w:t>
      </w:r>
      <w:r w:rsidR="00995DC0">
        <w:rPr>
          <w:rFonts w:ascii="Arial" w:hAnsi="Arial" w:cs="Arial"/>
          <w:sz w:val="24"/>
        </w:rPr>
        <w:t xml:space="preserve"> and </w:t>
      </w:r>
      <w:r w:rsidR="000D4861">
        <w:rPr>
          <w:rFonts w:ascii="Arial" w:hAnsi="Arial" w:cs="Arial"/>
          <w:sz w:val="24"/>
        </w:rPr>
        <w:t>any misconceptions that ar</w:t>
      </w:r>
      <w:r w:rsidR="00995DC0">
        <w:rPr>
          <w:rFonts w:ascii="Arial" w:hAnsi="Arial" w:cs="Arial"/>
          <w:sz w:val="24"/>
        </w:rPr>
        <w:t xml:space="preserve">ose during teaching of the topic. </w:t>
      </w:r>
    </w:p>
    <w:p w14:paraId="6AEBAB54" w14:textId="25CE4262" w:rsidR="00A91724" w:rsidRDefault="00592FBE" w:rsidP="009C6E5F">
      <w:pPr>
        <w:spacing w:line="360" w:lineRule="auto"/>
        <w:jc w:val="both"/>
        <w:rPr>
          <w:rFonts w:ascii="Arial" w:hAnsi="Arial" w:cs="Arial"/>
          <w:sz w:val="24"/>
        </w:rPr>
      </w:pPr>
      <w:r>
        <w:rPr>
          <w:rFonts w:ascii="Arial" w:hAnsi="Arial" w:cs="Arial"/>
          <w:sz w:val="24"/>
        </w:rPr>
        <w:t xml:space="preserve">The British Educational Research Association states that research should be undertaken by teachers working within schools </w:t>
      </w:r>
      <w:r w:rsidR="00D6016D">
        <w:rPr>
          <w:rFonts w:ascii="Arial" w:hAnsi="Arial" w:cs="Arial"/>
          <w:sz w:val="24"/>
        </w:rPr>
        <w:t xml:space="preserve">with the aim of “extending knowledge and understanding within all areas </w:t>
      </w:r>
      <w:r w:rsidR="000A4330">
        <w:rPr>
          <w:rFonts w:ascii="Arial" w:hAnsi="Arial" w:cs="Arial"/>
          <w:sz w:val="24"/>
        </w:rPr>
        <w:t xml:space="preserve">of educational activity and from all perspectives, including learners, educators, policymakers and the public” </w:t>
      </w:r>
      <w:r w:rsidR="000A4330">
        <w:rPr>
          <w:rFonts w:ascii="Arial" w:hAnsi="Arial" w:cs="Arial"/>
          <w:sz w:val="24"/>
        </w:rPr>
        <w:fldChar w:fldCharType="begin" w:fldLock="1"/>
      </w:r>
      <w:r w:rsidR="005555DF">
        <w:rPr>
          <w:rFonts w:ascii="Arial" w:hAnsi="Arial" w:cs="Arial"/>
          <w:sz w:val="24"/>
        </w:rPr>
        <w:instrText>ADDIN CSL_CITATION {"citationItems":[{"id":"ITEM-1","itemData":{"URL":"http://content.yudu.com/Library/A1t9gr/BERAEthicalGuideline/resources/index.htm?referrerUrl=","accessed":{"date-parts":[["2019","4","29"]]},"author":[{"dropping-particle":"","family":"BERA","given":"","non-dropping-particle":"","parse-names":false,"suffix":""}],"container-title":"BERA","id":"ITEM-1","issued":{"date-parts":[["2011"]]},"page":"1-12","title":"British Educational Research Guidelines","type":"webpage"},"uris":["http://www.mendeley.com/documents/?uuid=7234c1e4-c6fa-39d2-b582-ae1e8dc34b4c"]}],"mendeley":{"formattedCitation":"(BERA, 2011)","manualFormatting":"(BERA, 2011; p4)","plainTextFormattedCitation":"(BERA, 2011)","previouslyFormattedCitation":"(BERA, 2011)"},"properties":{"noteIndex":0},"schema":"https://github.com/citation-style-language/schema/raw/master/csl-citation.json"}</w:instrText>
      </w:r>
      <w:r w:rsidR="000A4330">
        <w:rPr>
          <w:rFonts w:ascii="Arial" w:hAnsi="Arial" w:cs="Arial"/>
          <w:sz w:val="24"/>
        </w:rPr>
        <w:fldChar w:fldCharType="separate"/>
      </w:r>
      <w:r w:rsidR="000A4330" w:rsidRPr="000A4330">
        <w:rPr>
          <w:rFonts w:ascii="Arial" w:hAnsi="Arial" w:cs="Arial"/>
          <w:noProof/>
          <w:sz w:val="24"/>
        </w:rPr>
        <w:t>(BERA, 2011</w:t>
      </w:r>
      <w:r w:rsidR="000A4330">
        <w:rPr>
          <w:rFonts w:ascii="Arial" w:hAnsi="Arial" w:cs="Arial"/>
          <w:noProof/>
          <w:sz w:val="24"/>
        </w:rPr>
        <w:t>; p4</w:t>
      </w:r>
      <w:r w:rsidR="000A4330" w:rsidRPr="000A4330">
        <w:rPr>
          <w:rFonts w:ascii="Arial" w:hAnsi="Arial" w:cs="Arial"/>
          <w:noProof/>
          <w:sz w:val="24"/>
        </w:rPr>
        <w:t>)</w:t>
      </w:r>
      <w:r w:rsidR="000A4330">
        <w:rPr>
          <w:rFonts w:ascii="Arial" w:hAnsi="Arial" w:cs="Arial"/>
          <w:sz w:val="24"/>
        </w:rPr>
        <w:fldChar w:fldCharType="end"/>
      </w:r>
      <w:r w:rsidR="000A4330">
        <w:rPr>
          <w:rFonts w:ascii="Arial" w:hAnsi="Arial" w:cs="Arial"/>
          <w:sz w:val="24"/>
        </w:rPr>
        <w:t xml:space="preserve">. </w:t>
      </w:r>
      <w:r w:rsidR="00C5506C">
        <w:rPr>
          <w:rFonts w:ascii="Arial" w:hAnsi="Arial" w:cs="Arial"/>
          <w:sz w:val="24"/>
        </w:rPr>
        <w:t xml:space="preserve">However, due to the multi-disciplinary nature of research in education, a number of problems are posed regarding </w:t>
      </w:r>
      <w:r w:rsidR="005555DF">
        <w:rPr>
          <w:rFonts w:ascii="Arial" w:hAnsi="Arial" w:cs="Arial"/>
          <w:sz w:val="24"/>
        </w:rPr>
        <w:t xml:space="preserve">the key concepts of reliability, objectivity, validity and subjectivity </w:t>
      </w:r>
      <w:r w:rsidR="005555DF">
        <w:rPr>
          <w:rFonts w:ascii="Arial" w:hAnsi="Arial" w:cs="Arial"/>
          <w:sz w:val="24"/>
        </w:rPr>
        <w:fldChar w:fldCharType="begin" w:fldLock="1"/>
      </w:r>
      <w:r w:rsidR="00300408">
        <w:rPr>
          <w:rFonts w:ascii="Arial" w:hAnsi="Arial" w:cs="Arial"/>
          <w:sz w:val="24"/>
        </w:rPr>
        <w:instrText>ADDIN CSL_CITATION {"citationItems":[{"id":"ITEM-1","itemData":{"URL":"http://content.yudu.com/Library/A1t9gr/BERAEthicalGuideline/resources/index.htm?referrerUrl=","accessed":{"date-parts":[["2019","4","29"]]},"author":[{"dropping-particle":"","family":"BERA","given":"","non-dropping-particle":"","parse-names":false,"suffix":""}],"container-title":"BERA","id":"ITEM-1","issued":{"date-parts":[["2011"]]},"page":"1-12","title":"British Educational Research Guidelines","type":"webpage"},"uris":["http://www.mendeley.com/documents/?uuid=7234c1e4-c6fa-39d2-b582-ae1e8dc34b4c"]}],"mendeley":{"formattedCitation":"(BERA, 2011)","manualFormatting":"(BERA, 2011; p4)","plainTextFormattedCitation":"(BERA, 2011)","previouslyFormattedCitation":"(BERA, 2011)"},"properties":{"noteIndex":0},"schema":"https://github.com/citation-style-language/schema/raw/master/csl-citation.json"}</w:instrText>
      </w:r>
      <w:r w:rsidR="005555DF">
        <w:rPr>
          <w:rFonts w:ascii="Arial" w:hAnsi="Arial" w:cs="Arial"/>
          <w:sz w:val="24"/>
        </w:rPr>
        <w:fldChar w:fldCharType="separate"/>
      </w:r>
      <w:r w:rsidR="005555DF" w:rsidRPr="005555DF">
        <w:rPr>
          <w:rFonts w:ascii="Arial" w:hAnsi="Arial" w:cs="Arial"/>
          <w:noProof/>
          <w:sz w:val="24"/>
        </w:rPr>
        <w:t>(BERA, 2011</w:t>
      </w:r>
      <w:r w:rsidR="005555DF">
        <w:rPr>
          <w:rFonts w:ascii="Arial" w:hAnsi="Arial" w:cs="Arial"/>
          <w:noProof/>
          <w:sz w:val="24"/>
        </w:rPr>
        <w:t>; p4</w:t>
      </w:r>
      <w:r w:rsidR="005555DF" w:rsidRPr="005555DF">
        <w:rPr>
          <w:rFonts w:ascii="Arial" w:hAnsi="Arial" w:cs="Arial"/>
          <w:noProof/>
          <w:sz w:val="24"/>
        </w:rPr>
        <w:t>)</w:t>
      </w:r>
      <w:r w:rsidR="005555DF">
        <w:rPr>
          <w:rFonts w:ascii="Arial" w:hAnsi="Arial" w:cs="Arial"/>
          <w:sz w:val="24"/>
        </w:rPr>
        <w:fldChar w:fldCharType="end"/>
      </w:r>
      <w:r w:rsidR="005555DF">
        <w:rPr>
          <w:rFonts w:ascii="Arial" w:hAnsi="Arial" w:cs="Arial"/>
          <w:sz w:val="24"/>
        </w:rPr>
        <w:t xml:space="preserve">. </w:t>
      </w:r>
      <w:r w:rsidR="00C5506C">
        <w:rPr>
          <w:rFonts w:ascii="Arial" w:hAnsi="Arial" w:cs="Arial"/>
          <w:sz w:val="24"/>
        </w:rPr>
        <w:t xml:space="preserve"> </w:t>
      </w:r>
    </w:p>
    <w:p w14:paraId="31EEAC77" w14:textId="6B28DA2A" w:rsidR="001F764B" w:rsidRDefault="001F764B" w:rsidP="009C6E5F">
      <w:pPr>
        <w:spacing w:line="360" w:lineRule="auto"/>
        <w:jc w:val="both"/>
        <w:rPr>
          <w:rFonts w:ascii="Arial" w:hAnsi="Arial" w:cs="Arial"/>
          <w:sz w:val="24"/>
        </w:rPr>
      </w:pPr>
      <w:r>
        <w:rPr>
          <w:rFonts w:ascii="Arial" w:hAnsi="Arial" w:cs="Arial"/>
          <w:sz w:val="24"/>
        </w:rPr>
        <w:t xml:space="preserve">The research posed as a platform for reflective </w:t>
      </w:r>
      <w:r w:rsidR="00EC7C68">
        <w:rPr>
          <w:rFonts w:ascii="Arial" w:hAnsi="Arial" w:cs="Arial"/>
          <w:sz w:val="24"/>
        </w:rPr>
        <w:t xml:space="preserve">practice within the classroom. Essential to effective </w:t>
      </w:r>
      <w:r w:rsidR="00F83E6F">
        <w:rPr>
          <w:rFonts w:ascii="Arial" w:hAnsi="Arial" w:cs="Arial"/>
          <w:sz w:val="24"/>
        </w:rPr>
        <w:t xml:space="preserve">practice within the workplace and classroom, reflection allows the researcher to </w:t>
      </w:r>
      <w:r w:rsidR="00A664B9">
        <w:rPr>
          <w:rFonts w:ascii="Arial" w:hAnsi="Arial" w:cs="Arial"/>
          <w:sz w:val="24"/>
        </w:rPr>
        <w:t xml:space="preserve">process their thinking through problems which do not </w:t>
      </w:r>
      <w:r w:rsidR="00DF02E5">
        <w:rPr>
          <w:rFonts w:ascii="Arial" w:hAnsi="Arial" w:cs="Arial"/>
          <w:sz w:val="24"/>
        </w:rPr>
        <w:t xml:space="preserve">present </w:t>
      </w:r>
      <w:r w:rsidR="00DF02E5">
        <w:rPr>
          <w:rFonts w:ascii="Arial" w:hAnsi="Arial" w:cs="Arial"/>
          <w:sz w:val="24"/>
        </w:rPr>
        <w:lastRenderedPageBreak/>
        <w:t xml:space="preserve">themselves with a natural solution </w:t>
      </w:r>
      <w:r w:rsidR="00300408">
        <w:rPr>
          <w:rFonts w:ascii="Arial" w:hAnsi="Arial" w:cs="Arial"/>
          <w:sz w:val="24"/>
        </w:rPr>
        <w:fldChar w:fldCharType="begin" w:fldLock="1"/>
      </w:r>
      <w:r w:rsidR="00444D68">
        <w:rPr>
          <w:rFonts w:ascii="Arial" w:hAnsi="Arial" w:cs="Arial"/>
          <w:sz w:val="24"/>
        </w:rPr>
        <w:instrText>ADDIN CSL_CITATION {"citationItems":[{"id":"ITEM-1","itemData":{"ISBN":"9781473434264","author":[{"dropping-particle":"","family":"Welsh Government","given":"","non-dropping-particle":"","parse-names":false,"suffix":""}],"id":"ITEM-1","issued":{"date-parts":[["2015"]]},"number-of-pages":"1-28","publisher-place":"Cardiff","title":"Reflective Practice","type":"report"},"uris":["http://www.mendeley.com/documents/?uuid=fcdb7e7a-fad8-3faa-acca-3196c2c62e76"]}],"mendeley":{"formattedCitation":"(Welsh Government, 2015)","manualFormatting":"(Welsh Government, 2015; p3)","plainTextFormattedCitation":"(Welsh Government, 2015)","previouslyFormattedCitation":"(Welsh Government, 2015)"},"properties":{"noteIndex":0},"schema":"https://github.com/citation-style-language/schema/raw/master/csl-citation.json"}</w:instrText>
      </w:r>
      <w:r w:rsidR="00300408">
        <w:rPr>
          <w:rFonts w:ascii="Arial" w:hAnsi="Arial" w:cs="Arial"/>
          <w:sz w:val="24"/>
        </w:rPr>
        <w:fldChar w:fldCharType="separate"/>
      </w:r>
      <w:r w:rsidR="00300408" w:rsidRPr="00300408">
        <w:rPr>
          <w:rFonts w:ascii="Arial" w:hAnsi="Arial" w:cs="Arial"/>
          <w:noProof/>
          <w:sz w:val="24"/>
        </w:rPr>
        <w:t>(Welsh Government, 2015</w:t>
      </w:r>
      <w:r w:rsidR="00300408">
        <w:rPr>
          <w:rFonts w:ascii="Arial" w:hAnsi="Arial" w:cs="Arial"/>
          <w:noProof/>
          <w:sz w:val="24"/>
        </w:rPr>
        <w:t xml:space="preserve">; </w:t>
      </w:r>
      <w:r w:rsidR="008D5728">
        <w:rPr>
          <w:rFonts w:ascii="Arial" w:hAnsi="Arial" w:cs="Arial"/>
          <w:noProof/>
          <w:sz w:val="24"/>
        </w:rPr>
        <w:t>p3</w:t>
      </w:r>
      <w:r w:rsidR="00300408" w:rsidRPr="00300408">
        <w:rPr>
          <w:rFonts w:ascii="Arial" w:hAnsi="Arial" w:cs="Arial"/>
          <w:noProof/>
          <w:sz w:val="24"/>
        </w:rPr>
        <w:t>)</w:t>
      </w:r>
      <w:r w:rsidR="00300408">
        <w:rPr>
          <w:rFonts w:ascii="Arial" w:hAnsi="Arial" w:cs="Arial"/>
          <w:sz w:val="24"/>
        </w:rPr>
        <w:fldChar w:fldCharType="end"/>
      </w:r>
      <w:r w:rsidR="008D5728">
        <w:rPr>
          <w:rFonts w:ascii="Arial" w:hAnsi="Arial" w:cs="Arial"/>
          <w:sz w:val="24"/>
        </w:rPr>
        <w:t xml:space="preserve">. </w:t>
      </w:r>
      <w:r w:rsidR="00B74DB5">
        <w:rPr>
          <w:rFonts w:ascii="Arial" w:hAnsi="Arial" w:cs="Arial"/>
          <w:sz w:val="24"/>
        </w:rPr>
        <w:t>During the research and data collection stages of the assignment</w:t>
      </w:r>
      <w:r w:rsidR="008D5728">
        <w:rPr>
          <w:rFonts w:ascii="Arial" w:hAnsi="Arial" w:cs="Arial"/>
          <w:sz w:val="24"/>
        </w:rPr>
        <w:t xml:space="preserve"> the process of reflective practice</w:t>
      </w:r>
      <w:r w:rsidR="00B74DB5">
        <w:rPr>
          <w:rFonts w:ascii="Arial" w:hAnsi="Arial" w:cs="Arial"/>
          <w:sz w:val="24"/>
        </w:rPr>
        <w:t xml:space="preserve"> was used to inform and also enhance the teaching of future lessons on the topic. </w:t>
      </w:r>
      <w:r w:rsidR="00786AE0">
        <w:rPr>
          <w:rFonts w:ascii="Arial" w:hAnsi="Arial" w:cs="Arial"/>
          <w:sz w:val="24"/>
        </w:rPr>
        <w:t xml:space="preserve">It is suggested that reflective practice be used to improve </w:t>
      </w:r>
      <w:r w:rsidR="00444D68">
        <w:rPr>
          <w:rFonts w:ascii="Arial" w:hAnsi="Arial" w:cs="Arial"/>
          <w:sz w:val="24"/>
        </w:rPr>
        <w:t xml:space="preserve">professional practice and promote positive responses to change </w:t>
      </w:r>
      <w:r w:rsidR="00444D68">
        <w:rPr>
          <w:rFonts w:ascii="Arial" w:hAnsi="Arial" w:cs="Arial"/>
          <w:sz w:val="24"/>
        </w:rPr>
        <w:fldChar w:fldCharType="begin" w:fldLock="1"/>
      </w:r>
      <w:r w:rsidR="00745515">
        <w:rPr>
          <w:rFonts w:ascii="Arial" w:hAnsi="Arial" w:cs="Arial"/>
          <w:sz w:val="24"/>
        </w:rPr>
        <w:instrText>ADDIN CSL_CITATION {"citationItems":[{"id":"ITEM-1","itemData":{"ISBN":"9781473434264","author":[{"dropping-particle":"","family":"Welsh Government","given":"","non-dropping-particle":"","parse-names":false,"suffix":""}],"id":"ITEM-1","issued":{"date-parts":[["2015"]]},"number-of-pages":"1-28","publisher-place":"Cardiff","title":"Reflective Practice","type":"report"},"uris":["http://www.mendeley.com/documents/?uuid=fcdb7e7a-fad8-3faa-acca-3196c2c62e76"]}],"mendeley":{"formattedCitation":"(Welsh Government, 2015)","manualFormatting":"(Welsh Government, 2015; p4)","plainTextFormattedCitation":"(Welsh Government, 2015)","previouslyFormattedCitation":"(Welsh Government, 2015)"},"properties":{"noteIndex":0},"schema":"https://github.com/citation-style-language/schema/raw/master/csl-citation.json"}</w:instrText>
      </w:r>
      <w:r w:rsidR="00444D68">
        <w:rPr>
          <w:rFonts w:ascii="Arial" w:hAnsi="Arial" w:cs="Arial"/>
          <w:sz w:val="24"/>
        </w:rPr>
        <w:fldChar w:fldCharType="separate"/>
      </w:r>
      <w:r w:rsidR="00444D68" w:rsidRPr="00444D68">
        <w:rPr>
          <w:rFonts w:ascii="Arial" w:hAnsi="Arial" w:cs="Arial"/>
          <w:noProof/>
          <w:sz w:val="24"/>
        </w:rPr>
        <w:t>(Welsh Government, 2015</w:t>
      </w:r>
      <w:r w:rsidR="00444D68">
        <w:rPr>
          <w:rFonts w:ascii="Arial" w:hAnsi="Arial" w:cs="Arial"/>
          <w:noProof/>
          <w:sz w:val="24"/>
        </w:rPr>
        <w:t>; p4</w:t>
      </w:r>
      <w:r w:rsidR="00444D68" w:rsidRPr="00444D68">
        <w:rPr>
          <w:rFonts w:ascii="Arial" w:hAnsi="Arial" w:cs="Arial"/>
          <w:noProof/>
          <w:sz w:val="24"/>
        </w:rPr>
        <w:t>)</w:t>
      </w:r>
      <w:r w:rsidR="00444D68">
        <w:rPr>
          <w:rFonts w:ascii="Arial" w:hAnsi="Arial" w:cs="Arial"/>
          <w:sz w:val="24"/>
        </w:rPr>
        <w:fldChar w:fldCharType="end"/>
      </w:r>
      <w:r w:rsidR="00444D68">
        <w:rPr>
          <w:rFonts w:ascii="Arial" w:hAnsi="Arial" w:cs="Arial"/>
          <w:sz w:val="24"/>
        </w:rPr>
        <w:t xml:space="preserve">. </w:t>
      </w:r>
      <w:r w:rsidR="007D7D6F">
        <w:rPr>
          <w:rFonts w:ascii="Arial" w:hAnsi="Arial" w:cs="Arial"/>
          <w:sz w:val="24"/>
        </w:rPr>
        <w:t xml:space="preserve">It is possible that </w:t>
      </w:r>
      <w:r w:rsidR="00A06CA8">
        <w:rPr>
          <w:rFonts w:ascii="Arial" w:hAnsi="Arial" w:cs="Arial"/>
          <w:sz w:val="24"/>
        </w:rPr>
        <w:t>through the evaluation of educational practices within the classroom</w:t>
      </w:r>
      <w:r w:rsidR="008D37C9">
        <w:rPr>
          <w:rFonts w:ascii="Arial" w:hAnsi="Arial" w:cs="Arial"/>
          <w:sz w:val="24"/>
        </w:rPr>
        <w:t>, with a view to learning from experience, reflective practi</w:t>
      </w:r>
      <w:r w:rsidR="00745515">
        <w:rPr>
          <w:rFonts w:ascii="Arial" w:hAnsi="Arial" w:cs="Arial"/>
          <w:sz w:val="24"/>
        </w:rPr>
        <w:t>ti</w:t>
      </w:r>
      <w:r w:rsidR="008D37C9">
        <w:rPr>
          <w:rFonts w:ascii="Arial" w:hAnsi="Arial" w:cs="Arial"/>
          <w:sz w:val="24"/>
        </w:rPr>
        <w:t>on</w:t>
      </w:r>
      <w:r w:rsidR="00FF54C9">
        <w:rPr>
          <w:rFonts w:ascii="Arial" w:hAnsi="Arial" w:cs="Arial"/>
          <w:sz w:val="24"/>
        </w:rPr>
        <w:t xml:space="preserve">ers within education will be better equipped to decipher their strength and </w:t>
      </w:r>
      <w:r w:rsidR="00745515">
        <w:rPr>
          <w:rFonts w:ascii="Arial" w:hAnsi="Arial" w:cs="Arial"/>
          <w:sz w:val="24"/>
        </w:rPr>
        <w:t xml:space="preserve">areas for development and improvement </w:t>
      </w:r>
      <w:r w:rsidR="00745515">
        <w:rPr>
          <w:rFonts w:ascii="Arial" w:hAnsi="Arial" w:cs="Arial"/>
          <w:sz w:val="24"/>
        </w:rPr>
        <w:fldChar w:fldCharType="begin" w:fldLock="1"/>
      </w:r>
      <w:r w:rsidR="002C54E4">
        <w:rPr>
          <w:rFonts w:ascii="Arial" w:hAnsi="Arial" w:cs="Arial"/>
          <w:sz w:val="24"/>
        </w:rPr>
        <w:instrText>ADDIN CSL_CITATION {"citationItems":[{"id":"ITEM-1","itemData":{"ISBN":"9781473434264","author":[{"dropping-particle":"","family":"Welsh Government","given":"","non-dropping-particle":"","parse-names":false,"suffix":""}],"id":"ITEM-1","issued":{"date-parts":[["2015"]]},"number-of-pages":"1-28","publisher-place":"Cardiff","title":"Reflective Practice","type":"report"},"uris":["http://www.mendeley.com/documents/?uuid=fcdb7e7a-fad8-3faa-acca-3196c2c62e76"]}],"mendeley":{"formattedCitation":"(Welsh Government, 2015)","manualFormatting":"(Welsh Government, 2015; p4)","plainTextFormattedCitation":"(Welsh Government, 2015)","previouslyFormattedCitation":"(Welsh Government, 2015)"},"properties":{"noteIndex":0},"schema":"https://github.com/citation-style-language/schema/raw/master/csl-citation.json"}</w:instrText>
      </w:r>
      <w:r w:rsidR="00745515">
        <w:rPr>
          <w:rFonts w:ascii="Arial" w:hAnsi="Arial" w:cs="Arial"/>
          <w:sz w:val="24"/>
        </w:rPr>
        <w:fldChar w:fldCharType="separate"/>
      </w:r>
      <w:r w:rsidR="00745515" w:rsidRPr="00745515">
        <w:rPr>
          <w:rFonts w:ascii="Arial" w:hAnsi="Arial" w:cs="Arial"/>
          <w:noProof/>
          <w:sz w:val="24"/>
        </w:rPr>
        <w:t>(Welsh Government, 2015</w:t>
      </w:r>
      <w:r w:rsidR="00745515">
        <w:rPr>
          <w:rFonts w:ascii="Arial" w:hAnsi="Arial" w:cs="Arial"/>
          <w:noProof/>
          <w:sz w:val="24"/>
        </w:rPr>
        <w:t>; p4</w:t>
      </w:r>
      <w:r w:rsidR="00745515" w:rsidRPr="00745515">
        <w:rPr>
          <w:rFonts w:ascii="Arial" w:hAnsi="Arial" w:cs="Arial"/>
          <w:noProof/>
          <w:sz w:val="24"/>
        </w:rPr>
        <w:t>)</w:t>
      </w:r>
      <w:r w:rsidR="00745515">
        <w:rPr>
          <w:rFonts w:ascii="Arial" w:hAnsi="Arial" w:cs="Arial"/>
          <w:sz w:val="24"/>
        </w:rPr>
        <w:fldChar w:fldCharType="end"/>
      </w:r>
      <w:r w:rsidR="00745515">
        <w:rPr>
          <w:rFonts w:ascii="Arial" w:hAnsi="Arial" w:cs="Arial"/>
          <w:sz w:val="24"/>
        </w:rPr>
        <w:t xml:space="preserve">. </w:t>
      </w:r>
    </w:p>
    <w:p w14:paraId="42A480C0" w14:textId="4FF5960F" w:rsidR="00A91724" w:rsidRDefault="00822AD4" w:rsidP="00C112C5">
      <w:pPr>
        <w:spacing w:line="360" w:lineRule="auto"/>
        <w:jc w:val="both"/>
        <w:rPr>
          <w:rFonts w:ascii="Arial" w:hAnsi="Arial" w:cs="Arial"/>
          <w:sz w:val="24"/>
        </w:rPr>
      </w:pPr>
      <w:r>
        <w:rPr>
          <w:rFonts w:ascii="Arial" w:hAnsi="Arial" w:cs="Arial"/>
          <w:sz w:val="24"/>
        </w:rPr>
        <w:t xml:space="preserve">Menter et al (2011) states that </w:t>
      </w:r>
      <w:r w:rsidR="00D51DEF">
        <w:rPr>
          <w:rFonts w:ascii="Arial" w:hAnsi="Arial" w:cs="Arial"/>
          <w:sz w:val="24"/>
        </w:rPr>
        <w:t>“</w:t>
      </w:r>
      <w:r>
        <w:rPr>
          <w:rFonts w:ascii="Arial" w:hAnsi="Arial" w:cs="Arial"/>
          <w:sz w:val="24"/>
        </w:rPr>
        <w:t>research</w:t>
      </w:r>
      <w:r w:rsidR="00D51DEF">
        <w:rPr>
          <w:rFonts w:ascii="Arial" w:hAnsi="Arial" w:cs="Arial"/>
          <w:sz w:val="24"/>
        </w:rPr>
        <w:t xml:space="preserve"> is a systematic enquiry” through which the outcomes of the investigation are made available to others </w:t>
      </w:r>
      <w:r w:rsidR="002C54E4">
        <w:rPr>
          <w:rFonts w:ascii="Arial" w:hAnsi="Arial" w:cs="Arial"/>
          <w:sz w:val="24"/>
        </w:rPr>
        <w:fldChar w:fldCharType="begin" w:fldLock="1"/>
      </w:r>
      <w:r w:rsidR="00717C7A">
        <w:rPr>
          <w:rFonts w:ascii="Arial" w:hAnsi="Arial" w:cs="Arial"/>
          <w:sz w:val="24"/>
        </w:rPr>
        <w:instrText>ADDIN CSL_CITATION {"citationItems":[{"id":"ITEM-1","itemData":{"author":[{"dropping-particle":"","family":"Menter","given":"Ian","non-dropping-particle":"","parse-names":false,"suffix":""},{"dropping-particle":"","family":"Elliot","given":"Dely","non-dropping-particle":"","parse-names":false,"suffix":""},{"dropping-particle":"","family":"Hulme","given":"Moira","non-dropping-particle":"","parse-names":false,"suffix":""},{"dropping-particle":"","family":"Lewin","given":"Jon","non-dropping-particle":"","parse-names":false,"suffix":""},{"dropping-particle":"","family":"Lowden","given":"Kevin","non-dropping-particle":"","parse-names":false,"suffix":""}],"id":"ITEM-1","issued":{"date-parts":[["2011"]]},"number-of-pages":"1-280","publisher":"SAGE Publications","title":"A Guide to Practitioner Research in Education","type":"book"},"uris":["http://www.mendeley.com/documents/?uuid=7c47d769-5c24-30e4-9a10-f774b94a31a0"]}],"mendeley":{"formattedCitation":"(Menter &lt;i&gt;et al.&lt;/i&gt;, 2011)","manualFormatting":"(Menter et al., 2011; p3)","plainTextFormattedCitation":"(Menter et al., 2011)","previouslyFormattedCitation":"(Menter &lt;i&gt;et al.&lt;/i&gt;, 2011)"},"properties":{"noteIndex":0},"schema":"https://github.com/citation-style-language/schema/raw/master/csl-citation.json"}</w:instrText>
      </w:r>
      <w:r w:rsidR="002C54E4">
        <w:rPr>
          <w:rFonts w:ascii="Arial" w:hAnsi="Arial" w:cs="Arial"/>
          <w:sz w:val="24"/>
        </w:rPr>
        <w:fldChar w:fldCharType="separate"/>
      </w:r>
      <w:r w:rsidR="002C54E4" w:rsidRPr="002C54E4">
        <w:rPr>
          <w:rFonts w:ascii="Arial" w:hAnsi="Arial" w:cs="Arial"/>
          <w:noProof/>
          <w:sz w:val="24"/>
        </w:rPr>
        <w:t xml:space="preserve">(Menter </w:t>
      </w:r>
      <w:r w:rsidR="002C54E4" w:rsidRPr="002C54E4">
        <w:rPr>
          <w:rFonts w:ascii="Arial" w:hAnsi="Arial" w:cs="Arial"/>
          <w:i/>
          <w:noProof/>
          <w:sz w:val="24"/>
        </w:rPr>
        <w:t>et al.</w:t>
      </w:r>
      <w:r w:rsidR="002C54E4" w:rsidRPr="002C54E4">
        <w:rPr>
          <w:rFonts w:ascii="Arial" w:hAnsi="Arial" w:cs="Arial"/>
          <w:noProof/>
          <w:sz w:val="24"/>
        </w:rPr>
        <w:t>, 2011</w:t>
      </w:r>
      <w:r w:rsidR="002C54E4">
        <w:rPr>
          <w:rFonts w:ascii="Arial" w:hAnsi="Arial" w:cs="Arial"/>
          <w:noProof/>
          <w:sz w:val="24"/>
        </w:rPr>
        <w:t>; p3</w:t>
      </w:r>
      <w:r w:rsidR="002C54E4" w:rsidRPr="002C54E4">
        <w:rPr>
          <w:rFonts w:ascii="Arial" w:hAnsi="Arial" w:cs="Arial"/>
          <w:noProof/>
          <w:sz w:val="24"/>
        </w:rPr>
        <w:t>)</w:t>
      </w:r>
      <w:r w:rsidR="002C54E4">
        <w:rPr>
          <w:rFonts w:ascii="Arial" w:hAnsi="Arial" w:cs="Arial"/>
          <w:sz w:val="24"/>
        </w:rPr>
        <w:fldChar w:fldCharType="end"/>
      </w:r>
      <w:r w:rsidR="002C54E4">
        <w:rPr>
          <w:rFonts w:ascii="Arial" w:hAnsi="Arial" w:cs="Arial"/>
          <w:sz w:val="24"/>
        </w:rPr>
        <w:t xml:space="preserve">. </w:t>
      </w:r>
      <w:r w:rsidR="001C30F4">
        <w:rPr>
          <w:rFonts w:ascii="Arial" w:hAnsi="Arial" w:cs="Arial"/>
          <w:sz w:val="24"/>
        </w:rPr>
        <w:t xml:space="preserve">When the rationale and approach behind an investigation can be </w:t>
      </w:r>
      <w:r w:rsidR="00717C7A">
        <w:rPr>
          <w:rFonts w:ascii="Arial" w:hAnsi="Arial" w:cs="Arial"/>
          <w:sz w:val="24"/>
        </w:rPr>
        <w:t xml:space="preserve">defended and explained, the investigation become more than purely reflective practice or a personal enquiry, due to the fact that they can be shared </w:t>
      </w:r>
      <w:r w:rsidR="00717C7A">
        <w:rPr>
          <w:rFonts w:ascii="Arial" w:hAnsi="Arial" w:cs="Arial"/>
          <w:sz w:val="24"/>
        </w:rPr>
        <w:fldChar w:fldCharType="begin" w:fldLock="1"/>
      </w:r>
      <w:r w:rsidR="00D50BA5">
        <w:rPr>
          <w:rFonts w:ascii="Arial" w:hAnsi="Arial" w:cs="Arial"/>
          <w:sz w:val="24"/>
        </w:rPr>
        <w:instrText>ADDIN CSL_CITATION {"citationItems":[{"id":"ITEM-1","itemData":{"author":[{"dropping-particle":"","family":"Menter","given":"Ian","non-dropping-particle":"","parse-names":false,"suffix":""},{"dropping-particle":"","family":"Elliot","given":"Dely","non-dropping-particle":"","parse-names":false,"suffix":""},{"dropping-particle":"","family":"Hulme","given":"Moira","non-dropping-particle":"","parse-names":false,"suffix":""},{"dropping-particle":"","family":"Lewin","given":"Jon","non-dropping-particle":"","parse-names":false,"suffix":""},{"dropping-particle":"","family":"Lowden","given":"Kevin","non-dropping-particle":"","parse-names":false,"suffix":""}],"id":"ITEM-1","issued":{"date-parts":[["2011"]]},"number-of-pages":"1-280","publisher":"SAGE Publications","title":"A Guide to Practitioner Research in Education","type":"book"},"uris":["http://www.mendeley.com/documents/?uuid=7c47d769-5c24-30e4-9a10-f774b94a31a0"]}],"mendeley":{"formattedCitation":"(Menter &lt;i&gt;et al.&lt;/i&gt;, 2011)","plainTextFormattedCitation":"(Menter et al., 2011)","previouslyFormattedCitation":"(Menter &lt;i&gt;et al.&lt;/i&gt;, 2011)"},"properties":{"noteIndex":0},"schema":"https://github.com/citation-style-language/schema/raw/master/csl-citation.json"}</w:instrText>
      </w:r>
      <w:r w:rsidR="00717C7A">
        <w:rPr>
          <w:rFonts w:ascii="Arial" w:hAnsi="Arial" w:cs="Arial"/>
          <w:sz w:val="24"/>
        </w:rPr>
        <w:fldChar w:fldCharType="separate"/>
      </w:r>
      <w:r w:rsidR="00717C7A" w:rsidRPr="00717C7A">
        <w:rPr>
          <w:rFonts w:ascii="Arial" w:hAnsi="Arial" w:cs="Arial"/>
          <w:noProof/>
          <w:sz w:val="24"/>
        </w:rPr>
        <w:t xml:space="preserve">(Menter </w:t>
      </w:r>
      <w:r w:rsidR="00717C7A" w:rsidRPr="00717C7A">
        <w:rPr>
          <w:rFonts w:ascii="Arial" w:hAnsi="Arial" w:cs="Arial"/>
          <w:i/>
          <w:noProof/>
          <w:sz w:val="24"/>
        </w:rPr>
        <w:t>et al.</w:t>
      </w:r>
      <w:r w:rsidR="00717C7A" w:rsidRPr="00717C7A">
        <w:rPr>
          <w:rFonts w:ascii="Arial" w:hAnsi="Arial" w:cs="Arial"/>
          <w:noProof/>
          <w:sz w:val="24"/>
        </w:rPr>
        <w:t>, 2011)</w:t>
      </w:r>
      <w:r w:rsidR="00717C7A">
        <w:rPr>
          <w:rFonts w:ascii="Arial" w:hAnsi="Arial" w:cs="Arial"/>
          <w:sz w:val="24"/>
        </w:rPr>
        <w:fldChar w:fldCharType="end"/>
      </w:r>
      <w:r w:rsidR="00717C7A">
        <w:rPr>
          <w:rFonts w:ascii="Arial" w:hAnsi="Arial" w:cs="Arial"/>
          <w:sz w:val="24"/>
        </w:rPr>
        <w:t xml:space="preserve">. </w:t>
      </w:r>
      <w:r w:rsidR="00314669">
        <w:rPr>
          <w:rFonts w:ascii="Arial" w:hAnsi="Arial" w:cs="Arial"/>
          <w:sz w:val="24"/>
        </w:rPr>
        <w:t xml:space="preserve">However, to ensure reliability and validity of the investigation findings </w:t>
      </w:r>
      <w:r w:rsidR="00060545">
        <w:rPr>
          <w:rFonts w:ascii="Arial" w:hAnsi="Arial" w:cs="Arial"/>
          <w:sz w:val="24"/>
        </w:rPr>
        <w:t xml:space="preserve">it is vital that research in education is supported by an empirical background of data. </w:t>
      </w:r>
      <w:r w:rsidR="006F2CB8">
        <w:rPr>
          <w:rFonts w:ascii="Arial" w:hAnsi="Arial" w:cs="Arial"/>
          <w:sz w:val="24"/>
        </w:rPr>
        <w:t xml:space="preserve">This is supported by Harcombe (2010), who suggests that much of current educational research is </w:t>
      </w:r>
      <w:r w:rsidR="00A07789">
        <w:rPr>
          <w:rFonts w:ascii="Arial" w:hAnsi="Arial" w:cs="Arial"/>
          <w:sz w:val="24"/>
        </w:rPr>
        <w:t xml:space="preserve">masked with scientific and </w:t>
      </w:r>
      <w:r w:rsidR="00D50BA5">
        <w:rPr>
          <w:rFonts w:ascii="Arial" w:hAnsi="Arial" w:cs="Arial"/>
          <w:sz w:val="24"/>
        </w:rPr>
        <w:t>pseudo-scientific</w:t>
      </w:r>
      <w:r w:rsidR="00A07789">
        <w:rPr>
          <w:rFonts w:ascii="Arial" w:hAnsi="Arial" w:cs="Arial"/>
          <w:sz w:val="24"/>
        </w:rPr>
        <w:t xml:space="preserve"> language, but fails to include strong emp</w:t>
      </w:r>
      <w:r w:rsidR="006048B1">
        <w:rPr>
          <w:rFonts w:ascii="Arial" w:hAnsi="Arial" w:cs="Arial"/>
          <w:sz w:val="24"/>
        </w:rPr>
        <w:t xml:space="preserve">irical data that supports the research in hand </w:t>
      </w:r>
      <w:r w:rsidR="00D50BA5">
        <w:rPr>
          <w:rFonts w:ascii="Arial" w:hAnsi="Arial" w:cs="Arial"/>
          <w:sz w:val="24"/>
        </w:rPr>
        <w:fldChar w:fldCharType="begin" w:fldLock="1"/>
      </w:r>
      <w:r w:rsidR="00C112C5">
        <w:rPr>
          <w:rFonts w:ascii="Arial" w:hAnsi="Arial" w:cs="Arial"/>
          <w:sz w:val="24"/>
        </w:rPr>
        <w:instrText>ADDIN CSL_CITATION {"citationItems":[{"id":"ITEM-1","itemData":{"author":[{"dropping-particle":"","family":"Harcombe","given":"K","non-dropping-particle":"","parse-names":false,"suffix":""}],"id":"ITEM-1","issued":{"date-parts":[["2010"]]},"publisher":"LDA","title":"How to Survive and Succeed as a Headteacher","type":"book"},"uris":["http://www.mendeley.com/documents/?uuid=b639ed18-2d75-4eb7-b29c-4a32b0162d08"]}],"mendeley":{"formattedCitation":"(Harcombe, 2010)","plainTextFormattedCitation":"(Harcombe, 2010)","previouslyFormattedCitation":"(Harcombe, 2010)"},"properties":{"noteIndex":0},"schema":"https://github.com/citation-style-language/schema/raw/master/csl-citation.json"}</w:instrText>
      </w:r>
      <w:r w:rsidR="00D50BA5">
        <w:rPr>
          <w:rFonts w:ascii="Arial" w:hAnsi="Arial" w:cs="Arial"/>
          <w:sz w:val="24"/>
        </w:rPr>
        <w:fldChar w:fldCharType="separate"/>
      </w:r>
      <w:r w:rsidR="00D50BA5" w:rsidRPr="00D50BA5">
        <w:rPr>
          <w:rFonts w:ascii="Arial" w:hAnsi="Arial" w:cs="Arial"/>
          <w:noProof/>
          <w:sz w:val="24"/>
        </w:rPr>
        <w:t>(Harcombe, 2010)</w:t>
      </w:r>
      <w:r w:rsidR="00D50BA5">
        <w:rPr>
          <w:rFonts w:ascii="Arial" w:hAnsi="Arial" w:cs="Arial"/>
          <w:sz w:val="24"/>
        </w:rPr>
        <w:fldChar w:fldCharType="end"/>
      </w:r>
      <w:r w:rsidR="00D50BA5">
        <w:rPr>
          <w:rFonts w:ascii="Arial" w:hAnsi="Arial" w:cs="Arial"/>
          <w:sz w:val="24"/>
        </w:rPr>
        <w:t xml:space="preserve">. </w:t>
      </w:r>
    </w:p>
    <w:p w14:paraId="302A9C1E" w14:textId="1686B685" w:rsidR="00C112C5" w:rsidRDefault="00C112C5" w:rsidP="00C112C5">
      <w:pPr>
        <w:spacing w:line="360" w:lineRule="auto"/>
        <w:jc w:val="both"/>
        <w:rPr>
          <w:rFonts w:ascii="Arial" w:hAnsi="Arial" w:cs="Arial"/>
          <w:sz w:val="24"/>
        </w:rPr>
      </w:pPr>
      <w:r>
        <w:rPr>
          <w:rFonts w:ascii="Arial" w:hAnsi="Arial" w:cs="Arial"/>
          <w:sz w:val="24"/>
        </w:rPr>
        <w:t xml:space="preserve">To ensure that teachers are highly effective practitioners it is important that teachers are able to demonstrate their understanding of current academic literature and theories surrounding the topics of pedagogy, learning and assessment and child development </w:t>
      </w:r>
      <w:r>
        <w:rPr>
          <w:rFonts w:ascii="Arial" w:hAnsi="Arial" w:cs="Arial"/>
          <w:sz w:val="24"/>
        </w:rPr>
        <w:fldChar w:fldCharType="begin" w:fldLock="1"/>
      </w:r>
      <w:r w:rsidR="00B47B00">
        <w:rPr>
          <w:rFonts w:ascii="Arial" w:hAnsi="Arial" w:cs="Arial"/>
          <w:sz w:val="24"/>
        </w:rPr>
        <w:instrText>ADDIN CSL_CITATION {"citationItems":[{"id":"ITEM-1","itemData":{"author":[{"dropping-particle":"","family":"Welsh Government","given":"","non-dropping-particle":"","parse-names":false,"suffix":""}],"id":"ITEM-1","issued":{"date-parts":[["2017"]]},"page":"1-106","title":"Professional Teaching Standards for Teaching and Leadership","type":"article"},"uris":["http://www.mendeley.com/documents/?uuid=dc1be29b-d302-4225-8e1f-7b7963877d7f"]}],"mendeley":{"formattedCitation":"(Welsh Government, 2017)","manualFormatting":"(Welsh Government, 2017; p49)","plainTextFormattedCitation":"(Welsh Government, 2017)","previouslyFormattedCitation":"(Welsh Government, 2017)"},"properties":{"noteIndex":0},"schema":"https://github.com/citation-style-language/schema/raw/master/csl-citation.json"}</w:instrText>
      </w:r>
      <w:r>
        <w:rPr>
          <w:rFonts w:ascii="Arial" w:hAnsi="Arial" w:cs="Arial"/>
          <w:sz w:val="24"/>
        </w:rPr>
        <w:fldChar w:fldCharType="separate"/>
      </w:r>
      <w:r w:rsidRPr="00C112C5">
        <w:rPr>
          <w:rFonts w:ascii="Arial" w:hAnsi="Arial" w:cs="Arial"/>
          <w:noProof/>
          <w:sz w:val="24"/>
        </w:rPr>
        <w:t>(Welsh Government, 2017</w:t>
      </w:r>
      <w:r>
        <w:rPr>
          <w:rFonts w:ascii="Arial" w:hAnsi="Arial" w:cs="Arial"/>
          <w:noProof/>
          <w:sz w:val="24"/>
        </w:rPr>
        <w:t>; p</w:t>
      </w:r>
      <w:r w:rsidR="00B47B00">
        <w:rPr>
          <w:rFonts w:ascii="Arial" w:hAnsi="Arial" w:cs="Arial"/>
          <w:noProof/>
          <w:sz w:val="24"/>
        </w:rPr>
        <w:t>49</w:t>
      </w:r>
      <w:r w:rsidRPr="00C112C5">
        <w:rPr>
          <w:rFonts w:ascii="Arial" w:hAnsi="Arial" w:cs="Arial"/>
          <w:noProof/>
          <w:sz w:val="24"/>
        </w:rPr>
        <w:t>)</w:t>
      </w:r>
      <w:r>
        <w:rPr>
          <w:rFonts w:ascii="Arial" w:hAnsi="Arial" w:cs="Arial"/>
          <w:sz w:val="24"/>
        </w:rPr>
        <w:fldChar w:fldCharType="end"/>
      </w:r>
      <w:r>
        <w:rPr>
          <w:rFonts w:ascii="Arial" w:hAnsi="Arial" w:cs="Arial"/>
          <w:sz w:val="24"/>
        </w:rPr>
        <w:t xml:space="preserve">. Teachers must ensure that they are evidently refining their practice within the classroom in line with current </w:t>
      </w:r>
      <w:r w:rsidR="00B47B00">
        <w:rPr>
          <w:rFonts w:ascii="Arial" w:hAnsi="Arial" w:cs="Arial"/>
          <w:sz w:val="24"/>
        </w:rPr>
        <w:t xml:space="preserve">academic literature. Small scale action in the form of investigative research provides the ideal platform for teachers to actively research within the classroom and use their finding to promote the development of the practice </w:t>
      </w:r>
      <w:r w:rsidR="00B47B00">
        <w:rPr>
          <w:rFonts w:ascii="Arial" w:hAnsi="Arial" w:cs="Arial"/>
          <w:sz w:val="24"/>
        </w:rPr>
        <w:fldChar w:fldCharType="begin" w:fldLock="1"/>
      </w:r>
      <w:r w:rsidR="009C53D6">
        <w:rPr>
          <w:rFonts w:ascii="Arial" w:hAnsi="Arial" w:cs="Arial"/>
          <w:sz w:val="24"/>
        </w:rPr>
        <w:instrText>ADDIN CSL_CITATION {"citationItems":[{"id":"ITEM-1","itemData":{"author":[{"dropping-particle":"","family":"Welsh Government","given":"","non-dropping-particle":"","parse-names":false,"suffix":""}],"id":"ITEM-1","issued":{"date-parts":[["2017"]]},"page":"1-106","title":"Professional Teaching Standards for Teaching and Leadership","type":"article"},"uris":["http://www.mendeley.com/documents/?uuid=dc1be29b-d302-4225-8e1f-7b7963877d7f"]}],"mendeley":{"formattedCitation":"(Welsh Government, 2017)","manualFormatting":"(Welsh Government, 2017; p50)","plainTextFormattedCitation":"(Welsh Government, 2017)","previouslyFormattedCitation":"(Welsh Government, 2017)"},"properties":{"noteIndex":0},"schema":"https://github.com/citation-style-language/schema/raw/master/csl-citation.json"}</w:instrText>
      </w:r>
      <w:r w:rsidR="00B47B00">
        <w:rPr>
          <w:rFonts w:ascii="Arial" w:hAnsi="Arial" w:cs="Arial"/>
          <w:sz w:val="24"/>
        </w:rPr>
        <w:fldChar w:fldCharType="separate"/>
      </w:r>
      <w:r w:rsidR="00B47B00" w:rsidRPr="00B47B00">
        <w:rPr>
          <w:rFonts w:ascii="Arial" w:hAnsi="Arial" w:cs="Arial"/>
          <w:noProof/>
          <w:sz w:val="24"/>
        </w:rPr>
        <w:t>(Welsh Government, 2017</w:t>
      </w:r>
      <w:r w:rsidR="00B47B00">
        <w:rPr>
          <w:rFonts w:ascii="Arial" w:hAnsi="Arial" w:cs="Arial"/>
          <w:noProof/>
          <w:sz w:val="24"/>
        </w:rPr>
        <w:t>; p50</w:t>
      </w:r>
      <w:r w:rsidR="00B47B00" w:rsidRPr="00B47B00">
        <w:rPr>
          <w:rFonts w:ascii="Arial" w:hAnsi="Arial" w:cs="Arial"/>
          <w:noProof/>
          <w:sz w:val="24"/>
        </w:rPr>
        <w:t>)</w:t>
      </w:r>
      <w:r w:rsidR="00B47B00">
        <w:rPr>
          <w:rFonts w:ascii="Arial" w:hAnsi="Arial" w:cs="Arial"/>
          <w:sz w:val="24"/>
        </w:rPr>
        <w:fldChar w:fldCharType="end"/>
      </w:r>
      <w:r w:rsidR="00B47B00">
        <w:rPr>
          <w:rFonts w:ascii="Arial" w:hAnsi="Arial" w:cs="Arial"/>
          <w:sz w:val="24"/>
        </w:rPr>
        <w:t xml:space="preserve">. Much of the improvement and reforms in current education are backed up by sound research and data that supports changes within the curriculum. The new curriculum for Wales, Successful Futures, is a curriculum reform that is supported by evidence, based on sound research which draws from the best existing practices found within Wales and worldwide. Education systems must be continuously improving to ensure that the next generation receive the best education that can be offered to them. </w:t>
      </w:r>
    </w:p>
    <w:p w14:paraId="1FB21F85" w14:textId="16CC366C" w:rsidR="009C53D6" w:rsidRDefault="009C53D6" w:rsidP="00C112C5">
      <w:pPr>
        <w:spacing w:line="360" w:lineRule="auto"/>
        <w:jc w:val="both"/>
        <w:rPr>
          <w:rFonts w:ascii="Arial" w:hAnsi="Arial" w:cs="Arial"/>
          <w:sz w:val="24"/>
        </w:rPr>
      </w:pPr>
      <w:r>
        <w:rPr>
          <w:rFonts w:ascii="Arial" w:hAnsi="Arial" w:cs="Arial"/>
          <w:sz w:val="24"/>
        </w:rPr>
        <w:lastRenderedPageBreak/>
        <w:t xml:space="preserve">Furthermore, Furlong (2015) suggests that knowledge in society is ever changing, and it is the role of teacher to ensure that our educational system adapts to such societal changes </w:t>
      </w:r>
      <w:r>
        <w:rPr>
          <w:rFonts w:ascii="Arial" w:hAnsi="Arial" w:cs="Arial"/>
          <w:sz w:val="24"/>
        </w:rPr>
        <w:fldChar w:fldCharType="begin" w:fldLock="1"/>
      </w:r>
      <w:r w:rsidR="0077186D">
        <w:rPr>
          <w:rFonts w:ascii="Arial" w:hAnsi="Arial" w:cs="Arial"/>
          <w:sz w:val="24"/>
        </w:rPr>
        <w:instrText>ADDIN CSL_CITATION {"citationItems":[{"id":"ITEM-1","itemData":{"author":[{"dropping-particle":"","family":"Furlong","given":"J","non-dropping-particle":"","parse-names":false,"suffix":""}],"id":"ITEM-1","issued":{"date-parts":[["2015"]]},"publisher":"Welsh Government","publisher-place":"Cardiff","title":"Teaching Tomorrow's Teachers Options for the Furture of Initial Teacher Education in Wales","type":"book"},"uris":["http://www.mendeley.com/documents/?uuid=8c6c5aad-4425-4221-989b-b3311a68ad76"]}],"mendeley":{"formattedCitation":"(Furlong, 2015)","plainTextFormattedCitation":"(Furlong, 2015)","previouslyFormattedCitation":"(Furlong, 2015)"},"properties":{"noteIndex":0},"schema":"https://github.com/citation-style-language/schema/raw/master/csl-citation.json"}</w:instrText>
      </w:r>
      <w:r>
        <w:rPr>
          <w:rFonts w:ascii="Arial" w:hAnsi="Arial" w:cs="Arial"/>
          <w:sz w:val="24"/>
        </w:rPr>
        <w:fldChar w:fldCharType="separate"/>
      </w:r>
      <w:r w:rsidRPr="009C53D6">
        <w:rPr>
          <w:rFonts w:ascii="Arial" w:hAnsi="Arial" w:cs="Arial"/>
          <w:noProof/>
          <w:sz w:val="24"/>
        </w:rPr>
        <w:t>(Furlong, 2015)</w:t>
      </w:r>
      <w:r>
        <w:rPr>
          <w:rFonts w:ascii="Arial" w:hAnsi="Arial" w:cs="Arial"/>
          <w:sz w:val="24"/>
        </w:rPr>
        <w:fldChar w:fldCharType="end"/>
      </w:r>
      <w:r>
        <w:rPr>
          <w:rFonts w:ascii="Arial" w:hAnsi="Arial" w:cs="Arial"/>
          <w:sz w:val="24"/>
        </w:rPr>
        <w:t xml:space="preserve">. However, a critical part is played by research to ensure that the educational system is able to self-improve effectively and efficiently. Through the </w:t>
      </w:r>
      <w:r w:rsidR="0077186D">
        <w:rPr>
          <w:rFonts w:ascii="Arial" w:hAnsi="Arial" w:cs="Arial"/>
          <w:sz w:val="24"/>
        </w:rPr>
        <w:t xml:space="preserve">use of reflective practice and a commitment to continued professional learning it is possible to ensure that revise or new teaching and learning approaches and techniques can be effectively implemented </w:t>
      </w:r>
      <w:r w:rsidR="0077186D">
        <w:rPr>
          <w:rFonts w:ascii="Arial" w:hAnsi="Arial" w:cs="Arial"/>
          <w:sz w:val="24"/>
        </w:rPr>
        <w:fldChar w:fldCharType="begin" w:fldLock="1"/>
      </w:r>
      <w:r w:rsidR="0077186D">
        <w:rPr>
          <w:rFonts w:ascii="Arial" w:hAnsi="Arial" w:cs="Arial"/>
          <w:sz w:val="24"/>
        </w:rPr>
        <w:instrText>ADDIN CSL_CITATION {"citationItems":[{"id":"ITEM-1","itemData":{"author":[{"dropping-particle":"","family":"Welsh Government","given":"","non-dropping-particle":"","parse-names":false,"suffix":""}],"id":"ITEM-1","issued":{"date-parts":[["2017"]]},"page":"1-106","title":"Professional Teaching Standards for Teaching and Leadership","type":"article"},"uris":["http://www.mendeley.com/documents/?uuid=dc1be29b-d302-4225-8e1f-7b7963877d7f"]}],"mendeley":{"formattedCitation":"(Welsh Government, 2017)","manualFormatting":"(Welsh Government, 2017; p51)","plainTextFormattedCitation":"(Welsh Government, 2017)","previouslyFormattedCitation":"(Welsh Government, 2017)"},"properties":{"noteIndex":0},"schema":"https://github.com/citation-style-language/schema/raw/master/csl-citation.json"}</w:instrText>
      </w:r>
      <w:r w:rsidR="0077186D">
        <w:rPr>
          <w:rFonts w:ascii="Arial" w:hAnsi="Arial" w:cs="Arial"/>
          <w:sz w:val="24"/>
        </w:rPr>
        <w:fldChar w:fldCharType="separate"/>
      </w:r>
      <w:r w:rsidR="0077186D" w:rsidRPr="0077186D">
        <w:rPr>
          <w:rFonts w:ascii="Arial" w:hAnsi="Arial" w:cs="Arial"/>
          <w:noProof/>
          <w:sz w:val="24"/>
        </w:rPr>
        <w:t>(Welsh Government, 2017</w:t>
      </w:r>
      <w:r w:rsidR="0077186D">
        <w:rPr>
          <w:rFonts w:ascii="Arial" w:hAnsi="Arial" w:cs="Arial"/>
          <w:noProof/>
          <w:sz w:val="24"/>
        </w:rPr>
        <w:t>; p51</w:t>
      </w:r>
      <w:r w:rsidR="0077186D" w:rsidRPr="0077186D">
        <w:rPr>
          <w:rFonts w:ascii="Arial" w:hAnsi="Arial" w:cs="Arial"/>
          <w:noProof/>
          <w:sz w:val="24"/>
        </w:rPr>
        <w:t>)</w:t>
      </w:r>
      <w:r w:rsidR="0077186D">
        <w:rPr>
          <w:rFonts w:ascii="Arial" w:hAnsi="Arial" w:cs="Arial"/>
          <w:sz w:val="24"/>
        </w:rPr>
        <w:fldChar w:fldCharType="end"/>
      </w:r>
      <w:r w:rsidR="0077186D">
        <w:rPr>
          <w:rFonts w:ascii="Arial" w:hAnsi="Arial" w:cs="Arial"/>
          <w:sz w:val="24"/>
        </w:rPr>
        <w:t xml:space="preserve">. As a result, such critical research and ongoing critical reflection ensures the continuous development of further professional growth </w:t>
      </w:r>
      <w:r w:rsidR="0077186D">
        <w:rPr>
          <w:rFonts w:ascii="Arial" w:hAnsi="Arial" w:cs="Arial"/>
          <w:sz w:val="24"/>
        </w:rPr>
        <w:fldChar w:fldCharType="begin" w:fldLock="1"/>
      </w:r>
      <w:r w:rsidR="00F403CE">
        <w:rPr>
          <w:rFonts w:ascii="Arial" w:hAnsi="Arial" w:cs="Arial"/>
          <w:sz w:val="24"/>
        </w:rPr>
        <w:instrText>ADDIN CSL_CITATION {"citationItems":[{"id":"ITEM-1","itemData":{"author":[{"dropping-particle":"","family":"Welsh Government","given":"","non-dropping-particle":"","parse-names":false,"suffix":""}],"id":"ITEM-1","issued":{"date-parts":[["2017"]]},"page":"1-106","title":"Professional Teaching Standards for Teaching and Leadership","type":"article"},"uris":["http://www.mendeley.com/documents/?uuid=dc1be29b-d302-4225-8e1f-7b7963877d7f"]}],"mendeley":{"formattedCitation":"(Welsh Government, 2017)","manualFormatting":"(Welsh Government, 2017; p51)","plainTextFormattedCitation":"(Welsh Government, 2017)","previouslyFormattedCitation":"(Welsh Government, 2017)"},"properties":{"noteIndex":0},"schema":"https://github.com/citation-style-language/schema/raw/master/csl-citation.json"}</w:instrText>
      </w:r>
      <w:r w:rsidR="0077186D">
        <w:rPr>
          <w:rFonts w:ascii="Arial" w:hAnsi="Arial" w:cs="Arial"/>
          <w:sz w:val="24"/>
        </w:rPr>
        <w:fldChar w:fldCharType="separate"/>
      </w:r>
      <w:r w:rsidR="0077186D" w:rsidRPr="0077186D">
        <w:rPr>
          <w:rFonts w:ascii="Arial" w:hAnsi="Arial" w:cs="Arial"/>
          <w:noProof/>
          <w:sz w:val="24"/>
        </w:rPr>
        <w:t>(Welsh Government, 2017</w:t>
      </w:r>
      <w:r w:rsidR="0077186D">
        <w:rPr>
          <w:rFonts w:ascii="Arial" w:hAnsi="Arial" w:cs="Arial"/>
          <w:noProof/>
          <w:sz w:val="24"/>
        </w:rPr>
        <w:t>; p51</w:t>
      </w:r>
      <w:r w:rsidR="0077186D" w:rsidRPr="0077186D">
        <w:rPr>
          <w:rFonts w:ascii="Arial" w:hAnsi="Arial" w:cs="Arial"/>
          <w:noProof/>
          <w:sz w:val="24"/>
        </w:rPr>
        <w:t>)</w:t>
      </w:r>
      <w:r w:rsidR="0077186D">
        <w:rPr>
          <w:rFonts w:ascii="Arial" w:hAnsi="Arial" w:cs="Arial"/>
          <w:sz w:val="24"/>
        </w:rPr>
        <w:fldChar w:fldCharType="end"/>
      </w:r>
      <w:r w:rsidR="0077186D">
        <w:rPr>
          <w:rFonts w:ascii="Arial" w:hAnsi="Arial" w:cs="Arial"/>
          <w:sz w:val="24"/>
        </w:rPr>
        <w:t xml:space="preserve">. A pivotal role is played by research and data in enhancing </w:t>
      </w:r>
      <w:r w:rsidR="00F725ED">
        <w:rPr>
          <w:rFonts w:ascii="Arial" w:hAnsi="Arial" w:cs="Arial"/>
          <w:sz w:val="24"/>
        </w:rPr>
        <w:t>outcomes for learners</w:t>
      </w:r>
      <w:r w:rsidR="0077186D">
        <w:rPr>
          <w:rFonts w:ascii="Arial" w:hAnsi="Arial" w:cs="Arial"/>
          <w:sz w:val="24"/>
        </w:rPr>
        <w:t xml:space="preserve"> and informing the professional learning of practitioners. </w:t>
      </w:r>
    </w:p>
    <w:p w14:paraId="254F24C8" w14:textId="7A528A5A" w:rsidR="00F725ED" w:rsidRPr="00C112C5" w:rsidRDefault="00F725ED" w:rsidP="00C112C5">
      <w:pPr>
        <w:spacing w:line="360" w:lineRule="auto"/>
        <w:jc w:val="both"/>
        <w:rPr>
          <w:rFonts w:ascii="Arial" w:hAnsi="Arial" w:cs="Arial"/>
          <w:sz w:val="24"/>
        </w:rPr>
      </w:pPr>
      <w:r>
        <w:rPr>
          <w:rFonts w:ascii="Arial" w:hAnsi="Arial" w:cs="Arial"/>
          <w:sz w:val="24"/>
        </w:rPr>
        <w:t xml:space="preserve">Moreover, while the role of research in professional development and further enhancing the wider education system is evident, it is vital that the research carried out is planned thoroughly. </w:t>
      </w:r>
      <w:r w:rsidR="00BD2924">
        <w:rPr>
          <w:rFonts w:ascii="Arial" w:hAnsi="Arial" w:cs="Arial"/>
          <w:sz w:val="24"/>
        </w:rPr>
        <w:t xml:space="preserve">Researchers must undergo a cycle whereby they are reflecting on and evaluating the lessons taught and any additional data that is collected. As a result, such a reflection and collection of data can be used to inform the planning of future lessons. With regards to this research investigation, the results from the pre-diagnostic test should be used to identify any misconceptions and inform the future planning of the lessons taught on the specific topic. </w:t>
      </w:r>
      <w:r w:rsidR="004A73B6">
        <w:rPr>
          <w:rFonts w:ascii="Arial" w:hAnsi="Arial" w:cs="Arial"/>
          <w:sz w:val="24"/>
        </w:rPr>
        <w:t xml:space="preserve">The pre and post-diagnostic tests contained the same questions. The questions covered the topics that were to be taught in subsequent lessons. Through the use of such an assessment type, the teacher is able to analyse areas of strengths and weakness within the class. Additionally, any misconceptions held by students can be identified and targeted promptly. This type of research not only </w:t>
      </w:r>
      <w:r w:rsidR="003F1776">
        <w:rPr>
          <w:rFonts w:ascii="Arial" w:hAnsi="Arial" w:cs="Arial"/>
          <w:sz w:val="24"/>
        </w:rPr>
        <w:t>can not only be used to</w:t>
      </w:r>
      <w:r w:rsidR="002F00E6">
        <w:rPr>
          <w:rFonts w:ascii="Arial" w:hAnsi="Arial" w:cs="Arial"/>
          <w:sz w:val="24"/>
        </w:rPr>
        <w:t xml:space="preserve"> investigate the area of research being conducted by the teacher but also greater benefits the students due to the fact that the teacher can use the research to enhance their learning experience. </w:t>
      </w:r>
      <w:r w:rsidR="004A73B6">
        <w:rPr>
          <w:rFonts w:ascii="Arial" w:hAnsi="Arial" w:cs="Arial"/>
          <w:sz w:val="24"/>
        </w:rPr>
        <w:t xml:space="preserve"> </w:t>
      </w:r>
    </w:p>
    <w:p w14:paraId="6AF8075F" w14:textId="483FC085" w:rsidR="00A91724" w:rsidRDefault="00A91724">
      <w:pPr>
        <w:rPr>
          <w:rFonts w:ascii="Arial" w:hAnsi="Arial" w:cs="Arial"/>
          <w:sz w:val="24"/>
          <w:u w:val="single"/>
        </w:rPr>
      </w:pPr>
    </w:p>
    <w:p w14:paraId="5D28A3EF" w14:textId="6AA16610" w:rsidR="00A91724" w:rsidRDefault="00A91724">
      <w:pPr>
        <w:rPr>
          <w:rFonts w:ascii="Arial" w:hAnsi="Arial" w:cs="Arial"/>
          <w:sz w:val="24"/>
          <w:u w:val="single"/>
        </w:rPr>
      </w:pPr>
      <w:r>
        <w:rPr>
          <w:rFonts w:ascii="Arial" w:hAnsi="Arial" w:cs="Arial"/>
          <w:sz w:val="24"/>
          <w:u w:val="single"/>
        </w:rPr>
        <w:t>Evaluation:</w:t>
      </w:r>
    </w:p>
    <w:p w14:paraId="131AB467" w14:textId="1D0DBDC7" w:rsidR="004279BF" w:rsidRDefault="00000D8F" w:rsidP="00000D8F">
      <w:pPr>
        <w:spacing w:line="360" w:lineRule="auto"/>
        <w:jc w:val="both"/>
        <w:rPr>
          <w:rFonts w:ascii="Arial" w:hAnsi="Arial" w:cs="Arial"/>
          <w:sz w:val="24"/>
        </w:rPr>
      </w:pPr>
      <w:r>
        <w:rPr>
          <w:rFonts w:ascii="Arial" w:hAnsi="Arial" w:cs="Arial"/>
          <w:sz w:val="24"/>
        </w:rPr>
        <w:t xml:space="preserve">The research for this study was conducted with a Year 10, lower ability class. The class was made up of </w:t>
      </w:r>
      <w:r w:rsidR="00F95381">
        <w:rPr>
          <w:rFonts w:ascii="Arial" w:hAnsi="Arial" w:cs="Arial"/>
          <w:sz w:val="24"/>
        </w:rPr>
        <w:t xml:space="preserve">seventeen students. </w:t>
      </w:r>
      <w:r w:rsidR="00AC6A12">
        <w:rPr>
          <w:rFonts w:ascii="Arial" w:hAnsi="Arial" w:cs="Arial"/>
          <w:sz w:val="24"/>
        </w:rPr>
        <w:t xml:space="preserve">The class completed a pre-diagnostic test, upon which the results were analysed, and eight lessons were planned and taught on the topic. After the lessons on the topic were taught, the students completed a post-diagnostic test. The results and data collected from the pre and post-diagnostic test </w:t>
      </w:r>
      <w:r w:rsidR="00AC6A12">
        <w:rPr>
          <w:rFonts w:ascii="Arial" w:hAnsi="Arial" w:cs="Arial"/>
          <w:sz w:val="24"/>
        </w:rPr>
        <w:lastRenderedPageBreak/>
        <w:t xml:space="preserve">have been analysed and will be evaluated throughout this assignment. </w:t>
      </w:r>
      <w:r w:rsidR="004279BF">
        <w:rPr>
          <w:rFonts w:ascii="Arial" w:hAnsi="Arial" w:cs="Arial"/>
          <w:sz w:val="24"/>
        </w:rPr>
        <w:t xml:space="preserve">The test given to the pupils was made up of seven questions. The questions covered the topics of percentage increase and decrease, calculating the percentage of an amount, reverse percentages and expressing one quantity as a percentage of another. Throughout this evaluation, the questions from the pre and post-diagnostic test will be discussed and analysed in detail. </w:t>
      </w:r>
    </w:p>
    <w:p w14:paraId="56038F04" w14:textId="41CC5D08" w:rsidR="004279BF" w:rsidRDefault="004279BF" w:rsidP="00000D8F">
      <w:pPr>
        <w:spacing w:line="360" w:lineRule="auto"/>
        <w:jc w:val="both"/>
        <w:rPr>
          <w:rFonts w:ascii="Arial" w:hAnsi="Arial" w:cs="Arial"/>
          <w:sz w:val="24"/>
        </w:rPr>
      </w:pPr>
      <w:r>
        <w:rPr>
          <w:rFonts w:ascii="Arial" w:hAnsi="Arial" w:cs="Arial"/>
          <w:sz w:val="24"/>
        </w:rPr>
        <w:t>Question one of the test was a multiple choice question covering the topic of percentage increase. The question asked:</w:t>
      </w:r>
    </w:p>
    <w:p w14:paraId="45078B63" w14:textId="77777777" w:rsidR="004279BF" w:rsidRPr="00FE64A3" w:rsidRDefault="004279BF" w:rsidP="004279BF">
      <w:pPr>
        <w:pStyle w:val="ListParagraph"/>
        <w:numPr>
          <w:ilvl w:val="0"/>
          <w:numId w:val="2"/>
        </w:numPr>
        <w:spacing w:after="160" w:line="259" w:lineRule="auto"/>
        <w:jc w:val="center"/>
        <w:rPr>
          <w:rFonts w:ascii="Arial" w:hAnsi="Arial" w:cs="Arial"/>
          <w:sz w:val="24"/>
        </w:rPr>
      </w:pPr>
      <w:r w:rsidRPr="00FE64A3">
        <w:rPr>
          <w:rFonts w:ascii="Arial" w:hAnsi="Arial" w:cs="Arial"/>
          <w:sz w:val="24"/>
        </w:rPr>
        <w:t>What is 50 increased by 20%?</w:t>
      </w:r>
    </w:p>
    <w:p w14:paraId="4D7B1F71" w14:textId="77777777" w:rsidR="004279BF" w:rsidRPr="00FE64A3" w:rsidRDefault="004279BF" w:rsidP="004279BF">
      <w:pPr>
        <w:pStyle w:val="ListParagraph"/>
        <w:numPr>
          <w:ilvl w:val="1"/>
          <w:numId w:val="2"/>
        </w:numPr>
        <w:spacing w:after="160" w:line="259" w:lineRule="auto"/>
        <w:jc w:val="center"/>
        <w:rPr>
          <w:rFonts w:ascii="Arial" w:hAnsi="Arial" w:cs="Arial"/>
          <w:sz w:val="24"/>
        </w:rPr>
      </w:pPr>
      <w:r w:rsidRPr="00FE64A3">
        <w:rPr>
          <w:rFonts w:ascii="Arial" w:hAnsi="Arial" w:cs="Arial"/>
          <w:sz w:val="24"/>
        </w:rPr>
        <w:t>20</w:t>
      </w:r>
    </w:p>
    <w:p w14:paraId="07722106" w14:textId="77777777" w:rsidR="004279BF" w:rsidRPr="00FE64A3" w:rsidRDefault="004279BF" w:rsidP="004279BF">
      <w:pPr>
        <w:pStyle w:val="ListParagraph"/>
        <w:numPr>
          <w:ilvl w:val="1"/>
          <w:numId w:val="2"/>
        </w:numPr>
        <w:spacing w:after="160" w:line="259" w:lineRule="auto"/>
        <w:jc w:val="center"/>
        <w:rPr>
          <w:rFonts w:ascii="Arial" w:hAnsi="Arial" w:cs="Arial"/>
          <w:sz w:val="24"/>
        </w:rPr>
      </w:pPr>
      <w:r w:rsidRPr="00FE64A3">
        <w:rPr>
          <w:rFonts w:ascii="Arial" w:hAnsi="Arial" w:cs="Arial"/>
          <w:sz w:val="24"/>
        </w:rPr>
        <w:t>60</w:t>
      </w:r>
    </w:p>
    <w:p w14:paraId="33ADF03C" w14:textId="236C9617" w:rsidR="004279BF" w:rsidRDefault="004279BF" w:rsidP="004279BF">
      <w:pPr>
        <w:pStyle w:val="ListParagraph"/>
        <w:numPr>
          <w:ilvl w:val="1"/>
          <w:numId w:val="2"/>
        </w:numPr>
        <w:spacing w:after="160" w:line="259" w:lineRule="auto"/>
        <w:jc w:val="center"/>
        <w:rPr>
          <w:rFonts w:ascii="Arial" w:hAnsi="Arial" w:cs="Arial"/>
          <w:sz w:val="24"/>
        </w:rPr>
      </w:pPr>
      <w:r w:rsidRPr="00FE64A3">
        <w:rPr>
          <w:rFonts w:ascii="Arial" w:hAnsi="Arial" w:cs="Arial"/>
          <w:sz w:val="24"/>
        </w:rPr>
        <w:t>70</w:t>
      </w:r>
    </w:p>
    <w:p w14:paraId="17C6B811" w14:textId="66A4A040" w:rsidR="00C768E2" w:rsidRPr="00C768E2" w:rsidRDefault="00C768E2" w:rsidP="00C768E2">
      <w:pPr>
        <w:rPr>
          <w:rFonts w:ascii="Arial" w:hAnsi="Arial" w:cs="Arial"/>
          <w:sz w:val="24"/>
        </w:rPr>
      </w:pPr>
      <w:r>
        <w:rPr>
          <w:rFonts w:ascii="Arial" w:hAnsi="Arial" w:cs="Arial"/>
          <w:sz w:val="24"/>
        </w:rPr>
        <w:t xml:space="preserve">(Appendix 1) </w:t>
      </w:r>
    </w:p>
    <w:p w14:paraId="3A937E47" w14:textId="13F404C7" w:rsidR="004279BF" w:rsidRDefault="004279BF" w:rsidP="004279BF">
      <w:pPr>
        <w:spacing w:line="360" w:lineRule="auto"/>
        <w:jc w:val="both"/>
        <w:rPr>
          <w:rFonts w:ascii="Arial" w:hAnsi="Arial" w:cs="Arial"/>
          <w:sz w:val="24"/>
        </w:rPr>
      </w:pPr>
      <w:r>
        <w:rPr>
          <w:rFonts w:ascii="Arial" w:hAnsi="Arial" w:cs="Arial"/>
          <w:sz w:val="24"/>
        </w:rPr>
        <w:t xml:space="preserve">The students had to answer the question by choosing one of the answers. This question was placed first on the test due to the fact that it was a sub-topic that was covered first within the scheme of work. The questions on the test progressed in their difficulty. A main misconception that was expected to arise in the answers for this question was that pupils would choose answer c. Such a misconception is formed when pupils </w:t>
      </w:r>
      <w:r w:rsidR="00FE64A3">
        <w:rPr>
          <w:rFonts w:ascii="Arial" w:hAnsi="Arial" w:cs="Arial"/>
          <w:sz w:val="24"/>
        </w:rPr>
        <w:t xml:space="preserve">generalise that to increase by twenty percent is to increase the amount by twenty. This type of misconception must be targeted early within the teaching of the topic. </w:t>
      </w:r>
      <w:r w:rsidR="00D1120D">
        <w:rPr>
          <w:rFonts w:ascii="Arial" w:hAnsi="Arial" w:cs="Arial"/>
          <w:sz w:val="24"/>
        </w:rPr>
        <w:t xml:space="preserve">The results of the pre-diagnostic test show that only 47.1% of pupils answered this question correctly. However, it can be seen that </w:t>
      </w:r>
      <w:r w:rsidR="00987161">
        <w:rPr>
          <w:rFonts w:ascii="Arial" w:hAnsi="Arial" w:cs="Arial"/>
          <w:sz w:val="24"/>
        </w:rPr>
        <w:t xml:space="preserve">64.7% of pupils answered the same question correctly in the post-diagnostic test following the intervention lessons. </w:t>
      </w:r>
    </w:p>
    <w:p w14:paraId="44CAD385" w14:textId="5A3CBAA7" w:rsidR="00932B56" w:rsidRDefault="00932B56" w:rsidP="004279BF">
      <w:pPr>
        <w:spacing w:line="360" w:lineRule="auto"/>
        <w:jc w:val="both"/>
        <w:rPr>
          <w:rFonts w:ascii="Arial" w:hAnsi="Arial" w:cs="Arial"/>
          <w:sz w:val="24"/>
        </w:rPr>
      </w:pPr>
      <w:r>
        <w:rPr>
          <w:rFonts w:ascii="Arial" w:hAnsi="Arial" w:cs="Arial"/>
          <w:sz w:val="24"/>
        </w:rPr>
        <w:t xml:space="preserve">The first question of the diagnostic test was set to line up with the first lesson in the scheme of learning. </w:t>
      </w:r>
      <w:r w:rsidR="00D842DA">
        <w:rPr>
          <w:rFonts w:ascii="Arial" w:hAnsi="Arial" w:cs="Arial"/>
          <w:sz w:val="24"/>
        </w:rPr>
        <w:t xml:space="preserve">When teaching the topic, the sequence of lessons was carefully planned, and subsequently, the sequence of questions in the diagnostic test was planned to mirror this. </w:t>
      </w:r>
      <w:r w:rsidR="002627FF">
        <w:rPr>
          <w:rFonts w:ascii="Arial" w:hAnsi="Arial" w:cs="Arial"/>
          <w:sz w:val="24"/>
        </w:rPr>
        <w:t>Arguabl</w:t>
      </w:r>
      <w:r w:rsidR="003F5430">
        <w:rPr>
          <w:rFonts w:ascii="Arial" w:hAnsi="Arial" w:cs="Arial"/>
          <w:sz w:val="24"/>
        </w:rPr>
        <w:t>y,</w:t>
      </w:r>
      <w:r w:rsidR="002627FF">
        <w:rPr>
          <w:rFonts w:ascii="Arial" w:hAnsi="Arial" w:cs="Arial"/>
          <w:sz w:val="24"/>
        </w:rPr>
        <w:t xml:space="preserve"> the sequence of lessons should be planned to progress in difficulty, and hence build upon prior knowledge gained in previous lessons. </w:t>
      </w:r>
      <w:r w:rsidR="003B1BEB">
        <w:rPr>
          <w:rFonts w:ascii="Arial" w:hAnsi="Arial" w:cs="Arial"/>
          <w:sz w:val="24"/>
        </w:rPr>
        <w:t>The ability to calculate percentage increase was the first topic taught in the sequence of lessons</w:t>
      </w:r>
      <w:r w:rsidR="00237C65">
        <w:rPr>
          <w:rFonts w:ascii="Arial" w:hAnsi="Arial" w:cs="Arial"/>
          <w:sz w:val="24"/>
        </w:rPr>
        <w:t xml:space="preserve"> due to the fact that such knowledge would be needed in future lessons whe</w:t>
      </w:r>
      <w:r w:rsidR="003F5430">
        <w:rPr>
          <w:rFonts w:ascii="Arial" w:hAnsi="Arial" w:cs="Arial"/>
          <w:sz w:val="24"/>
        </w:rPr>
        <w:t xml:space="preserve">re students would be taught more complex topics, such as reverse percentages. </w:t>
      </w:r>
    </w:p>
    <w:p w14:paraId="66D170DB" w14:textId="2D680BC0" w:rsidR="005F47F6" w:rsidRDefault="005005D2" w:rsidP="004279BF">
      <w:pPr>
        <w:spacing w:line="360" w:lineRule="auto"/>
        <w:jc w:val="both"/>
        <w:rPr>
          <w:rFonts w:ascii="Arial" w:hAnsi="Arial" w:cs="Arial"/>
          <w:sz w:val="24"/>
        </w:rPr>
      </w:pPr>
      <w:r>
        <w:rPr>
          <w:rFonts w:ascii="Arial" w:hAnsi="Arial" w:cs="Arial"/>
          <w:sz w:val="24"/>
        </w:rPr>
        <w:lastRenderedPageBreak/>
        <w:t xml:space="preserve">Doabler et al (2015) suggest that misconceptions that may arise during teaching should be considered during the planning stages. </w:t>
      </w:r>
      <w:r w:rsidR="00A61086">
        <w:rPr>
          <w:rFonts w:ascii="Arial" w:hAnsi="Arial" w:cs="Arial"/>
          <w:sz w:val="24"/>
        </w:rPr>
        <w:t xml:space="preserve">Given the results of the pre-diagnostic test it was clear that several misconceptions were present in pupils understanding of percentages. </w:t>
      </w:r>
      <w:r w:rsidR="000010BB">
        <w:rPr>
          <w:rFonts w:ascii="Arial" w:hAnsi="Arial" w:cs="Arial"/>
          <w:sz w:val="24"/>
        </w:rPr>
        <w:t xml:space="preserve">For instance, the second question on the diagnostic test </w:t>
      </w:r>
      <w:r w:rsidR="00F76F6B">
        <w:rPr>
          <w:rFonts w:ascii="Arial" w:hAnsi="Arial" w:cs="Arial"/>
          <w:sz w:val="24"/>
        </w:rPr>
        <w:t xml:space="preserve">referred to equivalences between percentages and decimals. Such prior knowledge is essential for pupils to gain a relational understanding of the work taught within the topic of percentages. </w:t>
      </w:r>
      <w:r w:rsidR="00243A23">
        <w:rPr>
          <w:rFonts w:ascii="Arial" w:hAnsi="Arial" w:cs="Arial"/>
          <w:sz w:val="24"/>
        </w:rPr>
        <w:t>The second question was presented as follows:</w:t>
      </w:r>
    </w:p>
    <w:p w14:paraId="6B290157" w14:textId="77777777" w:rsidR="00156C77" w:rsidRDefault="00156C77" w:rsidP="00156C77">
      <w:pPr>
        <w:pStyle w:val="ListParagraph"/>
        <w:spacing w:after="160" w:line="259" w:lineRule="auto"/>
      </w:pPr>
      <w:r>
        <w:t>From the shaded portion given in the figure below, we can say that 0.9 is equivalent to:</w:t>
      </w:r>
    </w:p>
    <w:p w14:paraId="1F256204" w14:textId="77777777" w:rsidR="00156C77" w:rsidRDefault="00156C77" w:rsidP="00156C77">
      <w:r>
        <w:rPr>
          <w:noProof/>
        </w:rPr>
        <w:drawing>
          <wp:anchor distT="0" distB="0" distL="114300" distR="114300" simplePos="0" relativeHeight="251659264" behindDoc="0" locked="0" layoutInCell="1" allowOverlap="1" wp14:anchorId="26E8D449" wp14:editId="4D24C2E5">
            <wp:simplePos x="0" y="0"/>
            <wp:positionH relativeFrom="margin">
              <wp:align>center</wp:align>
            </wp:positionH>
            <wp:positionV relativeFrom="paragraph">
              <wp:posOffset>10160</wp:posOffset>
            </wp:positionV>
            <wp:extent cx="1333500" cy="13335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2074" t="40492" r="56127" b="38523"/>
                    <a:stretch/>
                  </pic:blipFill>
                  <pic:spPr bwMode="auto">
                    <a:xfrm>
                      <a:off x="0" y="0"/>
                      <a:ext cx="1333500" cy="1333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82DED38" w14:textId="77777777" w:rsidR="00156C77" w:rsidRDefault="00156C77" w:rsidP="00156C77">
      <w:pPr>
        <w:jc w:val="center"/>
      </w:pPr>
    </w:p>
    <w:p w14:paraId="14F27F46" w14:textId="77777777" w:rsidR="00156C77" w:rsidRDefault="00156C77" w:rsidP="00156C77"/>
    <w:p w14:paraId="360952B5" w14:textId="77777777" w:rsidR="00156C77" w:rsidRDefault="00156C77" w:rsidP="00156C77"/>
    <w:p w14:paraId="1EB6BF06" w14:textId="77777777" w:rsidR="00156C77" w:rsidRDefault="00156C77" w:rsidP="00156C77"/>
    <w:p w14:paraId="63CB17C7" w14:textId="77777777" w:rsidR="00156C77" w:rsidRDefault="00156C77" w:rsidP="00156C77">
      <w:pPr>
        <w:pStyle w:val="ListParagraph"/>
        <w:numPr>
          <w:ilvl w:val="1"/>
          <w:numId w:val="3"/>
        </w:numPr>
        <w:spacing w:after="160" w:line="259" w:lineRule="auto"/>
      </w:pPr>
      <w:r>
        <w:t>0.9%</w:t>
      </w:r>
    </w:p>
    <w:p w14:paraId="015C1BE4" w14:textId="77777777" w:rsidR="00156C77" w:rsidRDefault="00156C77" w:rsidP="00156C77">
      <w:pPr>
        <w:pStyle w:val="ListParagraph"/>
        <w:numPr>
          <w:ilvl w:val="1"/>
          <w:numId w:val="3"/>
        </w:numPr>
        <w:spacing w:after="160" w:line="259" w:lineRule="auto"/>
      </w:pPr>
      <w:r>
        <w:t>9%</w:t>
      </w:r>
    </w:p>
    <w:p w14:paraId="45A6B133" w14:textId="77777777" w:rsidR="00156C77" w:rsidRDefault="00156C77" w:rsidP="00156C77">
      <w:pPr>
        <w:pStyle w:val="ListParagraph"/>
        <w:numPr>
          <w:ilvl w:val="1"/>
          <w:numId w:val="3"/>
        </w:numPr>
        <w:spacing w:after="160" w:line="259" w:lineRule="auto"/>
      </w:pPr>
      <w:r>
        <w:t>90%</w:t>
      </w:r>
    </w:p>
    <w:p w14:paraId="0B9783C5" w14:textId="560A1290" w:rsidR="00243A23" w:rsidRDefault="00156C77" w:rsidP="004279BF">
      <w:pPr>
        <w:spacing w:line="360" w:lineRule="auto"/>
        <w:jc w:val="both"/>
        <w:rPr>
          <w:rFonts w:ascii="Arial" w:hAnsi="Arial" w:cs="Arial"/>
          <w:sz w:val="24"/>
        </w:rPr>
      </w:pPr>
      <w:r>
        <w:rPr>
          <w:rFonts w:ascii="Arial" w:hAnsi="Arial" w:cs="Arial"/>
          <w:sz w:val="24"/>
        </w:rPr>
        <w:t xml:space="preserve">(Appendix 2) </w:t>
      </w:r>
    </w:p>
    <w:p w14:paraId="4862D096" w14:textId="20E587A1" w:rsidR="004A4D24" w:rsidRDefault="00156C77" w:rsidP="004279BF">
      <w:pPr>
        <w:spacing w:line="360" w:lineRule="auto"/>
        <w:jc w:val="both"/>
        <w:rPr>
          <w:rFonts w:ascii="Arial" w:hAnsi="Arial" w:cs="Arial"/>
          <w:sz w:val="24"/>
        </w:rPr>
      </w:pPr>
      <w:r>
        <w:rPr>
          <w:rFonts w:ascii="Arial" w:hAnsi="Arial" w:cs="Arial"/>
          <w:sz w:val="24"/>
        </w:rPr>
        <w:t xml:space="preserve">This question raised a variety of misconceptions that had </w:t>
      </w:r>
      <w:r w:rsidR="004A4D24">
        <w:rPr>
          <w:rFonts w:ascii="Arial" w:hAnsi="Arial" w:cs="Arial"/>
          <w:sz w:val="24"/>
        </w:rPr>
        <w:t xml:space="preserve">been formed by pupils within the class. </w:t>
      </w:r>
      <w:r w:rsidR="00732B0F">
        <w:rPr>
          <w:rFonts w:ascii="Arial" w:hAnsi="Arial" w:cs="Arial"/>
          <w:sz w:val="24"/>
        </w:rPr>
        <w:t xml:space="preserve">This question was only answered correctly by </w:t>
      </w:r>
      <w:r w:rsidR="00ED5C87">
        <w:rPr>
          <w:rFonts w:ascii="Arial" w:hAnsi="Arial" w:cs="Arial"/>
          <w:sz w:val="24"/>
        </w:rPr>
        <w:t xml:space="preserve">17.6% of pupils within the class. </w:t>
      </w:r>
      <w:r w:rsidR="00473E37">
        <w:rPr>
          <w:rFonts w:ascii="Arial" w:hAnsi="Arial" w:cs="Arial"/>
          <w:sz w:val="24"/>
        </w:rPr>
        <w:t xml:space="preserve">The post-diagnostic test results show that the lessons taught to the </w:t>
      </w:r>
      <w:r w:rsidR="00B207FA">
        <w:rPr>
          <w:rFonts w:ascii="Arial" w:hAnsi="Arial" w:cs="Arial"/>
          <w:sz w:val="24"/>
        </w:rPr>
        <w:t xml:space="preserve">pupils were </w:t>
      </w:r>
      <w:r w:rsidR="005553A3">
        <w:rPr>
          <w:rFonts w:ascii="Arial" w:hAnsi="Arial" w:cs="Arial"/>
          <w:sz w:val="24"/>
        </w:rPr>
        <w:t xml:space="preserve">effective in targeting some of the misconceptions present, due to the fact that the number of </w:t>
      </w:r>
      <w:r w:rsidR="00386BC7">
        <w:rPr>
          <w:rFonts w:ascii="Arial" w:hAnsi="Arial" w:cs="Arial"/>
          <w:sz w:val="24"/>
        </w:rPr>
        <w:t>pupils</w:t>
      </w:r>
      <w:r w:rsidR="005553A3">
        <w:rPr>
          <w:rFonts w:ascii="Arial" w:hAnsi="Arial" w:cs="Arial"/>
          <w:sz w:val="24"/>
        </w:rPr>
        <w:t xml:space="preserve"> who answered the second question correctly on the post-diagnostic test increased to </w:t>
      </w:r>
      <w:r w:rsidR="00FC33D6">
        <w:rPr>
          <w:rFonts w:ascii="Arial" w:hAnsi="Arial" w:cs="Arial"/>
          <w:sz w:val="24"/>
        </w:rPr>
        <w:t xml:space="preserve">41.2%. </w:t>
      </w:r>
      <w:r w:rsidR="003B442F">
        <w:rPr>
          <w:rFonts w:ascii="Arial" w:hAnsi="Arial" w:cs="Arial"/>
          <w:sz w:val="24"/>
        </w:rPr>
        <w:t xml:space="preserve">However, while it is clear that the strategies used to target the misconception </w:t>
      </w:r>
      <w:r w:rsidR="00515828">
        <w:rPr>
          <w:rFonts w:ascii="Arial" w:hAnsi="Arial" w:cs="Arial"/>
          <w:sz w:val="24"/>
        </w:rPr>
        <w:t xml:space="preserve">were effective with some pupils in the class, there are many still, </w:t>
      </w:r>
      <w:r w:rsidR="006200DE">
        <w:rPr>
          <w:rFonts w:ascii="Arial" w:hAnsi="Arial" w:cs="Arial"/>
          <w:sz w:val="24"/>
        </w:rPr>
        <w:t>58.8%,</w:t>
      </w:r>
      <w:r w:rsidR="00515828">
        <w:rPr>
          <w:rFonts w:ascii="Arial" w:hAnsi="Arial" w:cs="Arial"/>
          <w:sz w:val="24"/>
        </w:rPr>
        <w:t xml:space="preserve"> that hold the misconception within their knowledge. </w:t>
      </w:r>
    </w:p>
    <w:p w14:paraId="452EC2A2" w14:textId="7C4872BE" w:rsidR="004F3974" w:rsidRDefault="00DD72CB" w:rsidP="004279BF">
      <w:pPr>
        <w:spacing w:line="360" w:lineRule="auto"/>
        <w:jc w:val="both"/>
        <w:rPr>
          <w:rFonts w:ascii="Arial" w:hAnsi="Arial" w:cs="Arial"/>
          <w:sz w:val="24"/>
        </w:rPr>
      </w:pPr>
      <w:r>
        <w:rPr>
          <w:rFonts w:ascii="Arial" w:hAnsi="Arial" w:cs="Arial"/>
          <w:sz w:val="24"/>
        </w:rPr>
        <w:t>Throughout the planning of the lessons, much thought was given to</w:t>
      </w:r>
      <w:r w:rsidR="001E5806">
        <w:rPr>
          <w:rFonts w:ascii="Arial" w:hAnsi="Arial" w:cs="Arial"/>
          <w:sz w:val="24"/>
        </w:rPr>
        <w:t xml:space="preserve"> the use of</w:t>
      </w:r>
      <w:r>
        <w:rPr>
          <w:rFonts w:ascii="Arial" w:hAnsi="Arial" w:cs="Arial"/>
          <w:sz w:val="24"/>
        </w:rPr>
        <w:t xml:space="preserve"> assessment for learning strategies</w:t>
      </w:r>
      <w:r w:rsidR="001E5806">
        <w:rPr>
          <w:rFonts w:ascii="Arial" w:hAnsi="Arial" w:cs="Arial"/>
          <w:sz w:val="24"/>
        </w:rPr>
        <w:t xml:space="preserve">, and which would be most effective during the lessons. Black and Wiliam (1998) </w:t>
      </w:r>
      <w:r w:rsidR="00D7667E">
        <w:rPr>
          <w:rFonts w:ascii="Arial" w:hAnsi="Arial" w:cs="Arial"/>
          <w:sz w:val="24"/>
        </w:rPr>
        <w:t xml:space="preserve">stated that effective assessment for learning within the classroom could be seen to benefit learners greatly and improve </w:t>
      </w:r>
      <w:r w:rsidR="008B5722">
        <w:rPr>
          <w:rFonts w:ascii="Arial" w:hAnsi="Arial" w:cs="Arial"/>
          <w:sz w:val="24"/>
        </w:rPr>
        <w:t xml:space="preserve">the learning gains and outcomes of pupils </w:t>
      </w:r>
      <w:r w:rsidR="00F403CE">
        <w:rPr>
          <w:rFonts w:ascii="Arial" w:hAnsi="Arial" w:cs="Arial"/>
          <w:sz w:val="24"/>
        </w:rPr>
        <w:fldChar w:fldCharType="begin" w:fldLock="1"/>
      </w:r>
      <w:r w:rsidR="00046996">
        <w:rPr>
          <w:rFonts w:ascii="Arial" w:hAnsi="Arial" w:cs="Arial"/>
          <w:sz w:val="24"/>
        </w:rPr>
        <w:instrText>ADDIN CSL_CITATION {"citationItems":[{"id":"ITEM-1","itemData":{"author":[{"dropping-particle":"","family":"Black","given":"Paul ;","non-dropping-particle":"","parse-names":false,"suffix":""},{"dropping-particle":"","family":"Wiliam","given":"Dylan","non-dropping-particle":"","parse-names":false,"suffix":""}],"container-title":"Assessment in Education","id":"ITEM-1","issue":"7","issued":{"date-parts":[["1998"]]},"page":"7-73","title":"Assessment and Classroom Learning","type":"article-journal","volume":"5"},"uris":["http://www.mendeley.com/documents/?uuid=4eb552bf-f10a-3080-8e93-9b95ad48e869"]}],"mendeley":{"formattedCitation":"(Black and Wiliam, 1998)","manualFormatting":"(Black and Wiliam, 1998; p7)","plainTextFormattedCitation":"(Black and Wiliam, 1998)","previouslyFormattedCitation":"(Black and Wiliam, 1998)"},"properties":{"noteIndex":0},"schema":"https://github.com/citation-style-language/schema/raw/master/csl-citation.json"}</w:instrText>
      </w:r>
      <w:r w:rsidR="00F403CE">
        <w:rPr>
          <w:rFonts w:ascii="Arial" w:hAnsi="Arial" w:cs="Arial"/>
          <w:sz w:val="24"/>
        </w:rPr>
        <w:fldChar w:fldCharType="separate"/>
      </w:r>
      <w:r w:rsidR="00F403CE" w:rsidRPr="00F403CE">
        <w:rPr>
          <w:rFonts w:ascii="Arial" w:hAnsi="Arial" w:cs="Arial"/>
          <w:noProof/>
          <w:sz w:val="24"/>
        </w:rPr>
        <w:t>(Black and Wiliam, 1998</w:t>
      </w:r>
      <w:r w:rsidR="009B4783">
        <w:rPr>
          <w:rFonts w:ascii="Arial" w:hAnsi="Arial" w:cs="Arial"/>
          <w:noProof/>
          <w:sz w:val="24"/>
        </w:rPr>
        <w:t>; p7</w:t>
      </w:r>
      <w:r w:rsidR="00F403CE" w:rsidRPr="00F403CE">
        <w:rPr>
          <w:rFonts w:ascii="Arial" w:hAnsi="Arial" w:cs="Arial"/>
          <w:noProof/>
          <w:sz w:val="24"/>
        </w:rPr>
        <w:t>)</w:t>
      </w:r>
      <w:r w:rsidR="00F403CE">
        <w:rPr>
          <w:rFonts w:ascii="Arial" w:hAnsi="Arial" w:cs="Arial"/>
          <w:sz w:val="24"/>
        </w:rPr>
        <w:fldChar w:fldCharType="end"/>
      </w:r>
      <w:r w:rsidR="009B4783">
        <w:rPr>
          <w:rFonts w:ascii="Arial" w:hAnsi="Arial" w:cs="Arial"/>
          <w:sz w:val="24"/>
        </w:rPr>
        <w:t xml:space="preserve">. </w:t>
      </w:r>
      <w:r w:rsidR="00054958">
        <w:rPr>
          <w:rFonts w:ascii="Arial" w:hAnsi="Arial" w:cs="Arial"/>
          <w:sz w:val="24"/>
        </w:rPr>
        <w:t>Throughout the lesson</w:t>
      </w:r>
      <w:r w:rsidR="00BA1B5C">
        <w:rPr>
          <w:rFonts w:ascii="Arial" w:hAnsi="Arial" w:cs="Arial"/>
          <w:sz w:val="24"/>
        </w:rPr>
        <w:t xml:space="preserve"> taught, the pupils work books were marked thoroughly once a week. Such frequent marking of work</w:t>
      </w:r>
      <w:r w:rsidR="00243B1E">
        <w:rPr>
          <w:rFonts w:ascii="Arial" w:hAnsi="Arial" w:cs="Arial"/>
          <w:sz w:val="24"/>
        </w:rPr>
        <w:t xml:space="preserve"> books</w:t>
      </w:r>
      <w:r w:rsidR="00BA1B5C">
        <w:rPr>
          <w:rFonts w:ascii="Arial" w:hAnsi="Arial" w:cs="Arial"/>
          <w:sz w:val="24"/>
        </w:rPr>
        <w:t xml:space="preserve"> provided </w:t>
      </w:r>
      <w:r w:rsidR="008A74B9">
        <w:rPr>
          <w:rFonts w:ascii="Arial" w:hAnsi="Arial" w:cs="Arial"/>
          <w:sz w:val="24"/>
        </w:rPr>
        <w:t xml:space="preserve">the opportunity for students to receive personalised and </w:t>
      </w:r>
      <w:r w:rsidR="008A74B9">
        <w:rPr>
          <w:rFonts w:ascii="Arial" w:hAnsi="Arial" w:cs="Arial"/>
          <w:sz w:val="24"/>
        </w:rPr>
        <w:lastRenderedPageBreak/>
        <w:t xml:space="preserve">individual feedback </w:t>
      </w:r>
      <w:r w:rsidR="00243B1E">
        <w:rPr>
          <w:rFonts w:ascii="Arial" w:hAnsi="Arial" w:cs="Arial"/>
          <w:sz w:val="24"/>
        </w:rPr>
        <w:t>on a regular basis. Additionally, students also received feedback within lessons for their</w:t>
      </w:r>
      <w:r w:rsidR="00EE3794">
        <w:rPr>
          <w:rFonts w:ascii="Arial" w:hAnsi="Arial" w:cs="Arial"/>
          <w:sz w:val="24"/>
        </w:rPr>
        <w:t xml:space="preserve"> classwork and any homework’s.  </w:t>
      </w:r>
      <w:r w:rsidR="00D43791">
        <w:rPr>
          <w:rFonts w:ascii="Arial" w:hAnsi="Arial" w:cs="Arial"/>
          <w:sz w:val="24"/>
        </w:rPr>
        <w:t xml:space="preserve">This strategy of assessment for learning within the classroom proved </w:t>
      </w:r>
      <w:r w:rsidR="00C13831">
        <w:rPr>
          <w:rFonts w:ascii="Arial" w:hAnsi="Arial" w:cs="Arial"/>
          <w:sz w:val="24"/>
        </w:rPr>
        <w:t xml:space="preserve">invaluable to the students as their understanding of the topic increased </w:t>
      </w:r>
      <w:r w:rsidR="005E480A">
        <w:rPr>
          <w:rFonts w:ascii="Arial" w:hAnsi="Arial" w:cs="Arial"/>
          <w:sz w:val="24"/>
        </w:rPr>
        <w:t xml:space="preserve">substantially in the majority of cases. </w:t>
      </w:r>
    </w:p>
    <w:p w14:paraId="194730D3" w14:textId="714394A7" w:rsidR="00987161" w:rsidRDefault="00076D9F" w:rsidP="004279BF">
      <w:pPr>
        <w:spacing w:line="360" w:lineRule="auto"/>
        <w:jc w:val="both"/>
        <w:rPr>
          <w:rFonts w:ascii="Arial" w:hAnsi="Arial" w:cs="Arial"/>
          <w:sz w:val="24"/>
        </w:rPr>
      </w:pPr>
      <w:r>
        <w:rPr>
          <w:rFonts w:ascii="Arial" w:hAnsi="Arial" w:cs="Arial"/>
          <w:sz w:val="24"/>
        </w:rPr>
        <w:t xml:space="preserve">The third question on the test required pupils to calculate a percentage of an amount. </w:t>
      </w:r>
      <w:r w:rsidR="008C04CF">
        <w:rPr>
          <w:rFonts w:ascii="Arial" w:hAnsi="Arial" w:cs="Arial"/>
          <w:sz w:val="24"/>
        </w:rPr>
        <w:t>The question was as follows:</w:t>
      </w:r>
    </w:p>
    <w:p w14:paraId="0A2AB8BC" w14:textId="39CCB87F" w:rsidR="008F137B" w:rsidRDefault="008F137B" w:rsidP="008F137B">
      <w:pPr>
        <w:pStyle w:val="ListParagraph"/>
        <w:spacing w:after="160" w:line="259" w:lineRule="auto"/>
        <w:jc w:val="center"/>
      </w:pPr>
      <w:r>
        <w:t>What is 20% of 520?</w:t>
      </w:r>
    </w:p>
    <w:p w14:paraId="7DCEC1B1" w14:textId="7FE9902B" w:rsidR="008F137B" w:rsidRDefault="008F137B" w:rsidP="008F137B">
      <w:pPr>
        <w:pStyle w:val="ListParagraph"/>
        <w:spacing w:after="160" w:line="259" w:lineRule="auto"/>
        <w:jc w:val="center"/>
      </w:pPr>
    </w:p>
    <w:p w14:paraId="3E4CBEFA" w14:textId="0EDE1456" w:rsidR="008F137B" w:rsidRDefault="008F137B" w:rsidP="008F137B">
      <w:pPr>
        <w:spacing w:line="360" w:lineRule="auto"/>
        <w:jc w:val="both"/>
        <w:rPr>
          <w:rFonts w:ascii="Arial" w:hAnsi="Arial" w:cs="Arial"/>
          <w:sz w:val="24"/>
        </w:rPr>
      </w:pPr>
      <w:r>
        <w:rPr>
          <w:rFonts w:ascii="Arial" w:hAnsi="Arial" w:cs="Arial"/>
          <w:sz w:val="24"/>
        </w:rPr>
        <w:t xml:space="preserve">(Appendix 3) </w:t>
      </w:r>
    </w:p>
    <w:p w14:paraId="78BED41F" w14:textId="52C19332" w:rsidR="008F137B" w:rsidRDefault="00390667" w:rsidP="008F137B">
      <w:pPr>
        <w:spacing w:line="360" w:lineRule="auto"/>
        <w:jc w:val="both"/>
        <w:rPr>
          <w:rFonts w:ascii="Arial" w:hAnsi="Arial" w:cs="Arial"/>
          <w:sz w:val="24"/>
        </w:rPr>
      </w:pPr>
      <w:r>
        <w:rPr>
          <w:rFonts w:ascii="Arial" w:hAnsi="Arial" w:cs="Arial"/>
          <w:sz w:val="24"/>
        </w:rPr>
        <w:t xml:space="preserve">The percentage of pupils that answered this question correctly on the post-diagnostic test increased by </w:t>
      </w:r>
      <w:r w:rsidR="008E0A8A">
        <w:rPr>
          <w:rFonts w:ascii="Arial" w:hAnsi="Arial" w:cs="Arial"/>
          <w:sz w:val="24"/>
        </w:rPr>
        <w:t xml:space="preserve">23.5% from those that answered the question correctly on the pre-diagnostic test. </w:t>
      </w:r>
      <w:r w:rsidR="00812C75">
        <w:rPr>
          <w:rFonts w:ascii="Arial" w:hAnsi="Arial" w:cs="Arial"/>
          <w:sz w:val="24"/>
        </w:rPr>
        <w:t xml:space="preserve">During the teaching of this lesson a particular teaching strategy was used </w:t>
      </w:r>
      <w:r w:rsidR="006238FE">
        <w:rPr>
          <w:rFonts w:ascii="Arial" w:hAnsi="Arial" w:cs="Arial"/>
          <w:sz w:val="24"/>
        </w:rPr>
        <w:t xml:space="preserve">where pupils were given a question with an answer. The answer to the question included a mistake, similar to that of the mistakes commonly made by pupils in the class. </w:t>
      </w:r>
      <w:r w:rsidR="00BF6D18">
        <w:rPr>
          <w:rFonts w:ascii="Arial" w:hAnsi="Arial" w:cs="Arial"/>
          <w:sz w:val="24"/>
        </w:rPr>
        <w:t xml:space="preserve">The pupils were asked to spot the mistake and correct the answer. This provided the opportunity for misconceptions to be targeted in the classroom using cognitive conflict. Cognitive conflict is a strategy praised by many, such as Tanner and Jones (2000) and Bell (1993). </w:t>
      </w:r>
      <w:r w:rsidR="00F71323">
        <w:rPr>
          <w:rFonts w:ascii="Arial" w:hAnsi="Arial" w:cs="Arial"/>
          <w:sz w:val="24"/>
        </w:rPr>
        <w:t xml:space="preserve">Cognitive conflict allows the misconception to be challenged within the classroom. </w:t>
      </w:r>
      <w:r w:rsidR="00212C58">
        <w:rPr>
          <w:rFonts w:ascii="Arial" w:hAnsi="Arial" w:cs="Arial"/>
          <w:sz w:val="24"/>
        </w:rPr>
        <w:t xml:space="preserve">Through challenging misconceptions, the pupils should gain a more relational understanding of the mathematical methods and concepts being taught, </w:t>
      </w:r>
      <w:r w:rsidR="00046996">
        <w:rPr>
          <w:rFonts w:ascii="Arial" w:hAnsi="Arial" w:cs="Arial"/>
          <w:sz w:val="24"/>
        </w:rPr>
        <w:t>which is the goal when teaching mathematics within schools, as suggested by Gattegno (</w:t>
      </w:r>
      <w:r w:rsidR="00E0527B">
        <w:rPr>
          <w:rFonts w:ascii="Arial" w:hAnsi="Arial" w:cs="Arial"/>
          <w:sz w:val="24"/>
        </w:rPr>
        <w:t>1963)</w:t>
      </w:r>
      <w:r w:rsidR="00046996">
        <w:rPr>
          <w:rFonts w:ascii="Arial" w:hAnsi="Arial" w:cs="Arial"/>
          <w:sz w:val="24"/>
        </w:rPr>
        <w:t xml:space="preserve"> </w:t>
      </w:r>
      <w:r w:rsidR="00046996">
        <w:rPr>
          <w:rFonts w:ascii="Arial" w:hAnsi="Arial" w:cs="Arial"/>
          <w:sz w:val="24"/>
        </w:rPr>
        <w:fldChar w:fldCharType="begin" w:fldLock="1"/>
      </w:r>
      <w:r w:rsidR="00F00E23">
        <w:rPr>
          <w:rFonts w:ascii="Arial" w:hAnsi="Arial" w:cs="Arial"/>
          <w:sz w:val="24"/>
        </w:rPr>
        <w:instrText>ADDIN CSL_CITATION {"citationItems":[{"id":"ITEM-1","itemData":{"author":[{"dropping-particle":"","family":"Gattegno","given":"C","non-dropping-particle":"","parse-names":false,"suffix":""}],"id":"ITEM-1","issued":{"date-parts":[["1963"]]},"publisher":"Educational Explorers","publisher-place":"Reading","title":"For the Teaching of Mathematics","type":"book"},"uris":["http://www.mendeley.com/documents/?uuid=1da7a42a-7ab7-4e32-802e-c8ec89bc408e"]}],"mendeley":{"formattedCitation":"(Gattegno, 1963)","manualFormatting":"(Gattegno, 1963; p55)","plainTextFormattedCitation":"(Gattegno, 1963)","previouslyFormattedCitation":"(Gattegno, 1963)"},"properties":{"noteIndex":0},"schema":"https://github.com/citation-style-language/schema/raw/master/csl-citation.json"}</w:instrText>
      </w:r>
      <w:r w:rsidR="00046996">
        <w:rPr>
          <w:rFonts w:ascii="Arial" w:hAnsi="Arial" w:cs="Arial"/>
          <w:sz w:val="24"/>
        </w:rPr>
        <w:fldChar w:fldCharType="separate"/>
      </w:r>
      <w:r w:rsidR="00046996" w:rsidRPr="00046996">
        <w:rPr>
          <w:rFonts w:ascii="Arial" w:hAnsi="Arial" w:cs="Arial"/>
          <w:noProof/>
          <w:sz w:val="24"/>
        </w:rPr>
        <w:t>(Gattegno, 1963</w:t>
      </w:r>
      <w:r w:rsidR="00E0527B">
        <w:rPr>
          <w:rFonts w:ascii="Arial" w:hAnsi="Arial" w:cs="Arial"/>
          <w:noProof/>
          <w:sz w:val="24"/>
        </w:rPr>
        <w:t>; p55</w:t>
      </w:r>
      <w:r w:rsidR="00046996" w:rsidRPr="00046996">
        <w:rPr>
          <w:rFonts w:ascii="Arial" w:hAnsi="Arial" w:cs="Arial"/>
          <w:noProof/>
          <w:sz w:val="24"/>
        </w:rPr>
        <w:t>)</w:t>
      </w:r>
      <w:r w:rsidR="00046996">
        <w:rPr>
          <w:rFonts w:ascii="Arial" w:hAnsi="Arial" w:cs="Arial"/>
          <w:sz w:val="24"/>
        </w:rPr>
        <w:fldChar w:fldCharType="end"/>
      </w:r>
      <w:r w:rsidR="00E0527B">
        <w:rPr>
          <w:rFonts w:ascii="Arial" w:hAnsi="Arial" w:cs="Arial"/>
          <w:sz w:val="24"/>
        </w:rPr>
        <w:t xml:space="preserve">. </w:t>
      </w:r>
    </w:p>
    <w:p w14:paraId="688E94E0" w14:textId="0154EBA9" w:rsidR="00B85F67" w:rsidRDefault="009F7DD5" w:rsidP="008F137B">
      <w:pPr>
        <w:spacing w:line="360" w:lineRule="auto"/>
        <w:jc w:val="both"/>
        <w:rPr>
          <w:rFonts w:ascii="Arial" w:hAnsi="Arial" w:cs="Arial"/>
          <w:sz w:val="24"/>
        </w:rPr>
      </w:pPr>
      <w:r>
        <w:rPr>
          <w:rFonts w:ascii="Arial" w:hAnsi="Arial" w:cs="Arial"/>
          <w:sz w:val="24"/>
        </w:rPr>
        <w:t xml:space="preserve">No pupil </w:t>
      </w:r>
      <w:r w:rsidR="009D157A">
        <w:rPr>
          <w:rFonts w:ascii="Arial" w:hAnsi="Arial" w:cs="Arial"/>
          <w:sz w:val="24"/>
        </w:rPr>
        <w:t xml:space="preserve">involved in the research </w:t>
      </w:r>
      <w:r>
        <w:rPr>
          <w:rFonts w:ascii="Arial" w:hAnsi="Arial" w:cs="Arial"/>
          <w:sz w:val="24"/>
        </w:rPr>
        <w:t xml:space="preserve">answered questions four, five, six or seven correctly on the pre-diagnostic test. However, </w:t>
      </w:r>
      <w:r w:rsidR="00A035DB">
        <w:rPr>
          <w:rFonts w:ascii="Arial" w:hAnsi="Arial" w:cs="Arial"/>
          <w:sz w:val="24"/>
        </w:rPr>
        <w:t>the post-diagnostic tes</w:t>
      </w:r>
      <w:r w:rsidR="00760AEA">
        <w:rPr>
          <w:rFonts w:ascii="Arial" w:hAnsi="Arial" w:cs="Arial"/>
          <w:sz w:val="24"/>
        </w:rPr>
        <w:t xml:space="preserve">t results show a significant increase in the percentage of pupils that answered these questions correctly. Question four of the test </w:t>
      </w:r>
      <w:r w:rsidR="00D71FDF">
        <w:rPr>
          <w:rFonts w:ascii="Arial" w:hAnsi="Arial" w:cs="Arial"/>
          <w:sz w:val="24"/>
        </w:rPr>
        <w:t>covered the topic of reverse percentages</w:t>
      </w:r>
      <w:r w:rsidR="00520183">
        <w:rPr>
          <w:rFonts w:ascii="Arial" w:hAnsi="Arial" w:cs="Arial"/>
          <w:sz w:val="24"/>
        </w:rPr>
        <w:t>, where the students were asked the following question</w:t>
      </w:r>
      <w:r w:rsidR="00300C4E">
        <w:rPr>
          <w:rFonts w:ascii="Arial" w:hAnsi="Arial" w:cs="Arial"/>
          <w:sz w:val="24"/>
        </w:rPr>
        <w:t>:</w:t>
      </w:r>
    </w:p>
    <w:p w14:paraId="09DD1937" w14:textId="77777777" w:rsidR="002D39A7" w:rsidRDefault="002D39A7" w:rsidP="002D39A7">
      <w:pPr>
        <w:pStyle w:val="ListParagraph"/>
        <w:spacing w:after="160" w:line="259" w:lineRule="auto"/>
      </w:pPr>
      <w:r>
        <w:t xml:space="preserve">A shop sells an item for £75, which is a 30% increase on the price it was originally bought for. Calculate the original price of the item. </w:t>
      </w:r>
    </w:p>
    <w:p w14:paraId="781B4F54" w14:textId="77777777" w:rsidR="002D39A7" w:rsidRDefault="002D39A7" w:rsidP="002D39A7">
      <w:pPr>
        <w:spacing w:line="360" w:lineRule="auto"/>
        <w:jc w:val="both"/>
        <w:rPr>
          <w:rFonts w:ascii="Arial" w:hAnsi="Arial" w:cs="Arial"/>
          <w:sz w:val="24"/>
        </w:rPr>
      </w:pPr>
      <w:r>
        <w:rPr>
          <w:rFonts w:ascii="Arial" w:hAnsi="Arial" w:cs="Arial"/>
          <w:sz w:val="24"/>
        </w:rPr>
        <w:t>(Appendix 4)</w:t>
      </w:r>
    </w:p>
    <w:p w14:paraId="00C2C533" w14:textId="4CFE8A8A" w:rsidR="002D39A7" w:rsidRDefault="002D39A7" w:rsidP="002D39A7">
      <w:pPr>
        <w:spacing w:line="360" w:lineRule="auto"/>
        <w:jc w:val="both"/>
        <w:rPr>
          <w:rFonts w:ascii="Arial" w:hAnsi="Arial" w:cs="Arial"/>
          <w:sz w:val="24"/>
        </w:rPr>
      </w:pPr>
      <w:r>
        <w:rPr>
          <w:rFonts w:ascii="Arial" w:hAnsi="Arial" w:cs="Arial"/>
          <w:sz w:val="24"/>
        </w:rPr>
        <w:t xml:space="preserve">Reverse percentages was a topic that had not been previously covered by the class involved in the research. </w:t>
      </w:r>
      <w:r w:rsidR="008D1861">
        <w:rPr>
          <w:rFonts w:ascii="Arial" w:hAnsi="Arial" w:cs="Arial"/>
          <w:sz w:val="24"/>
        </w:rPr>
        <w:t>While no student answered the question correctly on the pre-</w:t>
      </w:r>
      <w:r w:rsidR="008D1861">
        <w:rPr>
          <w:rFonts w:ascii="Arial" w:hAnsi="Arial" w:cs="Arial"/>
          <w:sz w:val="24"/>
        </w:rPr>
        <w:lastRenderedPageBreak/>
        <w:t xml:space="preserve">diagnostic test, </w:t>
      </w:r>
      <w:r w:rsidR="00B63EE7">
        <w:rPr>
          <w:rFonts w:ascii="Arial" w:hAnsi="Arial" w:cs="Arial"/>
          <w:sz w:val="24"/>
        </w:rPr>
        <w:t xml:space="preserve">41.2% of the research participants answered the question correctly on the post-diagnostic test. </w:t>
      </w:r>
      <w:r w:rsidR="003F6861">
        <w:rPr>
          <w:rFonts w:ascii="Arial" w:hAnsi="Arial" w:cs="Arial"/>
          <w:sz w:val="24"/>
        </w:rPr>
        <w:t xml:space="preserve">The topic of reverse percentages is a grade B topic. Due to the fact that the class involved in the research was a lower ability class, with most students predicted grades </w:t>
      </w:r>
      <w:r w:rsidR="007667F6">
        <w:rPr>
          <w:rFonts w:ascii="Arial" w:hAnsi="Arial" w:cs="Arial"/>
          <w:sz w:val="24"/>
        </w:rPr>
        <w:t>D to C, it can be assumed that the t</w:t>
      </w:r>
      <w:r w:rsidR="008C5A3A">
        <w:rPr>
          <w:rFonts w:ascii="Arial" w:hAnsi="Arial" w:cs="Arial"/>
          <w:sz w:val="24"/>
        </w:rPr>
        <w:t xml:space="preserve">opic was grasped fairly well by the class. However, from the answers collected from the research data it is clear many of the students may have benefitted from an additional lesson on the topic. </w:t>
      </w:r>
      <w:r w:rsidR="00804555">
        <w:rPr>
          <w:rFonts w:ascii="Arial" w:hAnsi="Arial" w:cs="Arial"/>
          <w:sz w:val="24"/>
        </w:rPr>
        <w:t xml:space="preserve">Such an additional lesson would have enabled the teacher to fully assess the pupils understanding of the methods and mathematical concepts used. </w:t>
      </w:r>
      <w:r w:rsidR="00DE7FE4">
        <w:rPr>
          <w:rFonts w:ascii="Arial" w:hAnsi="Arial" w:cs="Arial"/>
          <w:sz w:val="24"/>
        </w:rPr>
        <w:t xml:space="preserve">With the </w:t>
      </w:r>
      <w:r w:rsidR="001D3AB7">
        <w:rPr>
          <w:rFonts w:ascii="Arial" w:hAnsi="Arial" w:cs="Arial"/>
          <w:sz w:val="24"/>
        </w:rPr>
        <w:t>use of extra time a</w:t>
      </w:r>
      <w:r w:rsidR="00495074">
        <w:rPr>
          <w:rFonts w:ascii="Arial" w:hAnsi="Arial" w:cs="Arial"/>
          <w:sz w:val="24"/>
        </w:rPr>
        <w:t xml:space="preserve"> variety of assessment for learning techniques, such as </w:t>
      </w:r>
      <w:r w:rsidR="001D3AB7">
        <w:rPr>
          <w:rFonts w:ascii="Arial" w:hAnsi="Arial" w:cs="Arial"/>
          <w:sz w:val="24"/>
        </w:rPr>
        <w:t>discussion-based</w:t>
      </w:r>
      <w:r w:rsidR="00495074">
        <w:rPr>
          <w:rFonts w:ascii="Arial" w:hAnsi="Arial" w:cs="Arial"/>
          <w:sz w:val="24"/>
        </w:rPr>
        <w:t xml:space="preserve"> strategies</w:t>
      </w:r>
      <w:r w:rsidR="001D3AB7">
        <w:rPr>
          <w:rFonts w:ascii="Arial" w:hAnsi="Arial" w:cs="Arial"/>
          <w:sz w:val="24"/>
        </w:rPr>
        <w:t>,</w:t>
      </w:r>
      <w:r w:rsidR="00495074">
        <w:rPr>
          <w:rFonts w:ascii="Arial" w:hAnsi="Arial" w:cs="Arial"/>
          <w:sz w:val="24"/>
        </w:rPr>
        <w:t xml:space="preserve"> could have been used effectively within the classroom to ensure a relational understanding</w:t>
      </w:r>
      <w:r w:rsidR="00DE7FE4">
        <w:rPr>
          <w:rFonts w:ascii="Arial" w:hAnsi="Arial" w:cs="Arial"/>
          <w:sz w:val="24"/>
        </w:rPr>
        <w:t xml:space="preserve"> was present with all pupils. </w:t>
      </w:r>
      <w:r w:rsidR="00402F2B">
        <w:rPr>
          <w:rFonts w:ascii="Arial" w:hAnsi="Arial" w:cs="Arial"/>
          <w:sz w:val="24"/>
        </w:rPr>
        <w:t xml:space="preserve">Tanner and Jones (2000) and </w:t>
      </w:r>
      <w:r w:rsidR="001D3AB7">
        <w:rPr>
          <w:rFonts w:ascii="Arial" w:hAnsi="Arial" w:cs="Arial"/>
          <w:sz w:val="24"/>
        </w:rPr>
        <w:t xml:space="preserve">Black and Wiliam (1998) </w:t>
      </w:r>
      <w:r w:rsidR="00402F2B">
        <w:rPr>
          <w:rFonts w:ascii="Arial" w:hAnsi="Arial" w:cs="Arial"/>
          <w:sz w:val="24"/>
        </w:rPr>
        <w:t>both praise the use of such assessment for learning strategies within the classroom</w:t>
      </w:r>
      <w:r w:rsidR="0021711A">
        <w:rPr>
          <w:rFonts w:ascii="Arial" w:hAnsi="Arial" w:cs="Arial"/>
          <w:sz w:val="24"/>
        </w:rPr>
        <w:t>, ensuring that students gain a relational understand of the concepts</w:t>
      </w:r>
      <w:r w:rsidR="008D6BD8">
        <w:rPr>
          <w:rFonts w:ascii="Arial" w:hAnsi="Arial" w:cs="Arial"/>
          <w:sz w:val="24"/>
        </w:rPr>
        <w:t xml:space="preserve">. </w:t>
      </w:r>
    </w:p>
    <w:p w14:paraId="5C15AACB" w14:textId="580064C7" w:rsidR="00C4774B" w:rsidRDefault="00E561EF" w:rsidP="002D39A7">
      <w:pPr>
        <w:spacing w:line="360" w:lineRule="auto"/>
        <w:jc w:val="both"/>
        <w:rPr>
          <w:rFonts w:ascii="Arial" w:hAnsi="Arial" w:cs="Arial"/>
          <w:sz w:val="24"/>
        </w:rPr>
      </w:pPr>
      <w:r>
        <w:rPr>
          <w:rFonts w:ascii="Arial" w:hAnsi="Arial" w:cs="Arial"/>
          <w:sz w:val="24"/>
        </w:rPr>
        <w:t xml:space="preserve">In line with the scheme of learning, expressing one quantity as a percentage of another was the next topic to be taught within the sequence of lessons. </w:t>
      </w:r>
    </w:p>
    <w:p w14:paraId="25B24733" w14:textId="77777777" w:rsidR="00C4774B" w:rsidRDefault="00C4774B" w:rsidP="00C4774B">
      <w:pPr>
        <w:pStyle w:val="ListParagraph"/>
        <w:spacing w:after="160" w:line="259" w:lineRule="auto"/>
        <w:jc w:val="center"/>
      </w:pPr>
      <w:r>
        <w:t>What percentage of £2 is 42p?</w:t>
      </w:r>
    </w:p>
    <w:p w14:paraId="43622C98" w14:textId="4A085165" w:rsidR="00C4774B" w:rsidRPr="006A6F06" w:rsidRDefault="006A6F06" w:rsidP="006A6F06">
      <w:pPr>
        <w:spacing w:line="360" w:lineRule="auto"/>
        <w:jc w:val="both"/>
        <w:rPr>
          <w:rFonts w:ascii="Arial" w:hAnsi="Arial" w:cs="Arial"/>
          <w:sz w:val="24"/>
        </w:rPr>
      </w:pPr>
      <w:r>
        <w:rPr>
          <w:rFonts w:ascii="Arial" w:hAnsi="Arial" w:cs="Arial"/>
          <w:sz w:val="24"/>
        </w:rPr>
        <w:t>(Appendix 5)</w:t>
      </w:r>
    </w:p>
    <w:p w14:paraId="77ADB7A9" w14:textId="2DD186DF" w:rsidR="00C4774B" w:rsidRDefault="00501296" w:rsidP="00DF3B17">
      <w:pPr>
        <w:spacing w:line="360" w:lineRule="auto"/>
        <w:jc w:val="both"/>
        <w:rPr>
          <w:rFonts w:ascii="Arial" w:hAnsi="Arial" w:cs="Arial"/>
          <w:sz w:val="24"/>
        </w:rPr>
      </w:pPr>
      <w:r>
        <w:rPr>
          <w:rFonts w:ascii="Arial" w:hAnsi="Arial" w:cs="Arial"/>
          <w:sz w:val="24"/>
        </w:rPr>
        <w:t xml:space="preserve">A key misconception that was highlighted </w:t>
      </w:r>
      <w:r w:rsidR="00D61908">
        <w:rPr>
          <w:rFonts w:ascii="Arial" w:hAnsi="Arial" w:cs="Arial"/>
          <w:sz w:val="24"/>
        </w:rPr>
        <w:t xml:space="preserve">regarding this question when teaching the topic was that the pupils were unaware that they must convert both </w:t>
      </w:r>
      <w:r w:rsidR="007163F3">
        <w:rPr>
          <w:rFonts w:ascii="Arial" w:hAnsi="Arial" w:cs="Arial"/>
          <w:sz w:val="24"/>
        </w:rPr>
        <w:t xml:space="preserve">quantities to the same units. For example, with regards to a question </w:t>
      </w:r>
      <w:r w:rsidR="00ED1A64">
        <w:rPr>
          <w:rFonts w:ascii="Arial" w:hAnsi="Arial" w:cs="Arial"/>
          <w:sz w:val="24"/>
        </w:rPr>
        <w:t>involving the units</w:t>
      </w:r>
      <w:r w:rsidR="00590A4E">
        <w:rPr>
          <w:rFonts w:ascii="Arial" w:hAnsi="Arial" w:cs="Arial"/>
          <w:sz w:val="24"/>
        </w:rPr>
        <w:t>;</w:t>
      </w:r>
      <w:r w:rsidR="00ED1A64">
        <w:rPr>
          <w:rFonts w:ascii="Arial" w:hAnsi="Arial" w:cs="Arial"/>
          <w:sz w:val="24"/>
        </w:rPr>
        <w:t xml:space="preserve"> pounds and pence, many pupils failed to convert both quantities to the same unit before </w:t>
      </w:r>
      <w:r w:rsidR="006550B0">
        <w:rPr>
          <w:rFonts w:ascii="Arial" w:hAnsi="Arial" w:cs="Arial"/>
          <w:sz w:val="24"/>
        </w:rPr>
        <w:t xml:space="preserve">calculating the answer. </w:t>
      </w:r>
      <w:r w:rsidR="00590A4E">
        <w:rPr>
          <w:rFonts w:ascii="Arial" w:hAnsi="Arial" w:cs="Arial"/>
          <w:sz w:val="24"/>
        </w:rPr>
        <w:t xml:space="preserve">When this misconception arose during the lesson, </w:t>
      </w:r>
      <w:r w:rsidR="00E50199">
        <w:rPr>
          <w:rFonts w:ascii="Arial" w:hAnsi="Arial" w:cs="Arial"/>
          <w:sz w:val="24"/>
        </w:rPr>
        <w:t xml:space="preserve">an open classroom discussion was had as a strategy of assessment for learning. The pupils were guided to discuss why the quantities must be in the same units, therefore engaging the pupils </w:t>
      </w:r>
      <w:r w:rsidR="00DF3B17">
        <w:rPr>
          <w:rFonts w:ascii="Arial" w:hAnsi="Arial" w:cs="Arial"/>
          <w:sz w:val="24"/>
        </w:rPr>
        <w:t>and ensuring that a more relational understanding was held. Tanner and Jones (2000) suggests that open classroom discussion, that was guided by the classroom teacher, posed as one of the most effective teaching strategies when targeting misconceptions</w:t>
      </w:r>
      <w:r w:rsidR="00F00E23">
        <w:rPr>
          <w:rFonts w:ascii="Arial" w:hAnsi="Arial" w:cs="Arial"/>
          <w:sz w:val="24"/>
        </w:rPr>
        <w:t xml:space="preserve"> </w:t>
      </w:r>
      <w:r w:rsidR="00F00E23">
        <w:rPr>
          <w:rFonts w:ascii="Arial" w:hAnsi="Arial" w:cs="Arial"/>
          <w:sz w:val="24"/>
        </w:rPr>
        <w:fldChar w:fldCharType="begin" w:fldLock="1"/>
      </w:r>
      <w:r w:rsidR="00D6562D">
        <w:rPr>
          <w:rFonts w:ascii="Arial" w:hAnsi="Arial" w:cs="Arial"/>
          <w:sz w:val="24"/>
        </w:rPr>
        <w:instrText>ADDIN CSL_CITATION {"citationItems":[{"id":"ITEM-1","itemData":{"author":[{"dropping-particle":"","family":"Tanner","given":"Howard","non-dropping-particle":"","parse-names":false,"suffix":""},{"dropping-particle":"","family":"Jones","given":"Sonia","non-dropping-particle":"","parse-names":false,"suffix":""}],"id":"ITEM-1","issued":{"date-parts":[["2000"]]},"number-of-pages":"1-223","publisher":"Routledge","title":"Becoming a Successful Teacher of Mathematics","type":"book"},"uris":["http://www.mendeley.com/documents/?uuid=42897fc7-e918-435f-9630-cd6683e1047a"]}],"mendeley":{"formattedCitation":"(Tanner and Jones, 2000)","manualFormatting":"(Tanner and Jones, 2000; p103)","plainTextFormattedCitation":"(Tanner and Jones, 2000)","previouslyFormattedCitation":"(Tanner and Jones, 2000)"},"properties":{"noteIndex":0},"schema":"https://github.com/citation-style-language/schema/raw/master/csl-citation.json"}</w:instrText>
      </w:r>
      <w:r w:rsidR="00F00E23">
        <w:rPr>
          <w:rFonts w:ascii="Arial" w:hAnsi="Arial" w:cs="Arial"/>
          <w:sz w:val="24"/>
        </w:rPr>
        <w:fldChar w:fldCharType="separate"/>
      </w:r>
      <w:r w:rsidR="00F00E23" w:rsidRPr="00F00E23">
        <w:rPr>
          <w:rFonts w:ascii="Arial" w:hAnsi="Arial" w:cs="Arial"/>
          <w:noProof/>
          <w:sz w:val="24"/>
        </w:rPr>
        <w:t>(Tanner and Jones, 2000</w:t>
      </w:r>
      <w:r w:rsidR="00F00E23">
        <w:rPr>
          <w:rFonts w:ascii="Arial" w:hAnsi="Arial" w:cs="Arial"/>
          <w:noProof/>
          <w:sz w:val="24"/>
        </w:rPr>
        <w:t>; p103</w:t>
      </w:r>
      <w:r w:rsidR="00F00E23" w:rsidRPr="00F00E23">
        <w:rPr>
          <w:rFonts w:ascii="Arial" w:hAnsi="Arial" w:cs="Arial"/>
          <w:noProof/>
          <w:sz w:val="24"/>
        </w:rPr>
        <w:t>)</w:t>
      </w:r>
      <w:r w:rsidR="00F00E23">
        <w:rPr>
          <w:rFonts w:ascii="Arial" w:hAnsi="Arial" w:cs="Arial"/>
          <w:sz w:val="24"/>
        </w:rPr>
        <w:fldChar w:fldCharType="end"/>
      </w:r>
      <w:r w:rsidR="00F00E23">
        <w:rPr>
          <w:rFonts w:ascii="Arial" w:hAnsi="Arial" w:cs="Arial"/>
          <w:sz w:val="24"/>
        </w:rPr>
        <w:t xml:space="preserve">. </w:t>
      </w:r>
      <w:r w:rsidR="00C75435">
        <w:rPr>
          <w:rFonts w:ascii="Arial" w:hAnsi="Arial" w:cs="Arial"/>
          <w:sz w:val="24"/>
        </w:rPr>
        <w:t xml:space="preserve">Through the use of a classroom discussion pupils are able to discuss their strategies and methods used </w:t>
      </w:r>
      <w:r w:rsidR="001B7F08">
        <w:rPr>
          <w:rFonts w:ascii="Arial" w:hAnsi="Arial" w:cs="Arial"/>
          <w:sz w:val="24"/>
        </w:rPr>
        <w:t xml:space="preserve">and explain why they would use a specific method to answer a specific question. This technique provides the opportunity for pupils to critically assess </w:t>
      </w:r>
      <w:r w:rsidR="00D6562D">
        <w:rPr>
          <w:rFonts w:ascii="Arial" w:hAnsi="Arial" w:cs="Arial"/>
          <w:sz w:val="24"/>
        </w:rPr>
        <w:t>each others</w:t>
      </w:r>
      <w:r w:rsidR="001B7F08">
        <w:rPr>
          <w:rFonts w:ascii="Arial" w:hAnsi="Arial" w:cs="Arial"/>
          <w:sz w:val="24"/>
        </w:rPr>
        <w:t xml:space="preserve"> method</w:t>
      </w:r>
      <w:r w:rsidR="00D6562D">
        <w:rPr>
          <w:rFonts w:ascii="Arial" w:hAnsi="Arial" w:cs="Arial"/>
          <w:sz w:val="24"/>
        </w:rPr>
        <w:t>s</w:t>
      </w:r>
      <w:r w:rsidR="001B7F08">
        <w:rPr>
          <w:rFonts w:ascii="Arial" w:hAnsi="Arial" w:cs="Arial"/>
          <w:sz w:val="24"/>
        </w:rPr>
        <w:t xml:space="preserve">, discuss which method is most effective, and potentially adopt </w:t>
      </w:r>
      <w:r w:rsidR="00D6562D">
        <w:rPr>
          <w:rFonts w:ascii="Arial" w:hAnsi="Arial" w:cs="Arial"/>
          <w:sz w:val="24"/>
        </w:rPr>
        <w:t xml:space="preserve">new methods and concepts </w:t>
      </w:r>
      <w:r w:rsidR="00D6562D">
        <w:rPr>
          <w:rFonts w:ascii="Arial" w:hAnsi="Arial" w:cs="Arial"/>
          <w:sz w:val="24"/>
        </w:rPr>
        <w:fldChar w:fldCharType="begin" w:fldLock="1"/>
      </w:r>
      <w:r w:rsidR="00024D22">
        <w:rPr>
          <w:rFonts w:ascii="Arial" w:hAnsi="Arial" w:cs="Arial"/>
          <w:sz w:val="24"/>
        </w:rPr>
        <w:instrText>ADDIN CSL_CITATION {"citationItems":[{"id":"ITEM-1","itemData":{"author":[{"dropping-particle":"","family":"Tanner","given":"Howard","non-dropping-particle":"","parse-names":false,"suffix":""},{"dropping-particle":"","family":"Jones","given":"Sonia","non-dropping-particle":"","parse-names":false,"suffix":""}],"id":"ITEM-1","issued":{"date-parts":[["2000"]]},"number-of-pages":"1-223","publisher":"Routledge","title":"Becoming a Successful Teacher of Mathematics","type":"book"},"uris":["http://www.mendeley.com/documents/?uuid=42897fc7-e918-435f-9630-cd6683e1047a"]}],"mendeley":{"formattedCitation":"(Tanner and Jones, 2000)","manualFormatting":"(Tanner and Jones, 2000; p103)","plainTextFormattedCitation":"(Tanner and Jones, 2000)","previouslyFormattedCitation":"(Tanner and Jones, 2000)"},"properties":{"noteIndex":0},"schema":"https://github.com/citation-style-language/schema/raw/master/csl-citation.json"}</w:instrText>
      </w:r>
      <w:r w:rsidR="00D6562D">
        <w:rPr>
          <w:rFonts w:ascii="Arial" w:hAnsi="Arial" w:cs="Arial"/>
          <w:sz w:val="24"/>
        </w:rPr>
        <w:fldChar w:fldCharType="separate"/>
      </w:r>
      <w:r w:rsidR="00D6562D" w:rsidRPr="00D6562D">
        <w:rPr>
          <w:rFonts w:ascii="Arial" w:hAnsi="Arial" w:cs="Arial"/>
          <w:noProof/>
          <w:sz w:val="24"/>
        </w:rPr>
        <w:t xml:space="preserve">(Tanner and Jones, </w:t>
      </w:r>
      <w:r w:rsidR="00D6562D" w:rsidRPr="00D6562D">
        <w:rPr>
          <w:rFonts w:ascii="Arial" w:hAnsi="Arial" w:cs="Arial"/>
          <w:noProof/>
          <w:sz w:val="24"/>
        </w:rPr>
        <w:lastRenderedPageBreak/>
        <w:t>2000</w:t>
      </w:r>
      <w:r w:rsidR="00D6562D">
        <w:rPr>
          <w:rFonts w:ascii="Arial" w:hAnsi="Arial" w:cs="Arial"/>
          <w:noProof/>
          <w:sz w:val="24"/>
        </w:rPr>
        <w:t>; p103</w:t>
      </w:r>
      <w:r w:rsidR="00D6562D" w:rsidRPr="00D6562D">
        <w:rPr>
          <w:rFonts w:ascii="Arial" w:hAnsi="Arial" w:cs="Arial"/>
          <w:noProof/>
          <w:sz w:val="24"/>
        </w:rPr>
        <w:t>)</w:t>
      </w:r>
      <w:r w:rsidR="00D6562D">
        <w:rPr>
          <w:rFonts w:ascii="Arial" w:hAnsi="Arial" w:cs="Arial"/>
          <w:sz w:val="24"/>
        </w:rPr>
        <w:fldChar w:fldCharType="end"/>
      </w:r>
      <w:r w:rsidR="00D6562D">
        <w:rPr>
          <w:rFonts w:ascii="Arial" w:hAnsi="Arial" w:cs="Arial"/>
          <w:sz w:val="24"/>
        </w:rPr>
        <w:t xml:space="preserve">. </w:t>
      </w:r>
      <w:r w:rsidR="00CC017B">
        <w:rPr>
          <w:rFonts w:ascii="Arial" w:hAnsi="Arial" w:cs="Arial"/>
          <w:sz w:val="24"/>
        </w:rPr>
        <w:t xml:space="preserve">The data collected for the pre-diagnostic test shows that 0% of the pupils answered this question correctly. However, the number of pupils that answered the question correctly on the post-diagnostic test increased to </w:t>
      </w:r>
      <w:r w:rsidR="0032477D">
        <w:rPr>
          <w:rFonts w:ascii="Arial" w:hAnsi="Arial" w:cs="Arial"/>
          <w:sz w:val="24"/>
        </w:rPr>
        <w:t xml:space="preserve">64.7%. </w:t>
      </w:r>
    </w:p>
    <w:p w14:paraId="104F0371" w14:textId="3E2D4532" w:rsidR="00072315" w:rsidRPr="00DF3B17" w:rsidRDefault="00072315" w:rsidP="00DF3B17">
      <w:pPr>
        <w:spacing w:line="360" w:lineRule="auto"/>
        <w:jc w:val="both"/>
        <w:rPr>
          <w:rFonts w:ascii="Arial" w:hAnsi="Arial" w:cs="Arial"/>
          <w:sz w:val="24"/>
        </w:rPr>
      </w:pPr>
      <w:r>
        <w:rPr>
          <w:rFonts w:ascii="Arial" w:hAnsi="Arial" w:cs="Arial"/>
          <w:sz w:val="24"/>
        </w:rPr>
        <w:t xml:space="preserve">The last two questions on the diagnostic test </w:t>
      </w:r>
      <w:r w:rsidR="0021443B">
        <w:rPr>
          <w:rFonts w:ascii="Arial" w:hAnsi="Arial" w:cs="Arial"/>
          <w:sz w:val="24"/>
        </w:rPr>
        <w:t xml:space="preserve">required the pupils to calculate percentage increase and decrease. The questions </w:t>
      </w:r>
      <w:r w:rsidR="00436C21">
        <w:rPr>
          <w:rFonts w:ascii="Arial" w:hAnsi="Arial" w:cs="Arial"/>
          <w:sz w:val="24"/>
        </w:rPr>
        <w:t xml:space="preserve">below were included on the diagnostic test. </w:t>
      </w:r>
    </w:p>
    <w:p w14:paraId="5E6BCC92" w14:textId="4DCF062D" w:rsidR="00C4774B" w:rsidRDefault="00C4774B" w:rsidP="00C4774B">
      <w:pPr>
        <w:pStyle w:val="ListParagraph"/>
        <w:spacing w:after="160" w:line="259" w:lineRule="auto"/>
        <w:jc w:val="center"/>
      </w:pPr>
      <w:r>
        <w:t>Increase 78 by 10%</w:t>
      </w:r>
    </w:p>
    <w:p w14:paraId="1A2CBA93" w14:textId="40FE6528" w:rsidR="006A6F06" w:rsidRDefault="006A6F06" w:rsidP="00C4774B">
      <w:pPr>
        <w:pStyle w:val="ListParagraph"/>
        <w:spacing w:after="160" w:line="259" w:lineRule="auto"/>
        <w:jc w:val="center"/>
      </w:pPr>
    </w:p>
    <w:p w14:paraId="02BE571E" w14:textId="0A2010A8" w:rsidR="00C4774B" w:rsidRPr="00436C21" w:rsidRDefault="006A6F06" w:rsidP="00436C21">
      <w:pPr>
        <w:spacing w:line="360" w:lineRule="auto"/>
        <w:jc w:val="both"/>
        <w:rPr>
          <w:rFonts w:ascii="Arial" w:hAnsi="Arial" w:cs="Arial"/>
          <w:sz w:val="24"/>
        </w:rPr>
      </w:pPr>
      <w:r>
        <w:rPr>
          <w:rFonts w:ascii="Arial" w:hAnsi="Arial" w:cs="Arial"/>
          <w:sz w:val="24"/>
        </w:rPr>
        <w:t>(Appendix 6)</w:t>
      </w:r>
    </w:p>
    <w:p w14:paraId="5B20D1A5" w14:textId="2BC9ED86" w:rsidR="00C4774B" w:rsidRDefault="00C4774B" w:rsidP="00C4774B">
      <w:pPr>
        <w:pStyle w:val="ListParagraph"/>
        <w:spacing w:after="160" w:line="259" w:lineRule="auto"/>
        <w:jc w:val="center"/>
      </w:pPr>
      <w:r>
        <w:t>Decrease 60 by 20%</w:t>
      </w:r>
    </w:p>
    <w:p w14:paraId="7CA9E6B2" w14:textId="1D0443A3" w:rsidR="006A6F06" w:rsidRDefault="006A6F06" w:rsidP="00C4774B">
      <w:pPr>
        <w:pStyle w:val="ListParagraph"/>
        <w:spacing w:after="160" w:line="259" w:lineRule="auto"/>
        <w:jc w:val="center"/>
      </w:pPr>
    </w:p>
    <w:p w14:paraId="656D1062" w14:textId="0B2BB66E" w:rsidR="006A6F06" w:rsidRDefault="006A6F06" w:rsidP="006A6F06">
      <w:pPr>
        <w:spacing w:line="360" w:lineRule="auto"/>
        <w:jc w:val="both"/>
        <w:rPr>
          <w:rFonts w:ascii="Arial" w:hAnsi="Arial" w:cs="Arial"/>
          <w:sz w:val="24"/>
        </w:rPr>
      </w:pPr>
      <w:r>
        <w:rPr>
          <w:rFonts w:ascii="Arial" w:hAnsi="Arial" w:cs="Arial"/>
          <w:sz w:val="24"/>
        </w:rPr>
        <w:t>(Appendix 7)</w:t>
      </w:r>
    </w:p>
    <w:p w14:paraId="5FF5E890" w14:textId="77777777" w:rsidR="00A13D10" w:rsidRDefault="00163837" w:rsidP="006A6F06">
      <w:pPr>
        <w:spacing w:line="360" w:lineRule="auto"/>
        <w:jc w:val="both"/>
        <w:rPr>
          <w:rFonts w:ascii="Arial" w:hAnsi="Arial" w:cs="Arial"/>
          <w:sz w:val="24"/>
        </w:rPr>
      </w:pPr>
      <w:r>
        <w:rPr>
          <w:rFonts w:ascii="Arial" w:hAnsi="Arial" w:cs="Arial"/>
          <w:sz w:val="24"/>
        </w:rPr>
        <w:t xml:space="preserve">When teaching this topic to the pupils, much thought was placed on ensuring that the lessons planned with engaging and interactive for the pupils. </w:t>
      </w:r>
      <w:r w:rsidR="00C325BC">
        <w:rPr>
          <w:rFonts w:ascii="Arial" w:hAnsi="Arial" w:cs="Arial"/>
          <w:sz w:val="24"/>
        </w:rPr>
        <w:t>An emphasis was placed on using various engagement strategies within the classroom. The tasks used to aid teaching the topic were interactiv</w:t>
      </w:r>
      <w:r w:rsidR="00A97DB9">
        <w:rPr>
          <w:rFonts w:ascii="Arial" w:hAnsi="Arial" w:cs="Arial"/>
          <w:sz w:val="24"/>
        </w:rPr>
        <w:t xml:space="preserve">e, such as bingo and </w:t>
      </w:r>
      <w:r w:rsidR="00F0129C">
        <w:rPr>
          <w:rFonts w:ascii="Arial" w:hAnsi="Arial" w:cs="Arial"/>
          <w:sz w:val="24"/>
        </w:rPr>
        <w:t>tarsia activities</w:t>
      </w:r>
      <w:r w:rsidR="00EF73EF">
        <w:rPr>
          <w:rFonts w:ascii="Arial" w:hAnsi="Arial" w:cs="Arial"/>
          <w:sz w:val="24"/>
        </w:rPr>
        <w:t xml:space="preserve">, which required pupils to communicate with one another effective and </w:t>
      </w:r>
      <w:r w:rsidR="00B16A79">
        <w:rPr>
          <w:rFonts w:ascii="Arial" w:hAnsi="Arial" w:cs="Arial"/>
          <w:sz w:val="24"/>
        </w:rPr>
        <w:t>even discuss their methods used. During each task pupils were required to explain how they reached their a</w:t>
      </w:r>
      <w:r w:rsidR="002B1035">
        <w:rPr>
          <w:rFonts w:ascii="Arial" w:hAnsi="Arial" w:cs="Arial"/>
          <w:sz w:val="24"/>
        </w:rPr>
        <w:t xml:space="preserve">nswer and the method used with the class, a teaching strategy praised by Tanner and Jones (2000). </w:t>
      </w:r>
      <w:r w:rsidR="001B3BCE">
        <w:rPr>
          <w:rFonts w:ascii="Arial" w:hAnsi="Arial" w:cs="Arial"/>
          <w:sz w:val="24"/>
        </w:rPr>
        <w:t xml:space="preserve">Such a discussion promotes collaborative learning within the classroom, enabling pupils to discuss their ideas and </w:t>
      </w:r>
      <w:r w:rsidR="00A13D10">
        <w:rPr>
          <w:rFonts w:ascii="Arial" w:hAnsi="Arial" w:cs="Arial"/>
          <w:sz w:val="24"/>
        </w:rPr>
        <w:t xml:space="preserve">decide upon the most effective methods. </w:t>
      </w:r>
    </w:p>
    <w:p w14:paraId="270252AF" w14:textId="77E7BC4B" w:rsidR="00436C21" w:rsidRDefault="00CC35E0" w:rsidP="006A6F06">
      <w:pPr>
        <w:spacing w:line="360" w:lineRule="auto"/>
        <w:jc w:val="both"/>
        <w:rPr>
          <w:rFonts w:ascii="Arial" w:hAnsi="Arial" w:cs="Arial"/>
          <w:sz w:val="24"/>
        </w:rPr>
      </w:pPr>
      <w:r>
        <w:rPr>
          <w:rFonts w:ascii="Arial" w:hAnsi="Arial" w:cs="Arial"/>
          <w:sz w:val="24"/>
        </w:rPr>
        <w:t xml:space="preserve">While these questions are two of the simpler questions included in the diagnostic tests, they were answered </w:t>
      </w:r>
      <w:r w:rsidR="00B64974">
        <w:rPr>
          <w:rFonts w:ascii="Arial" w:hAnsi="Arial" w:cs="Arial"/>
          <w:sz w:val="24"/>
        </w:rPr>
        <w:t xml:space="preserve">the worst according to the research data collected. </w:t>
      </w:r>
      <w:r w:rsidR="007F0ED5">
        <w:rPr>
          <w:rFonts w:ascii="Arial" w:hAnsi="Arial" w:cs="Arial"/>
          <w:sz w:val="24"/>
        </w:rPr>
        <w:t>It was recorded that 29.4% of pupils answered the questions correctly on the post-diagnostic test, while n</w:t>
      </w:r>
      <w:r w:rsidR="00D80534">
        <w:rPr>
          <w:rFonts w:ascii="Arial" w:hAnsi="Arial" w:cs="Arial"/>
          <w:sz w:val="24"/>
        </w:rPr>
        <w:t>o pupil answered either of the questions correctly on the</w:t>
      </w:r>
      <w:r w:rsidR="007F0ED5">
        <w:rPr>
          <w:rFonts w:ascii="Arial" w:hAnsi="Arial" w:cs="Arial"/>
          <w:sz w:val="24"/>
        </w:rPr>
        <w:t xml:space="preserve"> pre-diagnostic test. </w:t>
      </w:r>
      <w:r w:rsidR="008C43B7">
        <w:rPr>
          <w:rFonts w:ascii="Arial" w:hAnsi="Arial" w:cs="Arial"/>
          <w:sz w:val="24"/>
        </w:rPr>
        <w:t>It is clear that some misconceptions regarding</w:t>
      </w:r>
      <w:r w:rsidR="006468D1">
        <w:rPr>
          <w:rFonts w:ascii="Arial" w:hAnsi="Arial" w:cs="Arial"/>
          <w:sz w:val="24"/>
        </w:rPr>
        <w:t xml:space="preserve"> calculating percentage increase and decrease are still present in many of the pupils understanding. </w:t>
      </w:r>
      <w:r w:rsidR="00B578B9">
        <w:rPr>
          <w:rFonts w:ascii="Arial" w:hAnsi="Arial" w:cs="Arial"/>
          <w:sz w:val="24"/>
        </w:rPr>
        <w:t xml:space="preserve">From the data collected it became clear that </w:t>
      </w:r>
      <w:r w:rsidR="002328AE">
        <w:rPr>
          <w:rFonts w:ascii="Arial" w:hAnsi="Arial" w:cs="Arial"/>
          <w:sz w:val="24"/>
        </w:rPr>
        <w:t xml:space="preserve">from those pupils who answered </w:t>
      </w:r>
      <w:r w:rsidR="00687E02">
        <w:rPr>
          <w:rFonts w:ascii="Arial" w:hAnsi="Arial" w:cs="Arial"/>
          <w:sz w:val="24"/>
        </w:rPr>
        <w:t>questions six and seven wrong, 30.7% also answered question one incorrectly. The</w:t>
      </w:r>
      <w:r w:rsidR="007F578E">
        <w:rPr>
          <w:rFonts w:ascii="Arial" w:hAnsi="Arial" w:cs="Arial"/>
          <w:sz w:val="24"/>
        </w:rPr>
        <w:t xml:space="preserve"> three questions all covered percentage increase and decrease. Therefore, it is evident that there is a gap in understanding of a number of pupils in the class. </w:t>
      </w:r>
    </w:p>
    <w:p w14:paraId="77072BA9" w14:textId="3D891E8E" w:rsidR="00A91724" w:rsidRPr="00A862CD" w:rsidRDefault="00AD6EE6" w:rsidP="00A862CD">
      <w:pPr>
        <w:spacing w:line="360" w:lineRule="auto"/>
        <w:jc w:val="both"/>
        <w:rPr>
          <w:rFonts w:ascii="Arial" w:hAnsi="Arial" w:cs="Arial"/>
          <w:sz w:val="24"/>
        </w:rPr>
      </w:pPr>
      <w:r>
        <w:rPr>
          <w:rFonts w:ascii="Arial" w:hAnsi="Arial" w:cs="Arial"/>
          <w:sz w:val="24"/>
        </w:rPr>
        <w:lastRenderedPageBreak/>
        <w:t xml:space="preserve">Overall, it can be seen from the results of the research data that much improvement was made by all pupils in the class between the pre-diagnostic test and the post-diagnostic test. </w:t>
      </w:r>
      <w:r w:rsidR="00166893">
        <w:rPr>
          <w:rFonts w:ascii="Arial" w:hAnsi="Arial" w:cs="Arial"/>
          <w:sz w:val="24"/>
        </w:rPr>
        <w:t xml:space="preserve">Therefore, it can be assumed that the classroom intervention posed a positive influence on the class in question. </w:t>
      </w:r>
      <w:r w:rsidR="009D1CFA">
        <w:rPr>
          <w:rFonts w:ascii="Arial" w:hAnsi="Arial" w:cs="Arial"/>
          <w:sz w:val="24"/>
        </w:rPr>
        <w:t xml:space="preserve">Every pupil included in the research </w:t>
      </w:r>
      <w:r w:rsidR="006463BE">
        <w:rPr>
          <w:rFonts w:ascii="Arial" w:hAnsi="Arial" w:cs="Arial"/>
          <w:sz w:val="24"/>
        </w:rPr>
        <w:t xml:space="preserve">made a significant increase in the percentage of questions they answered correctly </w:t>
      </w:r>
      <w:r w:rsidR="0051742D">
        <w:rPr>
          <w:rFonts w:ascii="Arial" w:hAnsi="Arial" w:cs="Arial"/>
          <w:sz w:val="24"/>
        </w:rPr>
        <w:t>between</w:t>
      </w:r>
      <w:r w:rsidR="006463BE">
        <w:rPr>
          <w:rFonts w:ascii="Arial" w:hAnsi="Arial" w:cs="Arial"/>
          <w:sz w:val="24"/>
        </w:rPr>
        <w:t xml:space="preserve"> the pre</w:t>
      </w:r>
      <w:r w:rsidR="0051742D">
        <w:rPr>
          <w:rFonts w:ascii="Arial" w:hAnsi="Arial" w:cs="Arial"/>
          <w:sz w:val="24"/>
        </w:rPr>
        <w:t>-diagnostic and post-diagnostic test apart from two pupils</w:t>
      </w:r>
      <w:r w:rsidR="006E433D">
        <w:rPr>
          <w:rFonts w:ascii="Arial" w:hAnsi="Arial" w:cs="Arial"/>
          <w:sz w:val="24"/>
        </w:rPr>
        <w:t xml:space="preserve">, whose percentage of questions answered correctly remained the same. </w:t>
      </w:r>
    </w:p>
    <w:p w14:paraId="7AE47ECB" w14:textId="55C00376" w:rsidR="00A91724" w:rsidRDefault="00A91724">
      <w:pPr>
        <w:rPr>
          <w:rFonts w:ascii="Arial" w:hAnsi="Arial" w:cs="Arial"/>
          <w:sz w:val="24"/>
          <w:u w:val="single"/>
        </w:rPr>
      </w:pPr>
    </w:p>
    <w:p w14:paraId="1C48E8D3" w14:textId="140FE1DE" w:rsidR="00A91724" w:rsidRDefault="00A91724">
      <w:pPr>
        <w:rPr>
          <w:rFonts w:ascii="Arial" w:hAnsi="Arial" w:cs="Arial"/>
          <w:sz w:val="24"/>
          <w:u w:val="single"/>
        </w:rPr>
      </w:pPr>
      <w:r>
        <w:rPr>
          <w:rFonts w:ascii="Arial" w:hAnsi="Arial" w:cs="Arial"/>
          <w:sz w:val="24"/>
          <w:u w:val="single"/>
        </w:rPr>
        <w:t>Conclusion:</w:t>
      </w:r>
    </w:p>
    <w:p w14:paraId="5F31D4DA" w14:textId="0C565BE2" w:rsidR="005B5532" w:rsidRDefault="00B910B9" w:rsidP="00B910B9">
      <w:pPr>
        <w:spacing w:line="360" w:lineRule="auto"/>
        <w:jc w:val="both"/>
        <w:rPr>
          <w:rFonts w:ascii="Arial" w:hAnsi="Arial" w:cs="Arial"/>
          <w:sz w:val="24"/>
        </w:rPr>
      </w:pPr>
      <w:r>
        <w:rPr>
          <w:rFonts w:ascii="Arial" w:hAnsi="Arial" w:cs="Arial"/>
          <w:sz w:val="24"/>
        </w:rPr>
        <w:t xml:space="preserve">In conclusion, the intervention used to challenge the misconceptions raised from the pre-diagnostic test seemed to pose a fairly positive influence on many of the pupils in the class. The class involved in the research was made up of seventeen pupils. Of these pupils, fifteen made a significant increase in the percentage of questions they answered correctly between the pre-diagnostic test and the post-diagnostic test, with the other two pupils remaining on the same percentage test score. </w:t>
      </w:r>
    </w:p>
    <w:p w14:paraId="5A1E6D4A" w14:textId="1B1BD8CC" w:rsidR="00B910B9" w:rsidRDefault="00B910B9" w:rsidP="00B910B9">
      <w:pPr>
        <w:spacing w:line="360" w:lineRule="auto"/>
        <w:jc w:val="both"/>
        <w:rPr>
          <w:rFonts w:ascii="Arial" w:hAnsi="Arial" w:cs="Arial"/>
          <w:sz w:val="24"/>
        </w:rPr>
      </w:pPr>
      <w:r>
        <w:rPr>
          <w:rFonts w:ascii="Arial" w:hAnsi="Arial" w:cs="Arial"/>
          <w:sz w:val="24"/>
        </w:rPr>
        <w:t>The graph below indicated each pupil</w:t>
      </w:r>
      <w:r w:rsidR="009B738F">
        <w:rPr>
          <w:rFonts w:ascii="Arial" w:hAnsi="Arial" w:cs="Arial"/>
          <w:sz w:val="24"/>
        </w:rPr>
        <w:t>’</w:t>
      </w:r>
      <w:r>
        <w:rPr>
          <w:rFonts w:ascii="Arial" w:hAnsi="Arial" w:cs="Arial"/>
          <w:sz w:val="24"/>
        </w:rPr>
        <w:t>s individual percentage score from the pre</w:t>
      </w:r>
      <w:r w:rsidR="009B738F">
        <w:rPr>
          <w:rFonts w:ascii="Arial" w:hAnsi="Arial" w:cs="Arial"/>
          <w:sz w:val="24"/>
        </w:rPr>
        <w:t xml:space="preserve">-diagnostic test, test 1, and the post-diagnostic test, test 2, hence outlining a percentage from both tests out of two hundred percent. It can be seen that every pupil achieved a test score, apart from pupil 8, who scored zero on both tests. </w:t>
      </w:r>
      <w:r w:rsidR="00DB5F44">
        <w:rPr>
          <w:rFonts w:ascii="Arial" w:hAnsi="Arial" w:cs="Arial"/>
          <w:sz w:val="24"/>
        </w:rPr>
        <w:t xml:space="preserve">Therefore, it can be assumed that the intervention provided to the pupils through the teaching between the pre and post-diagnostic test proved successful in positively influencing the results and eliminating many misconceptions. </w:t>
      </w:r>
    </w:p>
    <w:p w14:paraId="1085F9F4" w14:textId="480452DC" w:rsidR="00B910B9" w:rsidRDefault="00DB5F44" w:rsidP="00B910B9">
      <w:pPr>
        <w:spacing w:line="360" w:lineRule="auto"/>
        <w:jc w:val="both"/>
        <w:rPr>
          <w:rFonts w:ascii="Arial" w:hAnsi="Arial" w:cs="Arial"/>
          <w:sz w:val="24"/>
        </w:rPr>
      </w:pPr>
      <w:r w:rsidRPr="009B738F">
        <w:rPr>
          <w:noProof/>
        </w:rPr>
        <w:drawing>
          <wp:anchor distT="0" distB="0" distL="114300" distR="114300" simplePos="0" relativeHeight="251660288" behindDoc="0" locked="0" layoutInCell="1" allowOverlap="1" wp14:anchorId="78A23A25" wp14:editId="2E683244">
            <wp:simplePos x="0" y="0"/>
            <wp:positionH relativeFrom="margin">
              <wp:align>center</wp:align>
            </wp:positionH>
            <wp:positionV relativeFrom="paragraph">
              <wp:posOffset>69983</wp:posOffset>
            </wp:positionV>
            <wp:extent cx="4629150" cy="264668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29150" cy="26466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3118C4" w14:textId="028F217C" w:rsidR="00B910B9" w:rsidRDefault="00B910B9" w:rsidP="00B910B9">
      <w:pPr>
        <w:spacing w:line="360" w:lineRule="auto"/>
        <w:jc w:val="both"/>
        <w:rPr>
          <w:rFonts w:ascii="Arial" w:hAnsi="Arial" w:cs="Arial"/>
          <w:sz w:val="24"/>
        </w:rPr>
      </w:pPr>
    </w:p>
    <w:p w14:paraId="3ADD228E" w14:textId="70FA98CD" w:rsidR="00B910B9" w:rsidRDefault="00B910B9" w:rsidP="00B910B9">
      <w:pPr>
        <w:spacing w:line="360" w:lineRule="auto"/>
        <w:jc w:val="both"/>
        <w:rPr>
          <w:rFonts w:ascii="Arial" w:hAnsi="Arial" w:cs="Arial"/>
          <w:sz w:val="24"/>
        </w:rPr>
      </w:pPr>
    </w:p>
    <w:p w14:paraId="5F2B75E1" w14:textId="507081FE" w:rsidR="00B910B9" w:rsidRDefault="00B910B9" w:rsidP="00B910B9">
      <w:pPr>
        <w:spacing w:line="360" w:lineRule="auto"/>
        <w:jc w:val="both"/>
        <w:rPr>
          <w:rFonts w:ascii="Arial" w:hAnsi="Arial" w:cs="Arial"/>
          <w:sz w:val="24"/>
        </w:rPr>
      </w:pPr>
    </w:p>
    <w:p w14:paraId="01E7BD57" w14:textId="3AB6A41A" w:rsidR="00B910B9" w:rsidRDefault="00B910B9" w:rsidP="00B910B9">
      <w:pPr>
        <w:spacing w:line="360" w:lineRule="auto"/>
        <w:jc w:val="both"/>
        <w:rPr>
          <w:rFonts w:ascii="Arial" w:hAnsi="Arial" w:cs="Arial"/>
          <w:sz w:val="24"/>
        </w:rPr>
      </w:pPr>
    </w:p>
    <w:p w14:paraId="638D0859" w14:textId="3486395E" w:rsidR="00B910B9" w:rsidRDefault="00B910B9" w:rsidP="00B910B9">
      <w:pPr>
        <w:spacing w:line="360" w:lineRule="auto"/>
        <w:jc w:val="both"/>
        <w:rPr>
          <w:rFonts w:ascii="Arial" w:hAnsi="Arial" w:cs="Arial"/>
          <w:sz w:val="24"/>
        </w:rPr>
      </w:pPr>
    </w:p>
    <w:p w14:paraId="5100DE49" w14:textId="126C6168" w:rsidR="00B910B9" w:rsidRDefault="00B910B9" w:rsidP="00B910B9">
      <w:pPr>
        <w:spacing w:line="360" w:lineRule="auto"/>
        <w:jc w:val="both"/>
        <w:rPr>
          <w:rFonts w:ascii="Arial" w:hAnsi="Arial" w:cs="Arial"/>
          <w:sz w:val="24"/>
        </w:rPr>
      </w:pPr>
    </w:p>
    <w:p w14:paraId="62E1A07B" w14:textId="52343691" w:rsidR="00DB5F44" w:rsidRDefault="00DB5F44" w:rsidP="00B910B9">
      <w:pPr>
        <w:spacing w:line="360" w:lineRule="auto"/>
        <w:jc w:val="both"/>
        <w:rPr>
          <w:rFonts w:ascii="Arial" w:hAnsi="Arial" w:cs="Arial"/>
          <w:sz w:val="24"/>
        </w:rPr>
      </w:pPr>
      <w:r>
        <w:rPr>
          <w:rFonts w:ascii="Arial" w:hAnsi="Arial" w:cs="Arial"/>
          <w:sz w:val="24"/>
        </w:rPr>
        <w:lastRenderedPageBreak/>
        <w:t xml:space="preserve">(Source: Graph created by author) </w:t>
      </w:r>
    </w:p>
    <w:p w14:paraId="381E3E6E" w14:textId="245BE077" w:rsidR="00DB5F44" w:rsidRDefault="00DB5F44" w:rsidP="00B910B9">
      <w:pPr>
        <w:spacing w:line="360" w:lineRule="auto"/>
        <w:jc w:val="both"/>
        <w:rPr>
          <w:rFonts w:ascii="Arial" w:hAnsi="Arial" w:cs="Arial"/>
          <w:sz w:val="24"/>
        </w:rPr>
      </w:pPr>
      <w:r>
        <w:rPr>
          <w:rFonts w:ascii="Arial" w:hAnsi="Arial" w:cs="Arial"/>
          <w:sz w:val="24"/>
        </w:rPr>
        <w:t xml:space="preserve">However, despite the overall positive influence of the intervention lessons, when the questions are analysed individually it is clear that the intervention proved more successful in some areas than others. </w:t>
      </w:r>
    </w:p>
    <w:p w14:paraId="73BEF6B7" w14:textId="2AB5DDD0" w:rsidR="00DB5F44" w:rsidRDefault="00DB5F44" w:rsidP="00B910B9">
      <w:pPr>
        <w:spacing w:line="360" w:lineRule="auto"/>
        <w:jc w:val="both"/>
        <w:rPr>
          <w:rFonts w:ascii="Arial" w:hAnsi="Arial" w:cs="Arial"/>
          <w:sz w:val="24"/>
        </w:rPr>
      </w:pPr>
      <w:r w:rsidRPr="00DB5F44">
        <w:rPr>
          <w:noProof/>
        </w:rPr>
        <w:drawing>
          <wp:anchor distT="0" distB="0" distL="114300" distR="114300" simplePos="0" relativeHeight="251661312" behindDoc="0" locked="0" layoutInCell="1" allowOverlap="1" wp14:anchorId="5CFADF5F" wp14:editId="28F4583B">
            <wp:simplePos x="0" y="0"/>
            <wp:positionH relativeFrom="column">
              <wp:posOffset>0</wp:posOffset>
            </wp:positionH>
            <wp:positionV relativeFrom="paragraph">
              <wp:posOffset>-118</wp:posOffset>
            </wp:positionV>
            <wp:extent cx="5731510" cy="322072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2207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24"/>
        </w:rPr>
        <w:t>(Source: created by author)</w:t>
      </w:r>
    </w:p>
    <w:p w14:paraId="5CA1ED16" w14:textId="65F4E3E6" w:rsidR="00A1089D" w:rsidRDefault="00DB5F44" w:rsidP="00024D22">
      <w:pPr>
        <w:spacing w:line="360" w:lineRule="auto"/>
        <w:jc w:val="both"/>
        <w:rPr>
          <w:rFonts w:ascii="Arial" w:hAnsi="Arial" w:cs="Arial"/>
          <w:sz w:val="24"/>
        </w:rPr>
      </w:pPr>
      <w:r>
        <w:rPr>
          <w:rFonts w:ascii="Arial" w:hAnsi="Arial" w:cs="Arial"/>
          <w:sz w:val="24"/>
        </w:rPr>
        <w:t xml:space="preserve">The graph above shows the percentage of pupils that answered each question correctly on the pre-diagnostic test, test 1, and the post-diagnostic test, test 2. </w:t>
      </w:r>
      <w:r w:rsidR="005A1233">
        <w:rPr>
          <w:rFonts w:ascii="Arial" w:hAnsi="Arial" w:cs="Arial"/>
          <w:sz w:val="24"/>
        </w:rPr>
        <w:t>It can be seen that there is a clear increase in the percentage of pupils that answered correctly for ever question on the diagnostic test. The largest increase can be seen for those that answered question five correctly on the post-diagnostic test. However, smaller increases are present for questions two and three. Questions two and three covered the topics of equivalences between percentages and decimals and calculating a percentage of an amount. It is clear that the misconceptions raised within these questions were not effectively targeted during the intervention lessons. With hindsight, the teacher could have taken more consideration during the planning stages of the research to ensure that questions were used that would have challenged pupils cognitively.</w:t>
      </w:r>
      <w:r w:rsidR="00024D22">
        <w:rPr>
          <w:rFonts w:ascii="Arial" w:hAnsi="Arial" w:cs="Arial"/>
          <w:sz w:val="24"/>
        </w:rPr>
        <w:t xml:space="preserve"> </w:t>
      </w:r>
      <w:r w:rsidR="005A1233">
        <w:rPr>
          <w:rFonts w:ascii="Arial" w:hAnsi="Arial" w:cs="Arial"/>
          <w:sz w:val="24"/>
        </w:rPr>
        <w:t xml:space="preserve">The use of cognitive conflict is a teaching strategy used to target misconceptions within the classroom that is praised by many, such as Bell (1993) and Tanner and Jones (2000). </w:t>
      </w:r>
    </w:p>
    <w:p w14:paraId="7ED7CFBC" w14:textId="19B4BCA9" w:rsidR="00024D22" w:rsidRDefault="00024D22" w:rsidP="00024D22">
      <w:pPr>
        <w:spacing w:line="360" w:lineRule="auto"/>
        <w:jc w:val="both"/>
        <w:rPr>
          <w:rFonts w:ascii="Arial" w:hAnsi="Arial" w:cs="Arial"/>
          <w:sz w:val="24"/>
        </w:rPr>
      </w:pPr>
      <w:r>
        <w:rPr>
          <w:rFonts w:ascii="Arial" w:hAnsi="Arial" w:cs="Arial"/>
          <w:sz w:val="24"/>
        </w:rPr>
        <w:lastRenderedPageBreak/>
        <w:t xml:space="preserve">From the various teaching and assessment for learning strategies and techniques used within the intervention lessons, the use of feedback, effective planning and engaging tasks proved the most effective. The positive influence as a result of effective feedback is suggested by Black and Wiliam (1998), who suggest that substantial learning gains can be seen through the use of focused and individualised feedback within the classroom </w:t>
      </w:r>
      <w:r>
        <w:rPr>
          <w:rFonts w:ascii="Arial" w:hAnsi="Arial" w:cs="Arial"/>
          <w:sz w:val="24"/>
        </w:rPr>
        <w:fldChar w:fldCharType="begin" w:fldLock="1"/>
      </w:r>
      <w:r w:rsidR="006D4C59">
        <w:rPr>
          <w:rFonts w:ascii="Arial" w:hAnsi="Arial" w:cs="Arial"/>
          <w:sz w:val="24"/>
        </w:rPr>
        <w:instrText>ADDIN CSL_CITATION {"citationItems":[{"id":"ITEM-1","itemData":{"author":[{"dropping-particle":"","family":"Black","given":"Paul ;","non-dropping-particle":"","parse-names":false,"suffix":""},{"dropping-particle":"","family":"Wiliam","given":"Dylan","non-dropping-particle":"","parse-names":false,"suffix":""}],"container-title":"Assessment in Education","id":"ITEM-1","issue":"7","issued":{"date-parts":[["1998"]]},"page":"7-73","title":"Assessment and Classroom Learning","type":"article-journal","volume":"5"},"uris":["http://www.mendeley.com/documents/?uuid=4eb552bf-f10a-3080-8e93-9b95ad48e869"]}],"mendeley":{"formattedCitation":"(Black and Wiliam, 1998)","manualFormatting":"(Black and Wiliam, 1998; p7)","plainTextFormattedCitation":"(Black and Wiliam, 1998)","previouslyFormattedCitation":"(Black and Wiliam, 1998)"},"properties":{"noteIndex":0},"schema":"https://github.com/citation-style-language/schema/raw/master/csl-citation.json"}</w:instrText>
      </w:r>
      <w:r>
        <w:rPr>
          <w:rFonts w:ascii="Arial" w:hAnsi="Arial" w:cs="Arial"/>
          <w:sz w:val="24"/>
        </w:rPr>
        <w:fldChar w:fldCharType="separate"/>
      </w:r>
      <w:r w:rsidRPr="00024D22">
        <w:rPr>
          <w:rFonts w:ascii="Arial" w:hAnsi="Arial" w:cs="Arial"/>
          <w:noProof/>
          <w:sz w:val="24"/>
        </w:rPr>
        <w:t>(Black and Wiliam, 1998</w:t>
      </w:r>
      <w:r>
        <w:rPr>
          <w:rFonts w:ascii="Arial" w:hAnsi="Arial" w:cs="Arial"/>
          <w:noProof/>
          <w:sz w:val="24"/>
        </w:rPr>
        <w:t>; p7</w:t>
      </w:r>
      <w:r w:rsidRPr="00024D22">
        <w:rPr>
          <w:rFonts w:ascii="Arial" w:hAnsi="Arial" w:cs="Arial"/>
          <w:noProof/>
          <w:sz w:val="24"/>
        </w:rPr>
        <w:t>)</w:t>
      </w:r>
      <w:r>
        <w:rPr>
          <w:rFonts w:ascii="Arial" w:hAnsi="Arial" w:cs="Arial"/>
          <w:sz w:val="24"/>
        </w:rPr>
        <w:fldChar w:fldCharType="end"/>
      </w:r>
      <w:r>
        <w:rPr>
          <w:rFonts w:ascii="Arial" w:hAnsi="Arial" w:cs="Arial"/>
          <w:sz w:val="24"/>
        </w:rPr>
        <w:t xml:space="preserve">. </w:t>
      </w:r>
      <w:r w:rsidR="000864AB">
        <w:rPr>
          <w:rFonts w:ascii="Arial" w:hAnsi="Arial" w:cs="Arial"/>
          <w:sz w:val="24"/>
        </w:rPr>
        <w:t xml:space="preserve">Pupils in the class were provided with regular, individualised feedback at least once a week through the marking of their books and homework’s. Additionally, focused feedback was provided during lessons as the teacher circulated the room. As a result, each pupil received immediate feedback during lessons as well as that given to the pupils in their class-books. </w:t>
      </w:r>
    </w:p>
    <w:p w14:paraId="47E94389" w14:textId="2F435590" w:rsidR="00874C81" w:rsidRDefault="007F4EE3" w:rsidP="00024D22">
      <w:pPr>
        <w:spacing w:line="360" w:lineRule="auto"/>
        <w:jc w:val="both"/>
        <w:rPr>
          <w:rFonts w:ascii="Arial" w:hAnsi="Arial" w:cs="Arial"/>
          <w:sz w:val="24"/>
        </w:rPr>
      </w:pPr>
      <w:r>
        <w:rPr>
          <w:rFonts w:ascii="Arial" w:hAnsi="Arial" w:cs="Arial"/>
          <w:sz w:val="24"/>
        </w:rPr>
        <w:t>The</w:t>
      </w:r>
      <w:r w:rsidR="00874C81">
        <w:rPr>
          <w:rFonts w:ascii="Arial" w:hAnsi="Arial" w:cs="Arial"/>
          <w:sz w:val="24"/>
        </w:rPr>
        <w:t xml:space="preserve"> vast majority of the misconceptions that arose during the duration of this research project mainly stemmed from an overgeneralisation of pupil</w:t>
      </w:r>
      <w:r w:rsidR="007E5FDB">
        <w:rPr>
          <w:rFonts w:ascii="Arial" w:hAnsi="Arial" w:cs="Arial"/>
          <w:sz w:val="24"/>
        </w:rPr>
        <w:t>’</w:t>
      </w:r>
      <w:r w:rsidR="00874C81">
        <w:rPr>
          <w:rFonts w:ascii="Arial" w:hAnsi="Arial" w:cs="Arial"/>
          <w:sz w:val="24"/>
        </w:rPr>
        <w:t xml:space="preserve">s knowledge of mathematical concepts. </w:t>
      </w:r>
      <w:r w:rsidR="000D39BD">
        <w:rPr>
          <w:rFonts w:ascii="Arial" w:hAnsi="Arial" w:cs="Arial"/>
          <w:sz w:val="24"/>
        </w:rPr>
        <w:t xml:space="preserve">Due to the fact that the class used in the research was a low ability class, many of the pupils struggled to gain a relational understanding of </w:t>
      </w:r>
      <w:r w:rsidR="007E5FDB">
        <w:rPr>
          <w:rFonts w:ascii="Arial" w:hAnsi="Arial" w:cs="Arial"/>
          <w:sz w:val="24"/>
        </w:rPr>
        <w:t xml:space="preserve">what they were taught, and instead only held an instrumental understanding. As a result, </w:t>
      </w:r>
      <w:r w:rsidR="006219A7">
        <w:rPr>
          <w:rFonts w:ascii="Arial" w:hAnsi="Arial" w:cs="Arial"/>
          <w:sz w:val="24"/>
        </w:rPr>
        <w:t xml:space="preserve">the pupils struggled to apply their knowledge of a concept to different areas of mathematics. </w:t>
      </w:r>
      <w:r w:rsidR="008837DC">
        <w:rPr>
          <w:rFonts w:ascii="Arial" w:hAnsi="Arial" w:cs="Arial"/>
          <w:sz w:val="24"/>
        </w:rPr>
        <w:t xml:space="preserve">A number of pupils failed to relationally understand equivalences between decimals and percentages. </w:t>
      </w:r>
      <w:r w:rsidR="000D0A11">
        <w:rPr>
          <w:rFonts w:ascii="Arial" w:hAnsi="Arial" w:cs="Arial"/>
          <w:sz w:val="24"/>
        </w:rPr>
        <w:t xml:space="preserve">Additionally, during the intervention stages of teaching, it became apparent that much of the class </w:t>
      </w:r>
      <w:r w:rsidR="00C6349C">
        <w:rPr>
          <w:rFonts w:ascii="Arial" w:hAnsi="Arial" w:cs="Arial"/>
          <w:sz w:val="24"/>
        </w:rPr>
        <w:t xml:space="preserve">believed that you could not calculate a percentage larger than one hundred. </w:t>
      </w:r>
    </w:p>
    <w:p w14:paraId="71995720" w14:textId="64E9C56B" w:rsidR="00BC7283" w:rsidRDefault="00165005" w:rsidP="00024D22">
      <w:pPr>
        <w:spacing w:line="360" w:lineRule="auto"/>
        <w:jc w:val="both"/>
        <w:rPr>
          <w:rFonts w:ascii="Arial" w:hAnsi="Arial" w:cs="Arial"/>
          <w:sz w:val="24"/>
        </w:rPr>
      </w:pPr>
      <w:r>
        <w:rPr>
          <w:rFonts w:ascii="Arial" w:hAnsi="Arial" w:cs="Arial"/>
          <w:sz w:val="24"/>
        </w:rPr>
        <w:t>M</w:t>
      </w:r>
      <w:r w:rsidR="009B0580">
        <w:rPr>
          <w:rFonts w:ascii="Arial" w:hAnsi="Arial" w:cs="Arial"/>
          <w:sz w:val="24"/>
        </w:rPr>
        <w:t xml:space="preserve">any of the misconceptions </w:t>
      </w:r>
      <w:r w:rsidR="00CB433C">
        <w:rPr>
          <w:rFonts w:ascii="Arial" w:hAnsi="Arial" w:cs="Arial"/>
          <w:sz w:val="24"/>
        </w:rPr>
        <w:t>found in pupil</w:t>
      </w:r>
      <w:r w:rsidR="00F4438F">
        <w:rPr>
          <w:rFonts w:ascii="Arial" w:hAnsi="Arial" w:cs="Arial"/>
          <w:sz w:val="24"/>
        </w:rPr>
        <w:t>’</w:t>
      </w:r>
      <w:r w:rsidR="00CB433C">
        <w:rPr>
          <w:rFonts w:ascii="Arial" w:hAnsi="Arial" w:cs="Arial"/>
          <w:sz w:val="24"/>
        </w:rPr>
        <w:t xml:space="preserve">s knowledge during this research assignment stemmed from a lack of relational understanding of </w:t>
      </w:r>
      <w:r w:rsidR="00F4438F">
        <w:rPr>
          <w:rFonts w:ascii="Arial" w:hAnsi="Arial" w:cs="Arial"/>
          <w:sz w:val="24"/>
        </w:rPr>
        <w:t xml:space="preserve">specific mathematical concepts. </w:t>
      </w:r>
      <w:r w:rsidR="00EE464D">
        <w:rPr>
          <w:rFonts w:ascii="Arial" w:hAnsi="Arial" w:cs="Arial"/>
          <w:sz w:val="24"/>
        </w:rPr>
        <w:t xml:space="preserve">However, many of the teaching strategies and techniques mentioned within this assignment proved successful and effective in targeting such misconceptions within mathematics. </w:t>
      </w:r>
      <w:r w:rsidR="00E979A6">
        <w:rPr>
          <w:rFonts w:ascii="Arial" w:hAnsi="Arial" w:cs="Arial"/>
          <w:sz w:val="24"/>
        </w:rPr>
        <w:t xml:space="preserve">One strategy that proved the most effective was the use of assessment for learning within the classroom. </w:t>
      </w:r>
      <w:r w:rsidR="006D4C59">
        <w:rPr>
          <w:rFonts w:ascii="Arial" w:hAnsi="Arial" w:cs="Arial"/>
          <w:sz w:val="24"/>
        </w:rPr>
        <w:t xml:space="preserve">Assessment for learning is one of the most effective tools that can be used within the classroom and has a significant positive effect on learner’s outcomes, as suggest by Black and Wiliam (1998) </w:t>
      </w:r>
      <w:r w:rsidR="006D4C59">
        <w:rPr>
          <w:rFonts w:ascii="Arial" w:hAnsi="Arial" w:cs="Arial"/>
          <w:sz w:val="24"/>
        </w:rPr>
        <w:fldChar w:fldCharType="begin" w:fldLock="1"/>
      </w:r>
      <w:r w:rsidR="00590077">
        <w:rPr>
          <w:rFonts w:ascii="Arial" w:hAnsi="Arial" w:cs="Arial"/>
          <w:sz w:val="24"/>
        </w:rPr>
        <w:instrText>ADDIN CSL_CITATION {"citationItems":[{"id":"ITEM-1","itemData":{"author":[{"dropping-particle":"","family":"Black","given":"Paul ;","non-dropping-particle":"","parse-names":false,"suffix":""},{"dropping-particle":"","family":"Wiliam","given":"Dylan","non-dropping-particle":"","parse-names":false,"suffix":""}],"container-title":"Assessment in Education","id":"ITEM-1","issue":"7","issued":{"date-parts":[["1998"]]},"page":"7-73","title":"Assessment and Classroom Learning","type":"article-journal","volume":"5"},"uris":["http://www.mendeley.com/documents/?uuid=4eb552bf-f10a-3080-8e93-9b95ad48e869"]}],"mendeley":{"formattedCitation":"(Black and Wiliam, 1998)","manualFormatting":"(Black and Wiliam, 1998; p7)","plainTextFormattedCitation":"(Black and Wiliam, 1998)","previouslyFormattedCitation":"(Black and Wiliam, 1998)"},"properties":{"noteIndex":0},"schema":"https://github.com/citation-style-language/schema/raw/master/csl-citation.json"}</w:instrText>
      </w:r>
      <w:r w:rsidR="006D4C59">
        <w:rPr>
          <w:rFonts w:ascii="Arial" w:hAnsi="Arial" w:cs="Arial"/>
          <w:sz w:val="24"/>
        </w:rPr>
        <w:fldChar w:fldCharType="separate"/>
      </w:r>
      <w:r w:rsidR="006D4C59" w:rsidRPr="006D4C59">
        <w:rPr>
          <w:rFonts w:ascii="Arial" w:hAnsi="Arial" w:cs="Arial"/>
          <w:noProof/>
          <w:sz w:val="24"/>
        </w:rPr>
        <w:t>(Black and Wiliam, 1998</w:t>
      </w:r>
      <w:r w:rsidR="00292F72">
        <w:rPr>
          <w:rFonts w:ascii="Arial" w:hAnsi="Arial" w:cs="Arial"/>
          <w:noProof/>
          <w:sz w:val="24"/>
        </w:rPr>
        <w:t>; p7</w:t>
      </w:r>
      <w:r w:rsidR="006D4C59" w:rsidRPr="006D4C59">
        <w:rPr>
          <w:rFonts w:ascii="Arial" w:hAnsi="Arial" w:cs="Arial"/>
          <w:noProof/>
          <w:sz w:val="24"/>
        </w:rPr>
        <w:t>)</w:t>
      </w:r>
      <w:r w:rsidR="006D4C59">
        <w:rPr>
          <w:rFonts w:ascii="Arial" w:hAnsi="Arial" w:cs="Arial"/>
          <w:sz w:val="24"/>
        </w:rPr>
        <w:fldChar w:fldCharType="end"/>
      </w:r>
      <w:r w:rsidR="00292F72">
        <w:rPr>
          <w:rFonts w:ascii="Arial" w:hAnsi="Arial" w:cs="Arial"/>
          <w:sz w:val="24"/>
        </w:rPr>
        <w:t xml:space="preserve">. A number of assessment for learning strategies that prove effective within the classroom are also suggested by Tanner and Jones (2000), who state that </w:t>
      </w:r>
      <w:r w:rsidR="00590077">
        <w:rPr>
          <w:rFonts w:ascii="Arial" w:hAnsi="Arial" w:cs="Arial"/>
          <w:sz w:val="24"/>
        </w:rPr>
        <w:t xml:space="preserve">methods, such as classroom discussions, cognitive conflict and asking pupils to explain their methods to one another, prove extremely effective </w:t>
      </w:r>
      <w:r w:rsidR="00590077">
        <w:rPr>
          <w:rFonts w:ascii="Arial" w:hAnsi="Arial" w:cs="Arial"/>
          <w:sz w:val="24"/>
        </w:rPr>
        <w:fldChar w:fldCharType="begin" w:fldLock="1"/>
      </w:r>
      <w:r w:rsidR="00DD3C6F">
        <w:rPr>
          <w:rFonts w:ascii="Arial" w:hAnsi="Arial" w:cs="Arial"/>
          <w:sz w:val="24"/>
        </w:rPr>
        <w:instrText>ADDIN CSL_CITATION {"citationItems":[{"id":"ITEM-1","itemData":{"author":[{"dropping-particle":"","family":"Tanner","given":"Howard","non-dropping-particle":"","parse-names":false,"suffix":""},{"dropping-particle":"","family":"Jones","given":"Sonia","non-dropping-particle":"","parse-names":false,"suffix":""}],"id":"ITEM-1","issued":{"date-parts":[["2000"]]},"number-of-pages":"1-223","publisher":"Routledge","title":"Becoming a Successful Teacher of Mathematics","type":"book"},"uris":["http://www.mendeley.com/documents/?uuid=42897fc7-e918-435f-9630-cd6683e1047a"]}],"mendeley":{"formattedCitation":"(Tanner and Jones, 2000)","manualFormatting":"(Tanner and Jones, 2000; p103)","plainTextFormattedCitation":"(Tanner and Jones, 2000)","previouslyFormattedCitation":"(Tanner and Jones, 2000)"},"properties":{"noteIndex":0},"schema":"https://github.com/citation-style-language/schema/raw/master/csl-citation.json"}</w:instrText>
      </w:r>
      <w:r w:rsidR="00590077">
        <w:rPr>
          <w:rFonts w:ascii="Arial" w:hAnsi="Arial" w:cs="Arial"/>
          <w:sz w:val="24"/>
        </w:rPr>
        <w:fldChar w:fldCharType="separate"/>
      </w:r>
      <w:r w:rsidR="00590077" w:rsidRPr="00590077">
        <w:rPr>
          <w:rFonts w:ascii="Arial" w:hAnsi="Arial" w:cs="Arial"/>
          <w:noProof/>
          <w:sz w:val="24"/>
        </w:rPr>
        <w:t>(Tanner and Jones, 2000</w:t>
      </w:r>
      <w:r w:rsidR="00590077">
        <w:rPr>
          <w:rFonts w:ascii="Arial" w:hAnsi="Arial" w:cs="Arial"/>
          <w:noProof/>
          <w:sz w:val="24"/>
        </w:rPr>
        <w:t>; p103</w:t>
      </w:r>
      <w:r w:rsidR="00590077" w:rsidRPr="00590077">
        <w:rPr>
          <w:rFonts w:ascii="Arial" w:hAnsi="Arial" w:cs="Arial"/>
          <w:noProof/>
          <w:sz w:val="24"/>
        </w:rPr>
        <w:t>)</w:t>
      </w:r>
      <w:r w:rsidR="00590077">
        <w:rPr>
          <w:rFonts w:ascii="Arial" w:hAnsi="Arial" w:cs="Arial"/>
          <w:sz w:val="24"/>
        </w:rPr>
        <w:fldChar w:fldCharType="end"/>
      </w:r>
      <w:r w:rsidR="00590077">
        <w:rPr>
          <w:rFonts w:ascii="Arial" w:hAnsi="Arial" w:cs="Arial"/>
          <w:sz w:val="24"/>
        </w:rPr>
        <w:t xml:space="preserve">. Such strategies not only promote communication within the </w:t>
      </w:r>
      <w:r w:rsidR="00590077">
        <w:rPr>
          <w:rFonts w:ascii="Arial" w:hAnsi="Arial" w:cs="Arial"/>
          <w:sz w:val="24"/>
        </w:rPr>
        <w:lastRenderedPageBreak/>
        <w:t>classroom between pupils, but also enables the teacher to assess each pupil</w:t>
      </w:r>
      <w:r w:rsidR="00324876">
        <w:rPr>
          <w:rFonts w:ascii="Arial" w:hAnsi="Arial" w:cs="Arial"/>
          <w:sz w:val="24"/>
        </w:rPr>
        <w:t>’</w:t>
      </w:r>
      <w:r w:rsidR="00590077">
        <w:rPr>
          <w:rFonts w:ascii="Arial" w:hAnsi="Arial" w:cs="Arial"/>
          <w:sz w:val="24"/>
        </w:rPr>
        <w:t xml:space="preserve">s learning and identify common misconceptions that arise. </w:t>
      </w:r>
    </w:p>
    <w:p w14:paraId="172D96B7" w14:textId="77478EE8" w:rsidR="006E0B61" w:rsidRDefault="006E0B61" w:rsidP="00024D22">
      <w:pPr>
        <w:spacing w:line="360" w:lineRule="auto"/>
        <w:jc w:val="both"/>
        <w:rPr>
          <w:rFonts w:ascii="Arial" w:hAnsi="Arial" w:cs="Arial"/>
          <w:sz w:val="24"/>
        </w:rPr>
      </w:pPr>
      <w:r>
        <w:rPr>
          <w:rFonts w:ascii="Arial" w:hAnsi="Arial" w:cs="Arial"/>
          <w:sz w:val="24"/>
        </w:rPr>
        <w:t>Furthermore, to ensure that misconceptions are successfully and effectively targeted within the classroom, it is vital that planning stages of the intervention are planned carefully. Much thought must be put into the planning of the intervention and the sequence of lessons to ensure that all</w:t>
      </w:r>
      <w:r w:rsidR="001B1A3A">
        <w:rPr>
          <w:rFonts w:ascii="Arial" w:hAnsi="Arial" w:cs="Arial"/>
          <w:sz w:val="24"/>
        </w:rPr>
        <w:t xml:space="preserve"> pupil’s misconceptions are targeted. Every pupil within the class must benefit and gain from the lessons taught. </w:t>
      </w:r>
      <w:r w:rsidR="00AD4078">
        <w:rPr>
          <w:rFonts w:ascii="Arial" w:hAnsi="Arial" w:cs="Arial"/>
          <w:sz w:val="24"/>
        </w:rPr>
        <w:t xml:space="preserve">During the planning stages, the class teacher must identify the misconceptions that are likely to arise during teaching, as suggested by Doabler et al (2015). Doabler suggest that common misconceptions should be </w:t>
      </w:r>
      <w:r w:rsidR="00DD3C6F">
        <w:rPr>
          <w:rFonts w:ascii="Arial" w:hAnsi="Arial" w:cs="Arial"/>
          <w:sz w:val="24"/>
        </w:rPr>
        <w:t xml:space="preserve">taken into consideration during the curriculum design so that class teachers are aware of such misconceptions when planning </w:t>
      </w:r>
      <w:r w:rsidR="00DD3C6F">
        <w:rPr>
          <w:rFonts w:ascii="Arial" w:hAnsi="Arial" w:cs="Arial"/>
          <w:sz w:val="24"/>
        </w:rPr>
        <w:fldChar w:fldCharType="begin" w:fldLock="1"/>
      </w:r>
      <w:r w:rsidR="00DD3C6F">
        <w:rPr>
          <w:rFonts w:ascii="Arial" w:hAnsi="Arial" w:cs="Arial"/>
          <w:sz w:val="24"/>
        </w:rPr>
        <w:instrText>ADDIN CSL_CITATION {"citationItems":[{"id":"ITEM-1","itemData":{"author":[{"dropping-particle":"","family":"Doabler","given":"Christian T","non-dropping-particle":"","parse-names":false,"suffix":""},{"dropping-particle":"","family":"Clarke","given":"Ben","non-dropping-particle":"","parse-names":false,"suffix":""},{"dropping-particle":"","family":"Fien","given":"Hank","non-dropping-particle":"","parse-names":false,"suffix":""},{"dropping-particle":"","family":"Baker","given":"Scott K","non-dropping-particle":"","parse-names":false,"suffix":""},{"dropping-particle":"","family":"Kosty","given":"Derek B","non-dropping-particle":"","parse-names":false,"suffix":""},{"dropping-particle":"","family":"Cary","given":"Mari Strand","non-dropping-particle":"","parse-names":false,"suffix":""}],"container-title":"Learning Disability Quarterly","id":"ITEM-1","issue":"2","issued":{"date-parts":[["2015"]]},"page":"97-111","title":"The Science Behind Curriculum Development and Evaluation: Taking a Design S...: EBSCOhost","type":"article-journal","volume":"38"},"uris":["http://www.mendeley.com/documents/?uuid=f7912db8-f059-31e0-a8f6-1287d10d0952"]}],"mendeley":{"formattedCitation":"(Doabler &lt;i&gt;et al.&lt;/i&gt;, 2015)","manualFormatting":"(Doabler et al., 2015; p97)","plainTextFormattedCitation":"(Doabler et al., 2015)","previouslyFormattedCitation":"(Doabler &lt;i&gt;et al.&lt;/i&gt;, 2015)"},"properties":{"noteIndex":0},"schema":"https://github.com/citation-style-language/schema/raw/master/csl-citation.json"}</w:instrText>
      </w:r>
      <w:r w:rsidR="00DD3C6F">
        <w:rPr>
          <w:rFonts w:ascii="Arial" w:hAnsi="Arial" w:cs="Arial"/>
          <w:sz w:val="24"/>
        </w:rPr>
        <w:fldChar w:fldCharType="separate"/>
      </w:r>
      <w:r w:rsidR="00DD3C6F" w:rsidRPr="00DD3C6F">
        <w:rPr>
          <w:rFonts w:ascii="Arial" w:hAnsi="Arial" w:cs="Arial"/>
          <w:noProof/>
          <w:sz w:val="24"/>
        </w:rPr>
        <w:t xml:space="preserve">(Doabler </w:t>
      </w:r>
      <w:r w:rsidR="00DD3C6F" w:rsidRPr="00DD3C6F">
        <w:rPr>
          <w:rFonts w:ascii="Arial" w:hAnsi="Arial" w:cs="Arial"/>
          <w:i/>
          <w:noProof/>
          <w:sz w:val="24"/>
        </w:rPr>
        <w:t>et al.</w:t>
      </w:r>
      <w:r w:rsidR="00DD3C6F" w:rsidRPr="00DD3C6F">
        <w:rPr>
          <w:rFonts w:ascii="Arial" w:hAnsi="Arial" w:cs="Arial"/>
          <w:noProof/>
          <w:sz w:val="24"/>
        </w:rPr>
        <w:t>, 2015</w:t>
      </w:r>
      <w:r w:rsidR="00DD3C6F">
        <w:rPr>
          <w:rFonts w:ascii="Arial" w:hAnsi="Arial" w:cs="Arial"/>
          <w:noProof/>
          <w:sz w:val="24"/>
        </w:rPr>
        <w:t>; p97</w:t>
      </w:r>
      <w:r w:rsidR="00DD3C6F" w:rsidRPr="00DD3C6F">
        <w:rPr>
          <w:rFonts w:ascii="Arial" w:hAnsi="Arial" w:cs="Arial"/>
          <w:noProof/>
          <w:sz w:val="24"/>
        </w:rPr>
        <w:t>)</w:t>
      </w:r>
      <w:r w:rsidR="00DD3C6F">
        <w:rPr>
          <w:rFonts w:ascii="Arial" w:hAnsi="Arial" w:cs="Arial"/>
          <w:sz w:val="24"/>
        </w:rPr>
        <w:fldChar w:fldCharType="end"/>
      </w:r>
      <w:r w:rsidR="00DD3C6F">
        <w:rPr>
          <w:rFonts w:ascii="Arial" w:hAnsi="Arial" w:cs="Arial"/>
          <w:sz w:val="24"/>
        </w:rPr>
        <w:t xml:space="preserve">. It is the aim that lessons are planned which provide pupils with increased awareness of their relational thought and a developed attitude towards human richness and the power of knowledge </w:t>
      </w:r>
      <w:r w:rsidR="00DD3C6F">
        <w:rPr>
          <w:rFonts w:ascii="Arial" w:hAnsi="Arial" w:cs="Arial"/>
          <w:sz w:val="24"/>
        </w:rPr>
        <w:fldChar w:fldCharType="begin" w:fldLock="1"/>
      </w:r>
      <w:r w:rsidR="00165005">
        <w:rPr>
          <w:rFonts w:ascii="Arial" w:hAnsi="Arial" w:cs="Arial"/>
          <w:sz w:val="24"/>
        </w:rPr>
        <w:instrText>ADDIN CSL_CITATION {"citationItems":[{"id":"ITEM-1","itemData":{"author":[{"dropping-particle":"","family":"Gattegno","given":"C","non-dropping-particle":"","parse-names":false,"suffix":""}],"id":"ITEM-1","issued":{"date-parts":[["1963"]]},"publisher":"Educational Explorers","publisher-place":"Reading","title":"For the Teaching of Mathematics","type":"book"},"uris":["http://www.mendeley.com/documents/?uuid=1da7a42a-7ab7-4e32-802e-c8ec89bc408e"]}],"mendeley":{"formattedCitation":"(Gattegno, 1963)","manualFormatting":"(Gattegno, 1963; p97)","plainTextFormattedCitation":"(Gattegno, 1963)","previouslyFormattedCitation":"(Gattegno, 1963)"},"properties":{"noteIndex":0},"schema":"https://github.com/citation-style-language/schema/raw/master/csl-citation.json"}</w:instrText>
      </w:r>
      <w:r w:rsidR="00DD3C6F">
        <w:rPr>
          <w:rFonts w:ascii="Arial" w:hAnsi="Arial" w:cs="Arial"/>
          <w:sz w:val="24"/>
        </w:rPr>
        <w:fldChar w:fldCharType="separate"/>
      </w:r>
      <w:r w:rsidR="00DD3C6F" w:rsidRPr="00DD3C6F">
        <w:rPr>
          <w:rFonts w:ascii="Arial" w:hAnsi="Arial" w:cs="Arial"/>
          <w:noProof/>
          <w:sz w:val="24"/>
        </w:rPr>
        <w:t>(Gattegno, 1963</w:t>
      </w:r>
      <w:r w:rsidR="00DD3C6F">
        <w:rPr>
          <w:rFonts w:ascii="Arial" w:hAnsi="Arial" w:cs="Arial"/>
          <w:noProof/>
          <w:sz w:val="24"/>
        </w:rPr>
        <w:t>; p97</w:t>
      </w:r>
      <w:r w:rsidR="00DD3C6F" w:rsidRPr="00DD3C6F">
        <w:rPr>
          <w:rFonts w:ascii="Arial" w:hAnsi="Arial" w:cs="Arial"/>
          <w:noProof/>
          <w:sz w:val="24"/>
        </w:rPr>
        <w:t>)</w:t>
      </w:r>
      <w:r w:rsidR="00DD3C6F">
        <w:rPr>
          <w:rFonts w:ascii="Arial" w:hAnsi="Arial" w:cs="Arial"/>
          <w:sz w:val="24"/>
        </w:rPr>
        <w:fldChar w:fldCharType="end"/>
      </w:r>
      <w:r w:rsidR="00DD3C6F">
        <w:rPr>
          <w:rFonts w:ascii="Arial" w:hAnsi="Arial" w:cs="Arial"/>
          <w:sz w:val="24"/>
        </w:rPr>
        <w:t xml:space="preserve">. </w:t>
      </w:r>
      <w:r w:rsidR="003F7C2B">
        <w:rPr>
          <w:rFonts w:ascii="Arial" w:hAnsi="Arial" w:cs="Arial"/>
          <w:sz w:val="24"/>
        </w:rPr>
        <w:t xml:space="preserve">Moreover, </w:t>
      </w:r>
      <w:r w:rsidR="00165005">
        <w:rPr>
          <w:rFonts w:ascii="Arial" w:hAnsi="Arial" w:cs="Arial"/>
          <w:sz w:val="24"/>
        </w:rPr>
        <w:t>Natriello</w:t>
      </w:r>
      <w:r w:rsidR="003F7C2B">
        <w:rPr>
          <w:rFonts w:ascii="Arial" w:hAnsi="Arial" w:cs="Arial"/>
          <w:sz w:val="24"/>
        </w:rPr>
        <w:t xml:space="preserve"> </w:t>
      </w:r>
      <w:r w:rsidR="00A02A39">
        <w:rPr>
          <w:rFonts w:ascii="Arial" w:hAnsi="Arial" w:cs="Arial"/>
          <w:sz w:val="24"/>
        </w:rPr>
        <w:t>comments on the important of plenary’s within lessons, to ensure that the teacher is able to evaluate learning within the lesson</w:t>
      </w:r>
      <w:r w:rsidR="00165005">
        <w:rPr>
          <w:rFonts w:ascii="Arial" w:hAnsi="Arial" w:cs="Arial"/>
          <w:sz w:val="24"/>
        </w:rPr>
        <w:t xml:space="preserve"> </w:t>
      </w:r>
      <w:r w:rsidR="00165005">
        <w:rPr>
          <w:rFonts w:ascii="Arial" w:hAnsi="Arial" w:cs="Arial"/>
          <w:sz w:val="24"/>
        </w:rPr>
        <w:fldChar w:fldCharType="begin" w:fldLock="1"/>
      </w:r>
      <w:r w:rsidR="00165005">
        <w:rPr>
          <w:rFonts w:ascii="Arial" w:hAnsi="Arial" w:cs="Arial"/>
          <w:sz w:val="24"/>
        </w:rPr>
        <w:instrText>ADDIN CSL_CITATION {"citationItems":[{"id":"ITEM-1","itemData":{"DOI":"10.1207/s15326985ep2202_4","ISSN":"0046-1520","abstract":"This review provides a synthesis of recent research on the evaluation of students in schools and classrooms. A conceptual framework is developed to highlight key elements of the evaluation process. Within this framework the impact of alterable features of evaluation processes is considered. These features include evaluation purposes, task resolution, clarity of criteria, the demand level and referents of standards, the frequency of sampling performance and outcomes, the soundness of appraisals, and the differentiation and affective value of feedback. A range of effects on students and classrooms is examined. Studies of evaluation processes are found to be limited by a lack of descriptive information on actual evaluation practices in schools and classrooms, a concentration on one or two aspects of a multifaceted evaluation process, and the failure to consider the multiple purposes that evaluation systems must serve in schools and classrooms. Recommendations are made for future studies to overcome these lim...","author":[{"dropping-particle":"","family":"Natriello","given":"Gary","non-dropping-particle":"","parse-names":false,"suffix":""}],"container-title":"Educational Psychologist","id":"ITEM-1","issue":"2","issued":{"date-parts":[["1987","3"]]},"page":"155-175","publisher":" Lawrence Erlbaum Associates, Inc. ","title":"The Impact of Evaluation Processes on Students","type":"article-journal","volume":"22"},"uris":["http://www.mendeley.com/documents/?uuid=52ad98e9-02b2-3d93-9b5d-9e517371f16d"]}],"mendeley":{"formattedCitation":"(Natriello, 1987)","plainTextFormattedCitation":"(Natriello, 1987)"},"properties":{"noteIndex":0},"schema":"https://github.com/citation-style-language/schema/raw/master/csl-citation.json"}</w:instrText>
      </w:r>
      <w:r w:rsidR="00165005">
        <w:rPr>
          <w:rFonts w:ascii="Arial" w:hAnsi="Arial" w:cs="Arial"/>
          <w:sz w:val="24"/>
        </w:rPr>
        <w:fldChar w:fldCharType="separate"/>
      </w:r>
      <w:r w:rsidR="00165005" w:rsidRPr="00165005">
        <w:rPr>
          <w:rFonts w:ascii="Arial" w:hAnsi="Arial" w:cs="Arial"/>
          <w:noProof/>
          <w:sz w:val="24"/>
        </w:rPr>
        <w:t>(Natriello, 1987)</w:t>
      </w:r>
      <w:r w:rsidR="00165005">
        <w:rPr>
          <w:rFonts w:ascii="Arial" w:hAnsi="Arial" w:cs="Arial"/>
          <w:sz w:val="24"/>
        </w:rPr>
        <w:fldChar w:fldCharType="end"/>
      </w:r>
      <w:r w:rsidR="00A02A39">
        <w:rPr>
          <w:rFonts w:ascii="Arial" w:hAnsi="Arial" w:cs="Arial"/>
          <w:sz w:val="24"/>
        </w:rPr>
        <w:t xml:space="preserve">. As a result, an effective plenary </w:t>
      </w:r>
      <w:r w:rsidR="00165005">
        <w:rPr>
          <w:rFonts w:ascii="Arial" w:hAnsi="Arial" w:cs="Arial"/>
          <w:sz w:val="24"/>
        </w:rPr>
        <w:t xml:space="preserve">can allow the teacher to assess pupil’s learning gains within the lesson, and hence assess the effectiveness of their own planning and teaching. </w:t>
      </w:r>
    </w:p>
    <w:p w14:paraId="73E891E7" w14:textId="2136C347" w:rsidR="00A1089D" w:rsidRDefault="004E4B7C" w:rsidP="000D6183">
      <w:pPr>
        <w:spacing w:line="360" w:lineRule="auto"/>
        <w:jc w:val="both"/>
        <w:rPr>
          <w:rFonts w:ascii="Arial" w:hAnsi="Arial" w:cs="Arial"/>
          <w:sz w:val="24"/>
        </w:rPr>
      </w:pPr>
      <w:r>
        <w:rPr>
          <w:rFonts w:ascii="Arial" w:hAnsi="Arial" w:cs="Arial"/>
          <w:sz w:val="24"/>
        </w:rPr>
        <w:t xml:space="preserve">Whilst some of the misconceptions still remained present </w:t>
      </w:r>
      <w:r w:rsidR="00920459">
        <w:rPr>
          <w:rFonts w:ascii="Arial" w:hAnsi="Arial" w:cs="Arial"/>
          <w:sz w:val="24"/>
        </w:rPr>
        <w:t xml:space="preserve">at the end of the intervention, it is clear that many of the common misconception were effectively targeted. </w:t>
      </w:r>
      <w:r w:rsidR="009C2220">
        <w:rPr>
          <w:rFonts w:ascii="Arial" w:hAnsi="Arial" w:cs="Arial"/>
          <w:sz w:val="24"/>
        </w:rPr>
        <w:t xml:space="preserve">The results of the post-diagnostic test show a significant increase in the percentage of question answered correctly when compared to the pre-diagnostic test. </w:t>
      </w:r>
      <w:r w:rsidR="005603EE">
        <w:rPr>
          <w:rFonts w:ascii="Arial" w:hAnsi="Arial" w:cs="Arial"/>
          <w:sz w:val="24"/>
        </w:rPr>
        <w:t xml:space="preserve">Therefore, it can be assumed that the intervention lessons taught to the pupils provided a positive influence to the learning and outcomes. </w:t>
      </w:r>
    </w:p>
    <w:p w14:paraId="4CEE3B75" w14:textId="77777777" w:rsidR="000D6183" w:rsidRPr="000D6183" w:rsidRDefault="000D6183" w:rsidP="000D6183">
      <w:pPr>
        <w:spacing w:line="360" w:lineRule="auto"/>
        <w:jc w:val="both"/>
        <w:rPr>
          <w:rFonts w:ascii="Arial" w:hAnsi="Arial" w:cs="Arial"/>
          <w:sz w:val="24"/>
        </w:rPr>
      </w:pPr>
    </w:p>
    <w:p w14:paraId="5A934A1F" w14:textId="77BB123C" w:rsidR="00A1089D" w:rsidRDefault="00A1089D">
      <w:pPr>
        <w:rPr>
          <w:rFonts w:ascii="Arial" w:hAnsi="Arial" w:cs="Arial"/>
          <w:sz w:val="24"/>
          <w:u w:val="single"/>
        </w:rPr>
      </w:pPr>
      <w:r>
        <w:rPr>
          <w:rFonts w:ascii="Arial" w:hAnsi="Arial" w:cs="Arial"/>
          <w:sz w:val="24"/>
          <w:u w:val="single"/>
        </w:rPr>
        <w:t>Limitations and Future Development</w:t>
      </w:r>
      <w:r w:rsidR="00503519">
        <w:rPr>
          <w:rFonts w:ascii="Arial" w:hAnsi="Arial" w:cs="Arial"/>
          <w:sz w:val="24"/>
          <w:u w:val="single"/>
        </w:rPr>
        <w:t>:</w:t>
      </w:r>
    </w:p>
    <w:p w14:paraId="034364F4" w14:textId="759C76E0" w:rsidR="00A1089D" w:rsidRDefault="00A1089D" w:rsidP="00A1089D">
      <w:pPr>
        <w:spacing w:line="360" w:lineRule="auto"/>
        <w:jc w:val="both"/>
        <w:rPr>
          <w:rFonts w:ascii="Arial" w:hAnsi="Arial" w:cs="Arial"/>
          <w:sz w:val="24"/>
        </w:rPr>
      </w:pPr>
      <w:r>
        <w:rPr>
          <w:rFonts w:ascii="Arial" w:hAnsi="Arial" w:cs="Arial"/>
          <w:sz w:val="24"/>
        </w:rPr>
        <w:t xml:space="preserve">When gathering </w:t>
      </w:r>
      <w:r w:rsidR="005A1233">
        <w:rPr>
          <w:rFonts w:ascii="Arial" w:hAnsi="Arial" w:cs="Arial"/>
          <w:sz w:val="24"/>
        </w:rPr>
        <w:t>the</w:t>
      </w:r>
      <w:r>
        <w:rPr>
          <w:rFonts w:ascii="Arial" w:hAnsi="Arial" w:cs="Arial"/>
          <w:sz w:val="24"/>
        </w:rPr>
        <w:t xml:space="preserve"> research data, a Year 10, Key Stage 4 class was used. Upon </w:t>
      </w:r>
      <w:r w:rsidR="000F7EE8">
        <w:rPr>
          <w:rFonts w:ascii="Arial" w:hAnsi="Arial" w:cs="Arial"/>
          <w:sz w:val="24"/>
        </w:rPr>
        <w:t>the completion of</w:t>
      </w:r>
      <w:r>
        <w:rPr>
          <w:rFonts w:ascii="Arial" w:hAnsi="Arial" w:cs="Arial"/>
          <w:sz w:val="24"/>
        </w:rPr>
        <w:t xml:space="preserve"> the pre-diagnostic test</w:t>
      </w:r>
      <w:r w:rsidR="000F7EE8">
        <w:rPr>
          <w:rFonts w:ascii="Arial" w:hAnsi="Arial" w:cs="Arial"/>
          <w:sz w:val="24"/>
        </w:rPr>
        <w:t>,</w:t>
      </w:r>
      <w:r>
        <w:rPr>
          <w:rFonts w:ascii="Arial" w:hAnsi="Arial" w:cs="Arial"/>
          <w:sz w:val="24"/>
        </w:rPr>
        <w:t xml:space="preserve"> </w:t>
      </w:r>
      <w:r w:rsidR="000F7EE8">
        <w:rPr>
          <w:rFonts w:ascii="Arial" w:hAnsi="Arial" w:cs="Arial"/>
          <w:sz w:val="24"/>
        </w:rPr>
        <w:t xml:space="preserve">School X’s mathematics </w:t>
      </w:r>
      <w:r>
        <w:rPr>
          <w:rFonts w:ascii="Arial" w:hAnsi="Arial" w:cs="Arial"/>
          <w:sz w:val="24"/>
        </w:rPr>
        <w:t>department made a number of class set changes</w:t>
      </w:r>
      <w:r w:rsidR="00777DF2">
        <w:rPr>
          <w:rFonts w:ascii="Arial" w:hAnsi="Arial" w:cs="Arial"/>
          <w:sz w:val="24"/>
        </w:rPr>
        <w:t xml:space="preserve"> which affected the class involved in the research</w:t>
      </w:r>
      <w:r>
        <w:rPr>
          <w:rFonts w:ascii="Arial" w:hAnsi="Arial" w:cs="Arial"/>
          <w:sz w:val="24"/>
        </w:rPr>
        <w:t xml:space="preserve">. As a result, a number of the pupils that took part in the pre-diagnostic test were no longer pupils in the class. Hence, a number of the participants of the research were lost. Therefore, the size of the data group used in this research project is far smaller than </w:t>
      </w:r>
      <w:r>
        <w:rPr>
          <w:rFonts w:ascii="Arial" w:hAnsi="Arial" w:cs="Arial"/>
          <w:sz w:val="24"/>
        </w:rPr>
        <w:lastRenderedPageBreak/>
        <w:t xml:space="preserve">anticipated. Due to the small data size, it is reasonable to question the reliability of the research. </w:t>
      </w:r>
      <w:r w:rsidR="00EA6053">
        <w:rPr>
          <w:rFonts w:ascii="Arial" w:hAnsi="Arial" w:cs="Arial"/>
          <w:sz w:val="24"/>
        </w:rPr>
        <w:t>While the research provides statistics and sound data</w:t>
      </w:r>
      <w:r w:rsidR="0006791B">
        <w:rPr>
          <w:rFonts w:ascii="Arial" w:hAnsi="Arial" w:cs="Arial"/>
          <w:sz w:val="24"/>
        </w:rPr>
        <w:t xml:space="preserve"> which was</w:t>
      </w:r>
      <w:r w:rsidR="00EA6053">
        <w:rPr>
          <w:rFonts w:ascii="Arial" w:hAnsi="Arial" w:cs="Arial"/>
          <w:sz w:val="24"/>
        </w:rPr>
        <w:t xml:space="preserve"> used to evaluate the research question</w:t>
      </w:r>
      <w:r w:rsidR="0006791B">
        <w:rPr>
          <w:rFonts w:ascii="Arial" w:hAnsi="Arial" w:cs="Arial"/>
          <w:sz w:val="24"/>
        </w:rPr>
        <w:t xml:space="preserve">, </w:t>
      </w:r>
      <w:r w:rsidR="007A523A">
        <w:rPr>
          <w:rFonts w:ascii="Arial" w:hAnsi="Arial" w:cs="Arial"/>
          <w:sz w:val="24"/>
        </w:rPr>
        <w:t xml:space="preserve">the conclusions of this research assignment must be questioned due to the depleted </w:t>
      </w:r>
      <w:r w:rsidR="004C1A3B">
        <w:rPr>
          <w:rFonts w:ascii="Arial" w:hAnsi="Arial" w:cs="Arial"/>
          <w:sz w:val="24"/>
        </w:rPr>
        <w:t xml:space="preserve">number of participants. Future enhancements and </w:t>
      </w:r>
      <w:r>
        <w:rPr>
          <w:rFonts w:ascii="Arial" w:hAnsi="Arial" w:cs="Arial"/>
          <w:sz w:val="24"/>
        </w:rPr>
        <w:t xml:space="preserve">developments </w:t>
      </w:r>
      <w:r w:rsidR="004C1A3B">
        <w:rPr>
          <w:rFonts w:ascii="Arial" w:hAnsi="Arial" w:cs="Arial"/>
          <w:sz w:val="24"/>
        </w:rPr>
        <w:t xml:space="preserve">of this research project must </w:t>
      </w:r>
      <w:r w:rsidR="00E67AB4">
        <w:rPr>
          <w:rFonts w:ascii="Arial" w:hAnsi="Arial" w:cs="Arial"/>
          <w:sz w:val="24"/>
        </w:rPr>
        <w:t xml:space="preserve">make </w:t>
      </w:r>
      <w:r w:rsidR="004C1A3B">
        <w:rPr>
          <w:rFonts w:ascii="Arial" w:hAnsi="Arial" w:cs="Arial"/>
          <w:sz w:val="24"/>
        </w:rPr>
        <w:t xml:space="preserve">sure that </w:t>
      </w:r>
      <w:r w:rsidR="004C7F93">
        <w:rPr>
          <w:rFonts w:ascii="Arial" w:hAnsi="Arial" w:cs="Arial"/>
          <w:sz w:val="24"/>
        </w:rPr>
        <w:t>a greater number of participants are involved and hence a</w:t>
      </w:r>
      <w:r>
        <w:rPr>
          <w:rFonts w:ascii="Arial" w:hAnsi="Arial" w:cs="Arial"/>
          <w:sz w:val="24"/>
        </w:rPr>
        <w:t xml:space="preserve"> greater data size</w:t>
      </w:r>
      <w:r w:rsidR="004C7F93">
        <w:rPr>
          <w:rFonts w:ascii="Arial" w:hAnsi="Arial" w:cs="Arial"/>
          <w:sz w:val="24"/>
        </w:rPr>
        <w:t xml:space="preserve"> used</w:t>
      </w:r>
      <w:r>
        <w:rPr>
          <w:rFonts w:ascii="Arial" w:hAnsi="Arial" w:cs="Arial"/>
          <w:sz w:val="24"/>
        </w:rPr>
        <w:t>.</w:t>
      </w:r>
      <w:r w:rsidR="004C7F93">
        <w:rPr>
          <w:rFonts w:ascii="Arial" w:hAnsi="Arial" w:cs="Arial"/>
          <w:sz w:val="24"/>
        </w:rPr>
        <w:t xml:space="preserve"> This will </w:t>
      </w:r>
      <w:r w:rsidR="00BD3C03">
        <w:rPr>
          <w:rFonts w:ascii="Arial" w:hAnsi="Arial" w:cs="Arial"/>
          <w:sz w:val="24"/>
        </w:rPr>
        <w:t xml:space="preserve">ensure that the reliability of the research data will not be brought into question when analysing the conclusions of the project. </w:t>
      </w:r>
      <w:r>
        <w:rPr>
          <w:rFonts w:ascii="Arial" w:hAnsi="Arial" w:cs="Arial"/>
          <w:sz w:val="24"/>
        </w:rPr>
        <w:t xml:space="preserve"> </w:t>
      </w:r>
    </w:p>
    <w:p w14:paraId="0E8967A3" w14:textId="38CF9013" w:rsidR="005E534A" w:rsidRDefault="005E534A" w:rsidP="00A1089D">
      <w:pPr>
        <w:spacing w:line="360" w:lineRule="auto"/>
        <w:jc w:val="both"/>
        <w:rPr>
          <w:rFonts w:ascii="Arial" w:hAnsi="Arial" w:cs="Arial"/>
          <w:sz w:val="24"/>
        </w:rPr>
      </w:pPr>
      <w:r>
        <w:rPr>
          <w:rFonts w:ascii="Arial" w:hAnsi="Arial" w:cs="Arial"/>
          <w:sz w:val="24"/>
        </w:rPr>
        <w:t xml:space="preserve">Additionally, due to disruptions within school, such as </w:t>
      </w:r>
      <w:r w:rsidR="00744A7F">
        <w:rPr>
          <w:rFonts w:ascii="Arial" w:hAnsi="Arial" w:cs="Arial"/>
          <w:sz w:val="24"/>
        </w:rPr>
        <w:t>pupils attending out of school work experiences, and pupil illness resulting in time being taken off school</w:t>
      </w:r>
      <w:r w:rsidR="00E30776">
        <w:rPr>
          <w:rFonts w:ascii="Arial" w:hAnsi="Arial" w:cs="Arial"/>
          <w:sz w:val="24"/>
        </w:rPr>
        <w:t xml:space="preserve">, not all pupils were able to attend all of the intervention lessons. </w:t>
      </w:r>
      <w:r w:rsidR="007C7AB3">
        <w:rPr>
          <w:rFonts w:ascii="Arial" w:hAnsi="Arial" w:cs="Arial"/>
          <w:sz w:val="24"/>
        </w:rPr>
        <w:t>As a result, a number of pupils did not attend some of the lessons that covered topic</w:t>
      </w:r>
      <w:r w:rsidR="00C46B5A">
        <w:rPr>
          <w:rFonts w:ascii="Arial" w:hAnsi="Arial" w:cs="Arial"/>
          <w:sz w:val="24"/>
        </w:rPr>
        <w:t xml:space="preserve">s that were questions on the diagnostic tests. </w:t>
      </w:r>
      <w:r w:rsidR="00C92AC5">
        <w:rPr>
          <w:rFonts w:ascii="Arial" w:hAnsi="Arial" w:cs="Arial"/>
          <w:sz w:val="24"/>
        </w:rPr>
        <w:t xml:space="preserve">With pupils not attending all of the lessons that covered topics on the diagnostic tests, a number of the results from the data set could be </w:t>
      </w:r>
      <w:r w:rsidR="001F7E5C">
        <w:rPr>
          <w:rFonts w:ascii="Arial" w:hAnsi="Arial" w:cs="Arial"/>
          <w:sz w:val="24"/>
        </w:rPr>
        <w:t xml:space="preserve">questioned for their reliability and validity. </w:t>
      </w:r>
    </w:p>
    <w:p w14:paraId="0DD6F974" w14:textId="720C5D64" w:rsidR="00707EC6" w:rsidRDefault="00707EC6" w:rsidP="00A1089D">
      <w:pPr>
        <w:spacing w:line="360" w:lineRule="auto"/>
        <w:jc w:val="both"/>
        <w:rPr>
          <w:rFonts w:ascii="Arial" w:hAnsi="Arial" w:cs="Arial"/>
          <w:sz w:val="24"/>
        </w:rPr>
      </w:pPr>
      <w:r>
        <w:rPr>
          <w:rFonts w:ascii="Arial" w:hAnsi="Arial" w:cs="Arial"/>
          <w:sz w:val="24"/>
        </w:rPr>
        <w:t>Moreover, the sequence of lessons taught during the intervention was disrupted by a number of lessons that had to be taught</w:t>
      </w:r>
      <w:r w:rsidR="00A2053D">
        <w:rPr>
          <w:rFonts w:ascii="Arial" w:hAnsi="Arial" w:cs="Arial"/>
          <w:sz w:val="24"/>
        </w:rPr>
        <w:t xml:space="preserve"> based on skills, exam technique and answering extended exam questions. As part of School X’s Mathematics department policy, every class was expected to be taught a basic skills lesson, </w:t>
      </w:r>
      <w:r w:rsidR="00A72FBE">
        <w:rPr>
          <w:rFonts w:ascii="Arial" w:hAnsi="Arial" w:cs="Arial"/>
          <w:sz w:val="24"/>
        </w:rPr>
        <w:t xml:space="preserve">a spaced learning lesson and an extended exam question lesson every fortnight. </w:t>
      </w:r>
      <w:r w:rsidR="00ED0D19">
        <w:rPr>
          <w:rFonts w:ascii="Arial" w:hAnsi="Arial" w:cs="Arial"/>
          <w:sz w:val="24"/>
        </w:rPr>
        <w:t xml:space="preserve">During the spaced learning lesson, the class were taught a lesson on the previous topic that had been taught to the. The extended exam lesson required pupils to be taught a lesson where the looked at exam questions that assessed the quality of the written communication. </w:t>
      </w:r>
      <w:r w:rsidR="0082690F">
        <w:rPr>
          <w:rFonts w:ascii="Arial" w:hAnsi="Arial" w:cs="Arial"/>
          <w:sz w:val="24"/>
        </w:rPr>
        <w:t>T</w:t>
      </w:r>
      <w:r w:rsidR="00C8661E">
        <w:rPr>
          <w:rFonts w:ascii="Arial" w:hAnsi="Arial" w:cs="Arial"/>
          <w:sz w:val="24"/>
        </w:rPr>
        <w:t xml:space="preserve">hese additional lessons imposed on the timetable of the sequence of lessons for this research assignment, </w:t>
      </w:r>
      <w:r w:rsidR="0082690F">
        <w:rPr>
          <w:rFonts w:ascii="Arial" w:hAnsi="Arial" w:cs="Arial"/>
          <w:sz w:val="24"/>
        </w:rPr>
        <w:t xml:space="preserve">and hence provided some disruption to the continuum of the lessons planned. </w:t>
      </w:r>
    </w:p>
    <w:p w14:paraId="0F90C333" w14:textId="35315B38" w:rsidR="00D02994" w:rsidRPr="00A1089D" w:rsidRDefault="00D02994" w:rsidP="00A1089D">
      <w:pPr>
        <w:spacing w:line="360" w:lineRule="auto"/>
        <w:jc w:val="both"/>
        <w:rPr>
          <w:rFonts w:ascii="Arial" w:hAnsi="Arial" w:cs="Arial"/>
          <w:sz w:val="24"/>
        </w:rPr>
      </w:pPr>
      <w:r>
        <w:rPr>
          <w:rFonts w:ascii="Arial" w:hAnsi="Arial" w:cs="Arial"/>
          <w:sz w:val="24"/>
        </w:rPr>
        <w:t xml:space="preserve">To further develop the findings of this research, future developments could investigate the effectiveness of specific </w:t>
      </w:r>
      <w:r w:rsidR="00120E7C">
        <w:rPr>
          <w:rFonts w:ascii="Arial" w:hAnsi="Arial" w:cs="Arial"/>
          <w:sz w:val="24"/>
        </w:rPr>
        <w:t xml:space="preserve">strategies in targeting misconceptions. To further enhance the research assignment, it may be </w:t>
      </w:r>
      <w:r w:rsidR="00A034AF">
        <w:rPr>
          <w:rFonts w:ascii="Arial" w:hAnsi="Arial" w:cs="Arial"/>
          <w:sz w:val="24"/>
        </w:rPr>
        <w:t xml:space="preserve">worthwhile to explore whether or not a specific teaching strategy or technique, such as assessment for learning, </w:t>
      </w:r>
      <w:r w:rsidR="00C275B9">
        <w:rPr>
          <w:rFonts w:ascii="Arial" w:hAnsi="Arial" w:cs="Arial"/>
          <w:sz w:val="24"/>
        </w:rPr>
        <w:t xml:space="preserve">focused feedback, </w:t>
      </w:r>
      <w:r w:rsidR="00A034AF">
        <w:rPr>
          <w:rFonts w:ascii="Arial" w:hAnsi="Arial" w:cs="Arial"/>
          <w:sz w:val="24"/>
        </w:rPr>
        <w:t>cognitive conf</w:t>
      </w:r>
      <w:r w:rsidR="00C275B9">
        <w:rPr>
          <w:rFonts w:ascii="Arial" w:hAnsi="Arial" w:cs="Arial"/>
          <w:sz w:val="24"/>
        </w:rPr>
        <w:t xml:space="preserve">lict or discussions within the classroom, proved more effective than another in </w:t>
      </w:r>
      <w:r w:rsidR="00802D3D">
        <w:rPr>
          <w:rFonts w:ascii="Arial" w:hAnsi="Arial" w:cs="Arial"/>
          <w:sz w:val="24"/>
        </w:rPr>
        <w:t xml:space="preserve">targeting common misconceptions within the classroom. Specific strategies </w:t>
      </w:r>
      <w:r w:rsidR="00802D3D">
        <w:rPr>
          <w:rFonts w:ascii="Arial" w:hAnsi="Arial" w:cs="Arial"/>
          <w:sz w:val="24"/>
        </w:rPr>
        <w:lastRenderedPageBreak/>
        <w:t xml:space="preserve">could be used in different classes to compare the successfulness and effectiveness of the technique used. </w:t>
      </w:r>
      <w:r w:rsidR="00F665EB">
        <w:rPr>
          <w:rFonts w:ascii="Arial" w:hAnsi="Arial" w:cs="Arial"/>
          <w:sz w:val="24"/>
        </w:rPr>
        <w:t xml:space="preserve">However, it is entirely possible that the most effective way of targeting misconceptions within the classroom is to use a combination of all of the strategies mentioned within this research assignment. </w:t>
      </w:r>
    </w:p>
    <w:p w14:paraId="1D1AF4ED" w14:textId="0027221A" w:rsidR="005B5532" w:rsidRDefault="005B5532">
      <w:pPr>
        <w:rPr>
          <w:rFonts w:ascii="Arial" w:hAnsi="Arial" w:cs="Arial"/>
          <w:sz w:val="24"/>
          <w:u w:val="single"/>
        </w:rPr>
      </w:pPr>
    </w:p>
    <w:p w14:paraId="7853F6D0" w14:textId="483092AF" w:rsidR="00E177E9" w:rsidRDefault="00E177E9">
      <w:pPr>
        <w:rPr>
          <w:rFonts w:ascii="Arial" w:hAnsi="Arial" w:cs="Arial"/>
          <w:sz w:val="24"/>
          <w:u w:val="single"/>
        </w:rPr>
      </w:pPr>
    </w:p>
    <w:p w14:paraId="0A7814E0" w14:textId="3BC58BEC" w:rsidR="00E177E9" w:rsidRDefault="00E177E9">
      <w:pPr>
        <w:rPr>
          <w:rFonts w:ascii="Arial" w:hAnsi="Arial" w:cs="Arial"/>
          <w:sz w:val="24"/>
          <w:u w:val="single"/>
        </w:rPr>
      </w:pPr>
    </w:p>
    <w:p w14:paraId="2495BF91" w14:textId="1FE2E78F" w:rsidR="00E177E9" w:rsidRDefault="00E177E9">
      <w:pPr>
        <w:rPr>
          <w:rFonts w:ascii="Arial" w:hAnsi="Arial" w:cs="Arial"/>
          <w:sz w:val="24"/>
          <w:u w:val="single"/>
        </w:rPr>
      </w:pPr>
    </w:p>
    <w:p w14:paraId="5EDA102B" w14:textId="6EAB3CCD" w:rsidR="00E177E9" w:rsidRDefault="00E177E9">
      <w:pPr>
        <w:rPr>
          <w:rFonts w:ascii="Arial" w:hAnsi="Arial" w:cs="Arial"/>
          <w:sz w:val="24"/>
          <w:u w:val="single"/>
        </w:rPr>
      </w:pPr>
    </w:p>
    <w:p w14:paraId="3A4875FD" w14:textId="08E34BF2" w:rsidR="00E177E9" w:rsidRDefault="00E177E9">
      <w:pPr>
        <w:rPr>
          <w:rFonts w:ascii="Arial" w:hAnsi="Arial" w:cs="Arial"/>
          <w:sz w:val="24"/>
          <w:u w:val="single"/>
        </w:rPr>
      </w:pPr>
    </w:p>
    <w:p w14:paraId="12E53F02" w14:textId="7FAEFD20" w:rsidR="00E177E9" w:rsidRDefault="00E177E9">
      <w:pPr>
        <w:rPr>
          <w:rFonts w:ascii="Arial" w:hAnsi="Arial" w:cs="Arial"/>
          <w:sz w:val="24"/>
          <w:u w:val="single"/>
        </w:rPr>
      </w:pPr>
    </w:p>
    <w:p w14:paraId="7731A6D0" w14:textId="46D972DF" w:rsidR="00E177E9" w:rsidRDefault="00E177E9">
      <w:pPr>
        <w:rPr>
          <w:rFonts w:ascii="Arial" w:hAnsi="Arial" w:cs="Arial"/>
          <w:sz w:val="24"/>
          <w:u w:val="single"/>
        </w:rPr>
      </w:pPr>
    </w:p>
    <w:p w14:paraId="1F18B1DA" w14:textId="116BADB3" w:rsidR="00E177E9" w:rsidRDefault="00E177E9">
      <w:pPr>
        <w:rPr>
          <w:rFonts w:ascii="Arial" w:hAnsi="Arial" w:cs="Arial"/>
          <w:sz w:val="24"/>
          <w:u w:val="single"/>
        </w:rPr>
      </w:pPr>
    </w:p>
    <w:p w14:paraId="6AF353AA" w14:textId="13DD7DF9" w:rsidR="00E177E9" w:rsidRDefault="00E177E9">
      <w:pPr>
        <w:rPr>
          <w:rFonts w:ascii="Arial" w:hAnsi="Arial" w:cs="Arial"/>
          <w:sz w:val="24"/>
          <w:u w:val="single"/>
        </w:rPr>
      </w:pPr>
    </w:p>
    <w:p w14:paraId="33366B6F" w14:textId="49C46115" w:rsidR="00E177E9" w:rsidRDefault="00E177E9">
      <w:pPr>
        <w:rPr>
          <w:rFonts w:ascii="Arial" w:hAnsi="Arial" w:cs="Arial"/>
          <w:sz w:val="24"/>
          <w:u w:val="single"/>
        </w:rPr>
      </w:pPr>
    </w:p>
    <w:p w14:paraId="0DCD41B7" w14:textId="165ED037" w:rsidR="00E177E9" w:rsidRDefault="00E177E9">
      <w:pPr>
        <w:rPr>
          <w:rFonts w:ascii="Arial" w:hAnsi="Arial" w:cs="Arial"/>
          <w:sz w:val="24"/>
          <w:u w:val="single"/>
        </w:rPr>
      </w:pPr>
    </w:p>
    <w:p w14:paraId="4E669370" w14:textId="50331823" w:rsidR="00E177E9" w:rsidRDefault="00E177E9">
      <w:pPr>
        <w:rPr>
          <w:rFonts w:ascii="Arial" w:hAnsi="Arial" w:cs="Arial"/>
          <w:sz w:val="24"/>
          <w:u w:val="single"/>
        </w:rPr>
      </w:pPr>
    </w:p>
    <w:p w14:paraId="5331D87F" w14:textId="3A4B5B8D" w:rsidR="00E177E9" w:rsidRDefault="00E177E9">
      <w:pPr>
        <w:rPr>
          <w:rFonts w:ascii="Arial" w:hAnsi="Arial" w:cs="Arial"/>
          <w:sz w:val="24"/>
          <w:u w:val="single"/>
        </w:rPr>
      </w:pPr>
    </w:p>
    <w:p w14:paraId="7803FAC6" w14:textId="4BB873DE" w:rsidR="00E177E9" w:rsidRDefault="00E177E9">
      <w:pPr>
        <w:rPr>
          <w:rFonts w:ascii="Arial" w:hAnsi="Arial" w:cs="Arial"/>
          <w:sz w:val="24"/>
          <w:u w:val="single"/>
        </w:rPr>
      </w:pPr>
    </w:p>
    <w:p w14:paraId="7E41E1E3" w14:textId="4083C44A" w:rsidR="00E177E9" w:rsidRDefault="00E177E9">
      <w:pPr>
        <w:rPr>
          <w:rFonts w:ascii="Arial" w:hAnsi="Arial" w:cs="Arial"/>
          <w:sz w:val="24"/>
          <w:u w:val="single"/>
        </w:rPr>
      </w:pPr>
    </w:p>
    <w:p w14:paraId="1A0E2A6B" w14:textId="2C7E150D" w:rsidR="00E177E9" w:rsidRDefault="00E177E9">
      <w:pPr>
        <w:rPr>
          <w:rFonts w:ascii="Arial" w:hAnsi="Arial" w:cs="Arial"/>
          <w:sz w:val="24"/>
          <w:u w:val="single"/>
        </w:rPr>
      </w:pPr>
    </w:p>
    <w:p w14:paraId="7BFA66D1" w14:textId="50474A9F" w:rsidR="00E177E9" w:rsidRDefault="00E177E9">
      <w:pPr>
        <w:rPr>
          <w:rFonts w:ascii="Arial" w:hAnsi="Arial" w:cs="Arial"/>
          <w:sz w:val="24"/>
          <w:u w:val="single"/>
        </w:rPr>
      </w:pPr>
    </w:p>
    <w:p w14:paraId="5A06A8C6" w14:textId="4C85AD2A" w:rsidR="00E177E9" w:rsidRDefault="00E177E9">
      <w:pPr>
        <w:rPr>
          <w:rFonts w:ascii="Arial" w:hAnsi="Arial" w:cs="Arial"/>
          <w:sz w:val="24"/>
          <w:u w:val="single"/>
        </w:rPr>
      </w:pPr>
    </w:p>
    <w:p w14:paraId="3F50FA0D" w14:textId="20959DBD" w:rsidR="00E177E9" w:rsidRDefault="00E177E9">
      <w:pPr>
        <w:rPr>
          <w:rFonts w:ascii="Arial" w:hAnsi="Arial" w:cs="Arial"/>
          <w:sz w:val="24"/>
          <w:u w:val="single"/>
        </w:rPr>
      </w:pPr>
    </w:p>
    <w:p w14:paraId="26D12D69" w14:textId="41C7CF24" w:rsidR="00E177E9" w:rsidRDefault="00E177E9">
      <w:pPr>
        <w:rPr>
          <w:rFonts w:ascii="Arial" w:hAnsi="Arial" w:cs="Arial"/>
          <w:sz w:val="24"/>
          <w:u w:val="single"/>
        </w:rPr>
      </w:pPr>
    </w:p>
    <w:p w14:paraId="2962622F" w14:textId="3E5D7134" w:rsidR="00E177E9" w:rsidRDefault="00E177E9">
      <w:pPr>
        <w:rPr>
          <w:rFonts w:ascii="Arial" w:hAnsi="Arial" w:cs="Arial"/>
          <w:sz w:val="24"/>
          <w:u w:val="single"/>
        </w:rPr>
      </w:pPr>
    </w:p>
    <w:p w14:paraId="21CCA059" w14:textId="4230429C" w:rsidR="00E177E9" w:rsidRDefault="00E177E9">
      <w:pPr>
        <w:rPr>
          <w:rFonts w:ascii="Arial" w:hAnsi="Arial" w:cs="Arial"/>
          <w:sz w:val="24"/>
          <w:u w:val="single"/>
        </w:rPr>
      </w:pPr>
    </w:p>
    <w:p w14:paraId="50783110" w14:textId="2DFF1D36" w:rsidR="00E177E9" w:rsidRDefault="00E177E9">
      <w:pPr>
        <w:rPr>
          <w:rFonts w:ascii="Arial" w:hAnsi="Arial" w:cs="Arial"/>
          <w:sz w:val="24"/>
          <w:u w:val="single"/>
        </w:rPr>
      </w:pPr>
    </w:p>
    <w:p w14:paraId="33CC081D" w14:textId="38FB2AF8" w:rsidR="00E177E9" w:rsidRDefault="00E177E9">
      <w:pPr>
        <w:rPr>
          <w:rFonts w:ascii="Arial" w:hAnsi="Arial" w:cs="Arial"/>
          <w:sz w:val="24"/>
          <w:u w:val="single"/>
        </w:rPr>
      </w:pPr>
    </w:p>
    <w:p w14:paraId="16AC3082" w14:textId="78E51814" w:rsidR="00E177E9" w:rsidRPr="00E177E9" w:rsidRDefault="00E177E9">
      <w:pPr>
        <w:rPr>
          <w:rFonts w:ascii="Arial" w:hAnsi="Arial" w:cs="Arial"/>
          <w:sz w:val="24"/>
        </w:rPr>
      </w:pPr>
      <w:r>
        <w:rPr>
          <w:rFonts w:ascii="Arial" w:hAnsi="Arial" w:cs="Arial"/>
          <w:sz w:val="24"/>
        </w:rPr>
        <w:t xml:space="preserve">Word Count – 7,392 </w:t>
      </w:r>
    </w:p>
    <w:p w14:paraId="7334F2E5" w14:textId="51525E2A" w:rsidR="005B5532" w:rsidRDefault="005B5532">
      <w:pPr>
        <w:rPr>
          <w:rFonts w:ascii="Arial" w:hAnsi="Arial" w:cs="Arial"/>
          <w:sz w:val="24"/>
          <w:u w:val="single"/>
        </w:rPr>
      </w:pPr>
      <w:r>
        <w:rPr>
          <w:rFonts w:ascii="Arial" w:hAnsi="Arial" w:cs="Arial"/>
          <w:sz w:val="24"/>
          <w:u w:val="single"/>
        </w:rPr>
        <w:lastRenderedPageBreak/>
        <w:t>Bibliography:</w:t>
      </w:r>
    </w:p>
    <w:p w14:paraId="15EF09FA" w14:textId="54B7A079" w:rsidR="00165005" w:rsidRPr="00165005" w:rsidRDefault="005B5532" w:rsidP="00165005">
      <w:pPr>
        <w:widowControl w:val="0"/>
        <w:autoSpaceDE w:val="0"/>
        <w:autoSpaceDN w:val="0"/>
        <w:adjustRightInd w:val="0"/>
        <w:spacing w:line="240" w:lineRule="auto"/>
        <w:rPr>
          <w:rFonts w:ascii="Arial" w:hAnsi="Arial" w:cs="Arial"/>
          <w:noProof/>
          <w:sz w:val="24"/>
          <w:szCs w:val="24"/>
        </w:rPr>
      </w:pPr>
      <w:r>
        <w:rPr>
          <w:rFonts w:ascii="Arial" w:hAnsi="Arial" w:cs="Arial"/>
          <w:sz w:val="24"/>
          <w:u w:val="single"/>
        </w:rPr>
        <w:fldChar w:fldCharType="begin" w:fldLock="1"/>
      </w:r>
      <w:r>
        <w:rPr>
          <w:rFonts w:ascii="Arial" w:hAnsi="Arial" w:cs="Arial"/>
          <w:sz w:val="24"/>
          <w:u w:val="single"/>
        </w:rPr>
        <w:instrText xml:space="preserve">ADDIN Mendeley Bibliography CSL_BIBLIOGRAPHY </w:instrText>
      </w:r>
      <w:r>
        <w:rPr>
          <w:rFonts w:ascii="Arial" w:hAnsi="Arial" w:cs="Arial"/>
          <w:sz w:val="24"/>
          <w:u w:val="single"/>
        </w:rPr>
        <w:fldChar w:fldCharType="separate"/>
      </w:r>
      <w:r w:rsidR="00165005" w:rsidRPr="00165005">
        <w:rPr>
          <w:rFonts w:ascii="Arial" w:hAnsi="Arial" w:cs="Arial"/>
          <w:noProof/>
          <w:sz w:val="24"/>
          <w:szCs w:val="24"/>
        </w:rPr>
        <w:t xml:space="preserve">Bell, A. (1993) </w:t>
      </w:r>
      <w:r w:rsidR="00165005" w:rsidRPr="00165005">
        <w:rPr>
          <w:rFonts w:ascii="Arial" w:hAnsi="Arial" w:cs="Arial"/>
          <w:i/>
          <w:iCs/>
          <w:noProof/>
          <w:sz w:val="24"/>
          <w:szCs w:val="24"/>
        </w:rPr>
        <w:t>Principles for the Design of Teaching</w:t>
      </w:r>
      <w:r w:rsidR="00165005" w:rsidRPr="00165005">
        <w:rPr>
          <w:rFonts w:ascii="Arial" w:hAnsi="Arial" w:cs="Arial"/>
          <w:noProof/>
          <w:sz w:val="24"/>
          <w:szCs w:val="24"/>
        </w:rPr>
        <w:t xml:space="preserve">, </w:t>
      </w:r>
      <w:r w:rsidR="00165005" w:rsidRPr="00165005">
        <w:rPr>
          <w:rFonts w:ascii="Arial" w:hAnsi="Arial" w:cs="Arial"/>
          <w:i/>
          <w:iCs/>
          <w:noProof/>
          <w:sz w:val="24"/>
          <w:szCs w:val="24"/>
        </w:rPr>
        <w:t>Educational Studies in Mathematics</w:t>
      </w:r>
      <w:r w:rsidR="00165005" w:rsidRPr="00165005">
        <w:rPr>
          <w:rFonts w:ascii="Arial" w:hAnsi="Arial" w:cs="Arial"/>
          <w:noProof/>
          <w:sz w:val="24"/>
          <w:szCs w:val="24"/>
        </w:rPr>
        <w:t xml:space="preserve">. </w:t>
      </w:r>
    </w:p>
    <w:p w14:paraId="0E5E7E83" w14:textId="23942996" w:rsidR="00165005" w:rsidRPr="00165005" w:rsidRDefault="00165005" w:rsidP="00165005">
      <w:pPr>
        <w:widowControl w:val="0"/>
        <w:autoSpaceDE w:val="0"/>
        <w:autoSpaceDN w:val="0"/>
        <w:adjustRightInd w:val="0"/>
        <w:spacing w:line="240" w:lineRule="auto"/>
        <w:rPr>
          <w:rFonts w:ascii="Arial" w:hAnsi="Arial" w:cs="Arial"/>
          <w:noProof/>
          <w:sz w:val="24"/>
          <w:szCs w:val="24"/>
        </w:rPr>
      </w:pPr>
      <w:r w:rsidRPr="00165005">
        <w:rPr>
          <w:rFonts w:ascii="Arial" w:hAnsi="Arial" w:cs="Arial"/>
          <w:noProof/>
          <w:sz w:val="24"/>
          <w:szCs w:val="24"/>
        </w:rPr>
        <w:t xml:space="preserve">BERA (2011) </w:t>
      </w:r>
      <w:r w:rsidRPr="00165005">
        <w:rPr>
          <w:rFonts w:ascii="Arial" w:hAnsi="Arial" w:cs="Arial"/>
          <w:i/>
          <w:iCs/>
          <w:noProof/>
          <w:sz w:val="24"/>
          <w:szCs w:val="24"/>
        </w:rPr>
        <w:t>British Educational Research Guidelines</w:t>
      </w:r>
      <w:r w:rsidRPr="00165005">
        <w:rPr>
          <w:rFonts w:ascii="Arial" w:hAnsi="Arial" w:cs="Arial"/>
          <w:noProof/>
          <w:sz w:val="24"/>
          <w:szCs w:val="24"/>
        </w:rPr>
        <w:t xml:space="preserve">, </w:t>
      </w:r>
      <w:r w:rsidRPr="00165005">
        <w:rPr>
          <w:rFonts w:ascii="Arial" w:hAnsi="Arial" w:cs="Arial"/>
          <w:i/>
          <w:iCs/>
          <w:noProof/>
          <w:sz w:val="24"/>
          <w:szCs w:val="24"/>
        </w:rPr>
        <w:t>BERA</w:t>
      </w:r>
      <w:r w:rsidRPr="00165005">
        <w:rPr>
          <w:rFonts w:ascii="Arial" w:hAnsi="Arial" w:cs="Arial"/>
          <w:noProof/>
          <w:sz w:val="24"/>
          <w:szCs w:val="24"/>
        </w:rPr>
        <w:t xml:space="preserve">. </w:t>
      </w:r>
    </w:p>
    <w:p w14:paraId="5A280E07" w14:textId="060C1AFD" w:rsidR="00165005" w:rsidRPr="00165005" w:rsidRDefault="00165005" w:rsidP="00165005">
      <w:pPr>
        <w:widowControl w:val="0"/>
        <w:autoSpaceDE w:val="0"/>
        <w:autoSpaceDN w:val="0"/>
        <w:adjustRightInd w:val="0"/>
        <w:spacing w:line="240" w:lineRule="auto"/>
        <w:rPr>
          <w:rFonts w:ascii="Arial" w:hAnsi="Arial" w:cs="Arial"/>
          <w:noProof/>
          <w:sz w:val="24"/>
          <w:szCs w:val="24"/>
        </w:rPr>
      </w:pPr>
      <w:r w:rsidRPr="00165005">
        <w:rPr>
          <w:rFonts w:ascii="Arial" w:hAnsi="Arial" w:cs="Arial"/>
          <w:noProof/>
          <w:sz w:val="24"/>
          <w:szCs w:val="24"/>
        </w:rPr>
        <w:t xml:space="preserve">Black, P. ; and Wiliam, D. (1998) ‘Assessment and Classroom Learning’, </w:t>
      </w:r>
      <w:r w:rsidRPr="00165005">
        <w:rPr>
          <w:rFonts w:ascii="Arial" w:hAnsi="Arial" w:cs="Arial"/>
          <w:i/>
          <w:iCs/>
          <w:noProof/>
          <w:sz w:val="24"/>
          <w:szCs w:val="24"/>
        </w:rPr>
        <w:t>Assessment in Education</w:t>
      </w:r>
      <w:r w:rsidRPr="00165005">
        <w:rPr>
          <w:rFonts w:ascii="Arial" w:hAnsi="Arial" w:cs="Arial"/>
          <w:noProof/>
          <w:sz w:val="24"/>
          <w:szCs w:val="24"/>
        </w:rPr>
        <w:t xml:space="preserve">, 5(7), pp. 7–73. </w:t>
      </w:r>
    </w:p>
    <w:p w14:paraId="4DAF035A" w14:textId="197417EE" w:rsidR="00165005" w:rsidRPr="00165005" w:rsidRDefault="00165005" w:rsidP="00165005">
      <w:pPr>
        <w:widowControl w:val="0"/>
        <w:autoSpaceDE w:val="0"/>
        <w:autoSpaceDN w:val="0"/>
        <w:adjustRightInd w:val="0"/>
        <w:spacing w:line="240" w:lineRule="auto"/>
        <w:rPr>
          <w:rFonts w:ascii="Arial" w:hAnsi="Arial" w:cs="Arial"/>
          <w:noProof/>
          <w:sz w:val="24"/>
          <w:szCs w:val="24"/>
        </w:rPr>
      </w:pPr>
      <w:r w:rsidRPr="00165005">
        <w:rPr>
          <w:rFonts w:ascii="Arial" w:hAnsi="Arial" w:cs="Arial"/>
          <w:noProof/>
          <w:sz w:val="24"/>
          <w:szCs w:val="24"/>
        </w:rPr>
        <w:t xml:space="preserve">Crooks, T. J. (1988) ‘The Impact of Classroom Evaluation Practices on Students’, </w:t>
      </w:r>
      <w:r w:rsidRPr="00165005">
        <w:rPr>
          <w:rFonts w:ascii="Arial" w:hAnsi="Arial" w:cs="Arial"/>
          <w:i/>
          <w:iCs/>
          <w:noProof/>
          <w:sz w:val="24"/>
          <w:szCs w:val="24"/>
        </w:rPr>
        <w:t>Review of Educational Research</w:t>
      </w:r>
      <w:r w:rsidRPr="00165005">
        <w:rPr>
          <w:rFonts w:ascii="Arial" w:hAnsi="Arial" w:cs="Arial"/>
          <w:noProof/>
          <w:sz w:val="24"/>
          <w:szCs w:val="24"/>
        </w:rPr>
        <w:t xml:space="preserve">. Sage PublicationsSage CA: Thousand Oaks, CA, 58(4), pp. 438–481. </w:t>
      </w:r>
    </w:p>
    <w:p w14:paraId="4E20613F" w14:textId="15C6CBE5" w:rsidR="00165005" w:rsidRPr="00165005" w:rsidRDefault="00165005" w:rsidP="00165005">
      <w:pPr>
        <w:widowControl w:val="0"/>
        <w:autoSpaceDE w:val="0"/>
        <w:autoSpaceDN w:val="0"/>
        <w:adjustRightInd w:val="0"/>
        <w:spacing w:line="240" w:lineRule="auto"/>
        <w:rPr>
          <w:rFonts w:ascii="Arial" w:hAnsi="Arial" w:cs="Arial"/>
          <w:noProof/>
          <w:sz w:val="24"/>
          <w:szCs w:val="24"/>
        </w:rPr>
      </w:pPr>
      <w:r w:rsidRPr="00165005">
        <w:rPr>
          <w:rFonts w:ascii="Arial" w:hAnsi="Arial" w:cs="Arial"/>
          <w:noProof/>
          <w:sz w:val="24"/>
          <w:szCs w:val="24"/>
        </w:rPr>
        <w:t xml:space="preserve">Doabler, C. T. </w:t>
      </w:r>
      <w:r w:rsidRPr="00165005">
        <w:rPr>
          <w:rFonts w:ascii="Arial" w:hAnsi="Arial" w:cs="Arial"/>
          <w:i/>
          <w:iCs/>
          <w:noProof/>
          <w:sz w:val="24"/>
          <w:szCs w:val="24"/>
        </w:rPr>
        <w:t>et al.</w:t>
      </w:r>
      <w:r w:rsidRPr="00165005">
        <w:rPr>
          <w:rFonts w:ascii="Arial" w:hAnsi="Arial" w:cs="Arial"/>
          <w:noProof/>
          <w:sz w:val="24"/>
          <w:szCs w:val="24"/>
        </w:rPr>
        <w:t xml:space="preserve"> (2015) ‘The Science Behind Curriculum Development and Evaluation: Taking a Design S...: EBSCOhost’, </w:t>
      </w:r>
      <w:r w:rsidRPr="00165005">
        <w:rPr>
          <w:rFonts w:ascii="Arial" w:hAnsi="Arial" w:cs="Arial"/>
          <w:i/>
          <w:iCs/>
          <w:noProof/>
          <w:sz w:val="24"/>
          <w:szCs w:val="24"/>
        </w:rPr>
        <w:t>Learning Disability Quarterly</w:t>
      </w:r>
      <w:r w:rsidRPr="00165005">
        <w:rPr>
          <w:rFonts w:ascii="Arial" w:hAnsi="Arial" w:cs="Arial"/>
          <w:noProof/>
          <w:sz w:val="24"/>
          <w:szCs w:val="24"/>
        </w:rPr>
        <w:t xml:space="preserve">, 38(2), pp. 97–111. </w:t>
      </w:r>
    </w:p>
    <w:p w14:paraId="4B3F87A7" w14:textId="77777777" w:rsidR="00165005" w:rsidRPr="00165005" w:rsidRDefault="00165005" w:rsidP="00165005">
      <w:pPr>
        <w:widowControl w:val="0"/>
        <w:autoSpaceDE w:val="0"/>
        <w:autoSpaceDN w:val="0"/>
        <w:adjustRightInd w:val="0"/>
        <w:spacing w:line="240" w:lineRule="auto"/>
        <w:rPr>
          <w:rFonts w:ascii="Arial" w:hAnsi="Arial" w:cs="Arial"/>
          <w:noProof/>
          <w:sz w:val="24"/>
          <w:szCs w:val="24"/>
        </w:rPr>
      </w:pPr>
      <w:r w:rsidRPr="00165005">
        <w:rPr>
          <w:rFonts w:ascii="Arial" w:hAnsi="Arial" w:cs="Arial"/>
          <w:noProof/>
          <w:sz w:val="24"/>
          <w:szCs w:val="24"/>
        </w:rPr>
        <w:t xml:space="preserve">Furlong, J. (2015) </w:t>
      </w:r>
      <w:r w:rsidRPr="00165005">
        <w:rPr>
          <w:rFonts w:ascii="Arial" w:hAnsi="Arial" w:cs="Arial"/>
          <w:i/>
          <w:iCs/>
          <w:noProof/>
          <w:sz w:val="24"/>
          <w:szCs w:val="24"/>
        </w:rPr>
        <w:t>Teaching Tomorrow’s Teachers Options for the Furture of Initial Teacher Education in Wales</w:t>
      </w:r>
      <w:r w:rsidRPr="00165005">
        <w:rPr>
          <w:rFonts w:ascii="Arial" w:hAnsi="Arial" w:cs="Arial"/>
          <w:noProof/>
          <w:sz w:val="24"/>
          <w:szCs w:val="24"/>
        </w:rPr>
        <w:t>. Cardiff: Welsh Government.</w:t>
      </w:r>
    </w:p>
    <w:p w14:paraId="5F43DC5F" w14:textId="77777777" w:rsidR="00165005" w:rsidRPr="00165005" w:rsidRDefault="00165005" w:rsidP="00165005">
      <w:pPr>
        <w:widowControl w:val="0"/>
        <w:autoSpaceDE w:val="0"/>
        <w:autoSpaceDN w:val="0"/>
        <w:adjustRightInd w:val="0"/>
        <w:spacing w:line="240" w:lineRule="auto"/>
        <w:rPr>
          <w:rFonts w:ascii="Arial" w:hAnsi="Arial" w:cs="Arial"/>
          <w:noProof/>
          <w:sz w:val="24"/>
          <w:szCs w:val="24"/>
        </w:rPr>
      </w:pPr>
      <w:r w:rsidRPr="00165005">
        <w:rPr>
          <w:rFonts w:ascii="Arial" w:hAnsi="Arial" w:cs="Arial"/>
          <w:noProof/>
          <w:sz w:val="24"/>
          <w:szCs w:val="24"/>
        </w:rPr>
        <w:t xml:space="preserve">Gattegno, C. (1963) </w:t>
      </w:r>
      <w:r w:rsidRPr="00165005">
        <w:rPr>
          <w:rFonts w:ascii="Arial" w:hAnsi="Arial" w:cs="Arial"/>
          <w:i/>
          <w:iCs/>
          <w:noProof/>
          <w:sz w:val="24"/>
          <w:szCs w:val="24"/>
        </w:rPr>
        <w:t>For the Teaching of Mathematics</w:t>
      </w:r>
      <w:r w:rsidRPr="00165005">
        <w:rPr>
          <w:rFonts w:ascii="Arial" w:hAnsi="Arial" w:cs="Arial"/>
          <w:noProof/>
          <w:sz w:val="24"/>
          <w:szCs w:val="24"/>
        </w:rPr>
        <w:t>. Reading: Educational Explorers.</w:t>
      </w:r>
    </w:p>
    <w:p w14:paraId="496A0606" w14:textId="77777777" w:rsidR="00165005" w:rsidRPr="00165005" w:rsidRDefault="00165005" w:rsidP="00165005">
      <w:pPr>
        <w:widowControl w:val="0"/>
        <w:autoSpaceDE w:val="0"/>
        <w:autoSpaceDN w:val="0"/>
        <w:adjustRightInd w:val="0"/>
        <w:spacing w:line="240" w:lineRule="auto"/>
        <w:rPr>
          <w:rFonts w:ascii="Arial" w:hAnsi="Arial" w:cs="Arial"/>
          <w:noProof/>
          <w:sz w:val="24"/>
          <w:szCs w:val="24"/>
        </w:rPr>
      </w:pPr>
      <w:r w:rsidRPr="00165005">
        <w:rPr>
          <w:rFonts w:ascii="Arial" w:hAnsi="Arial" w:cs="Arial"/>
          <w:noProof/>
          <w:sz w:val="24"/>
          <w:szCs w:val="24"/>
        </w:rPr>
        <w:t xml:space="preserve">Harcombe, K. (2010) </w:t>
      </w:r>
      <w:r w:rsidRPr="00165005">
        <w:rPr>
          <w:rFonts w:ascii="Arial" w:hAnsi="Arial" w:cs="Arial"/>
          <w:i/>
          <w:iCs/>
          <w:noProof/>
          <w:sz w:val="24"/>
          <w:szCs w:val="24"/>
        </w:rPr>
        <w:t>How to Survive and Succeed as a Headteacher</w:t>
      </w:r>
      <w:r w:rsidRPr="00165005">
        <w:rPr>
          <w:rFonts w:ascii="Arial" w:hAnsi="Arial" w:cs="Arial"/>
          <w:noProof/>
          <w:sz w:val="24"/>
          <w:szCs w:val="24"/>
        </w:rPr>
        <w:t>. LDA.</w:t>
      </w:r>
    </w:p>
    <w:p w14:paraId="0375E209" w14:textId="0688E025" w:rsidR="00165005" w:rsidRPr="00165005" w:rsidRDefault="00165005" w:rsidP="00165005">
      <w:pPr>
        <w:widowControl w:val="0"/>
        <w:autoSpaceDE w:val="0"/>
        <w:autoSpaceDN w:val="0"/>
        <w:adjustRightInd w:val="0"/>
        <w:spacing w:line="240" w:lineRule="auto"/>
        <w:rPr>
          <w:rFonts w:ascii="Arial" w:hAnsi="Arial" w:cs="Arial"/>
          <w:noProof/>
          <w:sz w:val="24"/>
          <w:szCs w:val="24"/>
        </w:rPr>
      </w:pPr>
      <w:r w:rsidRPr="00165005">
        <w:rPr>
          <w:rFonts w:ascii="Arial" w:hAnsi="Arial" w:cs="Arial"/>
          <w:noProof/>
          <w:sz w:val="24"/>
          <w:szCs w:val="24"/>
        </w:rPr>
        <w:t xml:space="preserve">Jolliffe, F. R. (1988) ‘Two Sampling Misconceptions’, </w:t>
      </w:r>
      <w:r w:rsidRPr="00165005">
        <w:rPr>
          <w:rFonts w:ascii="Arial" w:hAnsi="Arial" w:cs="Arial"/>
          <w:i/>
          <w:iCs/>
          <w:noProof/>
          <w:sz w:val="24"/>
          <w:szCs w:val="24"/>
        </w:rPr>
        <w:t>Teaching Statistics</w:t>
      </w:r>
      <w:r w:rsidRPr="00165005">
        <w:rPr>
          <w:rFonts w:ascii="Arial" w:hAnsi="Arial" w:cs="Arial"/>
          <w:noProof/>
          <w:sz w:val="24"/>
          <w:szCs w:val="24"/>
        </w:rPr>
        <w:t xml:space="preserve">. John Wiley &amp; Sons, Ltd (10.1111), 10(1), pp. 16–19. </w:t>
      </w:r>
    </w:p>
    <w:p w14:paraId="5C6D1C2E" w14:textId="4C0B97A6" w:rsidR="00165005" w:rsidRPr="00165005" w:rsidRDefault="00165005" w:rsidP="00165005">
      <w:pPr>
        <w:widowControl w:val="0"/>
        <w:autoSpaceDE w:val="0"/>
        <w:autoSpaceDN w:val="0"/>
        <w:adjustRightInd w:val="0"/>
        <w:spacing w:line="240" w:lineRule="auto"/>
        <w:rPr>
          <w:rFonts w:ascii="Arial" w:hAnsi="Arial" w:cs="Arial"/>
          <w:noProof/>
          <w:sz w:val="24"/>
          <w:szCs w:val="24"/>
        </w:rPr>
      </w:pPr>
      <w:r w:rsidRPr="00165005">
        <w:rPr>
          <w:rFonts w:ascii="Arial" w:hAnsi="Arial" w:cs="Arial"/>
          <w:noProof/>
          <w:sz w:val="24"/>
          <w:szCs w:val="24"/>
        </w:rPr>
        <w:t xml:space="preserve">Menter, I. </w:t>
      </w:r>
      <w:r w:rsidRPr="00165005">
        <w:rPr>
          <w:rFonts w:ascii="Arial" w:hAnsi="Arial" w:cs="Arial"/>
          <w:i/>
          <w:iCs/>
          <w:noProof/>
          <w:sz w:val="24"/>
          <w:szCs w:val="24"/>
        </w:rPr>
        <w:t>et al.</w:t>
      </w:r>
      <w:r w:rsidRPr="00165005">
        <w:rPr>
          <w:rFonts w:ascii="Arial" w:hAnsi="Arial" w:cs="Arial"/>
          <w:noProof/>
          <w:sz w:val="24"/>
          <w:szCs w:val="24"/>
        </w:rPr>
        <w:t xml:space="preserve"> (2011) </w:t>
      </w:r>
      <w:r w:rsidRPr="00165005">
        <w:rPr>
          <w:rFonts w:ascii="Arial" w:hAnsi="Arial" w:cs="Arial"/>
          <w:i/>
          <w:iCs/>
          <w:noProof/>
          <w:sz w:val="24"/>
          <w:szCs w:val="24"/>
        </w:rPr>
        <w:t>A Guide to Practitioner Research in Education</w:t>
      </w:r>
      <w:r w:rsidRPr="00165005">
        <w:rPr>
          <w:rFonts w:ascii="Arial" w:hAnsi="Arial" w:cs="Arial"/>
          <w:noProof/>
          <w:sz w:val="24"/>
          <w:szCs w:val="24"/>
        </w:rPr>
        <w:t xml:space="preserve">. SAGE Publications. </w:t>
      </w:r>
    </w:p>
    <w:p w14:paraId="60DEF14B" w14:textId="73C59B96" w:rsidR="00165005" w:rsidRPr="00165005" w:rsidRDefault="00165005" w:rsidP="00165005">
      <w:pPr>
        <w:widowControl w:val="0"/>
        <w:autoSpaceDE w:val="0"/>
        <w:autoSpaceDN w:val="0"/>
        <w:adjustRightInd w:val="0"/>
        <w:spacing w:line="240" w:lineRule="auto"/>
        <w:rPr>
          <w:rFonts w:ascii="Arial" w:hAnsi="Arial" w:cs="Arial"/>
          <w:noProof/>
          <w:sz w:val="24"/>
          <w:szCs w:val="24"/>
        </w:rPr>
      </w:pPr>
      <w:r w:rsidRPr="00165005">
        <w:rPr>
          <w:rFonts w:ascii="Arial" w:hAnsi="Arial" w:cs="Arial"/>
          <w:noProof/>
          <w:sz w:val="24"/>
          <w:szCs w:val="24"/>
        </w:rPr>
        <w:t xml:space="preserve">Natriello, G. (1987) ‘The Impact of Evaluation Processes on Students’, </w:t>
      </w:r>
      <w:r w:rsidRPr="00165005">
        <w:rPr>
          <w:rFonts w:ascii="Arial" w:hAnsi="Arial" w:cs="Arial"/>
          <w:i/>
          <w:iCs/>
          <w:noProof/>
          <w:sz w:val="24"/>
          <w:szCs w:val="24"/>
        </w:rPr>
        <w:t>Educational Psychologist</w:t>
      </w:r>
      <w:r w:rsidRPr="00165005">
        <w:rPr>
          <w:rFonts w:ascii="Arial" w:hAnsi="Arial" w:cs="Arial"/>
          <w:noProof/>
          <w:sz w:val="24"/>
          <w:szCs w:val="24"/>
        </w:rPr>
        <w:t xml:space="preserve">.  Lawrence Erlbaum Associates, Inc. , 22(2), pp. 155–175. </w:t>
      </w:r>
    </w:p>
    <w:p w14:paraId="63DBA941" w14:textId="77777777" w:rsidR="00165005" w:rsidRPr="00165005" w:rsidRDefault="00165005" w:rsidP="00165005">
      <w:pPr>
        <w:widowControl w:val="0"/>
        <w:autoSpaceDE w:val="0"/>
        <w:autoSpaceDN w:val="0"/>
        <w:adjustRightInd w:val="0"/>
        <w:spacing w:line="240" w:lineRule="auto"/>
        <w:rPr>
          <w:rFonts w:ascii="Arial" w:hAnsi="Arial" w:cs="Arial"/>
          <w:noProof/>
          <w:sz w:val="24"/>
          <w:szCs w:val="24"/>
        </w:rPr>
      </w:pPr>
      <w:r w:rsidRPr="00165005">
        <w:rPr>
          <w:rFonts w:ascii="Arial" w:hAnsi="Arial" w:cs="Arial"/>
          <w:noProof/>
          <w:sz w:val="24"/>
          <w:szCs w:val="24"/>
        </w:rPr>
        <w:t xml:space="preserve">Tanner, H. and Jones, S. (2000) </w:t>
      </w:r>
      <w:r w:rsidRPr="00165005">
        <w:rPr>
          <w:rFonts w:ascii="Arial" w:hAnsi="Arial" w:cs="Arial"/>
          <w:i/>
          <w:iCs/>
          <w:noProof/>
          <w:sz w:val="24"/>
          <w:szCs w:val="24"/>
        </w:rPr>
        <w:t>Becoming a Successful Teacher of Mathematics</w:t>
      </w:r>
      <w:r w:rsidRPr="00165005">
        <w:rPr>
          <w:rFonts w:ascii="Arial" w:hAnsi="Arial" w:cs="Arial"/>
          <w:noProof/>
          <w:sz w:val="24"/>
          <w:szCs w:val="24"/>
        </w:rPr>
        <w:t>. Routledge.</w:t>
      </w:r>
    </w:p>
    <w:p w14:paraId="7CF908BD" w14:textId="77777777" w:rsidR="00165005" w:rsidRPr="00165005" w:rsidRDefault="00165005" w:rsidP="00165005">
      <w:pPr>
        <w:widowControl w:val="0"/>
        <w:autoSpaceDE w:val="0"/>
        <w:autoSpaceDN w:val="0"/>
        <w:adjustRightInd w:val="0"/>
        <w:spacing w:line="240" w:lineRule="auto"/>
        <w:rPr>
          <w:rFonts w:ascii="Arial" w:hAnsi="Arial" w:cs="Arial"/>
          <w:noProof/>
          <w:sz w:val="24"/>
          <w:szCs w:val="24"/>
        </w:rPr>
      </w:pPr>
      <w:r w:rsidRPr="00165005">
        <w:rPr>
          <w:rFonts w:ascii="Arial" w:hAnsi="Arial" w:cs="Arial"/>
          <w:noProof/>
          <w:sz w:val="24"/>
          <w:szCs w:val="24"/>
        </w:rPr>
        <w:t xml:space="preserve">Welsh Government (2015) </w:t>
      </w:r>
      <w:r w:rsidRPr="00165005">
        <w:rPr>
          <w:rFonts w:ascii="Arial" w:hAnsi="Arial" w:cs="Arial"/>
          <w:i/>
          <w:iCs/>
          <w:noProof/>
          <w:sz w:val="24"/>
          <w:szCs w:val="24"/>
        </w:rPr>
        <w:t>Reflective Practice</w:t>
      </w:r>
      <w:r w:rsidRPr="00165005">
        <w:rPr>
          <w:rFonts w:ascii="Arial" w:hAnsi="Arial" w:cs="Arial"/>
          <w:noProof/>
          <w:sz w:val="24"/>
          <w:szCs w:val="24"/>
        </w:rPr>
        <w:t>. Cardiff. Available at: https://learning.gov.wales/docs/learningwales/publications/150611-reflective-practice-booklet-en.pdf (Accessed: 29 April 2019).</w:t>
      </w:r>
    </w:p>
    <w:p w14:paraId="78D12A9A" w14:textId="77777777" w:rsidR="00165005" w:rsidRPr="00165005" w:rsidRDefault="00165005" w:rsidP="00165005">
      <w:pPr>
        <w:widowControl w:val="0"/>
        <w:autoSpaceDE w:val="0"/>
        <w:autoSpaceDN w:val="0"/>
        <w:adjustRightInd w:val="0"/>
        <w:spacing w:line="240" w:lineRule="auto"/>
        <w:rPr>
          <w:rFonts w:ascii="Arial" w:hAnsi="Arial" w:cs="Arial"/>
          <w:noProof/>
          <w:sz w:val="24"/>
          <w:szCs w:val="24"/>
        </w:rPr>
      </w:pPr>
      <w:r w:rsidRPr="00165005">
        <w:rPr>
          <w:rFonts w:ascii="Arial" w:hAnsi="Arial" w:cs="Arial"/>
          <w:noProof/>
          <w:sz w:val="24"/>
          <w:szCs w:val="24"/>
        </w:rPr>
        <w:t>Welsh Government (2017) ‘Professional Teaching Standards for Teaching and Leadership’, pp. 1–106.</w:t>
      </w:r>
    </w:p>
    <w:p w14:paraId="0B5C3E2D" w14:textId="7EEEB2FD" w:rsidR="00165005" w:rsidRPr="00165005" w:rsidRDefault="00165005" w:rsidP="00165005">
      <w:pPr>
        <w:widowControl w:val="0"/>
        <w:autoSpaceDE w:val="0"/>
        <w:autoSpaceDN w:val="0"/>
        <w:adjustRightInd w:val="0"/>
        <w:spacing w:line="240" w:lineRule="auto"/>
        <w:rPr>
          <w:rFonts w:ascii="Arial" w:hAnsi="Arial" w:cs="Arial"/>
          <w:noProof/>
          <w:sz w:val="24"/>
        </w:rPr>
      </w:pPr>
      <w:r w:rsidRPr="00165005">
        <w:rPr>
          <w:rFonts w:ascii="Arial" w:hAnsi="Arial" w:cs="Arial"/>
          <w:noProof/>
          <w:sz w:val="24"/>
          <w:szCs w:val="24"/>
        </w:rPr>
        <w:t xml:space="preserve">Welsh Government (2019) ‘My Local School’. Available at: http://mylocalschool.wales.gov.uk/School/6704043?lang=en </w:t>
      </w:r>
    </w:p>
    <w:p w14:paraId="5FF34374" w14:textId="13952FD3" w:rsidR="005B5532" w:rsidRDefault="005B5532">
      <w:pPr>
        <w:rPr>
          <w:rFonts w:ascii="Arial" w:hAnsi="Arial" w:cs="Arial"/>
          <w:sz w:val="24"/>
          <w:u w:val="single"/>
        </w:rPr>
      </w:pPr>
      <w:r>
        <w:rPr>
          <w:rFonts w:ascii="Arial" w:hAnsi="Arial" w:cs="Arial"/>
          <w:sz w:val="24"/>
          <w:u w:val="single"/>
        </w:rPr>
        <w:fldChar w:fldCharType="end"/>
      </w:r>
    </w:p>
    <w:p w14:paraId="5EE4C7A7" w14:textId="7896A22C" w:rsidR="005B5532" w:rsidRDefault="005B5532">
      <w:pPr>
        <w:rPr>
          <w:rFonts w:ascii="Arial" w:hAnsi="Arial" w:cs="Arial"/>
          <w:sz w:val="24"/>
          <w:u w:val="single"/>
        </w:rPr>
      </w:pPr>
    </w:p>
    <w:p w14:paraId="45D8641A" w14:textId="19850580" w:rsidR="009909F0" w:rsidRDefault="009909F0">
      <w:pPr>
        <w:rPr>
          <w:rFonts w:ascii="Arial" w:hAnsi="Arial" w:cs="Arial"/>
          <w:sz w:val="24"/>
          <w:u w:val="single"/>
        </w:rPr>
      </w:pPr>
    </w:p>
    <w:p w14:paraId="1F30C0FD" w14:textId="2C687A4F" w:rsidR="009909F0" w:rsidRDefault="009909F0">
      <w:pPr>
        <w:rPr>
          <w:rFonts w:ascii="Arial" w:hAnsi="Arial" w:cs="Arial"/>
          <w:sz w:val="24"/>
          <w:u w:val="single"/>
        </w:rPr>
      </w:pPr>
    </w:p>
    <w:p w14:paraId="6509FF8B" w14:textId="774DA5AE" w:rsidR="009909F0" w:rsidRDefault="009909F0">
      <w:pPr>
        <w:rPr>
          <w:rFonts w:ascii="Arial" w:hAnsi="Arial" w:cs="Arial"/>
          <w:sz w:val="24"/>
          <w:u w:val="single"/>
        </w:rPr>
      </w:pPr>
    </w:p>
    <w:p w14:paraId="78DA0203" w14:textId="708C5D6A" w:rsidR="009909F0" w:rsidRDefault="009909F0">
      <w:pPr>
        <w:rPr>
          <w:rFonts w:ascii="Arial" w:hAnsi="Arial" w:cs="Arial"/>
          <w:sz w:val="24"/>
          <w:u w:val="single"/>
        </w:rPr>
      </w:pPr>
      <w:r>
        <w:rPr>
          <w:rFonts w:ascii="Arial" w:hAnsi="Arial" w:cs="Arial"/>
          <w:sz w:val="24"/>
          <w:u w:val="single"/>
        </w:rPr>
        <w:lastRenderedPageBreak/>
        <w:t>Appendices:</w:t>
      </w:r>
    </w:p>
    <w:p w14:paraId="59E68F5F" w14:textId="77777777" w:rsidR="00643E9B" w:rsidRPr="00643E9B" w:rsidRDefault="00643E9B" w:rsidP="00643E9B">
      <w:pPr>
        <w:spacing w:line="256" w:lineRule="auto"/>
        <w:rPr>
          <w:u w:val="single"/>
        </w:rPr>
      </w:pPr>
      <w:r w:rsidRPr="00643E9B">
        <w:rPr>
          <w:u w:val="single"/>
        </w:rPr>
        <w:t>Appendix 1:</w:t>
      </w:r>
    </w:p>
    <w:p w14:paraId="2154B72E" w14:textId="60A94C72" w:rsidR="00643E9B" w:rsidRDefault="00643E9B" w:rsidP="00643E9B">
      <w:pPr>
        <w:pStyle w:val="ListParagraph"/>
        <w:spacing w:after="160" w:line="256" w:lineRule="auto"/>
      </w:pPr>
      <w:r>
        <w:t>What is 50 increased by 20%?</w:t>
      </w:r>
    </w:p>
    <w:p w14:paraId="4A042FE2" w14:textId="77777777" w:rsidR="00643E9B" w:rsidRDefault="00643E9B" w:rsidP="00643E9B">
      <w:pPr>
        <w:pStyle w:val="ListParagraph"/>
        <w:numPr>
          <w:ilvl w:val="1"/>
          <w:numId w:val="7"/>
        </w:numPr>
        <w:spacing w:after="160" w:line="256" w:lineRule="auto"/>
      </w:pPr>
      <w:r>
        <w:t>20</w:t>
      </w:r>
    </w:p>
    <w:p w14:paraId="1DADD894" w14:textId="77777777" w:rsidR="00643E9B" w:rsidRDefault="00643E9B" w:rsidP="00643E9B">
      <w:pPr>
        <w:pStyle w:val="ListParagraph"/>
        <w:numPr>
          <w:ilvl w:val="1"/>
          <w:numId w:val="7"/>
        </w:numPr>
        <w:spacing w:after="160" w:line="256" w:lineRule="auto"/>
      </w:pPr>
      <w:r>
        <w:t>60</w:t>
      </w:r>
    </w:p>
    <w:p w14:paraId="315A79B0" w14:textId="77777777" w:rsidR="00643E9B" w:rsidRDefault="00643E9B" w:rsidP="00643E9B">
      <w:pPr>
        <w:pStyle w:val="ListParagraph"/>
        <w:numPr>
          <w:ilvl w:val="1"/>
          <w:numId w:val="7"/>
        </w:numPr>
        <w:spacing w:after="160" w:line="256" w:lineRule="auto"/>
      </w:pPr>
      <w:r>
        <w:t>70</w:t>
      </w:r>
    </w:p>
    <w:p w14:paraId="76FB1932" w14:textId="77777777" w:rsidR="00643E9B" w:rsidRDefault="00643E9B" w:rsidP="00643E9B"/>
    <w:p w14:paraId="4022CA3B" w14:textId="77777777" w:rsidR="00643E9B" w:rsidRPr="00643E9B" w:rsidRDefault="00643E9B" w:rsidP="00643E9B">
      <w:pPr>
        <w:spacing w:line="256" w:lineRule="auto"/>
        <w:rPr>
          <w:u w:val="single"/>
        </w:rPr>
      </w:pPr>
      <w:r w:rsidRPr="00643E9B">
        <w:rPr>
          <w:u w:val="single"/>
        </w:rPr>
        <w:t>Appendix 2:</w:t>
      </w:r>
    </w:p>
    <w:p w14:paraId="1A027F37" w14:textId="3790914B" w:rsidR="00643E9B" w:rsidRDefault="00643E9B" w:rsidP="00643E9B">
      <w:pPr>
        <w:spacing w:line="256" w:lineRule="auto"/>
      </w:pPr>
      <w:r>
        <w:t>From the shaded portion given in the figure below, we can say that 0.9 is equivalent to:</w:t>
      </w:r>
    </w:p>
    <w:p w14:paraId="6CD711C2" w14:textId="37D0BC6C" w:rsidR="00643E9B" w:rsidRDefault="00643E9B" w:rsidP="00643E9B">
      <w:r>
        <w:rPr>
          <w:noProof/>
        </w:rPr>
        <w:drawing>
          <wp:anchor distT="0" distB="0" distL="114300" distR="114300" simplePos="0" relativeHeight="251665408" behindDoc="0" locked="0" layoutInCell="1" allowOverlap="1" wp14:anchorId="0C0B1C98" wp14:editId="3BE769C0">
            <wp:simplePos x="0" y="0"/>
            <wp:positionH relativeFrom="margin">
              <wp:align>center</wp:align>
            </wp:positionH>
            <wp:positionV relativeFrom="paragraph">
              <wp:posOffset>10160</wp:posOffset>
            </wp:positionV>
            <wp:extent cx="1333500" cy="13335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32074" t="40492" r="56126" b="38522"/>
                    <a:stretch>
                      <a:fillRect/>
                    </a:stretch>
                  </pic:blipFill>
                  <pic:spPr bwMode="auto">
                    <a:xfrm>
                      <a:off x="0" y="0"/>
                      <a:ext cx="1333500" cy="1333500"/>
                    </a:xfrm>
                    <a:prstGeom prst="rect">
                      <a:avLst/>
                    </a:prstGeom>
                    <a:noFill/>
                  </pic:spPr>
                </pic:pic>
              </a:graphicData>
            </a:graphic>
            <wp14:sizeRelH relativeFrom="page">
              <wp14:pctWidth>0</wp14:pctWidth>
            </wp14:sizeRelH>
            <wp14:sizeRelV relativeFrom="page">
              <wp14:pctHeight>0</wp14:pctHeight>
            </wp14:sizeRelV>
          </wp:anchor>
        </w:drawing>
      </w:r>
    </w:p>
    <w:p w14:paraId="11D122D6" w14:textId="77777777" w:rsidR="00643E9B" w:rsidRDefault="00643E9B" w:rsidP="00643E9B">
      <w:pPr>
        <w:jc w:val="center"/>
      </w:pPr>
    </w:p>
    <w:p w14:paraId="1F3219D3" w14:textId="77777777" w:rsidR="00643E9B" w:rsidRDefault="00643E9B" w:rsidP="00643E9B"/>
    <w:p w14:paraId="60158253" w14:textId="77777777" w:rsidR="00643E9B" w:rsidRDefault="00643E9B" w:rsidP="00643E9B"/>
    <w:p w14:paraId="34359FB7" w14:textId="77777777" w:rsidR="00643E9B" w:rsidRDefault="00643E9B" w:rsidP="00643E9B"/>
    <w:p w14:paraId="083D0919" w14:textId="77777777" w:rsidR="00643E9B" w:rsidRDefault="00643E9B" w:rsidP="00643E9B">
      <w:pPr>
        <w:pStyle w:val="ListParagraph"/>
        <w:numPr>
          <w:ilvl w:val="1"/>
          <w:numId w:val="7"/>
        </w:numPr>
        <w:spacing w:after="160" w:line="256" w:lineRule="auto"/>
      </w:pPr>
      <w:r>
        <w:t>0.9%</w:t>
      </w:r>
    </w:p>
    <w:p w14:paraId="2892C0DA" w14:textId="77777777" w:rsidR="00643E9B" w:rsidRDefault="00643E9B" w:rsidP="00643E9B">
      <w:pPr>
        <w:pStyle w:val="ListParagraph"/>
        <w:numPr>
          <w:ilvl w:val="1"/>
          <w:numId w:val="7"/>
        </w:numPr>
        <w:spacing w:after="160" w:line="256" w:lineRule="auto"/>
      </w:pPr>
      <w:r>
        <w:t>9%</w:t>
      </w:r>
    </w:p>
    <w:p w14:paraId="20FD2A96" w14:textId="77777777" w:rsidR="00643E9B" w:rsidRDefault="00643E9B" w:rsidP="00643E9B">
      <w:pPr>
        <w:pStyle w:val="ListParagraph"/>
        <w:numPr>
          <w:ilvl w:val="1"/>
          <w:numId w:val="7"/>
        </w:numPr>
        <w:spacing w:after="160" w:line="256" w:lineRule="auto"/>
      </w:pPr>
      <w:r>
        <w:t>90%</w:t>
      </w:r>
    </w:p>
    <w:p w14:paraId="2B578998" w14:textId="77777777" w:rsidR="00643E9B" w:rsidRDefault="00643E9B" w:rsidP="00643E9B"/>
    <w:p w14:paraId="6198DACB" w14:textId="09FF90C7" w:rsidR="00643E9B" w:rsidRPr="00643E9B" w:rsidRDefault="00643E9B" w:rsidP="00643E9B">
      <w:pPr>
        <w:spacing w:line="256" w:lineRule="auto"/>
        <w:rPr>
          <w:u w:val="single"/>
        </w:rPr>
      </w:pPr>
      <w:r w:rsidRPr="00643E9B">
        <w:rPr>
          <w:u w:val="single"/>
        </w:rPr>
        <w:t xml:space="preserve">Appendix </w:t>
      </w:r>
      <w:r>
        <w:rPr>
          <w:u w:val="single"/>
        </w:rPr>
        <w:t>3</w:t>
      </w:r>
      <w:r w:rsidRPr="00643E9B">
        <w:rPr>
          <w:u w:val="single"/>
        </w:rPr>
        <w:t>:</w:t>
      </w:r>
    </w:p>
    <w:p w14:paraId="58466289" w14:textId="77777777" w:rsidR="00643E9B" w:rsidRDefault="00643E9B" w:rsidP="00643E9B">
      <w:pPr>
        <w:spacing w:line="256" w:lineRule="auto"/>
      </w:pPr>
      <w:r>
        <w:t>What is 20% of 520?</w:t>
      </w:r>
    </w:p>
    <w:p w14:paraId="4FB750CA" w14:textId="77777777" w:rsidR="00643E9B" w:rsidRDefault="00643E9B" w:rsidP="00643E9B"/>
    <w:p w14:paraId="6767CE23" w14:textId="27EC7777" w:rsidR="00643E9B" w:rsidRPr="00643E9B" w:rsidRDefault="00643E9B" w:rsidP="00643E9B">
      <w:pPr>
        <w:spacing w:line="256" w:lineRule="auto"/>
        <w:rPr>
          <w:u w:val="single"/>
        </w:rPr>
      </w:pPr>
      <w:r w:rsidRPr="00643E9B">
        <w:rPr>
          <w:u w:val="single"/>
        </w:rPr>
        <w:t xml:space="preserve">Appendix </w:t>
      </w:r>
      <w:r>
        <w:rPr>
          <w:u w:val="single"/>
        </w:rPr>
        <w:t>4</w:t>
      </w:r>
      <w:r w:rsidRPr="00643E9B">
        <w:rPr>
          <w:u w:val="single"/>
        </w:rPr>
        <w:t>:</w:t>
      </w:r>
    </w:p>
    <w:p w14:paraId="46A3385D" w14:textId="77777777" w:rsidR="00643E9B" w:rsidRDefault="00643E9B" w:rsidP="00643E9B">
      <w:pPr>
        <w:spacing w:line="256" w:lineRule="auto"/>
      </w:pPr>
      <w:r>
        <w:t xml:space="preserve">A shop sells an item for £75, which is a 30% increase on the price it was originally bought for. Calculate the original price of the item.  </w:t>
      </w:r>
    </w:p>
    <w:p w14:paraId="7EB61F99" w14:textId="77777777" w:rsidR="00643E9B" w:rsidRDefault="00643E9B" w:rsidP="00643E9B"/>
    <w:p w14:paraId="31818161" w14:textId="3D30217E" w:rsidR="00643E9B" w:rsidRPr="00643E9B" w:rsidRDefault="00643E9B" w:rsidP="00643E9B">
      <w:pPr>
        <w:spacing w:line="256" w:lineRule="auto"/>
        <w:rPr>
          <w:u w:val="single"/>
        </w:rPr>
      </w:pPr>
      <w:r w:rsidRPr="00643E9B">
        <w:rPr>
          <w:u w:val="single"/>
        </w:rPr>
        <w:t xml:space="preserve">Appendix </w:t>
      </w:r>
      <w:r>
        <w:rPr>
          <w:u w:val="single"/>
        </w:rPr>
        <w:t>5</w:t>
      </w:r>
      <w:r w:rsidRPr="00643E9B">
        <w:rPr>
          <w:u w:val="single"/>
        </w:rPr>
        <w:t>:</w:t>
      </w:r>
    </w:p>
    <w:p w14:paraId="5E9AE886" w14:textId="77777777" w:rsidR="00643E9B" w:rsidRDefault="00643E9B" w:rsidP="00643E9B">
      <w:pPr>
        <w:spacing w:line="256" w:lineRule="auto"/>
      </w:pPr>
      <w:r>
        <w:t>What percentage of £2 is 42p?</w:t>
      </w:r>
    </w:p>
    <w:p w14:paraId="77D74E1E" w14:textId="77777777" w:rsidR="00643E9B" w:rsidRDefault="00643E9B" w:rsidP="00643E9B"/>
    <w:p w14:paraId="07CB1386" w14:textId="0F351FE7" w:rsidR="00643E9B" w:rsidRPr="00643E9B" w:rsidRDefault="00643E9B" w:rsidP="00643E9B">
      <w:pPr>
        <w:spacing w:line="256" w:lineRule="auto"/>
        <w:rPr>
          <w:u w:val="single"/>
        </w:rPr>
      </w:pPr>
      <w:r w:rsidRPr="00643E9B">
        <w:rPr>
          <w:u w:val="single"/>
        </w:rPr>
        <w:t xml:space="preserve">Appendix </w:t>
      </w:r>
      <w:r>
        <w:rPr>
          <w:u w:val="single"/>
        </w:rPr>
        <w:t>6</w:t>
      </w:r>
      <w:r w:rsidRPr="00643E9B">
        <w:rPr>
          <w:u w:val="single"/>
        </w:rPr>
        <w:t>:</w:t>
      </w:r>
    </w:p>
    <w:p w14:paraId="6A45B911" w14:textId="77777777" w:rsidR="00643E9B" w:rsidRDefault="00643E9B" w:rsidP="00643E9B">
      <w:pPr>
        <w:spacing w:line="256" w:lineRule="auto"/>
      </w:pPr>
      <w:r>
        <w:t>Increase 78 by 10%</w:t>
      </w:r>
    </w:p>
    <w:p w14:paraId="0A81C3F2" w14:textId="77D966B2" w:rsidR="00643E9B" w:rsidRDefault="00643E9B" w:rsidP="00643E9B">
      <w:pPr>
        <w:spacing w:line="256" w:lineRule="auto"/>
      </w:pPr>
      <w:bookmarkStart w:id="0" w:name="_GoBack"/>
      <w:bookmarkEnd w:id="0"/>
      <w:r>
        <w:t xml:space="preserve"> </w:t>
      </w:r>
    </w:p>
    <w:p w14:paraId="2E8CA763" w14:textId="0AA11D06" w:rsidR="00643E9B" w:rsidRPr="00643E9B" w:rsidRDefault="00643E9B" w:rsidP="00643E9B">
      <w:pPr>
        <w:spacing w:line="256" w:lineRule="auto"/>
        <w:rPr>
          <w:u w:val="single"/>
        </w:rPr>
      </w:pPr>
      <w:r w:rsidRPr="00643E9B">
        <w:rPr>
          <w:u w:val="single"/>
        </w:rPr>
        <w:t xml:space="preserve">Appendix </w:t>
      </w:r>
      <w:r>
        <w:rPr>
          <w:u w:val="single"/>
        </w:rPr>
        <w:t>7</w:t>
      </w:r>
      <w:r w:rsidRPr="00643E9B">
        <w:rPr>
          <w:u w:val="single"/>
        </w:rPr>
        <w:t>:</w:t>
      </w:r>
    </w:p>
    <w:p w14:paraId="4C9ABB00" w14:textId="77777777" w:rsidR="00643E9B" w:rsidRDefault="00643E9B" w:rsidP="00643E9B">
      <w:pPr>
        <w:spacing w:line="256" w:lineRule="auto"/>
      </w:pPr>
      <w:r>
        <w:t>Decrease 60 by 20%</w:t>
      </w:r>
    </w:p>
    <w:p w14:paraId="53E89BC0" w14:textId="77777777" w:rsidR="009909F0" w:rsidRPr="009909F0" w:rsidRDefault="009909F0">
      <w:pPr>
        <w:rPr>
          <w:rFonts w:ascii="Arial" w:hAnsi="Arial" w:cs="Arial"/>
          <w:sz w:val="24"/>
        </w:rPr>
      </w:pPr>
    </w:p>
    <w:sectPr w:rsidR="009909F0" w:rsidRPr="009909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50DC6"/>
    <w:multiLevelType w:val="hybridMultilevel"/>
    <w:tmpl w:val="B31A8952"/>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174282"/>
    <w:multiLevelType w:val="hybridMultilevel"/>
    <w:tmpl w:val="B31A8952"/>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FD5939"/>
    <w:multiLevelType w:val="hybridMultilevel"/>
    <w:tmpl w:val="B31A8952"/>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556470C"/>
    <w:multiLevelType w:val="hybridMultilevel"/>
    <w:tmpl w:val="B31A8952"/>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624642C"/>
    <w:multiLevelType w:val="hybridMultilevel"/>
    <w:tmpl w:val="AB3459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A324516"/>
    <w:multiLevelType w:val="hybridMultilevel"/>
    <w:tmpl w:val="B31A8952"/>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2"/>
  </w:num>
  <w:num w:numId="5">
    <w:abstractNumId w:val="5"/>
  </w:num>
  <w:num w:numId="6">
    <w:abstractNumId w:val="1"/>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724"/>
    <w:rsid w:val="00000D8F"/>
    <w:rsid w:val="000010BB"/>
    <w:rsid w:val="0000559E"/>
    <w:rsid w:val="00015D73"/>
    <w:rsid w:val="00024D22"/>
    <w:rsid w:val="000304CF"/>
    <w:rsid w:val="00046996"/>
    <w:rsid w:val="00054958"/>
    <w:rsid w:val="00060545"/>
    <w:rsid w:val="00066FE1"/>
    <w:rsid w:val="0006791B"/>
    <w:rsid w:val="00072315"/>
    <w:rsid w:val="00076D9F"/>
    <w:rsid w:val="000864AB"/>
    <w:rsid w:val="000A4330"/>
    <w:rsid w:val="000D0A11"/>
    <w:rsid w:val="000D39BD"/>
    <w:rsid w:val="000D4861"/>
    <w:rsid w:val="000D6183"/>
    <w:rsid w:val="000F7EE8"/>
    <w:rsid w:val="00117DAF"/>
    <w:rsid w:val="00120E7C"/>
    <w:rsid w:val="00121CC9"/>
    <w:rsid w:val="00130D46"/>
    <w:rsid w:val="00143759"/>
    <w:rsid w:val="00156C77"/>
    <w:rsid w:val="00163837"/>
    <w:rsid w:val="00165005"/>
    <w:rsid w:val="00166893"/>
    <w:rsid w:val="00180916"/>
    <w:rsid w:val="00195316"/>
    <w:rsid w:val="001B1A3A"/>
    <w:rsid w:val="001B3BCE"/>
    <w:rsid w:val="001B7F08"/>
    <w:rsid w:val="001C30F4"/>
    <w:rsid w:val="001D3AB7"/>
    <w:rsid w:val="001E5806"/>
    <w:rsid w:val="001F764B"/>
    <w:rsid w:val="001F7E5C"/>
    <w:rsid w:val="00210F43"/>
    <w:rsid w:val="00212C58"/>
    <w:rsid w:val="0021443B"/>
    <w:rsid w:val="00214D29"/>
    <w:rsid w:val="0021711A"/>
    <w:rsid w:val="002328AE"/>
    <w:rsid w:val="00237C65"/>
    <w:rsid w:val="00243A23"/>
    <w:rsid w:val="00243B1E"/>
    <w:rsid w:val="002563D9"/>
    <w:rsid w:val="002627FF"/>
    <w:rsid w:val="00292F72"/>
    <w:rsid w:val="00295BA9"/>
    <w:rsid w:val="002A0108"/>
    <w:rsid w:val="002A3E27"/>
    <w:rsid w:val="002A7B2C"/>
    <w:rsid w:val="002B1035"/>
    <w:rsid w:val="002C276A"/>
    <w:rsid w:val="002C54E4"/>
    <w:rsid w:val="002D39A7"/>
    <w:rsid w:val="002F00E6"/>
    <w:rsid w:val="00300408"/>
    <w:rsid w:val="00300C4E"/>
    <w:rsid w:val="0030118B"/>
    <w:rsid w:val="00303143"/>
    <w:rsid w:val="00314669"/>
    <w:rsid w:val="00317321"/>
    <w:rsid w:val="0032477D"/>
    <w:rsid w:val="00324876"/>
    <w:rsid w:val="00333BA3"/>
    <w:rsid w:val="00364AB8"/>
    <w:rsid w:val="003769A2"/>
    <w:rsid w:val="00386BC7"/>
    <w:rsid w:val="00390667"/>
    <w:rsid w:val="0039597C"/>
    <w:rsid w:val="003B1BEB"/>
    <w:rsid w:val="003B442F"/>
    <w:rsid w:val="003C2ED5"/>
    <w:rsid w:val="003D722A"/>
    <w:rsid w:val="003E3787"/>
    <w:rsid w:val="003F1776"/>
    <w:rsid w:val="003F5430"/>
    <w:rsid w:val="003F6861"/>
    <w:rsid w:val="003F7C2B"/>
    <w:rsid w:val="00402F2B"/>
    <w:rsid w:val="00407608"/>
    <w:rsid w:val="004279BF"/>
    <w:rsid w:val="00430140"/>
    <w:rsid w:val="00436C21"/>
    <w:rsid w:val="0044328E"/>
    <w:rsid w:val="00444D68"/>
    <w:rsid w:val="00473E37"/>
    <w:rsid w:val="00495074"/>
    <w:rsid w:val="00496D92"/>
    <w:rsid w:val="004A4D24"/>
    <w:rsid w:val="004A73B6"/>
    <w:rsid w:val="004B67FB"/>
    <w:rsid w:val="004C1A3B"/>
    <w:rsid w:val="004C7F93"/>
    <w:rsid w:val="004E4B7C"/>
    <w:rsid w:val="004F3974"/>
    <w:rsid w:val="005005D2"/>
    <w:rsid w:val="00501296"/>
    <w:rsid w:val="00503519"/>
    <w:rsid w:val="0050758B"/>
    <w:rsid w:val="00515828"/>
    <w:rsid w:val="0051742D"/>
    <w:rsid w:val="00520183"/>
    <w:rsid w:val="00531A57"/>
    <w:rsid w:val="0054080A"/>
    <w:rsid w:val="00540843"/>
    <w:rsid w:val="005553A3"/>
    <w:rsid w:val="005555DF"/>
    <w:rsid w:val="005603EE"/>
    <w:rsid w:val="00590077"/>
    <w:rsid w:val="0059043A"/>
    <w:rsid w:val="00590A4E"/>
    <w:rsid w:val="00592FBE"/>
    <w:rsid w:val="005A1233"/>
    <w:rsid w:val="005A3D89"/>
    <w:rsid w:val="005A41E8"/>
    <w:rsid w:val="005A7858"/>
    <w:rsid w:val="005B5532"/>
    <w:rsid w:val="005B7264"/>
    <w:rsid w:val="005C779A"/>
    <w:rsid w:val="005E480A"/>
    <w:rsid w:val="005E534A"/>
    <w:rsid w:val="005F169F"/>
    <w:rsid w:val="005F47F6"/>
    <w:rsid w:val="006048B1"/>
    <w:rsid w:val="006130A2"/>
    <w:rsid w:val="006200DE"/>
    <w:rsid w:val="006219A7"/>
    <w:rsid w:val="006238FE"/>
    <w:rsid w:val="00625F26"/>
    <w:rsid w:val="00642360"/>
    <w:rsid w:val="00643286"/>
    <w:rsid w:val="00643E9B"/>
    <w:rsid w:val="006463BE"/>
    <w:rsid w:val="006468D1"/>
    <w:rsid w:val="006550B0"/>
    <w:rsid w:val="00687031"/>
    <w:rsid w:val="00687E02"/>
    <w:rsid w:val="006A6F06"/>
    <w:rsid w:val="006B6BB3"/>
    <w:rsid w:val="006C63DC"/>
    <w:rsid w:val="006D4C59"/>
    <w:rsid w:val="006E0B61"/>
    <w:rsid w:val="006E433D"/>
    <w:rsid w:val="006F2CB8"/>
    <w:rsid w:val="00707EC6"/>
    <w:rsid w:val="007163F3"/>
    <w:rsid w:val="00717C7A"/>
    <w:rsid w:val="00732B0F"/>
    <w:rsid w:val="00744A7F"/>
    <w:rsid w:val="00745515"/>
    <w:rsid w:val="00760AEA"/>
    <w:rsid w:val="007667F6"/>
    <w:rsid w:val="00771750"/>
    <w:rsid w:val="0077186D"/>
    <w:rsid w:val="00777DF2"/>
    <w:rsid w:val="00786AE0"/>
    <w:rsid w:val="007A523A"/>
    <w:rsid w:val="007C2C88"/>
    <w:rsid w:val="007C7AB3"/>
    <w:rsid w:val="007D36EA"/>
    <w:rsid w:val="007D7D6F"/>
    <w:rsid w:val="007E5FDB"/>
    <w:rsid w:val="007F0ED5"/>
    <w:rsid w:val="007F4EE3"/>
    <w:rsid w:val="007F578E"/>
    <w:rsid w:val="00802D3D"/>
    <w:rsid w:val="00804555"/>
    <w:rsid w:val="008077E9"/>
    <w:rsid w:val="00812C75"/>
    <w:rsid w:val="00822AD4"/>
    <w:rsid w:val="0082690F"/>
    <w:rsid w:val="00874C81"/>
    <w:rsid w:val="008837DC"/>
    <w:rsid w:val="00885A6F"/>
    <w:rsid w:val="008A74B9"/>
    <w:rsid w:val="008B404F"/>
    <w:rsid w:val="008B5722"/>
    <w:rsid w:val="008C04CF"/>
    <w:rsid w:val="008C43B7"/>
    <w:rsid w:val="008C5A3A"/>
    <w:rsid w:val="008D1861"/>
    <w:rsid w:val="008D37C9"/>
    <w:rsid w:val="008D5728"/>
    <w:rsid w:val="008D6BD8"/>
    <w:rsid w:val="008E0A8A"/>
    <w:rsid w:val="008F137B"/>
    <w:rsid w:val="0091681B"/>
    <w:rsid w:val="00920459"/>
    <w:rsid w:val="00932B56"/>
    <w:rsid w:val="00940473"/>
    <w:rsid w:val="00987161"/>
    <w:rsid w:val="009909F0"/>
    <w:rsid w:val="00995DC0"/>
    <w:rsid w:val="009B0580"/>
    <w:rsid w:val="009B0762"/>
    <w:rsid w:val="009B4783"/>
    <w:rsid w:val="009B661B"/>
    <w:rsid w:val="009B738F"/>
    <w:rsid w:val="009C2220"/>
    <w:rsid w:val="009C3B01"/>
    <w:rsid w:val="009C53D6"/>
    <w:rsid w:val="009C6E5F"/>
    <w:rsid w:val="009D157A"/>
    <w:rsid w:val="009D1CFA"/>
    <w:rsid w:val="009D1E1E"/>
    <w:rsid w:val="009E22C5"/>
    <w:rsid w:val="009F7DD5"/>
    <w:rsid w:val="00A02854"/>
    <w:rsid w:val="00A02A39"/>
    <w:rsid w:val="00A034AF"/>
    <w:rsid w:val="00A035DB"/>
    <w:rsid w:val="00A06CA8"/>
    <w:rsid w:val="00A07789"/>
    <w:rsid w:val="00A1089D"/>
    <w:rsid w:val="00A13D10"/>
    <w:rsid w:val="00A2053D"/>
    <w:rsid w:val="00A31E4D"/>
    <w:rsid w:val="00A46002"/>
    <w:rsid w:val="00A61086"/>
    <w:rsid w:val="00A664B9"/>
    <w:rsid w:val="00A72FBE"/>
    <w:rsid w:val="00A75D4D"/>
    <w:rsid w:val="00A83E71"/>
    <w:rsid w:val="00A862CD"/>
    <w:rsid w:val="00A91724"/>
    <w:rsid w:val="00A97DB9"/>
    <w:rsid w:val="00AA37E8"/>
    <w:rsid w:val="00AC3ADE"/>
    <w:rsid w:val="00AC6A12"/>
    <w:rsid w:val="00AD3271"/>
    <w:rsid w:val="00AD4078"/>
    <w:rsid w:val="00AD6EE6"/>
    <w:rsid w:val="00B060EF"/>
    <w:rsid w:val="00B16A79"/>
    <w:rsid w:val="00B207FA"/>
    <w:rsid w:val="00B464C9"/>
    <w:rsid w:val="00B47B00"/>
    <w:rsid w:val="00B578B9"/>
    <w:rsid w:val="00B63EE7"/>
    <w:rsid w:val="00B64974"/>
    <w:rsid w:val="00B722C6"/>
    <w:rsid w:val="00B74DB5"/>
    <w:rsid w:val="00B85F67"/>
    <w:rsid w:val="00B910B9"/>
    <w:rsid w:val="00BA1B5C"/>
    <w:rsid w:val="00BC7283"/>
    <w:rsid w:val="00BD2924"/>
    <w:rsid w:val="00BD3C03"/>
    <w:rsid w:val="00BE19BA"/>
    <w:rsid w:val="00BF6D18"/>
    <w:rsid w:val="00C112C5"/>
    <w:rsid w:val="00C13831"/>
    <w:rsid w:val="00C2139B"/>
    <w:rsid w:val="00C275B9"/>
    <w:rsid w:val="00C325BC"/>
    <w:rsid w:val="00C3774B"/>
    <w:rsid w:val="00C43C30"/>
    <w:rsid w:val="00C46B5A"/>
    <w:rsid w:val="00C4774B"/>
    <w:rsid w:val="00C4781E"/>
    <w:rsid w:val="00C5506C"/>
    <w:rsid w:val="00C627A8"/>
    <w:rsid w:val="00C6349C"/>
    <w:rsid w:val="00C75435"/>
    <w:rsid w:val="00C768E2"/>
    <w:rsid w:val="00C8661E"/>
    <w:rsid w:val="00C92AC5"/>
    <w:rsid w:val="00CA0BD6"/>
    <w:rsid w:val="00CB433C"/>
    <w:rsid w:val="00CC017B"/>
    <w:rsid w:val="00CC35E0"/>
    <w:rsid w:val="00CF6040"/>
    <w:rsid w:val="00D02359"/>
    <w:rsid w:val="00D02994"/>
    <w:rsid w:val="00D05862"/>
    <w:rsid w:val="00D1120D"/>
    <w:rsid w:val="00D16EDE"/>
    <w:rsid w:val="00D22D7C"/>
    <w:rsid w:val="00D31DF0"/>
    <w:rsid w:val="00D43791"/>
    <w:rsid w:val="00D50BA5"/>
    <w:rsid w:val="00D51DEF"/>
    <w:rsid w:val="00D6016D"/>
    <w:rsid w:val="00D61908"/>
    <w:rsid w:val="00D6562D"/>
    <w:rsid w:val="00D71FDF"/>
    <w:rsid w:val="00D7667E"/>
    <w:rsid w:val="00D80534"/>
    <w:rsid w:val="00D842DA"/>
    <w:rsid w:val="00DB5F44"/>
    <w:rsid w:val="00DD3C6F"/>
    <w:rsid w:val="00DD72CB"/>
    <w:rsid w:val="00DE7FE4"/>
    <w:rsid w:val="00DF02E5"/>
    <w:rsid w:val="00DF3B17"/>
    <w:rsid w:val="00E0527B"/>
    <w:rsid w:val="00E05F96"/>
    <w:rsid w:val="00E177E9"/>
    <w:rsid w:val="00E22A2E"/>
    <w:rsid w:val="00E30776"/>
    <w:rsid w:val="00E50199"/>
    <w:rsid w:val="00E51C58"/>
    <w:rsid w:val="00E561EF"/>
    <w:rsid w:val="00E67AB4"/>
    <w:rsid w:val="00E979A6"/>
    <w:rsid w:val="00EA5052"/>
    <w:rsid w:val="00EA6053"/>
    <w:rsid w:val="00EC0AF2"/>
    <w:rsid w:val="00EC7C68"/>
    <w:rsid w:val="00ED0D19"/>
    <w:rsid w:val="00ED1A64"/>
    <w:rsid w:val="00ED5C87"/>
    <w:rsid w:val="00EE3794"/>
    <w:rsid w:val="00EE464D"/>
    <w:rsid w:val="00EF73EF"/>
    <w:rsid w:val="00F00E23"/>
    <w:rsid w:val="00F0129C"/>
    <w:rsid w:val="00F319FE"/>
    <w:rsid w:val="00F403CE"/>
    <w:rsid w:val="00F4438F"/>
    <w:rsid w:val="00F54E1E"/>
    <w:rsid w:val="00F665EB"/>
    <w:rsid w:val="00F71323"/>
    <w:rsid w:val="00F725ED"/>
    <w:rsid w:val="00F76F6B"/>
    <w:rsid w:val="00F83E6F"/>
    <w:rsid w:val="00F85C33"/>
    <w:rsid w:val="00F95381"/>
    <w:rsid w:val="00FB0F3A"/>
    <w:rsid w:val="00FB2898"/>
    <w:rsid w:val="00FC33D6"/>
    <w:rsid w:val="00FE64A3"/>
    <w:rsid w:val="00FF54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1E0F88C"/>
  <w15:chartTrackingRefBased/>
  <w15:docId w15:val="{CF545391-FEDD-406A-8576-4F7E2732C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D02359"/>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D02359"/>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169F"/>
    <w:pPr>
      <w:spacing w:after="0" w:line="240" w:lineRule="auto"/>
      <w:ind w:left="720"/>
      <w:contextualSpacing/>
    </w:pPr>
    <w:rPr>
      <w:rFonts w:ascii="Calibri" w:eastAsia="Calibri" w:hAnsi="Calibri" w:cs="Times New Roman"/>
    </w:rPr>
  </w:style>
  <w:style w:type="character" w:customStyle="1" w:styleId="Heading2Char">
    <w:name w:val="Heading 2 Char"/>
    <w:basedOn w:val="DefaultParagraphFont"/>
    <w:link w:val="Heading2"/>
    <w:rsid w:val="00D02359"/>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D02359"/>
    <w:rPr>
      <w:rFonts w:ascii="Times New Roman" w:eastAsia="Times New Roman" w:hAnsi="Times New Roman" w:cs="Times New Roman"/>
      <w:sz w:val="40"/>
      <w:szCs w:val="20"/>
      <w:lang w:eastAsia="en-GB"/>
    </w:rPr>
  </w:style>
  <w:style w:type="paragraph" w:styleId="NormalWeb">
    <w:name w:val="Normal (Web)"/>
    <w:basedOn w:val="Normal"/>
    <w:uiPriority w:val="99"/>
    <w:rsid w:val="00D02359"/>
    <w:pPr>
      <w:spacing w:before="100" w:after="100" w:line="240" w:lineRule="auto"/>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6405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cid:image001.png@01D0EA4A.2BD679A0"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emf"/><Relationship Id="rId4" Type="http://schemas.openxmlformats.org/officeDocument/2006/relationships/settings" Target="settings.xml"/><Relationship Id="rId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00A5C5-F39D-413C-A0E7-D15017759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5187</TotalTime>
  <Pages>25</Pages>
  <Words>16985</Words>
  <Characters>96819</Characters>
  <Application>Microsoft Office Word</Application>
  <DocSecurity>0</DocSecurity>
  <Lines>806</Lines>
  <Paragraphs>227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Minett</dc:creator>
  <cp:keywords/>
  <dc:description/>
  <cp:lastModifiedBy>Naomi Minett</cp:lastModifiedBy>
  <cp:revision>262</cp:revision>
  <dcterms:created xsi:type="dcterms:W3CDTF">2019-02-26T09:58:00Z</dcterms:created>
  <dcterms:modified xsi:type="dcterms:W3CDTF">2019-05-11T10:43:00Z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3fc13aba-81d7-3cb9-a3cb-c8be8025285e</vt:lpwstr>
  </property>
  <property fmtid="{D5CDD505-2E9C-101B-9397-08002B2CF9AE}" pid="24" name="Mendeley Citation Style_1">
    <vt:lpwstr>http://www.zotero.org/styles/harvard-cite-them-right</vt:lpwstr>
  </property>
</Properties>
</file>