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AF083B" w14:textId="05C9F380" w:rsidR="0046745E" w:rsidRPr="006A47B9" w:rsidRDefault="00EB51A0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  <w:u w:val="single"/>
        </w:rPr>
        <w:t>References</w:t>
      </w:r>
    </w:p>
    <w:p w14:paraId="38108C65" w14:textId="4F6C3211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A47B9">
        <w:rPr>
          <w:rFonts w:ascii="Arial" w:hAnsi="Arial" w:cs="Arial"/>
          <w:sz w:val="24"/>
          <w:szCs w:val="24"/>
        </w:rPr>
        <w:t>Ahlberg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, J and </w:t>
      </w:r>
      <w:proofErr w:type="spellStart"/>
      <w:r w:rsidRPr="006A47B9">
        <w:rPr>
          <w:rFonts w:ascii="Arial" w:hAnsi="Arial" w:cs="Arial"/>
          <w:sz w:val="24"/>
          <w:szCs w:val="24"/>
        </w:rPr>
        <w:t>Ahlberg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, A. (1980)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Each Peach Pear Plum. </w:t>
      </w:r>
      <w:r w:rsidRPr="006A47B9">
        <w:rPr>
          <w:rFonts w:ascii="Arial" w:hAnsi="Arial" w:cs="Arial"/>
          <w:sz w:val="24"/>
          <w:szCs w:val="24"/>
        </w:rPr>
        <w:t>London: William Collins Sons &amp; Co Ltd.</w:t>
      </w:r>
    </w:p>
    <w:p w14:paraId="6DE6E198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Barnes, E. and </w:t>
      </w:r>
      <w:proofErr w:type="spellStart"/>
      <w:r w:rsidRPr="006A47B9">
        <w:rPr>
          <w:rFonts w:ascii="Arial" w:hAnsi="Arial" w:cs="Arial"/>
          <w:sz w:val="24"/>
          <w:szCs w:val="24"/>
        </w:rPr>
        <w:t>Puccioni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, J. (2016) ‘Shared book reading and preschool children’s academic achievement: Evidence from the Early Childhood longitudinal Study-Birth cohort’,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Infant and Child Development. </w:t>
      </w:r>
      <w:r w:rsidRPr="006A47B9">
        <w:rPr>
          <w:rFonts w:ascii="Arial" w:hAnsi="Arial" w:cs="Arial"/>
          <w:sz w:val="24"/>
          <w:szCs w:val="24"/>
        </w:rPr>
        <w:t>DOI: 10.1002/icd.2035.</w:t>
      </w:r>
    </w:p>
    <w:p w14:paraId="4D697B6E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Bingham, G. et al (2017) ‘Making it REAL: Using Informational Picture Books in Preschool Classrooms’,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Early Childhood Education Journal, </w:t>
      </w:r>
      <w:r w:rsidRPr="006A47B9">
        <w:rPr>
          <w:rFonts w:ascii="Arial" w:hAnsi="Arial" w:cs="Arial"/>
          <w:sz w:val="24"/>
          <w:szCs w:val="24"/>
        </w:rPr>
        <w:t>46, pp.467-475. DOI: 10.1007/s10643-017-0881-7.</w:t>
      </w:r>
    </w:p>
    <w:p w14:paraId="62B10480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A47B9">
        <w:rPr>
          <w:rFonts w:ascii="Arial" w:hAnsi="Arial" w:cs="Arial"/>
          <w:sz w:val="24"/>
          <w:szCs w:val="24"/>
        </w:rPr>
        <w:t>Booktrust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 Cymru (2019)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The Big Welsh Rhyme Time is back for 2021. </w:t>
      </w:r>
      <w:r w:rsidRPr="006A47B9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https://www.booktrust.org.uk/what-we-do/booktrust-cymru/the-big-welsh-rhyme-time/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 23 November 2020).</w:t>
      </w:r>
    </w:p>
    <w:p w14:paraId="3C067EAA" w14:textId="37D70875" w:rsidR="00F44D5D" w:rsidRPr="006A47B9" w:rsidRDefault="00F44D5D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Bruce, T. (2011)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Learning Through Play For Babies, Toddlers and Young Children </w:t>
      </w:r>
      <w:r w:rsidRPr="006A47B9">
        <w:rPr>
          <w:rFonts w:ascii="Arial" w:hAnsi="Arial" w:cs="Arial"/>
          <w:sz w:val="24"/>
          <w:szCs w:val="24"/>
        </w:rPr>
        <w:t>2</w:t>
      </w:r>
      <w:r w:rsidR="006A47B9" w:rsidRPr="006A47B9">
        <w:rPr>
          <w:rFonts w:ascii="Arial" w:hAnsi="Arial" w:cs="Arial"/>
          <w:sz w:val="24"/>
          <w:szCs w:val="24"/>
        </w:rPr>
        <w:t>nd</w:t>
      </w:r>
      <w:r w:rsidRPr="006A47B9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6A47B9">
        <w:rPr>
          <w:rFonts w:ascii="Arial" w:hAnsi="Arial" w:cs="Arial"/>
          <w:sz w:val="24"/>
          <w:szCs w:val="24"/>
        </w:rPr>
        <w:t>Ed. London: Hodder Education.</w:t>
      </w:r>
    </w:p>
    <w:p w14:paraId="60360344" w14:textId="77777777" w:rsidR="00F44D5D" w:rsidRPr="006A47B9" w:rsidRDefault="00F44D5D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Bruce, T. (2020)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Putting Storytelling at the Heart of Early Childhood Practice: A reflective Guide for Early Years Practitioners. </w:t>
      </w:r>
      <w:r w:rsidRPr="006A47B9">
        <w:rPr>
          <w:rFonts w:ascii="Arial" w:hAnsi="Arial" w:cs="Arial"/>
          <w:sz w:val="24"/>
          <w:szCs w:val="24"/>
        </w:rPr>
        <w:t>Abingdon: Routledge.</w:t>
      </w:r>
    </w:p>
    <w:p w14:paraId="13283ACC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Cambourne, B. (1995) ‘Toward an educationally relevant theory of literacy learning: Twenty years of inquiry’, </w:t>
      </w:r>
      <w:r w:rsidRPr="006A47B9">
        <w:rPr>
          <w:rFonts w:ascii="Arial" w:hAnsi="Arial" w:cs="Arial"/>
          <w:i/>
          <w:iCs/>
          <w:sz w:val="24"/>
          <w:szCs w:val="24"/>
        </w:rPr>
        <w:t>The Reading Teacher</w:t>
      </w:r>
      <w:r w:rsidRPr="006A47B9">
        <w:rPr>
          <w:rFonts w:ascii="Arial" w:hAnsi="Arial" w:cs="Arial"/>
          <w:sz w:val="24"/>
          <w:szCs w:val="24"/>
        </w:rPr>
        <w:t xml:space="preserve">, 49(3), 182-190. Available at: </w:t>
      </w:r>
      <w:hyperlink r:id="rId7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https://globalconversationsinliteracy.files.wordpress.com/2011/08/cambourne-towardsedrelevanttheorylitlearning.pdf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 26 November 2020).</w:t>
      </w:r>
    </w:p>
    <w:p w14:paraId="09645797" w14:textId="77777777" w:rsidR="00F44D5D" w:rsidRPr="006A47B9" w:rsidRDefault="00F44D5D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Charles, M. and Boyle, B. (2014)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Using Multiliteracies and Multimodalities to Support Young Children’s Learning. </w:t>
      </w:r>
      <w:r w:rsidRPr="006A47B9">
        <w:rPr>
          <w:rFonts w:ascii="Arial" w:hAnsi="Arial" w:cs="Arial"/>
          <w:sz w:val="24"/>
          <w:szCs w:val="24"/>
        </w:rPr>
        <w:t>London: SAGE Publications.</w:t>
      </w:r>
    </w:p>
    <w:p w14:paraId="6980E729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Dawes, L. (2017)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Learning to Talk in Schools. </w:t>
      </w:r>
      <w:r w:rsidRPr="006A47B9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https://oracycambridge.org/learning-to-talk-in-schools/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 24 November 2020).</w:t>
      </w:r>
    </w:p>
    <w:p w14:paraId="11310FA7" w14:textId="77777777" w:rsidR="00F44D5D" w:rsidRPr="006A47B9" w:rsidRDefault="00F44D5D" w:rsidP="00800F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Deshmukh, R. et al. (2019) ‘Teachers’ use of questions during shared book reading: Relations to child responses’, </w:t>
      </w:r>
      <w:bookmarkStart w:id="0" w:name="_Hlk44244269"/>
      <w:r w:rsidRPr="006A47B9">
        <w:rPr>
          <w:rFonts w:ascii="Arial" w:hAnsi="Arial" w:cs="Arial"/>
          <w:i/>
          <w:iCs/>
          <w:sz w:val="24"/>
          <w:szCs w:val="24"/>
        </w:rPr>
        <w:t>Early Childhood Research Quarterly</w:t>
      </w:r>
      <w:bookmarkEnd w:id="0"/>
      <w:r w:rsidRPr="006A47B9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A47B9">
        <w:rPr>
          <w:rFonts w:ascii="Arial" w:hAnsi="Arial" w:cs="Arial"/>
          <w:sz w:val="24"/>
          <w:szCs w:val="24"/>
        </w:rPr>
        <w:t>49, pp. 59-68. DOI: 10.1016/j.ecresq.2019.05.006.</w:t>
      </w:r>
    </w:p>
    <w:p w14:paraId="22322188" w14:textId="4A6E767E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lastRenderedPageBreak/>
        <w:t xml:space="preserve">Dunst, C. et al (2012) ‘Relationships Between Inferential Book Reading Strategies and Young Children’s Language and Literacy Competence’, </w:t>
      </w:r>
      <w:r w:rsidRPr="006A47B9">
        <w:rPr>
          <w:rFonts w:ascii="Arial" w:hAnsi="Arial" w:cs="Arial"/>
          <w:i/>
          <w:iCs/>
          <w:sz w:val="24"/>
          <w:szCs w:val="24"/>
        </w:rPr>
        <w:t>Center for Early Literacy Learning CELL reviews,</w:t>
      </w:r>
      <w:r w:rsidRPr="006A47B9">
        <w:rPr>
          <w:rFonts w:ascii="Arial" w:hAnsi="Arial" w:cs="Arial"/>
          <w:sz w:val="24"/>
          <w:szCs w:val="24"/>
        </w:rPr>
        <w:t xml:space="preserve"> 5(10),</w:t>
      </w:r>
      <w:r w:rsidR="00DD64CD" w:rsidRPr="006A47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D64CD" w:rsidRPr="006A47B9">
        <w:rPr>
          <w:rFonts w:ascii="Arial" w:hAnsi="Arial" w:cs="Arial"/>
          <w:sz w:val="24"/>
          <w:szCs w:val="24"/>
        </w:rPr>
        <w:t>pp.unkown</w:t>
      </w:r>
      <w:proofErr w:type="spellEnd"/>
      <w:r w:rsidR="00DD64CD" w:rsidRPr="006A47B9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="00DD64CD" w:rsidRPr="006A47B9">
          <w:rPr>
            <w:rStyle w:val="Hyperlink"/>
            <w:rFonts w:ascii="Arial" w:hAnsi="Arial" w:cs="Arial"/>
            <w:sz w:val="24"/>
            <w:szCs w:val="24"/>
          </w:rPr>
          <w:t>http://earlyliteracylearning.org/cellreviews/cellreviews_v5_n10.pdf</w:t>
        </w:r>
      </w:hyperlink>
      <w:r w:rsidR="00DD64CD" w:rsidRPr="006A47B9">
        <w:rPr>
          <w:rFonts w:ascii="Arial" w:hAnsi="Arial" w:cs="Arial"/>
          <w:sz w:val="24"/>
          <w:szCs w:val="24"/>
        </w:rPr>
        <w:t xml:space="preserve"> (Accessed 12 November 2020).</w:t>
      </w:r>
    </w:p>
    <w:p w14:paraId="783D2A28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Elks, L. and McLachlan, H. (2006)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Early Language Builders. </w:t>
      </w:r>
      <w:r w:rsidRPr="006A47B9">
        <w:rPr>
          <w:rFonts w:ascii="Arial" w:hAnsi="Arial" w:cs="Arial"/>
          <w:sz w:val="24"/>
          <w:szCs w:val="24"/>
        </w:rPr>
        <w:t xml:space="preserve">Cornwall: </w:t>
      </w:r>
      <w:proofErr w:type="spellStart"/>
      <w:r w:rsidRPr="006A47B9">
        <w:rPr>
          <w:rFonts w:ascii="Arial" w:hAnsi="Arial" w:cs="Arial"/>
          <w:sz w:val="24"/>
          <w:szCs w:val="24"/>
        </w:rPr>
        <w:t>Elklan</w:t>
      </w:r>
      <w:proofErr w:type="spellEnd"/>
      <w:r w:rsidRPr="006A47B9">
        <w:rPr>
          <w:rFonts w:ascii="Arial" w:hAnsi="Arial" w:cs="Arial"/>
          <w:sz w:val="24"/>
          <w:szCs w:val="24"/>
        </w:rPr>
        <w:t>.</w:t>
      </w:r>
    </w:p>
    <w:p w14:paraId="5D8732DF" w14:textId="77777777" w:rsidR="00F44D5D" w:rsidRPr="006A47B9" w:rsidRDefault="00F44D5D" w:rsidP="00EC5D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>Elks, L. and McLachlan, H. (2006)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 Language Builders. </w:t>
      </w:r>
      <w:r w:rsidRPr="006A47B9">
        <w:rPr>
          <w:rFonts w:ascii="Arial" w:hAnsi="Arial" w:cs="Arial"/>
          <w:sz w:val="24"/>
          <w:szCs w:val="24"/>
        </w:rPr>
        <w:t xml:space="preserve">Cornwall: </w:t>
      </w:r>
      <w:proofErr w:type="spellStart"/>
      <w:r w:rsidRPr="006A47B9">
        <w:rPr>
          <w:rFonts w:ascii="Arial" w:hAnsi="Arial" w:cs="Arial"/>
          <w:sz w:val="24"/>
          <w:szCs w:val="24"/>
        </w:rPr>
        <w:t>Elklan</w:t>
      </w:r>
      <w:proofErr w:type="spellEnd"/>
      <w:r w:rsidRPr="006A47B9">
        <w:rPr>
          <w:rFonts w:ascii="Arial" w:hAnsi="Arial" w:cs="Arial"/>
          <w:sz w:val="24"/>
          <w:szCs w:val="24"/>
        </w:rPr>
        <w:t>.</w:t>
      </w:r>
    </w:p>
    <w:p w14:paraId="26B7760C" w14:textId="77777777" w:rsidR="00F44D5D" w:rsidRPr="006A47B9" w:rsidRDefault="00F44D5D" w:rsidP="00EC5D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A47B9">
        <w:rPr>
          <w:rFonts w:ascii="Arial" w:hAnsi="Arial" w:cs="Arial"/>
          <w:sz w:val="24"/>
          <w:szCs w:val="24"/>
        </w:rPr>
        <w:t>Estyn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 (2011)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Literacy and the Foundation Phase: An evaluation of the implementation of the Foundation Phase for five to six-year-olds in primary schools, with special reference to literacy. </w:t>
      </w:r>
      <w:r w:rsidRPr="006A47B9">
        <w:rPr>
          <w:rFonts w:ascii="Arial" w:hAnsi="Arial" w:cs="Arial"/>
          <w:sz w:val="24"/>
          <w:szCs w:val="24"/>
        </w:rPr>
        <w:t xml:space="preserve">Cardiff: </w:t>
      </w:r>
      <w:proofErr w:type="spellStart"/>
      <w:r w:rsidRPr="006A47B9">
        <w:rPr>
          <w:rFonts w:ascii="Arial" w:hAnsi="Arial" w:cs="Arial"/>
          <w:sz w:val="24"/>
          <w:szCs w:val="24"/>
        </w:rPr>
        <w:t>Estyn</w:t>
      </w:r>
      <w:proofErr w:type="spellEnd"/>
      <w:r w:rsidRPr="006A47B9">
        <w:rPr>
          <w:rFonts w:ascii="Arial" w:hAnsi="Arial" w:cs="Arial"/>
          <w:sz w:val="24"/>
          <w:szCs w:val="24"/>
        </w:rPr>
        <w:t>.</w:t>
      </w:r>
    </w:p>
    <w:p w14:paraId="67386673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Feathers, K. and Arya, P. (2012) ‘The Role of Illustrations During Children’s Reading’,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Journal of Children’s Literature, </w:t>
      </w:r>
      <w:r w:rsidRPr="006A47B9">
        <w:rPr>
          <w:rFonts w:ascii="Arial" w:hAnsi="Arial" w:cs="Arial"/>
          <w:sz w:val="24"/>
          <w:szCs w:val="24"/>
        </w:rPr>
        <w:t xml:space="preserve">38(1), pp.36-43. DOI: </w:t>
      </w:r>
      <w:hyperlink r:id="rId10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https://doi.org/10.1177%2F2381336916661535</w:t>
        </w:r>
      </w:hyperlink>
      <w:r w:rsidRPr="006A47B9">
        <w:rPr>
          <w:rFonts w:ascii="Arial" w:hAnsi="Arial" w:cs="Arial"/>
          <w:sz w:val="24"/>
          <w:szCs w:val="24"/>
        </w:rPr>
        <w:t xml:space="preserve"> .</w:t>
      </w:r>
    </w:p>
    <w:p w14:paraId="79BF3D8A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Fitzroy, A. and Breen, M. (2020) ‘Metric structure and Rhyme Predictability Modulate Speech Intensity During Child-Directed and Read-Alone Productions of Children’s Literature’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Language and Speech, </w:t>
      </w:r>
      <w:r w:rsidRPr="006A47B9">
        <w:rPr>
          <w:rFonts w:ascii="Arial" w:hAnsi="Arial" w:cs="Arial"/>
          <w:sz w:val="24"/>
          <w:szCs w:val="24"/>
        </w:rPr>
        <w:t>63(2), pp. 292-305. DOI: 10.1177/0023830919843158.</w:t>
      </w:r>
    </w:p>
    <w:p w14:paraId="38A8C953" w14:textId="77777777" w:rsidR="00F44D5D" w:rsidRPr="006A47B9" w:rsidRDefault="00F44D5D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Khan Academy (2020)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What do pictures bring to a story? </w:t>
      </w:r>
      <w:r w:rsidRPr="006A47B9">
        <w:rPr>
          <w:rFonts w:ascii="Arial" w:hAnsi="Arial" w:cs="Arial"/>
          <w:sz w:val="24"/>
          <w:szCs w:val="24"/>
        </w:rPr>
        <w:t xml:space="preserve">[video]. Available at: </w:t>
      </w:r>
      <w:hyperlink r:id="rId11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https://www.youtube.com/watch?v=0zoZmYbJ3tE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 21 November 2020).</w:t>
      </w:r>
    </w:p>
    <w:p w14:paraId="3E404819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Knauer, H. et al. (2019) ‘Enhancing young children’s language acquisition through parent-child book-sharing: A randomized trial in rural Kenya’,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Early Childhood Research Quarterly, </w:t>
      </w:r>
      <w:r w:rsidRPr="006A47B9">
        <w:rPr>
          <w:rFonts w:ascii="Arial" w:hAnsi="Arial" w:cs="Arial"/>
          <w:sz w:val="24"/>
          <w:szCs w:val="24"/>
        </w:rPr>
        <w:t>50, pp. 179-190. DOI: 10.1016/j.ecresq.2019.01.002.</w:t>
      </w:r>
    </w:p>
    <w:p w14:paraId="431AC3D8" w14:textId="77777777" w:rsidR="00F44D5D" w:rsidRPr="006A47B9" w:rsidRDefault="00F44D5D" w:rsidP="001342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Lenhart, J. et al. (2018) ‘The effects of questions during shared-reading: Do demand-level and placement really matter?’,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Early Childhood Research Quarterly, </w:t>
      </w:r>
      <w:r w:rsidRPr="006A47B9">
        <w:rPr>
          <w:rFonts w:ascii="Arial" w:hAnsi="Arial" w:cs="Arial"/>
          <w:sz w:val="24"/>
          <w:szCs w:val="24"/>
        </w:rPr>
        <w:t>47, pp. 49-61. DOI: 10.1016/j.ecresq.2018.10.006.</w:t>
      </w:r>
    </w:p>
    <w:p w14:paraId="74D80A5C" w14:textId="77777777" w:rsidR="00F44D5D" w:rsidRPr="006A47B9" w:rsidRDefault="00F44D5D" w:rsidP="00F921EF">
      <w:pPr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Lindon, J. and Brodie, K. (2016)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Understanding Child Development 0-8 Years </w:t>
      </w:r>
      <w:r w:rsidRPr="006A47B9">
        <w:rPr>
          <w:rFonts w:ascii="Arial" w:hAnsi="Arial" w:cs="Arial"/>
          <w:sz w:val="24"/>
          <w:szCs w:val="24"/>
        </w:rPr>
        <w:t>4th Ed. Abingdon: Hodder Education.</w:t>
      </w:r>
    </w:p>
    <w:p w14:paraId="1F1263E9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Martens, P. et al (2012) ‘Learning from </w:t>
      </w:r>
      <w:proofErr w:type="spellStart"/>
      <w:r w:rsidRPr="006A47B9">
        <w:rPr>
          <w:rFonts w:ascii="Arial" w:hAnsi="Arial" w:cs="Arial"/>
          <w:sz w:val="24"/>
          <w:szCs w:val="24"/>
        </w:rPr>
        <w:t>Picturebooks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: Reading and Writing Multimodally in First Grade’,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The Reading Teacher, </w:t>
      </w:r>
      <w:r w:rsidRPr="006A47B9">
        <w:rPr>
          <w:rFonts w:ascii="Arial" w:hAnsi="Arial" w:cs="Arial"/>
          <w:sz w:val="24"/>
          <w:szCs w:val="24"/>
        </w:rPr>
        <w:t xml:space="preserve">66(4), pp.285-294. DOI: 10.1002/TRTR01099. </w:t>
      </w:r>
    </w:p>
    <w:p w14:paraId="1F8F981F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A47B9">
        <w:rPr>
          <w:rFonts w:ascii="Arial" w:hAnsi="Arial" w:cs="Arial"/>
          <w:sz w:val="24"/>
          <w:szCs w:val="24"/>
        </w:rPr>
        <w:lastRenderedPageBreak/>
        <w:t xml:space="preserve">Maureen, I. et al (2018) ‘Supporting Literacy and digital Literacy Development in Early Childhood Education Using Storytelling Activities’,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International Journal of Early Childhood, </w:t>
      </w:r>
      <w:r w:rsidRPr="006A47B9">
        <w:rPr>
          <w:rFonts w:ascii="Arial" w:hAnsi="Arial" w:cs="Arial"/>
          <w:sz w:val="24"/>
          <w:szCs w:val="24"/>
        </w:rPr>
        <w:t xml:space="preserve">50, pp. 371-389. DOI: </w:t>
      </w:r>
      <w:r w:rsidRPr="006A47B9">
        <w:rPr>
          <w:rFonts w:ascii="Arial" w:hAnsi="Arial" w:cs="Arial"/>
          <w:sz w:val="24"/>
          <w:szCs w:val="24"/>
          <w:shd w:val="clear" w:color="auto" w:fill="FFFFFF"/>
        </w:rPr>
        <w:t>10.1007/s13158-018-0230-z.</w:t>
      </w:r>
    </w:p>
    <w:p w14:paraId="62CB92C2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McLeod, S. (2019)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Bruner-Learning Theory in Education. </w:t>
      </w:r>
      <w:r w:rsidRPr="006A47B9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https://www.simplypsychology.org/bruner.html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 27 November 2020).</w:t>
      </w:r>
    </w:p>
    <w:p w14:paraId="36CA10D7" w14:textId="77777777" w:rsidR="00F44D5D" w:rsidRPr="006A47B9" w:rsidRDefault="00F44D5D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A47B9">
        <w:rPr>
          <w:rFonts w:ascii="Arial" w:hAnsi="Arial" w:cs="Arial"/>
          <w:sz w:val="24"/>
          <w:szCs w:val="24"/>
        </w:rPr>
        <w:t>Medlicott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, M. (2018)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Storytelling and Story-Reading in Early Years: How to Tell and Read Stories to Young Children. </w:t>
      </w:r>
      <w:r w:rsidRPr="006A47B9">
        <w:rPr>
          <w:rFonts w:ascii="Arial" w:hAnsi="Arial" w:cs="Arial"/>
          <w:sz w:val="24"/>
          <w:szCs w:val="24"/>
        </w:rPr>
        <w:t>London: Jessica Kingsley Publishers.</w:t>
      </w:r>
    </w:p>
    <w:p w14:paraId="00F4E552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Menon, S. (2017)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Supporting Early Language and Literacy through Children’s Literature. </w:t>
      </w:r>
      <w:r w:rsidRPr="006A47B9">
        <w:rPr>
          <w:rFonts w:ascii="Arial" w:hAnsi="Arial" w:cs="Arial"/>
          <w:sz w:val="24"/>
          <w:szCs w:val="24"/>
        </w:rPr>
        <w:t>Available at: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3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http://eli.tiss.edu/wp-content/uploads/2017/08/BhashaBoli_English.pdf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 9 November 2020).</w:t>
      </w:r>
    </w:p>
    <w:p w14:paraId="4E0E2CC4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A47B9">
        <w:rPr>
          <w:rFonts w:ascii="Arial" w:hAnsi="Arial" w:cs="Arial"/>
          <w:sz w:val="24"/>
          <w:szCs w:val="24"/>
        </w:rPr>
        <w:t>Mielonen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, A. and Paterson, W. (2009) ‘Developing Literacy Through Play’,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Journal of Enquiry &amp; Action in Education, </w:t>
      </w:r>
      <w:r w:rsidRPr="006A47B9">
        <w:rPr>
          <w:rFonts w:ascii="Arial" w:hAnsi="Arial" w:cs="Arial"/>
          <w:sz w:val="24"/>
          <w:szCs w:val="24"/>
        </w:rPr>
        <w:t xml:space="preserve">3(1), pp.15-46. Available at: </w:t>
      </w:r>
      <w:hyperlink r:id="rId14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https://files.eric.ed.gov/fulltext/EJ1134673.pdf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 26 November).</w:t>
      </w:r>
    </w:p>
    <w:p w14:paraId="10D83AF7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A47B9">
        <w:rPr>
          <w:rFonts w:ascii="Arial" w:hAnsi="Arial" w:cs="Arial"/>
          <w:sz w:val="24"/>
          <w:szCs w:val="24"/>
        </w:rPr>
        <w:t>Niklas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, F. et al. (2016) ‘The sooner, the Better: Early Reading to Children’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SAGE Open, </w:t>
      </w:r>
      <w:r w:rsidRPr="006A47B9">
        <w:rPr>
          <w:rFonts w:ascii="Arial" w:hAnsi="Arial" w:cs="Arial"/>
          <w:sz w:val="24"/>
          <w:szCs w:val="24"/>
        </w:rPr>
        <w:t>October-December 2016, pp1-11. DOI: 10.1177/2158244016672715.</w:t>
      </w:r>
    </w:p>
    <w:p w14:paraId="525AD9EA" w14:textId="77777777" w:rsidR="00F44D5D" w:rsidRPr="006A47B9" w:rsidRDefault="00F44D5D" w:rsidP="00F91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A47B9">
        <w:rPr>
          <w:rFonts w:ascii="Arial" w:hAnsi="Arial" w:cs="Arial"/>
          <w:sz w:val="24"/>
          <w:szCs w:val="24"/>
        </w:rPr>
        <w:t>Roessingh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, H. and Bence, M. (2018) ‘Embodied Cognition: Laying the Foundation for Early Language and Literacy Learning’,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Language and Literacy, </w:t>
      </w:r>
      <w:r w:rsidRPr="006A47B9">
        <w:rPr>
          <w:rFonts w:ascii="Arial" w:hAnsi="Arial" w:cs="Arial"/>
          <w:sz w:val="24"/>
          <w:szCs w:val="24"/>
        </w:rPr>
        <w:t xml:space="preserve">20(4), pp. 23-39. DOI: </w:t>
      </w:r>
      <w:hyperlink r:id="rId15" w:history="1">
        <w:r w:rsidRPr="006A47B9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https://doi.org/10.20360/langandlit29435</w:t>
        </w:r>
      </w:hyperlink>
      <w:r w:rsidRPr="006A47B9">
        <w:rPr>
          <w:rFonts w:ascii="Arial" w:eastAsia="Times New Roman" w:hAnsi="Arial" w:cs="Arial"/>
          <w:color w:val="4B7D92"/>
          <w:sz w:val="24"/>
          <w:szCs w:val="24"/>
          <w:u w:val="single"/>
          <w:lang w:val="en-GB" w:eastAsia="en-GB"/>
        </w:rPr>
        <w:t xml:space="preserve"> </w:t>
      </w:r>
      <w:r w:rsidRPr="006A47B9">
        <w:rPr>
          <w:rFonts w:ascii="Arial" w:eastAsia="Times New Roman" w:hAnsi="Arial" w:cs="Arial"/>
          <w:color w:val="4B7D92"/>
          <w:sz w:val="24"/>
          <w:szCs w:val="24"/>
          <w:lang w:val="en-GB" w:eastAsia="en-GB"/>
        </w:rPr>
        <w:t>.</w:t>
      </w:r>
    </w:p>
    <w:p w14:paraId="0266CB17" w14:textId="77777777" w:rsidR="00F44D5D" w:rsidRPr="006A47B9" w:rsidRDefault="00F44D5D" w:rsidP="00351D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A47B9">
        <w:rPr>
          <w:rFonts w:ascii="Arial" w:hAnsi="Arial" w:cs="Arial"/>
          <w:sz w:val="24"/>
          <w:szCs w:val="24"/>
        </w:rPr>
        <w:t>Sayakhan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, N. and Bradley, D. (2019) ‘Nursery Rhymes as a Vehicle for Teaching English as a Foreign Language’,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Journal of University of </w:t>
      </w:r>
      <w:proofErr w:type="spellStart"/>
      <w:r w:rsidRPr="006A47B9">
        <w:rPr>
          <w:rFonts w:ascii="Arial" w:hAnsi="Arial" w:cs="Arial"/>
          <w:i/>
          <w:iCs/>
          <w:sz w:val="24"/>
          <w:szCs w:val="24"/>
        </w:rPr>
        <w:t>Raparin</w:t>
      </w:r>
      <w:proofErr w:type="spellEnd"/>
      <w:r w:rsidRPr="006A47B9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A47B9">
        <w:rPr>
          <w:rFonts w:ascii="Arial" w:hAnsi="Arial" w:cs="Arial"/>
          <w:sz w:val="24"/>
          <w:szCs w:val="24"/>
        </w:rPr>
        <w:t xml:space="preserve">6(1), pp.44-53. DOI: </w:t>
      </w:r>
      <w:hyperlink r:id="rId16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https://doi.org/10.26750/vol(6).no(1).paper4</w:t>
        </w:r>
      </w:hyperlink>
      <w:r w:rsidRPr="006A47B9">
        <w:rPr>
          <w:rFonts w:ascii="Arial" w:hAnsi="Arial" w:cs="Arial"/>
          <w:sz w:val="24"/>
          <w:szCs w:val="24"/>
        </w:rPr>
        <w:t xml:space="preserve">. </w:t>
      </w:r>
    </w:p>
    <w:p w14:paraId="3C89E61B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Sim, S. and Berthelsen, D. (2014) ‘Shared Book Reading by Parents with Young Children: Evidence Based Practice’,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Australasian Journal of Early Childhood, </w:t>
      </w:r>
      <w:r w:rsidRPr="006A47B9">
        <w:rPr>
          <w:rFonts w:ascii="Arial" w:hAnsi="Arial" w:cs="Arial"/>
          <w:sz w:val="24"/>
          <w:szCs w:val="24"/>
        </w:rPr>
        <w:t xml:space="preserve">39(1). DOI: </w:t>
      </w:r>
      <w:hyperlink r:id="rId17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https://doi.org/10.1177%2F183693911403900107</w:t>
        </w:r>
      </w:hyperlink>
      <w:r w:rsidRPr="006A47B9">
        <w:rPr>
          <w:rFonts w:ascii="Arial" w:hAnsi="Arial" w:cs="Arial"/>
          <w:sz w:val="24"/>
          <w:szCs w:val="24"/>
        </w:rPr>
        <w:t xml:space="preserve"> .</w:t>
      </w:r>
    </w:p>
    <w:p w14:paraId="114D6EDC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A47B9">
        <w:rPr>
          <w:rFonts w:ascii="Arial" w:hAnsi="Arial" w:cs="Arial"/>
          <w:sz w:val="24"/>
          <w:szCs w:val="24"/>
        </w:rPr>
        <w:t>Tomasello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, M. (2005)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Constructing a Language: A Usage-Based Theory of Language Acquisition. </w:t>
      </w:r>
      <w:r w:rsidRPr="006A47B9">
        <w:rPr>
          <w:rFonts w:ascii="Arial" w:hAnsi="Arial" w:cs="Arial"/>
          <w:sz w:val="24"/>
          <w:szCs w:val="24"/>
        </w:rPr>
        <w:t>London: Harvard University Press.</w:t>
      </w:r>
    </w:p>
    <w:p w14:paraId="62A29841" w14:textId="77777777" w:rsidR="00F44D5D" w:rsidRPr="006A47B9" w:rsidRDefault="00F44D5D" w:rsidP="00800F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Torr, J. (2019) ‘Infants’ Experiences of Shared Reading with Their Educators in Early Childhood Education and Care </w:t>
      </w:r>
      <w:proofErr w:type="spellStart"/>
      <w:r w:rsidRPr="006A47B9">
        <w:rPr>
          <w:rFonts w:ascii="Arial" w:hAnsi="Arial" w:cs="Arial"/>
          <w:sz w:val="24"/>
          <w:szCs w:val="24"/>
        </w:rPr>
        <w:t>Centres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: An Observational Study’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Early Childhood Education Journal, </w:t>
      </w:r>
      <w:r w:rsidRPr="006A47B9">
        <w:rPr>
          <w:rFonts w:ascii="Arial" w:hAnsi="Arial" w:cs="Arial"/>
          <w:sz w:val="24"/>
          <w:szCs w:val="24"/>
        </w:rPr>
        <w:t>47, pp. 519-529. DOI: 10.1007/s10643-019-00948-2.</w:t>
      </w:r>
    </w:p>
    <w:p w14:paraId="12B7E782" w14:textId="6AEDDB30" w:rsidR="00F44D5D" w:rsidRPr="006A47B9" w:rsidRDefault="00F44D5D" w:rsidP="00EC5D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A47B9">
        <w:rPr>
          <w:rFonts w:ascii="Arial" w:hAnsi="Arial" w:cs="Arial"/>
          <w:sz w:val="24"/>
          <w:szCs w:val="24"/>
        </w:rPr>
        <w:lastRenderedPageBreak/>
        <w:t>Trivette</w:t>
      </w:r>
      <w:proofErr w:type="spellEnd"/>
      <w:r w:rsidRPr="006A47B9">
        <w:rPr>
          <w:rFonts w:ascii="Arial" w:hAnsi="Arial" w:cs="Arial"/>
          <w:sz w:val="24"/>
          <w:szCs w:val="24"/>
        </w:rPr>
        <w:t xml:space="preserve">, C. et al (2012) ‘Repeated Book Reading and Preschoolers’ Early Literacy Development’, </w:t>
      </w:r>
      <w:r w:rsidRPr="006A47B9">
        <w:rPr>
          <w:rFonts w:ascii="Arial" w:hAnsi="Arial" w:cs="Arial"/>
          <w:i/>
          <w:iCs/>
          <w:sz w:val="24"/>
          <w:szCs w:val="24"/>
        </w:rPr>
        <w:t>Center for Early Literacy Learning CELL reviews,</w:t>
      </w:r>
      <w:r w:rsidRPr="006A47B9">
        <w:rPr>
          <w:rFonts w:ascii="Arial" w:hAnsi="Arial" w:cs="Arial"/>
          <w:sz w:val="24"/>
          <w:szCs w:val="24"/>
        </w:rPr>
        <w:t xml:space="preserve"> 5(5),</w:t>
      </w:r>
      <w:r w:rsidR="00B6718B" w:rsidRPr="006A47B9">
        <w:rPr>
          <w:rFonts w:ascii="Arial" w:hAnsi="Arial" w:cs="Arial"/>
          <w:sz w:val="24"/>
          <w:szCs w:val="24"/>
        </w:rPr>
        <w:t xml:space="preserve"> pp. unknown. Available at: </w:t>
      </w:r>
      <w:hyperlink r:id="rId18" w:history="1">
        <w:r w:rsidR="00B6718B" w:rsidRPr="006A47B9">
          <w:rPr>
            <w:rStyle w:val="Hyperlink"/>
            <w:rFonts w:ascii="Arial" w:hAnsi="Arial" w:cs="Arial"/>
            <w:sz w:val="24"/>
            <w:szCs w:val="24"/>
          </w:rPr>
          <w:t>https://www.foundationforocps.org/uploads/files/Repeated%20book%20reading.pdf</w:t>
        </w:r>
      </w:hyperlink>
      <w:r w:rsidR="00B6718B" w:rsidRPr="006A47B9">
        <w:rPr>
          <w:rFonts w:ascii="Arial" w:hAnsi="Arial" w:cs="Arial"/>
          <w:sz w:val="24"/>
          <w:szCs w:val="24"/>
        </w:rPr>
        <w:t xml:space="preserve"> (Accessed 15 November 2020). </w:t>
      </w:r>
      <w:r w:rsidRPr="006A47B9">
        <w:rPr>
          <w:rFonts w:ascii="Arial" w:hAnsi="Arial" w:cs="Arial"/>
          <w:sz w:val="24"/>
          <w:szCs w:val="24"/>
        </w:rPr>
        <w:t xml:space="preserve"> </w:t>
      </w:r>
    </w:p>
    <w:p w14:paraId="34391D4D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Victoria State Government (2012) Reading to Young Children: A Head-Start in Life. Available at: </w:t>
      </w:r>
      <w:hyperlink r:id="rId19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https://www.education.vic.gov.au/documents/about/research/readtoyoungchild.pdf</w:t>
        </w:r>
      </w:hyperlink>
      <w:r w:rsidRPr="006A47B9">
        <w:rPr>
          <w:rFonts w:ascii="Arial" w:hAnsi="Arial" w:cs="Arial"/>
          <w:sz w:val="24"/>
          <w:szCs w:val="24"/>
        </w:rPr>
        <w:t xml:space="preserve">  (Accessed 23 November 2020).</w:t>
      </w:r>
    </w:p>
    <w:p w14:paraId="0E25D9DC" w14:textId="77777777" w:rsidR="00F44D5D" w:rsidRPr="006A47B9" w:rsidRDefault="00F44D5D" w:rsidP="006769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Walsh, R. et al. (2017) ‘Why Would You Say Goodnight to the Moon? Response of young Intellectually Gifted Children to Lower and Higher Order Questions During Storybook Reading’,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Journal for the education of the Gifted, </w:t>
      </w:r>
      <w:r w:rsidRPr="006A47B9">
        <w:rPr>
          <w:rFonts w:ascii="Arial" w:hAnsi="Arial" w:cs="Arial"/>
          <w:sz w:val="24"/>
          <w:szCs w:val="24"/>
        </w:rPr>
        <w:t>40(3), pp. 220-246. DOI: 10.177/0162353217717032.</w:t>
      </w:r>
    </w:p>
    <w:p w14:paraId="5D2379F4" w14:textId="77777777" w:rsidR="00F44D5D" w:rsidRPr="006A47B9" w:rsidRDefault="00F44D5D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Wang, X. (2014)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Understanding language and literacy development: diverse learners in the classroom. </w:t>
      </w:r>
      <w:r w:rsidRPr="006A47B9">
        <w:rPr>
          <w:rFonts w:ascii="Arial" w:hAnsi="Arial" w:cs="Arial"/>
          <w:sz w:val="24"/>
          <w:szCs w:val="24"/>
        </w:rPr>
        <w:t>Chichester: Wiley Blackwell.</w:t>
      </w:r>
    </w:p>
    <w:p w14:paraId="350A65D9" w14:textId="77777777" w:rsidR="00F44D5D" w:rsidRPr="006A47B9" w:rsidRDefault="00F44D5D" w:rsidP="005902F1">
      <w:pPr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Welsh Government (2015)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The four purposes of the curriculum for Wales. </w:t>
      </w:r>
      <w:r w:rsidRPr="006A47B9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6A47B9">
          <w:rPr>
            <w:rFonts w:ascii="Arial" w:hAnsi="Arial" w:cs="Arial"/>
            <w:color w:val="0000FF"/>
            <w:sz w:val="24"/>
            <w:szCs w:val="24"/>
            <w:u w:val="single"/>
          </w:rPr>
          <w:t>https://gov.wales/new-curriculum-poster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 13 March 2020).</w:t>
      </w:r>
    </w:p>
    <w:p w14:paraId="6AF2185C" w14:textId="77777777" w:rsidR="00F44D5D" w:rsidRPr="006A47B9" w:rsidRDefault="00F44D5D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Welsh Government (2019)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Launch of new Pori </w:t>
      </w:r>
      <w:proofErr w:type="spellStart"/>
      <w:r w:rsidRPr="006A47B9">
        <w:rPr>
          <w:rFonts w:ascii="Arial" w:hAnsi="Arial" w:cs="Arial"/>
          <w:i/>
          <w:iCs/>
          <w:sz w:val="24"/>
          <w:szCs w:val="24"/>
        </w:rPr>
        <w:t>Drwy</w:t>
      </w:r>
      <w:proofErr w:type="spellEnd"/>
      <w:r w:rsidRPr="006A47B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A47B9">
        <w:rPr>
          <w:rFonts w:ascii="Arial" w:hAnsi="Arial" w:cs="Arial"/>
          <w:i/>
          <w:iCs/>
          <w:sz w:val="24"/>
          <w:szCs w:val="24"/>
        </w:rPr>
        <w:t>Stori</w:t>
      </w:r>
      <w:proofErr w:type="spellEnd"/>
      <w:r w:rsidRPr="006A47B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A47B9">
        <w:rPr>
          <w:rFonts w:ascii="Arial" w:hAnsi="Arial" w:cs="Arial"/>
          <w:i/>
          <w:iCs/>
          <w:sz w:val="24"/>
          <w:szCs w:val="24"/>
        </w:rPr>
        <w:t>Rsources</w:t>
      </w:r>
      <w:proofErr w:type="spellEnd"/>
      <w:r w:rsidRPr="006A47B9">
        <w:rPr>
          <w:rFonts w:ascii="Arial" w:hAnsi="Arial" w:cs="Arial"/>
          <w:i/>
          <w:iCs/>
          <w:sz w:val="24"/>
          <w:szCs w:val="24"/>
        </w:rPr>
        <w:t xml:space="preserve"> to support oracy in nurseries. </w:t>
      </w:r>
      <w:r w:rsidRPr="006A47B9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6A47B9">
          <w:rPr>
            <w:rStyle w:val="Hyperlink"/>
            <w:rFonts w:ascii="Arial" w:hAnsi="Arial" w:cs="Arial"/>
            <w:sz w:val="24"/>
            <w:szCs w:val="24"/>
          </w:rPr>
          <w:t>https://hwb.gov.wales/news/articles/229f090a-7ebc-44b0-b454-2daa93da1464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 24 November 2020).</w:t>
      </w:r>
    </w:p>
    <w:p w14:paraId="649D7C27" w14:textId="77777777" w:rsidR="00F44D5D" w:rsidRPr="006A47B9" w:rsidRDefault="00F44D5D" w:rsidP="00EC5D9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 xml:space="preserve">Whitehead, M. (2009)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Supporting Language and Literacy development in the Early Years. </w:t>
      </w:r>
      <w:r w:rsidRPr="006A47B9">
        <w:rPr>
          <w:rFonts w:ascii="Arial" w:hAnsi="Arial" w:cs="Arial"/>
          <w:sz w:val="24"/>
          <w:szCs w:val="24"/>
        </w:rPr>
        <w:t>2</w:t>
      </w:r>
      <w:r w:rsidRPr="006A47B9">
        <w:rPr>
          <w:rFonts w:ascii="Arial" w:hAnsi="Arial" w:cs="Arial"/>
          <w:sz w:val="24"/>
          <w:szCs w:val="24"/>
          <w:vertAlign w:val="superscript"/>
        </w:rPr>
        <w:t>nd</w:t>
      </w:r>
      <w:r w:rsidRPr="006A47B9">
        <w:rPr>
          <w:rFonts w:ascii="Arial" w:hAnsi="Arial" w:cs="Arial"/>
          <w:sz w:val="24"/>
          <w:szCs w:val="24"/>
        </w:rPr>
        <w:t xml:space="preserve"> Ed. Berkshire: Open University Press.</w:t>
      </w:r>
    </w:p>
    <w:p w14:paraId="2DF7ED5C" w14:textId="77777777" w:rsidR="00CD1C40" w:rsidRPr="006A47B9" w:rsidRDefault="00CD1C40" w:rsidP="00C56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BCCFC5" w14:textId="77777777" w:rsidR="00C560CF" w:rsidRPr="006A47B9" w:rsidRDefault="00C560CF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8454F3" w14:textId="77777777" w:rsidR="00F45B67" w:rsidRPr="006A47B9" w:rsidRDefault="00F45B67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2EFBD4" w14:textId="77777777" w:rsidR="004F0CB4" w:rsidRPr="006A47B9" w:rsidRDefault="004F0CB4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977846" w14:textId="77777777" w:rsidR="00C61223" w:rsidRPr="00C61223" w:rsidRDefault="00C61223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F44286" w14:textId="2A40DEF8" w:rsidR="00EB51A0" w:rsidRPr="007E6897" w:rsidRDefault="00EB51A0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EB51A0" w:rsidRPr="007E6897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CE6C0B" w14:textId="77777777" w:rsidR="002E33D3" w:rsidRDefault="002E33D3" w:rsidP="00AF5903">
      <w:pPr>
        <w:spacing w:after="0" w:line="240" w:lineRule="auto"/>
      </w:pPr>
      <w:r>
        <w:separator/>
      </w:r>
    </w:p>
  </w:endnote>
  <w:endnote w:type="continuationSeparator" w:id="0">
    <w:p w14:paraId="3FBE5915" w14:textId="77777777" w:rsidR="002E33D3" w:rsidRDefault="002E33D3" w:rsidP="00AF5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52080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573D26" w14:textId="676CD1D0" w:rsidR="00824510" w:rsidRDefault="008245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EA3A88" w14:textId="77777777" w:rsidR="00AF5903" w:rsidRDefault="00AF59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22D6E5" w14:textId="77777777" w:rsidR="002E33D3" w:rsidRDefault="002E33D3" w:rsidP="00AF5903">
      <w:pPr>
        <w:spacing w:after="0" w:line="240" w:lineRule="auto"/>
      </w:pPr>
      <w:r>
        <w:separator/>
      </w:r>
    </w:p>
  </w:footnote>
  <w:footnote w:type="continuationSeparator" w:id="0">
    <w:p w14:paraId="4A348CD1" w14:textId="77777777" w:rsidR="002E33D3" w:rsidRDefault="002E33D3" w:rsidP="00AF5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991CE3" w14:textId="61D78FD0" w:rsidR="00AF5903" w:rsidRDefault="00AF5903">
    <w:pPr>
      <w:pStyle w:val="Header"/>
    </w:pPr>
    <w:r>
      <w:t>1908097</w:t>
    </w:r>
    <w:r>
      <w:ptab w:relativeTo="margin" w:alignment="center" w:leader="none"/>
    </w:r>
    <w:r>
      <w:t>E</w:t>
    </w:r>
    <w:r w:rsidR="0054714F">
      <w:t>AEE5004</w:t>
    </w:r>
    <w:r>
      <w:ptab w:relativeTo="margin" w:alignment="right" w:leader="none"/>
    </w:r>
    <w:fldSimple w:instr=" NUMWORDS   \* MERGEFORMAT ">
      <w:r w:rsidR="007E6897">
        <w:rPr>
          <w:noProof/>
        </w:rPr>
        <w:t>591</w:t>
      </w:r>
    </w:fldSimple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3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03"/>
    <w:rsid w:val="000A2C13"/>
    <w:rsid w:val="000B6ABF"/>
    <w:rsid w:val="000D2FE4"/>
    <w:rsid w:val="000E2C69"/>
    <w:rsid w:val="00102EEA"/>
    <w:rsid w:val="001342E6"/>
    <w:rsid w:val="0014083A"/>
    <w:rsid w:val="00152676"/>
    <w:rsid w:val="001912ED"/>
    <w:rsid w:val="001C7002"/>
    <w:rsid w:val="001D059F"/>
    <w:rsid w:val="001E713E"/>
    <w:rsid w:val="001F44DC"/>
    <w:rsid w:val="00213BFD"/>
    <w:rsid w:val="00216627"/>
    <w:rsid w:val="0027667A"/>
    <w:rsid w:val="0029400B"/>
    <w:rsid w:val="002A5B90"/>
    <w:rsid w:val="002C1307"/>
    <w:rsid w:val="002E33D3"/>
    <w:rsid w:val="00301160"/>
    <w:rsid w:val="00351DDF"/>
    <w:rsid w:val="00380E63"/>
    <w:rsid w:val="00384C08"/>
    <w:rsid w:val="003A65DD"/>
    <w:rsid w:val="003E7768"/>
    <w:rsid w:val="004415C7"/>
    <w:rsid w:val="004C7BE9"/>
    <w:rsid w:val="004F0CB4"/>
    <w:rsid w:val="00507602"/>
    <w:rsid w:val="00533C44"/>
    <w:rsid w:val="0054714F"/>
    <w:rsid w:val="005902F1"/>
    <w:rsid w:val="005C7DBB"/>
    <w:rsid w:val="0065086D"/>
    <w:rsid w:val="00676900"/>
    <w:rsid w:val="006817A3"/>
    <w:rsid w:val="006A47B9"/>
    <w:rsid w:val="007121A4"/>
    <w:rsid w:val="00746A26"/>
    <w:rsid w:val="00754FEB"/>
    <w:rsid w:val="00774B59"/>
    <w:rsid w:val="007E6897"/>
    <w:rsid w:val="00800F27"/>
    <w:rsid w:val="00814711"/>
    <w:rsid w:val="00824510"/>
    <w:rsid w:val="00864317"/>
    <w:rsid w:val="00872330"/>
    <w:rsid w:val="00874104"/>
    <w:rsid w:val="00876058"/>
    <w:rsid w:val="008A60BD"/>
    <w:rsid w:val="008E13D1"/>
    <w:rsid w:val="0090099A"/>
    <w:rsid w:val="00950A92"/>
    <w:rsid w:val="009E67D1"/>
    <w:rsid w:val="00A06BDB"/>
    <w:rsid w:val="00A46DD2"/>
    <w:rsid w:val="00A67BF5"/>
    <w:rsid w:val="00A818D4"/>
    <w:rsid w:val="00AB7EBB"/>
    <w:rsid w:val="00AF5903"/>
    <w:rsid w:val="00B326EB"/>
    <w:rsid w:val="00B36686"/>
    <w:rsid w:val="00B6718B"/>
    <w:rsid w:val="00C43059"/>
    <w:rsid w:val="00C54D32"/>
    <w:rsid w:val="00C560CF"/>
    <w:rsid w:val="00C60B8C"/>
    <w:rsid w:val="00C61223"/>
    <w:rsid w:val="00C963B0"/>
    <w:rsid w:val="00C96ABF"/>
    <w:rsid w:val="00CC13F7"/>
    <w:rsid w:val="00CC53D7"/>
    <w:rsid w:val="00CD1C40"/>
    <w:rsid w:val="00CD5F3E"/>
    <w:rsid w:val="00CE3BEB"/>
    <w:rsid w:val="00D267ED"/>
    <w:rsid w:val="00D47E84"/>
    <w:rsid w:val="00D72D0B"/>
    <w:rsid w:val="00D82F29"/>
    <w:rsid w:val="00DB0766"/>
    <w:rsid w:val="00DD64CD"/>
    <w:rsid w:val="00E11106"/>
    <w:rsid w:val="00E60B08"/>
    <w:rsid w:val="00E86D39"/>
    <w:rsid w:val="00EB51A0"/>
    <w:rsid w:val="00EC5D98"/>
    <w:rsid w:val="00F14BB0"/>
    <w:rsid w:val="00F44D5D"/>
    <w:rsid w:val="00F45B67"/>
    <w:rsid w:val="00F61996"/>
    <w:rsid w:val="00F663DA"/>
    <w:rsid w:val="00F91897"/>
    <w:rsid w:val="00F921EF"/>
    <w:rsid w:val="00FA72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BBD532"/>
  <w15:chartTrackingRefBased/>
  <w15:docId w15:val="{FA6259B8-799C-4E8B-9871-B03E4276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pacing w:val="30"/>
        <w:sz w:val="24"/>
        <w:szCs w:val="22"/>
        <w:vertAlign w:val="subscript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768"/>
    <w:pPr>
      <w:jc w:val="left"/>
    </w:pPr>
    <w:rPr>
      <w:rFonts w:asciiTheme="minorHAnsi" w:hAnsiTheme="minorHAnsi"/>
      <w:spacing w:val="0"/>
      <w:sz w:val="22"/>
      <w:vertAlign w:val="baseline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AF5903"/>
  </w:style>
  <w:style w:type="paragraph" w:styleId="Footer">
    <w:name w:val="footer"/>
    <w:basedOn w:val="Normal"/>
    <w:link w:val="Foot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AF5903"/>
  </w:style>
  <w:style w:type="table" w:styleId="TableGrid">
    <w:name w:val="Table Grid"/>
    <w:basedOn w:val="TableNormal"/>
    <w:uiPriority w:val="39"/>
    <w:rsid w:val="003E7768"/>
    <w:pPr>
      <w:spacing w:after="0" w:line="240" w:lineRule="auto"/>
      <w:jc w:val="left"/>
    </w:pPr>
    <w:rPr>
      <w:rFonts w:asciiTheme="minorHAnsi" w:hAnsiTheme="minorHAnsi"/>
      <w:spacing w:val="0"/>
      <w:sz w:val="22"/>
      <w:vertAlign w:val="baseline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B51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1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551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1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racycambridge.org/learning-to-talk-in-schools/" TargetMode="External"/><Relationship Id="rId13" Type="http://schemas.openxmlformats.org/officeDocument/2006/relationships/hyperlink" Target="http://eli.tiss.edu/wp-content/uploads/2017/08/BhashaBoli_English.pdf" TargetMode="External"/><Relationship Id="rId18" Type="http://schemas.openxmlformats.org/officeDocument/2006/relationships/hyperlink" Target="https://www.foundationforocps.org/uploads/files/Repeated%20book%20reading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news/articles/229f090a-7ebc-44b0-b454-2daa93da1464" TargetMode="External"/><Relationship Id="rId7" Type="http://schemas.openxmlformats.org/officeDocument/2006/relationships/hyperlink" Target="https://globalconversationsinliteracy.files.wordpress.com/2011/08/cambourne-towardsedrelevanttheorylitlearning.pdf" TargetMode="External"/><Relationship Id="rId12" Type="http://schemas.openxmlformats.org/officeDocument/2006/relationships/hyperlink" Target="https://www.simplypsychology.org/bruner.html" TargetMode="External"/><Relationship Id="rId17" Type="http://schemas.openxmlformats.org/officeDocument/2006/relationships/hyperlink" Target="https://doi.org/10.1177%2F183693911403900107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doi.org/10.26750/vol(6).no(1).paper4" TargetMode="External"/><Relationship Id="rId20" Type="http://schemas.openxmlformats.org/officeDocument/2006/relationships/hyperlink" Target="https://gov.wales/new-curriculum-poster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ooktrust.org.uk/what-we-do/booktrust-cymru/the-big-welsh-rhyme-time/" TargetMode="External"/><Relationship Id="rId11" Type="http://schemas.openxmlformats.org/officeDocument/2006/relationships/hyperlink" Target="https://www.youtube.com/watch?v=0zoZmYbJ3tE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doi.org/10.20360/langandlit29435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doi.org/10.1177%2F2381336916661535" TargetMode="External"/><Relationship Id="rId19" Type="http://schemas.openxmlformats.org/officeDocument/2006/relationships/hyperlink" Target="https://www.education.vic.gov.au/documents/about/research/readtoyoungchild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earlyliteracylearning.org/cellreviews/cellreviews_v5_n10.pdf" TargetMode="External"/><Relationship Id="rId14" Type="http://schemas.openxmlformats.org/officeDocument/2006/relationships/hyperlink" Target="https://files.eric.ed.gov/fulltext/EJ1134673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4</Pages>
  <Words>1260</Words>
  <Characters>7182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sara.llwyd@yahoo.co.uk</dc:creator>
  <cp:keywords/>
  <dc:description/>
  <cp:lastModifiedBy>sara.llwyd@yahoo.co.uk</cp:lastModifiedBy>
  <cp:revision>48</cp:revision>
  <dcterms:created xsi:type="dcterms:W3CDTF">2020-11-12T19:22:00Z</dcterms:created>
  <dcterms:modified xsi:type="dcterms:W3CDTF">2020-11-27T18:52:00Z</dcterms:modified>
</cp:coreProperties>
</file>