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5144066"/>
        <w:docPartObj>
          <w:docPartGallery w:val="Cover Pages"/>
          <w:docPartUnique/>
        </w:docPartObj>
      </w:sdtPr>
      <w:sdtEndPr>
        <w:rPr>
          <w:b/>
          <w:bCs/>
        </w:rPr>
      </w:sdtEndPr>
      <w:sdtContent>
        <w:p w14:paraId="6E518FFF" w14:textId="61D47550" w:rsidR="009D4DD3" w:rsidRDefault="009D4DD3"/>
        <w:p w14:paraId="3A1930A0" w14:textId="61E7D571" w:rsidR="009D4DD3" w:rsidRDefault="009D4DD3">
          <w:pPr>
            <w:rPr>
              <w:b/>
              <w:bCs/>
            </w:rPr>
          </w:pPr>
          <w:r>
            <w:rPr>
              <w:noProof/>
            </w:rPr>
            <mc:AlternateContent>
              <mc:Choice Requires="wps">
                <w:drawing>
                  <wp:anchor distT="0" distB="0" distL="114300" distR="114300" simplePos="0" relativeHeight="251673600" behindDoc="0" locked="0" layoutInCell="1" allowOverlap="1" wp14:anchorId="3A64DE01" wp14:editId="15F43C2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6097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609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9EE26B" w14:textId="5D7463B1" w:rsidR="009D4DD3" w:rsidRPr="009D4DD3" w:rsidRDefault="009D4DD3">
                                    <w:pPr>
                                      <w:pStyle w:val="NoSpacing"/>
                                      <w:spacing w:before="40" w:after="40"/>
                                      <w:rPr>
                                        <w:caps/>
                                        <w:sz w:val="32"/>
                                        <w:szCs w:val="32"/>
                                      </w:rPr>
                                    </w:pPr>
                                    <w:r w:rsidRPr="009D4DD3">
                                      <w:rPr>
                                        <w:caps/>
                                        <w:sz w:val="32"/>
                                        <w:szCs w:val="32"/>
                                      </w:rPr>
                                      <w:t>distinctiveness and development of blaenavon throughout the industrial revolution</w:t>
                                    </w:r>
                                  </w:p>
                                </w:sdtContent>
                              </w:sdt>
                              <w:sdt>
                                <w:sdtPr>
                                  <w:rPr>
                                    <w:b/>
                                    <w:bCs/>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60FA04" w14:textId="505CCC5D" w:rsidR="009D4DD3" w:rsidRPr="009D4DD3" w:rsidRDefault="009D4DD3">
                                    <w:pPr>
                                      <w:pStyle w:val="NoSpacing"/>
                                      <w:spacing w:before="40" w:after="40"/>
                                      <w:rPr>
                                        <w:b/>
                                        <w:bCs/>
                                        <w:caps/>
                                        <w:color w:val="5B9BD5" w:themeColor="accent5"/>
                                        <w:sz w:val="24"/>
                                        <w:szCs w:val="24"/>
                                      </w:rPr>
                                    </w:pPr>
                                    <w:r w:rsidRPr="009D4DD3">
                                      <w:rPr>
                                        <w:b/>
                                        <w:bCs/>
                                        <w:caps/>
                                        <w:color w:val="5B9BD5" w:themeColor="accent5"/>
                                        <w:sz w:val="36"/>
                                        <w:szCs w:val="36"/>
                                      </w:rPr>
                                      <w:t>Katarzyna White (1905801)</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A64DE01" id="_x0000_t202" coordsize="21600,21600" o:spt="202" path="m,l,21600r21600,l21600,xe">
                    <v:stroke joinstyle="miter"/>
                    <v:path gradientshapeok="t" o:connecttype="rect"/>
                  </v:shapetype>
                  <v:shape id="Text Box 129" o:spid="_x0000_s1026" type="#_x0000_t202" style="position:absolute;left:0;text-align:left;margin-left:0;margin-top:0;width:453pt;height:126.75pt;z-index:251673600;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rPsgQIAAGIFAAAOAAAAZHJzL2Uyb0RvYy54bWysVEtv2zAMvg/YfxB0X22nTR9BnCJr0WFA&#10;0RZrh54VWUqMyaImMbGzXz9KttOi26XDLjZFfqT4+Kj5ZdcYtlM+1GBLXhzlnCkroartuuTfn24+&#10;nXMWUNhKGLCq5HsV+OXi44d562ZqAhswlfKMgtgwa13JN4hulmVBblQjwhE4ZcmowTcC6ejXWeVF&#10;S9Ebk03y/DRrwVfOg1QhkPa6N/JFiq+1knivdVDITMkpN0xfn76r+M0WczFbe+E2tRzSEP+QRSNq&#10;S5ceQl0LFGzr6z9CNbX0EEDjkYQmA61rqVINVE2Rv6nmcSOcSrVQc4I7tCn8v7DybvfgWV3R7CYX&#10;nFnR0JCeVIfsM3Qs6qhDrQszAj46gmJHBkKP+kDKWHinfRP/VBIjO/V6f+hvDCdJOT2bHhc5mSTZ&#10;itP84mwyjXGyF3fnA35R0LAolNzTAFNfxe42YA8dIfE2Cze1MWmIxrK25KfH0zw5HCwU3NiIVYkO&#10;Q5hYUp96knBvVMQY+01pakeqICoSEdWV8WwniEJCSmUxFZ/iEjqiNCXxHscB/5LVe5z7OsabweLB&#10;uakt+FT9m7SrH2PKusdTz1/VHUXsVt0w6hVUe5q0h35bgpM3NU3jVgR8EJ7WgyZIK4/39NEGqOsw&#10;SJxtwP/6mz7iibVk5ayldSt5+LkVXnFmvlri80VxchKZgelEgk9CETlyTsfVqLfb5gpoEgW9K04m&#10;MaLRjKL20DzTo7CMF5JJWEnXlhxH8Qr7/adHRarlMoFoGZ3AW/voZAwdBxNp9tQ9C+8GLiLR+A7G&#10;nRSzN5TssdHTwnKLoOvE19jbvqFDz2mRE+OHRye+FK/PCfXyNC5+AwAA//8DAFBLAwQUAAYACAAA&#10;ACEAy7wI1tsAAAAFAQAADwAAAGRycy9kb3ducmV2LnhtbEyPT0vDQBDF70K/wzIFb3ZjpKHGbEoR&#10;PHgqjaV63GQnfzA7G7KbNH57Ry96efB4w3u/yfaL7cWMo+8cKbjfRCCQKmc6ahSc317udiB80GR0&#10;7wgVfKGHfb66yXRq3JVOOBehEVxCPtUK2hCGVEpftWi137gBibPajVYHtmMjzaivXG57GUdRIq3u&#10;iBdaPeBzi9VnMVkFH5dlKk+H5OjfX4shjo9TXc+o1O16OTyBCLiEv2P4wWd0yJmpdBMZL3oF/Ej4&#10;Vc4eo4RtqSDePmxB5pn8T59/AwAA//8DAFBLAQItABQABgAIAAAAIQC2gziS/gAAAOEBAAATAAAA&#10;AAAAAAAAAAAAAAAAAABbQ29udGVudF9UeXBlc10ueG1sUEsBAi0AFAAGAAgAAAAhADj9If/WAAAA&#10;lAEAAAsAAAAAAAAAAAAAAAAALwEAAF9yZWxzLy5yZWxzUEsBAi0AFAAGAAgAAAAhAAGGs+yBAgAA&#10;YgUAAA4AAAAAAAAAAAAAAAAALgIAAGRycy9lMm9Eb2MueG1sUEsBAi0AFAAGAAgAAAAhAMu8CNbb&#10;AAAABQEAAA8AAAAAAAAAAAAAAAAA2wQAAGRycy9kb3ducmV2LnhtbFBLBQYAAAAABAAEAPMAAADj&#10;BQAAAAA=&#10;" filled="f" stroked="f" strokeweight=".5pt">
                    <v:textbox inset="1in,0,86.4pt,0">
                      <w:txbxContent>
                        <w:sdt>
                          <w:sdtPr>
                            <w:rPr>
                              <w:caps/>
                              <w:sz w:val="32"/>
                              <w:szCs w:val="32"/>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9EE26B" w14:textId="5D7463B1" w:rsidR="009D4DD3" w:rsidRPr="009D4DD3" w:rsidRDefault="009D4DD3">
                              <w:pPr>
                                <w:pStyle w:val="NoSpacing"/>
                                <w:spacing w:before="40" w:after="40"/>
                                <w:rPr>
                                  <w:caps/>
                                  <w:sz w:val="32"/>
                                  <w:szCs w:val="32"/>
                                </w:rPr>
                              </w:pPr>
                              <w:r w:rsidRPr="009D4DD3">
                                <w:rPr>
                                  <w:caps/>
                                  <w:sz w:val="32"/>
                                  <w:szCs w:val="32"/>
                                </w:rPr>
                                <w:t>distinctiveness and development of blaenavon throughout the industrial revolution</w:t>
                              </w:r>
                            </w:p>
                          </w:sdtContent>
                        </w:sdt>
                        <w:sdt>
                          <w:sdtPr>
                            <w:rPr>
                              <w:b/>
                              <w:bCs/>
                              <w:caps/>
                              <w:color w:val="5B9BD5"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660FA04" w14:textId="505CCC5D" w:rsidR="009D4DD3" w:rsidRPr="009D4DD3" w:rsidRDefault="009D4DD3">
                              <w:pPr>
                                <w:pStyle w:val="NoSpacing"/>
                                <w:spacing w:before="40" w:after="40"/>
                                <w:rPr>
                                  <w:b/>
                                  <w:bCs/>
                                  <w:caps/>
                                  <w:color w:val="5B9BD5" w:themeColor="accent5"/>
                                  <w:sz w:val="24"/>
                                  <w:szCs w:val="24"/>
                                </w:rPr>
                              </w:pPr>
                              <w:r w:rsidRPr="009D4DD3">
                                <w:rPr>
                                  <w:b/>
                                  <w:bCs/>
                                  <w:caps/>
                                  <w:color w:val="5B9BD5" w:themeColor="accent5"/>
                                  <w:sz w:val="36"/>
                                  <w:szCs w:val="36"/>
                                </w:rPr>
                                <w:t>Katarzyna White (1905801)</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71552" behindDoc="1" locked="0" layoutInCell="1" allowOverlap="1" wp14:anchorId="1C42909C" wp14:editId="360160F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6976F3" w14:textId="78EB9CD0" w:rsidR="009D4DD3" w:rsidRDefault="009D4DD3" w:rsidP="009D4DD3">
                                  <w:pPr>
                                    <w:jc w:val="left"/>
                                    <w:rPr>
                                      <w:color w:val="FFFFFF" w:themeColor="background1"/>
                                      <w:sz w:val="72"/>
                                      <w:szCs w:val="72"/>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D4DD3">
                                        <w:rPr>
                                          <w:color w:val="FFFFFF" w:themeColor="background1"/>
                                          <w:sz w:val="36"/>
                                          <w:szCs w:val="36"/>
                                        </w:rPr>
                                        <w:t>Module Title: Distinctiveness and Regeneration</w:t>
                                      </w:r>
                                      <w:proofErr w:type="gramStart"/>
                                      <w:r w:rsidRPr="009D4DD3">
                                        <w:rPr>
                                          <w:color w:val="FFFFFF" w:themeColor="background1"/>
                                          <w:sz w:val="36"/>
                                          <w:szCs w:val="36"/>
                                        </w:rPr>
                                        <w:t xml:space="preserve">   </w:t>
                                      </w:r>
                                      <w:r>
                                        <w:rPr>
                                          <w:color w:val="FFFFFF" w:themeColor="background1"/>
                                          <w:sz w:val="36"/>
                                          <w:szCs w:val="36"/>
                                        </w:rPr>
                                        <w:t>(</w:t>
                                      </w:r>
                                      <w:proofErr w:type="gramEnd"/>
                                      <w:r w:rsidRPr="009D4DD3">
                                        <w:rPr>
                                          <w:color w:val="FFFFFF" w:themeColor="background1"/>
                                          <w:sz w:val="36"/>
                                          <w:szCs w:val="36"/>
                                        </w:rPr>
                                        <w:t>BMSP 4005</w:t>
                                      </w:r>
                                      <w:r>
                                        <w:rPr>
                                          <w:color w:val="FFFFFF" w:themeColor="background1"/>
                                          <w:sz w:val="36"/>
                                          <w:szCs w:val="36"/>
                                        </w:rPr>
                                        <w:t>)</w:t>
                                      </w:r>
                                      <w:r w:rsidRPr="009D4DD3">
                                        <w:rPr>
                                          <w:color w:val="FFFFFF" w:themeColor="background1"/>
                                          <w:sz w:val="36"/>
                                          <w:szCs w:val="36"/>
                                        </w:rPr>
                                        <w:t xml:space="preserve">                                                    Tutor: Anthony Burns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C42909C" id="Group 125" o:spid="_x0000_s1027" style="position:absolute;left:0;text-align:left;margin-left:0;margin-top:0;width:540pt;height:556.55pt;z-index:-251644928;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Y6wagUAAKo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vWFV9JZ2Vmr9hPmtlaGgoMx4SJX+Yokd6Oe1Vf29lTqyRP5LAQ6ycFyX6E/NK8deBNM5lnq4XA2X&#10;sgiBSN0CDZkeb2vjym2psyRlfkY2FOod6EOc0ZDn6BjlmgXYkFH5P6BFGKiGch5oEXdT8ti3pEXz&#10;wJ+RO1Hy6AiLYM5NGPnQkEYXfNPuSKO9WNht52n51asIkm8HIBL4Nd0t6VjU8cj2/WMJNMaORTiB&#10;Pw7Tn9gekYjnOH2GRIN/RJk+P3Lnoyh9djT1nHGcATvyR3H63Oikc/rcaDpu1YAZnQR6xoyMe9AS&#10;/ic0I4xtnNBQj++43msYCmUcMRQ4n5rPgYI0FIBeoy7bLn94P0Yj3GbMDzlKW9veYDKjbBjZ7JId&#10;Z1kEGm3vSDvi3WazaRpG76abMHG5CBv2k51HVMdrGFDTAAw2Soxlu3w9r/kMuMx/BkAuDQ26dLDL&#10;EcHutGPFZx3THhkQiPObR47B8iyJqFSerYlBULIczfRV4nAOybxMpRnzCL35ewnsTppZygDoImry&#10;mhndjmjXY6JmBjRPbxB3Hs/Nm284nPkLBj4IsZnNxyv64tRf8zA/fGK7+QoAAP//AwBQSwMEFAAG&#10;AAgAAAAhAEjB3GvaAAAABwEAAA8AAABkcnMvZG93bnJldi54bWxMj8FOwzAQRO9I/IO1SNyoHZBK&#10;FeJUKIgTB0ToBzjxkriN12nstOHv2XKBy2pHs5p9U2wXP4gTTtEF0pCtFAikNlhHnYbd5+vdBkRM&#10;hqwZAqGGb4ywLa+vCpPbcKYPPNWpExxCMTca+pTGXMrY9uhNXIURib2vMHmTWE6dtJM5c7gf5L1S&#10;a+mNI/7QmxGrHttDPXsNYziGZn+MlX9rX9bvjtzjXFda394sz08gEi7p7xgu+IwOJTM1YSYbxaCB&#10;i6TfefHURrFueMuyhwxkWcj//OUPAAAA//8DAFBLAQItABQABgAIAAAAIQC2gziS/gAAAOEBAAAT&#10;AAAAAAAAAAAAAAAAAAAAAABbQ29udGVudF9UeXBlc10ueG1sUEsBAi0AFAAGAAgAAAAhADj9If/W&#10;AAAAlAEAAAsAAAAAAAAAAAAAAAAALwEAAF9yZWxzLy5yZWxzUEsBAi0AFAAGAAgAAAAhABA1jrBq&#10;BQAAqhMAAA4AAAAAAAAAAAAAAAAALgIAAGRycy9lMm9Eb2MueG1sUEsBAi0AFAAGAAgAAAAhAEjB&#10;3GvaAAAABwEAAA8AAAAAAAAAAAAAAAAAxAcAAGRycy9kb3ducmV2LnhtbFBLBQYAAAAABAAEAPMA&#10;AADL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6976F3" w14:textId="78EB9CD0" w:rsidR="009D4DD3" w:rsidRDefault="009D4DD3" w:rsidP="009D4DD3">
                            <w:pPr>
                              <w:jc w:val="left"/>
                              <w:rPr>
                                <w:color w:val="FFFFFF" w:themeColor="background1"/>
                                <w:sz w:val="72"/>
                                <w:szCs w:val="72"/>
                              </w:rPr>
                            </w:pPr>
                            <w:sdt>
                              <w:sdtPr>
                                <w:rPr>
                                  <w:color w:val="FFFFFF" w:themeColor="background1"/>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D4DD3">
                                  <w:rPr>
                                    <w:color w:val="FFFFFF" w:themeColor="background1"/>
                                    <w:sz w:val="36"/>
                                    <w:szCs w:val="36"/>
                                  </w:rPr>
                                  <w:t>Module Title: Distinctiveness and Regeneration</w:t>
                                </w:r>
                                <w:proofErr w:type="gramStart"/>
                                <w:r w:rsidRPr="009D4DD3">
                                  <w:rPr>
                                    <w:color w:val="FFFFFF" w:themeColor="background1"/>
                                    <w:sz w:val="36"/>
                                    <w:szCs w:val="36"/>
                                  </w:rPr>
                                  <w:t xml:space="preserve">   </w:t>
                                </w:r>
                                <w:r>
                                  <w:rPr>
                                    <w:color w:val="FFFFFF" w:themeColor="background1"/>
                                    <w:sz w:val="36"/>
                                    <w:szCs w:val="36"/>
                                  </w:rPr>
                                  <w:t>(</w:t>
                                </w:r>
                                <w:proofErr w:type="gramEnd"/>
                                <w:r w:rsidRPr="009D4DD3">
                                  <w:rPr>
                                    <w:color w:val="FFFFFF" w:themeColor="background1"/>
                                    <w:sz w:val="36"/>
                                    <w:szCs w:val="36"/>
                                  </w:rPr>
                                  <w:t>BMSP 4005</w:t>
                                </w:r>
                                <w:r>
                                  <w:rPr>
                                    <w:color w:val="FFFFFF" w:themeColor="background1"/>
                                    <w:sz w:val="36"/>
                                    <w:szCs w:val="36"/>
                                  </w:rPr>
                                  <w:t>)</w:t>
                                </w:r>
                                <w:r w:rsidRPr="009D4DD3">
                                  <w:rPr>
                                    <w:color w:val="FFFFFF" w:themeColor="background1"/>
                                    <w:sz w:val="36"/>
                                    <w:szCs w:val="36"/>
                                  </w:rPr>
                                  <w:t xml:space="preserve">                                                    Tutor: Anthony Burns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72576" behindDoc="0" locked="0" layoutInCell="1" allowOverlap="1" wp14:anchorId="4CE0AD5A" wp14:editId="62672B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A7071B6" w14:textId="75A1E085" w:rsidR="009D4DD3" w:rsidRDefault="009D4DD3">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CE0AD5A" id="Rectangle 130" o:spid="_x0000_s1030" style="position:absolute;left:0;text-align:left;margin-left:-4.4pt;margin-top:0;width:46.8pt;height:77.75pt;z-index:25167257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0A7071B6" w14:textId="75A1E085" w:rsidR="009D4DD3" w:rsidRDefault="009D4DD3">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Pr>
              <w:b/>
              <w:bCs/>
            </w:rPr>
            <w:br w:type="page"/>
          </w:r>
        </w:p>
        <w:bookmarkStart w:id="0" w:name="_GoBack" w:displacedByCustomXml="next"/>
        <w:bookmarkEnd w:id="0" w:displacedByCustomXml="next"/>
      </w:sdtContent>
    </w:sdt>
    <w:p w14:paraId="07A168E5" w14:textId="175885FE" w:rsidR="009703B8" w:rsidRPr="009C2B42" w:rsidRDefault="00F07EB1">
      <w:pPr>
        <w:rPr>
          <w:b/>
          <w:bCs/>
        </w:rPr>
      </w:pPr>
      <w:r w:rsidRPr="009C2B42">
        <w:rPr>
          <w:b/>
          <w:bCs/>
        </w:rPr>
        <w:lastRenderedPageBreak/>
        <w:t>Introduction</w:t>
      </w:r>
    </w:p>
    <w:p w14:paraId="6F18A4BB" w14:textId="1E21DBA2" w:rsidR="003A1C42" w:rsidRDefault="00F07EB1">
      <w:r>
        <w:t xml:space="preserve">An assignment was given to students to report on the </w:t>
      </w:r>
      <w:r w:rsidR="003A1C42">
        <w:t xml:space="preserve">distinctiveness and </w:t>
      </w:r>
      <w:r>
        <w:t>development of Bla</w:t>
      </w:r>
      <w:r w:rsidR="00612BEE">
        <w:t>en</w:t>
      </w:r>
      <w:r>
        <w:t>avon throughout the industrial revolution. On the 11</w:t>
      </w:r>
      <w:r w:rsidRPr="00F07EB1">
        <w:rPr>
          <w:vertAlign w:val="superscript"/>
        </w:rPr>
        <w:t>th</w:t>
      </w:r>
      <w:r>
        <w:t xml:space="preserve"> of February 2020, students visited the Big Pit National Coal Museum based in Blaenavon. During the visit</w:t>
      </w:r>
      <w:r w:rsidR="00612BEE">
        <w:t>,</w:t>
      </w:r>
      <w:r>
        <w:t xml:space="preserve"> students had a chance to take an underground tour to </w:t>
      </w:r>
      <w:r w:rsidR="003A1C42">
        <w:t>the coal mine.</w:t>
      </w:r>
      <w:r>
        <w:t xml:space="preserve"> Secondly, the museum was explored</w:t>
      </w:r>
      <w:r w:rsidR="00612BEE">
        <w:t xml:space="preserve">, where several photos and notes were </w:t>
      </w:r>
      <w:r w:rsidR="003A1C42">
        <w:t>made</w:t>
      </w:r>
      <w:r w:rsidR="00612BEE">
        <w:t xml:space="preserve"> </w:t>
      </w:r>
      <w:r w:rsidR="008B008C">
        <w:t>about</w:t>
      </w:r>
      <w:r w:rsidR="00612BEE">
        <w:t xml:space="preserve"> historical and geological facts of the Big Pit and surrounding area. </w:t>
      </w:r>
      <w:r w:rsidR="008B008C">
        <w:t>Moreover,</w:t>
      </w:r>
      <w:r w:rsidR="00612BEE">
        <w:t xml:space="preserve"> lastly, a virtual tour was provided where students had a chance to survey different machinery used to extract the coal throughout the decades. </w:t>
      </w:r>
      <w:r w:rsidR="003A1C42">
        <w:t xml:space="preserve">Students were advised to visit the ironwork site; however, the site was closed on that day; therefore, all the information within this report </w:t>
      </w:r>
      <w:r w:rsidR="009C2B42">
        <w:t>in regard to</w:t>
      </w:r>
      <w:r w:rsidR="008B008C">
        <w:t xml:space="preserve"> the</w:t>
      </w:r>
      <w:r w:rsidR="003A1C42">
        <w:t xml:space="preserve"> </w:t>
      </w:r>
      <w:r w:rsidR="008B008C">
        <w:t>i</w:t>
      </w:r>
      <w:r w:rsidR="003A1C42">
        <w:t>ronworks were obtained from other sources.</w:t>
      </w:r>
    </w:p>
    <w:p w14:paraId="5641BE34" w14:textId="13F390AC" w:rsidR="00F07EB1" w:rsidRDefault="00612BEE">
      <w:r>
        <w:t xml:space="preserve">The </w:t>
      </w:r>
      <w:r w:rsidR="00A70765">
        <w:t>aim</w:t>
      </w:r>
      <w:r>
        <w:t xml:space="preserve"> of this trip was for students to have a better </w:t>
      </w:r>
      <w:r w:rsidR="003A1C42">
        <w:t xml:space="preserve">understanding of the relation between the </w:t>
      </w:r>
      <w:r w:rsidR="008B008C">
        <w:t>i</w:t>
      </w:r>
      <w:r w:rsidR="003A1C42">
        <w:t xml:space="preserve">ronworks and the coal mines and their contribution toward the industrial revolution but also to define the distinctiveness of Blaenavon. </w:t>
      </w:r>
    </w:p>
    <w:p w14:paraId="0201E085" w14:textId="1D0EED1D" w:rsidR="009C2B42" w:rsidRDefault="009C2B42"/>
    <w:p w14:paraId="7F15133C" w14:textId="194841B8" w:rsidR="00C723CE" w:rsidRPr="009C2B42" w:rsidRDefault="00C723CE">
      <w:pPr>
        <w:rPr>
          <w:b/>
          <w:bCs/>
        </w:rPr>
      </w:pPr>
      <w:r w:rsidRPr="009C2B42">
        <w:rPr>
          <w:b/>
          <w:bCs/>
        </w:rPr>
        <w:t>The Industrial Revolution</w:t>
      </w:r>
    </w:p>
    <w:p w14:paraId="0AE30A55" w14:textId="26029E87" w:rsidR="00116D97" w:rsidRDefault="00116D97">
      <w:r>
        <w:t xml:space="preserve">The Industrial Revolution in the UK began in the 1780s; however, the opening of </w:t>
      </w:r>
      <w:r w:rsidR="008B008C">
        <w:t>I</w:t>
      </w:r>
      <w:r>
        <w:t>ronworks in Blaenavon in 1789 marked the significant changes and boom of the industrial revolution</w:t>
      </w:r>
      <w:r w:rsidR="00915927">
        <w:t xml:space="preserve"> in Wales</w:t>
      </w:r>
      <w:r>
        <w:t xml:space="preserve">. Blaenavon was very fortunate as it had rich mineral deposits in surrounding areas, making it a perfect place for setting up ironworks, as all three ingredients needed to make pig iron were found in Blaenavon. Another significant fact </w:t>
      </w:r>
      <w:r w:rsidR="001B42EE">
        <w:t>in regard to</w:t>
      </w:r>
      <w:r>
        <w:t xml:space="preserve"> the industrial revolution was the discovery made in the mid-1870s by Gilchrist and Thomas, </w:t>
      </w:r>
      <w:r w:rsidR="001B42EE">
        <w:t>whose</w:t>
      </w:r>
      <w:r>
        <w:t xml:space="preserve"> </w:t>
      </w:r>
      <w:r w:rsidR="00915927">
        <w:t>dephosphorised pig iron</w:t>
      </w:r>
      <w:r>
        <w:t xml:space="preserve"> to produce steel</w:t>
      </w:r>
      <w:r w:rsidR="00A70765">
        <w:t xml:space="preserve"> </w:t>
      </w:r>
      <w:r w:rsidR="001B42EE">
        <w:t>(Carpenter</w:t>
      </w:r>
      <w:r w:rsidR="00A70765">
        <w:t>, 1936)</w:t>
      </w:r>
      <w:r>
        <w:t>.</w:t>
      </w:r>
      <w:r w:rsidR="00915927">
        <w:t xml:space="preserve"> Industrialisation contributed to new technologies such as steam power, machine tools, textile manufacturing, but also better infrastructure.</w:t>
      </w:r>
      <w:r w:rsidR="000053F2">
        <w:t xml:space="preserve"> Coal mining was also thriving in Wales during the industrial revolution as new machinery and technologies were introduced to extract coal</w:t>
      </w:r>
      <w:r w:rsidR="00E971D9">
        <w:t xml:space="preserve"> </w:t>
      </w:r>
      <w:r w:rsidR="001B42EE">
        <w:t>(Hughes</w:t>
      </w:r>
      <w:r w:rsidR="00784A6D">
        <w:t>,</w:t>
      </w:r>
      <w:r w:rsidR="00E971D9">
        <w:t xml:space="preserve"> 1994).</w:t>
      </w:r>
    </w:p>
    <w:p w14:paraId="636BFD81" w14:textId="6E5971AB" w:rsidR="001B42EE" w:rsidRDefault="001B42EE">
      <w:r>
        <w:rPr>
          <w:noProof/>
        </w:rPr>
        <w:drawing>
          <wp:anchor distT="0" distB="0" distL="114300" distR="114300" simplePos="0" relativeHeight="251658240" behindDoc="1" locked="0" layoutInCell="1" allowOverlap="1" wp14:anchorId="00891D60" wp14:editId="42A4F08F">
            <wp:simplePos x="0" y="0"/>
            <wp:positionH relativeFrom="column">
              <wp:posOffset>685800</wp:posOffset>
            </wp:positionH>
            <wp:positionV relativeFrom="paragraph">
              <wp:posOffset>261620</wp:posOffset>
            </wp:positionV>
            <wp:extent cx="4648200" cy="2023745"/>
            <wp:effectExtent l="0" t="0" r="0" b="0"/>
            <wp:wrapTight wrapText="bothSides">
              <wp:wrapPolygon edited="0">
                <wp:start x="0" y="0"/>
                <wp:lineTo x="0" y="21349"/>
                <wp:lineTo x="21511" y="21349"/>
                <wp:lineTo x="21511" y="0"/>
                <wp:lineTo x="0" y="0"/>
              </wp:wrapPolygon>
            </wp:wrapTight>
            <wp:docPr id="1" name="Picture 1" descr="A lar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1.PNG"/>
                    <pic:cNvPicPr/>
                  </pic:nvPicPr>
                  <pic:blipFill>
                    <a:blip r:embed="rId6">
                      <a:extLst>
                        <a:ext uri="{28A0092B-C50C-407E-A947-70E740481C1C}">
                          <a14:useLocalDpi xmlns:a14="http://schemas.microsoft.com/office/drawing/2010/main" val="0"/>
                        </a:ext>
                      </a:extLst>
                    </a:blip>
                    <a:stretch>
                      <a:fillRect/>
                    </a:stretch>
                  </pic:blipFill>
                  <pic:spPr>
                    <a:xfrm>
                      <a:off x="0" y="0"/>
                      <a:ext cx="4648200" cy="2023745"/>
                    </a:xfrm>
                    <a:prstGeom prst="rect">
                      <a:avLst/>
                    </a:prstGeom>
                  </pic:spPr>
                </pic:pic>
              </a:graphicData>
            </a:graphic>
            <wp14:sizeRelH relativeFrom="margin">
              <wp14:pctWidth>0</wp14:pctWidth>
            </wp14:sizeRelH>
            <wp14:sizeRelV relativeFrom="margin">
              <wp14:pctHeight>0</wp14:pctHeight>
            </wp14:sizeRelV>
          </wp:anchor>
        </w:drawing>
      </w:r>
    </w:p>
    <w:p w14:paraId="4AF13289" w14:textId="1A3F138C" w:rsidR="001B42EE" w:rsidRDefault="001B42EE"/>
    <w:p w14:paraId="756A849C" w14:textId="77777777" w:rsidR="00116D97" w:rsidRDefault="00116D97"/>
    <w:p w14:paraId="4C74379F" w14:textId="49F70E06" w:rsidR="00C723CE" w:rsidRPr="001A61F8" w:rsidRDefault="007E4BB3">
      <w:pPr>
        <w:rPr>
          <w:b/>
          <w:bCs/>
        </w:rPr>
      </w:pPr>
      <w:r w:rsidRPr="001A61F8">
        <w:rPr>
          <w:b/>
          <w:bCs/>
        </w:rPr>
        <w:lastRenderedPageBreak/>
        <w:t>Blaenavon history</w:t>
      </w:r>
    </w:p>
    <w:p w14:paraId="28DBDCC5" w14:textId="6BACDA87" w:rsidR="008E5BF0" w:rsidRDefault="00BF202D">
      <w:r>
        <w:t>Blaenavon history dates way back before the 18</w:t>
      </w:r>
      <w:r w:rsidRPr="00BF202D">
        <w:rPr>
          <w:vertAlign w:val="superscript"/>
        </w:rPr>
        <w:t>th</w:t>
      </w:r>
      <w:r>
        <w:t xml:space="preserve"> century;</w:t>
      </w:r>
      <w:r w:rsidR="008E5BF0">
        <w:t xml:space="preserve"> </w:t>
      </w:r>
      <w:r>
        <w:t>however</w:t>
      </w:r>
      <w:r w:rsidR="00116D97">
        <w:t>,</w:t>
      </w:r>
      <w:r>
        <w:t xml:space="preserve"> before the industrial revolution</w:t>
      </w:r>
      <w:r w:rsidR="008E5BF0">
        <w:t>,</w:t>
      </w:r>
      <w:r>
        <w:t xml:space="preserve"> Blaenavon did not exist on the map and consisted of forestry</w:t>
      </w:r>
      <w:r w:rsidR="00116D97">
        <w:t xml:space="preserve"> and </w:t>
      </w:r>
      <w:r>
        <w:t xml:space="preserve">scattered </w:t>
      </w:r>
      <w:r w:rsidR="001B42EE">
        <w:t>farms (</w:t>
      </w:r>
      <w:r w:rsidR="006D0CE6">
        <w:t xml:space="preserve">Blaenavon World Heritage Site, 2020). </w:t>
      </w:r>
      <w:r>
        <w:t>In 1789, the Blae</w:t>
      </w:r>
      <w:r w:rsidR="008E5BF0">
        <w:t>na</w:t>
      </w:r>
      <w:r>
        <w:t>von Ironworks opened which allowed Blaenavon to make a mark on the map.</w:t>
      </w:r>
      <w:r w:rsidR="00CC563F">
        <w:t xml:space="preserve"> Within</w:t>
      </w:r>
      <w:r w:rsidR="008E5BF0">
        <w:t xml:space="preserve"> </w:t>
      </w:r>
      <w:r w:rsidR="006C76ED">
        <w:t xml:space="preserve">a </w:t>
      </w:r>
      <w:r w:rsidR="00CC563F">
        <w:t>few years</w:t>
      </w:r>
      <w:r w:rsidR="008E5BF0">
        <w:t>,</w:t>
      </w:r>
      <w:r w:rsidR="00CC563F">
        <w:t xml:space="preserve"> the </w:t>
      </w:r>
      <w:r w:rsidR="008B008C">
        <w:t>i</w:t>
      </w:r>
      <w:r w:rsidR="00CC563F">
        <w:t>ronworks w</w:t>
      </w:r>
      <w:r w:rsidR="008E5BF0">
        <w:t>as</w:t>
      </w:r>
      <w:r w:rsidR="00CC563F">
        <w:t xml:space="preserve"> one of the biggest ironwork sites in the world, attracting thousands of migrants in search of work. Blae</w:t>
      </w:r>
      <w:r w:rsidR="008E5BF0">
        <w:t>na</w:t>
      </w:r>
      <w:r w:rsidR="00CC563F">
        <w:t>von b</w:t>
      </w:r>
      <w:r w:rsidR="008E5BF0">
        <w:t>ecame</w:t>
      </w:r>
      <w:r w:rsidR="00CC563F">
        <w:t xml:space="preserve"> </w:t>
      </w:r>
      <w:r w:rsidR="008E5BF0">
        <w:t xml:space="preserve">a </w:t>
      </w:r>
      <w:r w:rsidR="00CC563F">
        <w:t xml:space="preserve">bustling town with new houses, pubs, churches built around the </w:t>
      </w:r>
      <w:r w:rsidR="008B008C">
        <w:t>i</w:t>
      </w:r>
      <w:r w:rsidR="00CC563F">
        <w:t xml:space="preserve">ronworks to accommodate newcomers. The </w:t>
      </w:r>
      <w:r w:rsidR="008B008C">
        <w:t>I</w:t>
      </w:r>
      <w:r w:rsidR="00CC563F">
        <w:t>ronworks grew from strength to strength</w:t>
      </w:r>
      <w:r w:rsidR="008E5BF0">
        <w:t>,</w:t>
      </w:r>
      <w:r w:rsidR="00CC563F">
        <w:t xml:space="preserve"> brin</w:t>
      </w:r>
      <w:r w:rsidR="008E5BF0">
        <w:t>g</w:t>
      </w:r>
      <w:r w:rsidR="00CC563F">
        <w:t xml:space="preserve">ing more wealth and people to the area. </w:t>
      </w:r>
      <w:r w:rsidR="00CB322A">
        <w:t xml:space="preserve">In 1860, new steelworks opened at Forgeside. </w:t>
      </w:r>
      <w:r w:rsidR="008E5BF0">
        <w:t>The Big Pit coal mine</w:t>
      </w:r>
      <w:r w:rsidR="008B008C">
        <w:t xml:space="preserve"> </w:t>
      </w:r>
      <w:r w:rsidR="008E5BF0">
        <w:t xml:space="preserve">opened in 1880, although the peak production was reached in 1913 as a result of a decline in the ironworks industry. By that </w:t>
      </w:r>
      <w:proofErr w:type="gramStart"/>
      <w:r w:rsidR="008E5BF0">
        <w:t>time</w:t>
      </w:r>
      <w:proofErr w:type="gramEnd"/>
      <w:r w:rsidR="008E5BF0">
        <w:t xml:space="preserve"> the coal mine was employing </w:t>
      </w:r>
      <w:r w:rsidR="000053F2">
        <w:t>1,300</w:t>
      </w:r>
      <w:r w:rsidR="008E5BF0">
        <w:t xml:space="preserve"> workers. In 1947, the Big Pit was nationalised and expanded </w:t>
      </w:r>
      <w:r w:rsidR="008B008C">
        <w:t>despite</w:t>
      </w:r>
      <w:r w:rsidR="008E5BF0">
        <w:t xml:space="preserve"> employment rates falling and people leaving Blaenavon. In its peak, </w:t>
      </w:r>
      <w:r w:rsidR="008B008C">
        <w:t>about 12,500 people lived</w:t>
      </w:r>
      <w:r w:rsidR="008E5BF0">
        <w:t xml:space="preserve"> in Blaenavon and by 1980 when the Big Pit was closed that number halved. The Big Pit reopened in 1983 as a National Coal Museum. </w:t>
      </w:r>
      <w:r w:rsidR="00116D97">
        <w:t xml:space="preserve">The </w:t>
      </w:r>
      <w:r w:rsidR="008B008C">
        <w:t>i</w:t>
      </w:r>
      <w:r w:rsidR="00116D97">
        <w:t>ronworks ceased production in 1904. In 2002, Blaenavon town, Big Pit and Ironworks were put on the UNESCO list for the industrial landscape</w:t>
      </w:r>
      <w:r w:rsidR="006D0CE6">
        <w:t xml:space="preserve"> (Big Pit National Coal Museum, 2020).</w:t>
      </w:r>
    </w:p>
    <w:p w14:paraId="61484DD9" w14:textId="4D303606" w:rsidR="001B42EE" w:rsidRDefault="001B42EE">
      <w:r>
        <w:rPr>
          <w:noProof/>
        </w:rPr>
        <w:drawing>
          <wp:anchor distT="0" distB="0" distL="114300" distR="114300" simplePos="0" relativeHeight="251659264" behindDoc="1" locked="0" layoutInCell="1" allowOverlap="1" wp14:anchorId="12BED2B7" wp14:editId="4D956343">
            <wp:simplePos x="0" y="0"/>
            <wp:positionH relativeFrom="margin">
              <wp:align>center</wp:align>
            </wp:positionH>
            <wp:positionV relativeFrom="paragraph">
              <wp:posOffset>166370</wp:posOffset>
            </wp:positionV>
            <wp:extent cx="5296639" cy="2896004"/>
            <wp:effectExtent l="0" t="0" r="0" b="0"/>
            <wp:wrapTight wrapText="bothSides">
              <wp:wrapPolygon edited="0">
                <wp:start x="0" y="0"/>
                <wp:lineTo x="0" y="21458"/>
                <wp:lineTo x="21520" y="21458"/>
                <wp:lineTo x="21520" y="0"/>
                <wp:lineTo x="0" y="0"/>
              </wp:wrapPolygon>
            </wp:wrapTight>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296639" cy="2896004"/>
                    </a:xfrm>
                    <a:prstGeom prst="rect">
                      <a:avLst/>
                    </a:prstGeom>
                  </pic:spPr>
                </pic:pic>
              </a:graphicData>
            </a:graphic>
          </wp:anchor>
        </w:drawing>
      </w:r>
    </w:p>
    <w:p w14:paraId="701B8626" w14:textId="1145ADA2" w:rsidR="001B42EE" w:rsidRDefault="001B42EE"/>
    <w:p w14:paraId="0689589A" w14:textId="25DF359F" w:rsidR="001B42EE" w:rsidRDefault="009C2B42">
      <w:r>
        <w:rPr>
          <w:noProof/>
        </w:rPr>
        <w:lastRenderedPageBreak/>
        <w:drawing>
          <wp:anchor distT="0" distB="0" distL="114300" distR="114300" simplePos="0" relativeHeight="251669504" behindDoc="1" locked="0" layoutInCell="1" allowOverlap="1" wp14:anchorId="1B3EBF03" wp14:editId="751FB9D2">
            <wp:simplePos x="0" y="0"/>
            <wp:positionH relativeFrom="margin">
              <wp:posOffset>3162935</wp:posOffset>
            </wp:positionH>
            <wp:positionV relativeFrom="paragraph">
              <wp:posOffset>19050</wp:posOffset>
            </wp:positionV>
            <wp:extent cx="2845124" cy="3793605"/>
            <wp:effectExtent l="0" t="0" r="0" b="0"/>
            <wp:wrapTight wrapText="bothSides">
              <wp:wrapPolygon edited="0">
                <wp:start x="0" y="0"/>
                <wp:lineTo x="0" y="21477"/>
                <wp:lineTo x="21407" y="21477"/>
                <wp:lineTo x="21407" y="0"/>
                <wp:lineTo x="0" y="0"/>
              </wp:wrapPolygon>
            </wp:wrapTight>
            <wp:docPr id="12" name="Picture 12" descr="A large red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00211_12572399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5124" cy="3793605"/>
                    </a:xfrm>
                    <a:prstGeom prst="rect">
                      <a:avLst/>
                    </a:prstGeom>
                  </pic:spPr>
                </pic:pic>
              </a:graphicData>
            </a:graphic>
          </wp:anchor>
        </w:drawing>
      </w:r>
      <w:r>
        <w:rPr>
          <w:noProof/>
        </w:rPr>
        <w:drawing>
          <wp:anchor distT="0" distB="0" distL="114300" distR="114300" simplePos="0" relativeHeight="251668480" behindDoc="1" locked="0" layoutInCell="1" allowOverlap="1" wp14:anchorId="766A1ED8" wp14:editId="6E5D55CA">
            <wp:simplePos x="0" y="0"/>
            <wp:positionH relativeFrom="margin">
              <wp:align>left</wp:align>
            </wp:positionH>
            <wp:positionV relativeFrom="paragraph">
              <wp:posOffset>0</wp:posOffset>
            </wp:positionV>
            <wp:extent cx="2847975" cy="3797300"/>
            <wp:effectExtent l="0" t="0" r="9525" b="0"/>
            <wp:wrapTight wrapText="bothSides">
              <wp:wrapPolygon edited="0">
                <wp:start x="0" y="0"/>
                <wp:lineTo x="0" y="21456"/>
                <wp:lineTo x="21528" y="21456"/>
                <wp:lineTo x="21528" y="0"/>
                <wp:lineTo x="0" y="0"/>
              </wp:wrapPolygon>
            </wp:wrapTight>
            <wp:docPr id="11" name="Picture 11"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00211_15204744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47975" cy="3797300"/>
                    </a:xfrm>
                    <a:prstGeom prst="rect">
                      <a:avLst/>
                    </a:prstGeom>
                  </pic:spPr>
                </pic:pic>
              </a:graphicData>
            </a:graphic>
            <wp14:sizeRelH relativeFrom="margin">
              <wp14:pctWidth>0</wp14:pctWidth>
            </wp14:sizeRelH>
            <wp14:sizeRelV relativeFrom="margin">
              <wp14:pctHeight>0</wp14:pctHeight>
            </wp14:sizeRelV>
          </wp:anchor>
        </w:drawing>
      </w:r>
    </w:p>
    <w:p w14:paraId="1220F313" w14:textId="4D1192A3" w:rsidR="009C2B42" w:rsidRPr="001A61F8" w:rsidRDefault="007E4BB3">
      <w:pPr>
        <w:rPr>
          <w:b/>
          <w:bCs/>
        </w:rPr>
      </w:pPr>
      <w:r w:rsidRPr="001A61F8">
        <w:rPr>
          <w:b/>
          <w:bCs/>
        </w:rPr>
        <w:t>Smelting process – Pig iro</w:t>
      </w:r>
      <w:r w:rsidR="009C2B42" w:rsidRPr="001A61F8">
        <w:rPr>
          <w:b/>
          <w:bCs/>
        </w:rPr>
        <w:t xml:space="preserve">n </w:t>
      </w:r>
    </w:p>
    <w:p w14:paraId="7B3A19F4" w14:textId="70AD1600" w:rsidR="00116D97" w:rsidRDefault="004D63E5">
      <w:r>
        <w:t xml:space="preserve">The main three ingredients that make pig iron consists of iron ore, coke (heated coal) and limestone. The smelting process is performed in a blast furnace where all three components are melted, and as a result, molten pig iron is poured into casts. All three elements were readily available in the Blaenavon area, making the whole process relatively straight forward. The pig iron was not of outstanding quality as it had many impurities. However, since the discovery of the Gilchrist-Thomas process, pig iron was turned into high-quality steel </w:t>
      </w:r>
      <w:r w:rsidR="00915927">
        <w:t>by using basic-lined Bessemer convertor (Carpenter, 1936)</w:t>
      </w:r>
      <w:r>
        <w:t xml:space="preserve"> and therefore </w:t>
      </w:r>
      <w:r w:rsidR="00A70765">
        <w:t>distinguished</w:t>
      </w:r>
      <w:r>
        <w:t xml:space="preserve"> Blaenavon as a birthplace of steel.</w:t>
      </w:r>
    </w:p>
    <w:p w14:paraId="1B37D78F" w14:textId="7E0225DD" w:rsidR="001B42EE" w:rsidRDefault="001B42EE"/>
    <w:p w14:paraId="09A58BA5" w14:textId="3B32015A" w:rsidR="001B42EE" w:rsidRDefault="001A61F8">
      <w:r>
        <w:rPr>
          <w:noProof/>
        </w:rPr>
        <w:drawing>
          <wp:anchor distT="0" distB="0" distL="114300" distR="114300" simplePos="0" relativeHeight="251660288" behindDoc="1" locked="0" layoutInCell="1" allowOverlap="1" wp14:anchorId="26A958B1" wp14:editId="086AB423">
            <wp:simplePos x="0" y="0"/>
            <wp:positionH relativeFrom="margin">
              <wp:align>center</wp:align>
            </wp:positionH>
            <wp:positionV relativeFrom="paragraph">
              <wp:posOffset>-116840</wp:posOffset>
            </wp:positionV>
            <wp:extent cx="2257425" cy="2230120"/>
            <wp:effectExtent l="0" t="0" r="9525" b="0"/>
            <wp:wrapTight wrapText="bothSides">
              <wp:wrapPolygon edited="0">
                <wp:start x="0" y="0"/>
                <wp:lineTo x="0" y="21403"/>
                <wp:lineTo x="21509" y="21403"/>
                <wp:lineTo x="21509" y="0"/>
                <wp:lineTo x="0" y="0"/>
              </wp:wrapPolygon>
            </wp:wrapTight>
            <wp:docPr id="3" name="Picture 3"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2.PNG"/>
                    <pic:cNvPicPr/>
                  </pic:nvPicPr>
                  <pic:blipFill>
                    <a:blip r:embed="rId10">
                      <a:extLst>
                        <a:ext uri="{28A0092B-C50C-407E-A947-70E740481C1C}">
                          <a14:useLocalDpi xmlns:a14="http://schemas.microsoft.com/office/drawing/2010/main" val="0"/>
                        </a:ext>
                      </a:extLst>
                    </a:blip>
                    <a:stretch>
                      <a:fillRect/>
                    </a:stretch>
                  </pic:blipFill>
                  <pic:spPr>
                    <a:xfrm>
                      <a:off x="0" y="0"/>
                      <a:ext cx="2257425" cy="2230120"/>
                    </a:xfrm>
                    <a:prstGeom prst="rect">
                      <a:avLst/>
                    </a:prstGeom>
                  </pic:spPr>
                </pic:pic>
              </a:graphicData>
            </a:graphic>
            <wp14:sizeRelH relativeFrom="margin">
              <wp14:pctWidth>0</wp14:pctWidth>
            </wp14:sizeRelH>
            <wp14:sizeRelV relativeFrom="margin">
              <wp14:pctHeight>0</wp14:pctHeight>
            </wp14:sizeRelV>
          </wp:anchor>
        </w:drawing>
      </w:r>
    </w:p>
    <w:p w14:paraId="037A0DB2" w14:textId="3C3F80B4" w:rsidR="001B42EE" w:rsidRDefault="001B42EE"/>
    <w:p w14:paraId="5B4C5D65" w14:textId="770A6A9A" w:rsidR="001B42EE" w:rsidRDefault="001B42EE"/>
    <w:p w14:paraId="0EB37FAF" w14:textId="71DC0ED8" w:rsidR="001B42EE" w:rsidRDefault="001B42EE"/>
    <w:p w14:paraId="1200FE27" w14:textId="37DA4C1A" w:rsidR="001B42EE" w:rsidRDefault="001B42EE"/>
    <w:p w14:paraId="14C296BC" w14:textId="51E00B34" w:rsidR="001B42EE" w:rsidRDefault="001B42EE"/>
    <w:p w14:paraId="2472F7B4" w14:textId="7C368ED3" w:rsidR="00116D97" w:rsidRDefault="00116D97"/>
    <w:p w14:paraId="7EB1850C" w14:textId="77777777" w:rsidR="00531904" w:rsidRDefault="00531904"/>
    <w:p w14:paraId="0BCFC3D8" w14:textId="63062B21" w:rsidR="007E4BB3" w:rsidRPr="00531904" w:rsidRDefault="007E4BB3">
      <w:pPr>
        <w:rPr>
          <w:b/>
          <w:bCs/>
        </w:rPr>
      </w:pPr>
      <w:r w:rsidRPr="00531904">
        <w:rPr>
          <w:b/>
          <w:bCs/>
        </w:rPr>
        <w:lastRenderedPageBreak/>
        <w:t>Limestone, ironstone and coal formation</w:t>
      </w:r>
    </w:p>
    <w:p w14:paraId="62D603CA" w14:textId="1AEA3C3D" w:rsidR="008B008C" w:rsidRDefault="008B008C">
      <w:r>
        <w:t>“</w:t>
      </w:r>
      <w:r w:rsidR="00D95CC7">
        <w:t>L</w:t>
      </w:r>
      <w:r>
        <w:t>imestone is a naturally occurring mineral that consists principally of calcium carbonate”</w:t>
      </w:r>
      <w:r w:rsidR="00D95CC7">
        <w:t xml:space="preserve"> (Oates, 1998).</w:t>
      </w:r>
      <w:r>
        <w:t xml:space="preserve"> The calcium carbonate comes from algae, corals and brachiopods that died about 330 million years ago and formed a layer of sediment that turned into limestone. From the information gathered at the National Coal Museum, farmers where using limestone long before the opening of ironworks. Within the Blaenavon are few quarries were established, which prompted the need for better transport links for easier shipment of limestone from quarries to the ironworks.</w:t>
      </w:r>
      <w:r w:rsidR="00CF5409">
        <w:t xml:space="preserve"> During the Industrial Revolution limestone was primarily used as a flux in iron production.</w:t>
      </w:r>
    </w:p>
    <w:p w14:paraId="6212CFA7" w14:textId="77A4C06B" w:rsidR="005A2A84" w:rsidRDefault="005A2A84"/>
    <w:p w14:paraId="7068DDF8" w14:textId="0676CAF3" w:rsidR="005A2A84" w:rsidRDefault="00531904">
      <w:r>
        <w:rPr>
          <w:noProof/>
        </w:rPr>
        <w:drawing>
          <wp:anchor distT="0" distB="0" distL="114300" distR="114300" simplePos="0" relativeHeight="251661312" behindDoc="1" locked="0" layoutInCell="1" allowOverlap="1" wp14:anchorId="3AE8BB5C" wp14:editId="0E4C700E">
            <wp:simplePos x="0" y="0"/>
            <wp:positionH relativeFrom="margin">
              <wp:posOffset>1504950</wp:posOffset>
            </wp:positionH>
            <wp:positionV relativeFrom="paragraph">
              <wp:posOffset>13335</wp:posOffset>
            </wp:positionV>
            <wp:extent cx="3342640" cy="2046605"/>
            <wp:effectExtent l="0" t="0" r="0" b="0"/>
            <wp:wrapTight wrapText="bothSides">
              <wp:wrapPolygon edited="0">
                <wp:start x="0" y="0"/>
                <wp:lineTo x="0" y="21312"/>
                <wp:lineTo x="21419" y="21312"/>
                <wp:lineTo x="21419" y="0"/>
                <wp:lineTo x="0" y="0"/>
              </wp:wrapPolygon>
            </wp:wrapTight>
            <wp:docPr id="4" name="Picture 4" descr="A pile of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PNG 3.PNG"/>
                    <pic:cNvPicPr/>
                  </pic:nvPicPr>
                  <pic:blipFill>
                    <a:blip r:embed="rId11">
                      <a:extLst>
                        <a:ext uri="{28A0092B-C50C-407E-A947-70E740481C1C}">
                          <a14:useLocalDpi xmlns:a14="http://schemas.microsoft.com/office/drawing/2010/main" val="0"/>
                        </a:ext>
                      </a:extLst>
                    </a:blip>
                    <a:stretch>
                      <a:fillRect/>
                    </a:stretch>
                  </pic:blipFill>
                  <pic:spPr>
                    <a:xfrm>
                      <a:off x="0" y="0"/>
                      <a:ext cx="3342640" cy="2046605"/>
                    </a:xfrm>
                    <a:prstGeom prst="rect">
                      <a:avLst/>
                    </a:prstGeom>
                  </pic:spPr>
                </pic:pic>
              </a:graphicData>
            </a:graphic>
            <wp14:sizeRelH relativeFrom="margin">
              <wp14:pctWidth>0</wp14:pctWidth>
            </wp14:sizeRelH>
            <wp14:sizeRelV relativeFrom="margin">
              <wp14:pctHeight>0</wp14:pctHeight>
            </wp14:sizeRelV>
          </wp:anchor>
        </w:drawing>
      </w:r>
    </w:p>
    <w:p w14:paraId="012639DE" w14:textId="3286A51C" w:rsidR="008B008C" w:rsidRDefault="008B008C"/>
    <w:p w14:paraId="3C62E06D" w14:textId="19F5E3C8" w:rsidR="00C05950" w:rsidRDefault="00C05950"/>
    <w:p w14:paraId="53BC0176" w14:textId="70FE9343" w:rsidR="00C05950" w:rsidRDefault="00C05950"/>
    <w:p w14:paraId="48645B71" w14:textId="0C758072" w:rsidR="00C05950" w:rsidRDefault="00C05950"/>
    <w:p w14:paraId="34BF0B16" w14:textId="37879911" w:rsidR="00C05950" w:rsidRDefault="00C05950"/>
    <w:p w14:paraId="7DC9A684" w14:textId="5BEC16D2" w:rsidR="00C05950" w:rsidRDefault="00C05950"/>
    <w:p w14:paraId="4F845A2D" w14:textId="79F2C883" w:rsidR="00C05950" w:rsidRDefault="00C05950"/>
    <w:p w14:paraId="256C819F" w14:textId="00F913C6" w:rsidR="00C05950" w:rsidRDefault="00C05950"/>
    <w:p w14:paraId="2F2123EA" w14:textId="318E7E7B" w:rsidR="00CF5409" w:rsidRDefault="00591574">
      <w:r>
        <w:t xml:space="preserve">According to the National Coal Museum, Blaenavon had the best quality of ironstone. Mining for ironstone in Blaenavon stopped in the 1880s, but it was produced as a by-product of coal mining until 1903. </w:t>
      </w:r>
      <w:r w:rsidR="00CF5409">
        <w:t xml:space="preserve">Ironstone is a sedimentary rock, which formation started 1.8 billion years ago. Ironstone is made by chemical reaction of iron and oxygen mixed in the marine and freshwater </w:t>
      </w:r>
      <w:r w:rsidR="00414476">
        <w:t>(A</w:t>
      </w:r>
      <w:r w:rsidR="00CF5409">
        <w:t xml:space="preserve"> Geology Outreach Website, 2020) also sands and clays. </w:t>
      </w:r>
    </w:p>
    <w:p w14:paraId="24B8F1EB" w14:textId="5E019EF3" w:rsidR="00C05950" w:rsidRDefault="00C05950"/>
    <w:p w14:paraId="7F3BABB0" w14:textId="341F91FD" w:rsidR="00C05950" w:rsidRDefault="00C05950">
      <w:r>
        <w:rPr>
          <w:noProof/>
        </w:rPr>
        <w:drawing>
          <wp:anchor distT="0" distB="0" distL="114300" distR="114300" simplePos="0" relativeHeight="251662336" behindDoc="1" locked="0" layoutInCell="1" allowOverlap="1" wp14:anchorId="508AECB4" wp14:editId="64024419">
            <wp:simplePos x="0" y="0"/>
            <wp:positionH relativeFrom="column">
              <wp:posOffset>1466850</wp:posOffset>
            </wp:positionH>
            <wp:positionV relativeFrom="paragraph">
              <wp:posOffset>48260</wp:posOffset>
            </wp:positionV>
            <wp:extent cx="3105150" cy="2102485"/>
            <wp:effectExtent l="0" t="0" r="0" b="0"/>
            <wp:wrapTight wrapText="bothSides">
              <wp:wrapPolygon edited="0">
                <wp:start x="0" y="0"/>
                <wp:lineTo x="0" y="21333"/>
                <wp:lineTo x="21467" y="21333"/>
                <wp:lineTo x="21467" y="0"/>
                <wp:lineTo x="0" y="0"/>
              </wp:wrapPolygon>
            </wp:wrapTight>
            <wp:docPr id="5" name="Picture 5" descr="A close up of a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PNG 4.PNG"/>
                    <pic:cNvPicPr/>
                  </pic:nvPicPr>
                  <pic:blipFill>
                    <a:blip r:embed="rId12">
                      <a:extLst>
                        <a:ext uri="{28A0092B-C50C-407E-A947-70E740481C1C}">
                          <a14:useLocalDpi xmlns:a14="http://schemas.microsoft.com/office/drawing/2010/main" val="0"/>
                        </a:ext>
                      </a:extLst>
                    </a:blip>
                    <a:stretch>
                      <a:fillRect/>
                    </a:stretch>
                  </pic:blipFill>
                  <pic:spPr>
                    <a:xfrm>
                      <a:off x="0" y="0"/>
                      <a:ext cx="3105150" cy="2102485"/>
                    </a:xfrm>
                    <a:prstGeom prst="rect">
                      <a:avLst/>
                    </a:prstGeom>
                  </pic:spPr>
                </pic:pic>
              </a:graphicData>
            </a:graphic>
            <wp14:sizeRelH relativeFrom="margin">
              <wp14:pctWidth>0</wp14:pctWidth>
            </wp14:sizeRelH>
            <wp14:sizeRelV relativeFrom="margin">
              <wp14:pctHeight>0</wp14:pctHeight>
            </wp14:sizeRelV>
          </wp:anchor>
        </w:drawing>
      </w:r>
    </w:p>
    <w:p w14:paraId="566DF435" w14:textId="68A5BEE8" w:rsidR="00C05950" w:rsidRDefault="00C05950"/>
    <w:p w14:paraId="1DB457D5" w14:textId="3BC29029" w:rsidR="00C05950" w:rsidRDefault="00C05950"/>
    <w:p w14:paraId="7BC99FC9" w14:textId="074DBF8F" w:rsidR="00C05950" w:rsidRDefault="00C05950"/>
    <w:p w14:paraId="0B3BAB5B" w14:textId="0B2967FA" w:rsidR="00C05950" w:rsidRDefault="00C05950"/>
    <w:p w14:paraId="4E869D5A" w14:textId="29716F2D" w:rsidR="00C05950" w:rsidRDefault="00C05950"/>
    <w:p w14:paraId="07FE58C2" w14:textId="77777777" w:rsidR="00C05950" w:rsidRDefault="00C05950"/>
    <w:p w14:paraId="569FE6F9" w14:textId="07122AE4" w:rsidR="00C05950" w:rsidRDefault="00C05950"/>
    <w:p w14:paraId="1AD5770A" w14:textId="6E1E1B21" w:rsidR="00C05950" w:rsidRDefault="00C05950"/>
    <w:p w14:paraId="013217F7" w14:textId="6782E74D" w:rsidR="00C05950" w:rsidRDefault="00C05950"/>
    <w:p w14:paraId="0833ACDE" w14:textId="5A8B9988" w:rsidR="00D95CC7" w:rsidRDefault="00CF5409">
      <w:r>
        <w:t>Miller (</w:t>
      </w:r>
      <w:r w:rsidR="00414476">
        <w:t>2005</w:t>
      </w:r>
      <w:r>
        <w:t xml:space="preserve">), states that </w:t>
      </w:r>
      <w:r w:rsidR="00414476">
        <w:t>“coal</w:t>
      </w:r>
      <w:r>
        <w:t xml:space="preserve"> is found in deposits called seams that originated </w:t>
      </w:r>
      <w:r w:rsidR="00414476">
        <w:t>through the accumulation of vegetation that has undergone physical and chemical changes.</w:t>
      </w:r>
      <w:r w:rsidR="00B13FAD">
        <w:t xml:space="preserve"> The creation of coal would start around 300 million years ago.</w:t>
      </w:r>
      <w:r w:rsidR="00414476">
        <w:t xml:space="preserve"> </w:t>
      </w:r>
      <w:r w:rsidR="00B13FAD">
        <w:t>It is believed that Blaenavon coal was of an outstanding quality. The “steam coal” made South Wales recognised around the world (National Coal Museum, 2020).</w:t>
      </w:r>
      <w:r w:rsidR="00B13FAD">
        <w:t xml:space="preserve"> </w:t>
      </w:r>
    </w:p>
    <w:p w14:paraId="70B75745" w14:textId="3DF618D0" w:rsidR="00C05950" w:rsidRDefault="00716DE4">
      <w:r>
        <w:rPr>
          <w:noProof/>
        </w:rPr>
        <w:drawing>
          <wp:anchor distT="0" distB="0" distL="114300" distR="114300" simplePos="0" relativeHeight="251667456" behindDoc="1" locked="0" layoutInCell="1" allowOverlap="1" wp14:anchorId="37E3DD35" wp14:editId="2DC8E562">
            <wp:simplePos x="0" y="0"/>
            <wp:positionH relativeFrom="margin">
              <wp:posOffset>3559810</wp:posOffset>
            </wp:positionH>
            <wp:positionV relativeFrom="paragraph">
              <wp:posOffset>124460</wp:posOffset>
            </wp:positionV>
            <wp:extent cx="2471420" cy="3295650"/>
            <wp:effectExtent l="0" t="0" r="5080" b="0"/>
            <wp:wrapTight wrapText="bothSides">
              <wp:wrapPolygon edited="0">
                <wp:start x="0" y="0"/>
                <wp:lineTo x="0" y="21475"/>
                <wp:lineTo x="21478" y="21475"/>
                <wp:lineTo x="21478" y="0"/>
                <wp:lineTo x="0" y="0"/>
              </wp:wrapPolygon>
            </wp:wrapTight>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00211_14015181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1420" cy="3295650"/>
                    </a:xfrm>
                    <a:prstGeom prst="rect">
                      <a:avLst/>
                    </a:prstGeom>
                  </pic:spPr>
                </pic:pic>
              </a:graphicData>
            </a:graphic>
            <wp14:sizeRelH relativeFrom="margin">
              <wp14:pctWidth>0</wp14:pctWidth>
            </wp14:sizeRelH>
            <wp14:sizeRelV relativeFrom="margin">
              <wp14:pctHeight>0</wp14:pctHeight>
            </wp14:sizeRelV>
          </wp:anchor>
        </w:drawing>
      </w:r>
    </w:p>
    <w:p w14:paraId="3AD8B218" w14:textId="40243C20" w:rsidR="00C05950" w:rsidRDefault="00716DE4">
      <w:r>
        <w:rPr>
          <w:noProof/>
        </w:rPr>
        <w:drawing>
          <wp:anchor distT="0" distB="0" distL="114300" distR="114300" simplePos="0" relativeHeight="251663360" behindDoc="1" locked="0" layoutInCell="1" allowOverlap="1" wp14:anchorId="2D6690D6" wp14:editId="2E4B6616">
            <wp:simplePos x="0" y="0"/>
            <wp:positionH relativeFrom="margin">
              <wp:posOffset>-400050</wp:posOffset>
            </wp:positionH>
            <wp:positionV relativeFrom="paragraph">
              <wp:posOffset>314325</wp:posOffset>
            </wp:positionV>
            <wp:extent cx="3362325" cy="2156460"/>
            <wp:effectExtent l="0" t="0" r="9525" b="0"/>
            <wp:wrapTight wrapText="bothSides">
              <wp:wrapPolygon edited="0">
                <wp:start x="0" y="0"/>
                <wp:lineTo x="0" y="21371"/>
                <wp:lineTo x="21539" y="21371"/>
                <wp:lineTo x="21539" y="0"/>
                <wp:lineTo x="0" y="0"/>
              </wp:wrapPolygon>
            </wp:wrapTight>
            <wp:docPr id="6" name="Picture 6" descr="A picture containing LE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PNG 5.PNG"/>
                    <pic:cNvPicPr/>
                  </pic:nvPicPr>
                  <pic:blipFill>
                    <a:blip r:embed="rId14">
                      <a:extLst>
                        <a:ext uri="{28A0092B-C50C-407E-A947-70E740481C1C}">
                          <a14:useLocalDpi xmlns:a14="http://schemas.microsoft.com/office/drawing/2010/main" val="0"/>
                        </a:ext>
                      </a:extLst>
                    </a:blip>
                    <a:stretch>
                      <a:fillRect/>
                    </a:stretch>
                  </pic:blipFill>
                  <pic:spPr>
                    <a:xfrm>
                      <a:off x="0" y="0"/>
                      <a:ext cx="3362325" cy="2156460"/>
                    </a:xfrm>
                    <a:prstGeom prst="rect">
                      <a:avLst/>
                    </a:prstGeom>
                  </pic:spPr>
                </pic:pic>
              </a:graphicData>
            </a:graphic>
            <wp14:sizeRelH relativeFrom="margin">
              <wp14:pctWidth>0</wp14:pctWidth>
            </wp14:sizeRelH>
            <wp14:sizeRelV relativeFrom="margin">
              <wp14:pctHeight>0</wp14:pctHeight>
            </wp14:sizeRelV>
          </wp:anchor>
        </w:drawing>
      </w:r>
    </w:p>
    <w:p w14:paraId="1DDF8259" w14:textId="2302D019" w:rsidR="00116D97" w:rsidRDefault="00116D97"/>
    <w:p w14:paraId="7A0C06CA" w14:textId="70747E75" w:rsidR="00C05950" w:rsidRDefault="00C05950"/>
    <w:p w14:paraId="1317DD54" w14:textId="478C6D6A" w:rsidR="00C05950" w:rsidRDefault="00C05950"/>
    <w:p w14:paraId="3645A79B" w14:textId="1D6718F4" w:rsidR="00C05950" w:rsidRDefault="00C05950"/>
    <w:p w14:paraId="72FE9389" w14:textId="2D39CB31" w:rsidR="00C05950" w:rsidRDefault="00C05950"/>
    <w:p w14:paraId="58E402DD" w14:textId="643BBA5C" w:rsidR="00C05950" w:rsidRDefault="00C05950"/>
    <w:p w14:paraId="6B876DA2" w14:textId="223C4ABC" w:rsidR="00C05950" w:rsidRDefault="00C05950"/>
    <w:p w14:paraId="37A45C4A" w14:textId="77777777" w:rsidR="00C05950" w:rsidRDefault="00C05950"/>
    <w:p w14:paraId="2D338E37" w14:textId="5EFD17EB" w:rsidR="00C05950" w:rsidRDefault="00C05950"/>
    <w:p w14:paraId="115C90CD" w14:textId="0BAD3A28" w:rsidR="00C05950" w:rsidRDefault="00C05950"/>
    <w:p w14:paraId="569C2B01" w14:textId="09074D4C" w:rsidR="00C05950" w:rsidRDefault="00C05950"/>
    <w:p w14:paraId="40C8216E" w14:textId="77777777" w:rsidR="00C05950" w:rsidRDefault="00C05950"/>
    <w:p w14:paraId="0BB3F6DD" w14:textId="77777777" w:rsidR="00C05950" w:rsidRDefault="00C05950"/>
    <w:p w14:paraId="35111363" w14:textId="77777777" w:rsidR="00C05950" w:rsidRDefault="00C05950"/>
    <w:p w14:paraId="01783BF6" w14:textId="58D0BEB2" w:rsidR="00C05950" w:rsidRDefault="00716DE4">
      <w:r>
        <w:rPr>
          <w:noProof/>
        </w:rPr>
        <w:drawing>
          <wp:anchor distT="0" distB="0" distL="114300" distR="114300" simplePos="0" relativeHeight="251665408" behindDoc="1" locked="0" layoutInCell="1" allowOverlap="1" wp14:anchorId="321BE15C" wp14:editId="166D8D44">
            <wp:simplePos x="0" y="0"/>
            <wp:positionH relativeFrom="margin">
              <wp:posOffset>28575</wp:posOffset>
            </wp:positionH>
            <wp:positionV relativeFrom="paragraph">
              <wp:posOffset>84455</wp:posOffset>
            </wp:positionV>
            <wp:extent cx="2524125" cy="2984500"/>
            <wp:effectExtent l="0" t="0" r="9525" b="6350"/>
            <wp:wrapTight wrapText="bothSides">
              <wp:wrapPolygon edited="0">
                <wp:start x="0" y="0"/>
                <wp:lineTo x="0" y="21508"/>
                <wp:lineTo x="21518" y="21508"/>
                <wp:lineTo x="215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211_14010891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4125" cy="2984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7049C2BE" wp14:editId="1589BBEE">
            <wp:simplePos x="0" y="0"/>
            <wp:positionH relativeFrom="column">
              <wp:posOffset>3514725</wp:posOffset>
            </wp:positionH>
            <wp:positionV relativeFrom="paragraph">
              <wp:posOffset>46355</wp:posOffset>
            </wp:positionV>
            <wp:extent cx="2466975" cy="3028950"/>
            <wp:effectExtent l="0" t="0" r="9525" b="0"/>
            <wp:wrapTight wrapText="bothSides">
              <wp:wrapPolygon edited="0">
                <wp:start x="0" y="0"/>
                <wp:lineTo x="0" y="21464"/>
                <wp:lineTo x="21517" y="21464"/>
                <wp:lineTo x="21517" y="0"/>
                <wp:lineTo x="0" y="0"/>
              </wp:wrapPolygon>
            </wp:wrapTight>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211_14015181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66975" cy="3028950"/>
                    </a:xfrm>
                    <a:prstGeom prst="rect">
                      <a:avLst/>
                    </a:prstGeom>
                  </pic:spPr>
                </pic:pic>
              </a:graphicData>
            </a:graphic>
            <wp14:sizeRelH relativeFrom="margin">
              <wp14:pctWidth>0</wp14:pctWidth>
            </wp14:sizeRelH>
            <wp14:sizeRelV relativeFrom="margin">
              <wp14:pctHeight>0</wp14:pctHeight>
            </wp14:sizeRelV>
          </wp:anchor>
        </w:drawing>
      </w:r>
    </w:p>
    <w:p w14:paraId="48754847" w14:textId="77777777" w:rsidR="00C05950" w:rsidRDefault="00C05950"/>
    <w:p w14:paraId="22FFF7F0" w14:textId="02DC4F09" w:rsidR="00C05950" w:rsidRDefault="00C05950"/>
    <w:p w14:paraId="7491A356" w14:textId="186063C6" w:rsidR="00C05950" w:rsidRDefault="00C05950"/>
    <w:p w14:paraId="74C1CF54" w14:textId="65C096A1" w:rsidR="00C05950" w:rsidRDefault="00C05950"/>
    <w:p w14:paraId="72BF0946" w14:textId="21A460E1" w:rsidR="00C05950" w:rsidRDefault="00C05950"/>
    <w:p w14:paraId="72763CFC" w14:textId="07F69BC1" w:rsidR="00C05950" w:rsidRDefault="00C05950"/>
    <w:p w14:paraId="732EE499" w14:textId="77777777" w:rsidR="00C05950" w:rsidRDefault="00C05950"/>
    <w:p w14:paraId="776E239F" w14:textId="48E2A25B" w:rsidR="00C05950" w:rsidRDefault="00C05950"/>
    <w:p w14:paraId="206EA07A" w14:textId="77777777" w:rsidR="00C05950" w:rsidRDefault="00C05950"/>
    <w:p w14:paraId="160E2038" w14:textId="77777777" w:rsidR="00C05950" w:rsidRDefault="00C05950"/>
    <w:p w14:paraId="31E2A5DE" w14:textId="77777777" w:rsidR="00C05950" w:rsidRDefault="00C05950"/>
    <w:p w14:paraId="0958E465" w14:textId="46D8B0A3" w:rsidR="007E4BB3" w:rsidRDefault="007E4BB3">
      <w:r>
        <w:lastRenderedPageBreak/>
        <w:t>Conclusion</w:t>
      </w:r>
    </w:p>
    <w:p w14:paraId="332AC6C1" w14:textId="2EFC1A58" w:rsidR="00915927" w:rsidRDefault="009904A6">
      <w:r>
        <w:t xml:space="preserve">It is apparent that Blaenavon and surrounding areas were affected by the Industrial Revolution, which exploited the natural resources available in the area. By doing so, the Blaenavon landscape had changed from rural to industrial, bringing thousands of people to the area and more wealth to the rich of the country. The distinctiveness of Blaenavon </w:t>
      </w:r>
      <w:r w:rsidR="00CB322A">
        <w:t>is</w:t>
      </w:r>
      <w:r>
        <w:t xml:space="preserve"> </w:t>
      </w:r>
      <w:r w:rsidR="00CB322A">
        <w:t xml:space="preserve">distinguished </w:t>
      </w:r>
      <w:r>
        <w:t>by the Big Pit, the Ironworks, the Forge</w:t>
      </w:r>
      <w:r w:rsidR="00CB322A">
        <w:t>side</w:t>
      </w:r>
      <w:r>
        <w:t xml:space="preserve">, but also </w:t>
      </w:r>
      <w:r w:rsidR="00CB322A">
        <w:t xml:space="preserve">what lays underground, </w:t>
      </w:r>
      <w:r>
        <w:t xml:space="preserve">the mineral deposits like limestone, coal and iron ore all available in one place. </w:t>
      </w:r>
      <w:r w:rsidR="00CB322A">
        <w:t xml:space="preserve">Wales and in particular the Ironworks where Gilchrist and Thomas performed scientific experiments to dephosphorised pig iron shaped the world we know. Creation of steel allowed many new inventions that are now a necessity in a modern world. Blaenavon has made history in more ways than we can comprehend. </w:t>
      </w:r>
    </w:p>
    <w:p w14:paraId="188B7B83" w14:textId="3A0E0664" w:rsidR="00CB322A" w:rsidRDefault="00CB322A"/>
    <w:p w14:paraId="4717EDD7" w14:textId="7C0C1DD4" w:rsidR="00CB322A" w:rsidRDefault="00CB322A"/>
    <w:p w14:paraId="77E14E37" w14:textId="19828C18" w:rsidR="00CB322A" w:rsidRDefault="00CB322A"/>
    <w:p w14:paraId="40452ECA" w14:textId="3920CC75" w:rsidR="00CB322A" w:rsidRDefault="00CB322A"/>
    <w:p w14:paraId="3A506C83" w14:textId="3A5FA66C" w:rsidR="00CB322A" w:rsidRDefault="00CB322A"/>
    <w:p w14:paraId="028045FE" w14:textId="0E09E310" w:rsidR="00CB322A" w:rsidRDefault="00CB322A"/>
    <w:p w14:paraId="2C58A2B9" w14:textId="5F676FBE" w:rsidR="00CB322A" w:rsidRDefault="00CB322A"/>
    <w:p w14:paraId="1E36B261" w14:textId="3365EB5C" w:rsidR="00CB322A" w:rsidRDefault="00CB322A"/>
    <w:p w14:paraId="68030422" w14:textId="56C272C7" w:rsidR="00CB322A" w:rsidRDefault="00CB322A"/>
    <w:p w14:paraId="7CBA21BE" w14:textId="0BAD73FB" w:rsidR="00CB322A" w:rsidRDefault="00CB322A"/>
    <w:p w14:paraId="184724B3" w14:textId="7C57A98F" w:rsidR="00CB322A" w:rsidRDefault="00CB322A"/>
    <w:p w14:paraId="4A10DE8A" w14:textId="04363D43" w:rsidR="00CB322A" w:rsidRDefault="00CB322A"/>
    <w:p w14:paraId="2FD8E0BF" w14:textId="2E32DC13" w:rsidR="00CB322A" w:rsidRDefault="00CB322A"/>
    <w:p w14:paraId="703192D3" w14:textId="38DAA542" w:rsidR="00CB322A" w:rsidRDefault="00CB322A"/>
    <w:p w14:paraId="3702B184" w14:textId="77777777" w:rsidR="00CB322A" w:rsidRDefault="00CB322A"/>
    <w:p w14:paraId="5D678FE5" w14:textId="77777777" w:rsidR="00CB322A" w:rsidRDefault="00CB322A"/>
    <w:p w14:paraId="2E155A86" w14:textId="77777777" w:rsidR="00EB352E" w:rsidRDefault="00EB352E">
      <w:pPr>
        <w:rPr>
          <w:lang w:val="en"/>
        </w:rPr>
      </w:pPr>
    </w:p>
    <w:p w14:paraId="6E2B87D1" w14:textId="77777777" w:rsidR="00EB352E" w:rsidRDefault="00EB352E">
      <w:pPr>
        <w:rPr>
          <w:lang w:val="en"/>
        </w:rPr>
      </w:pPr>
    </w:p>
    <w:p w14:paraId="6A9CC7D2" w14:textId="77777777" w:rsidR="00EB352E" w:rsidRDefault="00EB352E">
      <w:pPr>
        <w:rPr>
          <w:lang w:val="en"/>
        </w:rPr>
      </w:pPr>
    </w:p>
    <w:p w14:paraId="7BDC26D6" w14:textId="77777777" w:rsidR="00EB352E" w:rsidRDefault="00EB352E">
      <w:pPr>
        <w:rPr>
          <w:lang w:val="en"/>
        </w:rPr>
      </w:pPr>
    </w:p>
    <w:p w14:paraId="4DE12E85" w14:textId="77777777" w:rsidR="00EB352E" w:rsidRDefault="00EB352E">
      <w:pPr>
        <w:rPr>
          <w:lang w:val="en"/>
        </w:rPr>
      </w:pPr>
    </w:p>
    <w:p w14:paraId="09A83F21" w14:textId="77777777" w:rsidR="00EB352E" w:rsidRDefault="00EB352E">
      <w:pPr>
        <w:rPr>
          <w:lang w:val="en"/>
        </w:rPr>
      </w:pPr>
    </w:p>
    <w:p w14:paraId="5DEF5464" w14:textId="77777777" w:rsidR="00EB352E" w:rsidRDefault="00EB352E">
      <w:pPr>
        <w:rPr>
          <w:lang w:val="en"/>
        </w:rPr>
      </w:pPr>
    </w:p>
    <w:p w14:paraId="33B0177E" w14:textId="1F927A8B" w:rsidR="00EB352E" w:rsidRDefault="00EB352E">
      <w:pPr>
        <w:rPr>
          <w:lang w:val="en"/>
        </w:rPr>
      </w:pPr>
      <w:r>
        <w:rPr>
          <w:lang w:val="en"/>
        </w:rPr>
        <w:lastRenderedPageBreak/>
        <w:t>Reference list</w:t>
      </w:r>
      <w:r w:rsidR="009D4DD3">
        <w:rPr>
          <w:lang w:val="en"/>
        </w:rPr>
        <w:t>:</w:t>
      </w:r>
    </w:p>
    <w:p w14:paraId="23BC45CE" w14:textId="77777777" w:rsidR="009D4DD3" w:rsidRDefault="009D4DD3" w:rsidP="00784A6D">
      <w:pPr>
        <w:pStyle w:val="ListParagraph"/>
        <w:numPr>
          <w:ilvl w:val="0"/>
          <w:numId w:val="1"/>
        </w:numPr>
        <w:jc w:val="left"/>
        <w:rPr>
          <w:lang w:val="en"/>
        </w:rPr>
      </w:pPr>
      <w:r>
        <w:rPr>
          <w:lang w:val="en"/>
        </w:rPr>
        <w:t xml:space="preserve">A Geology Outreach Website, 2020. Available at </w:t>
      </w:r>
      <w:hyperlink r:id="rId17" w:history="1">
        <w:r w:rsidRPr="0010633E">
          <w:rPr>
            <w:rStyle w:val="Hyperlink"/>
            <w:lang w:val="en"/>
          </w:rPr>
          <w:t>http://geologylearn.blogspot.com/2015/03/iron-ore.html</w:t>
        </w:r>
      </w:hyperlink>
    </w:p>
    <w:p w14:paraId="08CEC21C" w14:textId="77777777" w:rsidR="009D4DD3" w:rsidRDefault="009D4DD3" w:rsidP="00EB352E">
      <w:pPr>
        <w:pStyle w:val="ListParagraph"/>
        <w:numPr>
          <w:ilvl w:val="0"/>
          <w:numId w:val="1"/>
        </w:numPr>
        <w:rPr>
          <w:lang w:val="en"/>
        </w:rPr>
      </w:pPr>
      <w:r w:rsidRPr="003F2282">
        <w:rPr>
          <w:lang w:val="en"/>
        </w:rPr>
        <w:t>Big Pit National Coal Museum</w:t>
      </w:r>
      <w:r>
        <w:rPr>
          <w:lang w:val="en"/>
        </w:rPr>
        <w:t xml:space="preserve">, </w:t>
      </w:r>
      <w:r w:rsidRPr="003F2282">
        <w:rPr>
          <w:lang w:val="en"/>
        </w:rPr>
        <w:t>2020</w:t>
      </w:r>
      <w:r>
        <w:rPr>
          <w:lang w:val="en"/>
        </w:rPr>
        <w:t xml:space="preserve">. Available at </w:t>
      </w:r>
      <w:hyperlink r:id="rId18" w:history="1">
        <w:r w:rsidRPr="0010633E">
          <w:rPr>
            <w:rStyle w:val="Hyperlink"/>
            <w:lang w:val="en"/>
          </w:rPr>
          <w:t>https://museum.wales/bigpit/</w:t>
        </w:r>
      </w:hyperlink>
    </w:p>
    <w:p w14:paraId="7EF97094" w14:textId="77777777" w:rsidR="009D4DD3" w:rsidRDefault="009D4DD3" w:rsidP="003F2282">
      <w:pPr>
        <w:pStyle w:val="ListParagraph"/>
        <w:numPr>
          <w:ilvl w:val="0"/>
          <w:numId w:val="1"/>
        </w:numPr>
        <w:jc w:val="left"/>
        <w:rPr>
          <w:lang w:val="en"/>
        </w:rPr>
      </w:pPr>
      <w:r>
        <w:rPr>
          <w:lang w:val="en"/>
        </w:rPr>
        <w:t xml:space="preserve">Blaenavon World Heritage Site, (2020). Available at </w:t>
      </w:r>
      <w:hyperlink r:id="rId19" w:history="1">
        <w:r w:rsidRPr="0010633E">
          <w:rPr>
            <w:rStyle w:val="Hyperlink"/>
            <w:lang w:val="en"/>
          </w:rPr>
          <w:t>https://www.visitblaenavon.co.uk/en/Homepage.aspx</w:t>
        </w:r>
      </w:hyperlink>
    </w:p>
    <w:p w14:paraId="4260D7C0" w14:textId="77777777" w:rsidR="009D4DD3" w:rsidRPr="00EB352E" w:rsidRDefault="009D4DD3" w:rsidP="00EB352E">
      <w:pPr>
        <w:pStyle w:val="ListParagraph"/>
        <w:numPr>
          <w:ilvl w:val="0"/>
          <w:numId w:val="1"/>
        </w:numPr>
        <w:rPr>
          <w:rStyle w:val="Hyperlink"/>
          <w:color w:val="auto"/>
          <w:u w:val="none"/>
          <w:lang w:val="en"/>
        </w:rPr>
      </w:pPr>
      <w:r w:rsidRPr="00EB352E">
        <w:rPr>
          <w:lang w:val="en"/>
        </w:rPr>
        <w:t xml:space="preserve">Carpenter, H. (1936). Percy Carlyle Gilchrist. 1851-1935. </w:t>
      </w:r>
      <w:r w:rsidRPr="00EB352E">
        <w:rPr>
          <w:i/>
          <w:iCs/>
          <w:lang w:val="en"/>
        </w:rPr>
        <w:t>Obituary Notices of Fellows of the Royal Society,</w:t>
      </w:r>
      <w:r w:rsidRPr="00EB352E">
        <w:rPr>
          <w:lang w:val="en"/>
        </w:rPr>
        <w:t xml:space="preserve"> </w:t>
      </w:r>
      <w:r w:rsidRPr="00EB352E">
        <w:rPr>
          <w:i/>
          <w:iCs/>
          <w:lang w:val="en"/>
        </w:rPr>
        <w:t>2</w:t>
      </w:r>
      <w:r w:rsidRPr="00EB352E">
        <w:rPr>
          <w:lang w:val="en"/>
        </w:rPr>
        <w:t xml:space="preserve">(5), 19-24. Retrieved March 4, 2020, from </w:t>
      </w:r>
      <w:hyperlink r:id="rId20" w:history="1">
        <w:r w:rsidRPr="00EB352E">
          <w:rPr>
            <w:rStyle w:val="Hyperlink"/>
            <w:lang w:val="en"/>
          </w:rPr>
          <w:t>www.jstor.org/stable/769125</w:t>
        </w:r>
      </w:hyperlink>
    </w:p>
    <w:p w14:paraId="1841AF81" w14:textId="77777777" w:rsidR="009D4DD3" w:rsidRPr="00EB352E" w:rsidRDefault="009D4DD3" w:rsidP="00EB352E">
      <w:pPr>
        <w:pStyle w:val="ListParagraph"/>
        <w:numPr>
          <w:ilvl w:val="0"/>
          <w:numId w:val="1"/>
        </w:numPr>
        <w:rPr>
          <w:lang w:val="en"/>
        </w:rPr>
      </w:pPr>
      <w:r w:rsidRPr="00EB352E">
        <w:rPr>
          <w:lang w:val="en"/>
        </w:rPr>
        <w:t xml:space="preserve">Hughes, </w:t>
      </w:r>
      <w:r>
        <w:rPr>
          <w:lang w:val="en"/>
        </w:rPr>
        <w:t>S.</w:t>
      </w:r>
      <w:r w:rsidRPr="00EB352E">
        <w:rPr>
          <w:lang w:val="en"/>
        </w:rPr>
        <w:t xml:space="preserve"> R. (1994). Collieries of Wales: Engineering and Architecture. </w:t>
      </w:r>
      <w:proofErr w:type="spellStart"/>
      <w:r w:rsidRPr="00EB352E">
        <w:rPr>
          <w:lang w:val="en"/>
        </w:rPr>
        <w:t>Aberystwyth</w:t>
      </w:r>
      <w:proofErr w:type="spellEnd"/>
      <w:r w:rsidRPr="00EB352E">
        <w:rPr>
          <w:lang w:val="en"/>
        </w:rPr>
        <w:t>: Royal Commission on the Ancient and Historical Monuments of Wales. pp. 8–9. ISBN 978-1-871184-11-2.</w:t>
      </w:r>
    </w:p>
    <w:p w14:paraId="2AF697AB" w14:textId="77777777" w:rsidR="009D4DD3" w:rsidRDefault="009D4DD3" w:rsidP="00EB352E">
      <w:pPr>
        <w:pStyle w:val="ListParagraph"/>
        <w:numPr>
          <w:ilvl w:val="0"/>
          <w:numId w:val="1"/>
        </w:numPr>
        <w:rPr>
          <w:lang w:val="en"/>
        </w:rPr>
      </w:pPr>
      <w:r>
        <w:rPr>
          <w:lang w:val="en"/>
        </w:rPr>
        <w:t>Miller, B.G. (2005). Coal energy Systems, Elsevier Academic Press.</w:t>
      </w:r>
    </w:p>
    <w:p w14:paraId="5125509D" w14:textId="77777777" w:rsidR="009D4DD3" w:rsidRDefault="009D4DD3" w:rsidP="00EB352E">
      <w:pPr>
        <w:pStyle w:val="ListParagraph"/>
        <w:numPr>
          <w:ilvl w:val="0"/>
          <w:numId w:val="1"/>
        </w:numPr>
        <w:rPr>
          <w:lang w:val="en"/>
        </w:rPr>
      </w:pPr>
      <w:r w:rsidRPr="003F2282">
        <w:rPr>
          <w:lang w:val="en"/>
        </w:rPr>
        <w:t>Oates, J.A.H., 1998. Lime and Limestone: Chemistry and Technology, Production and Uses. WILEY-VCH publication.</w:t>
      </w:r>
    </w:p>
    <w:p w14:paraId="65A03F0C" w14:textId="77777777" w:rsidR="00784A6D" w:rsidRPr="00EB352E" w:rsidRDefault="00784A6D" w:rsidP="009D4DD3">
      <w:pPr>
        <w:pStyle w:val="ListParagraph"/>
        <w:rPr>
          <w:lang w:val="en"/>
        </w:rPr>
      </w:pPr>
    </w:p>
    <w:p w14:paraId="0A738AE0" w14:textId="329D36CC" w:rsidR="00E971D9" w:rsidRDefault="00E971D9">
      <w:pPr>
        <w:rPr>
          <w:lang w:val="en"/>
        </w:rPr>
      </w:pPr>
    </w:p>
    <w:p w14:paraId="393CBFAE" w14:textId="6A925AC3" w:rsidR="006D0CE6" w:rsidRDefault="006D0CE6">
      <w:pPr>
        <w:rPr>
          <w:i/>
          <w:iCs/>
          <w:sz w:val="20"/>
          <w:szCs w:val="20"/>
          <w:lang w:val="en"/>
        </w:rPr>
      </w:pPr>
      <w:bookmarkStart w:id="1" w:name="_Hlk34396510"/>
    </w:p>
    <w:bookmarkEnd w:id="1"/>
    <w:p w14:paraId="76DB8F80" w14:textId="5AE0F5B0" w:rsidR="008B008C" w:rsidRDefault="008B008C">
      <w:pPr>
        <w:rPr>
          <w:sz w:val="20"/>
          <w:szCs w:val="20"/>
          <w:lang w:val="en"/>
        </w:rPr>
      </w:pPr>
    </w:p>
    <w:p w14:paraId="033E353C" w14:textId="2FD4A1A8" w:rsidR="008B008C" w:rsidRPr="006D0CE6" w:rsidRDefault="008B008C"/>
    <w:sectPr w:rsidR="008B008C" w:rsidRPr="006D0CE6" w:rsidSect="009D4DD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4A3052"/>
    <w:multiLevelType w:val="hybridMultilevel"/>
    <w:tmpl w:val="4E7E9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OxNLM0MzO1MDUxNDZW0lEKTi0uzszPAykwrQUAU/8BOiwAAAA="/>
  </w:docVars>
  <w:rsids>
    <w:rsidRoot w:val="00F07EB1"/>
    <w:rsid w:val="000053F2"/>
    <w:rsid w:val="00116D97"/>
    <w:rsid w:val="001A61F8"/>
    <w:rsid w:val="001B42EE"/>
    <w:rsid w:val="003A1C42"/>
    <w:rsid w:val="003F2282"/>
    <w:rsid w:val="00414476"/>
    <w:rsid w:val="004D63E5"/>
    <w:rsid w:val="00531904"/>
    <w:rsid w:val="00585AC6"/>
    <w:rsid w:val="00591574"/>
    <w:rsid w:val="005A2A84"/>
    <w:rsid w:val="00612BEE"/>
    <w:rsid w:val="006C76ED"/>
    <w:rsid w:val="006D0CE6"/>
    <w:rsid w:val="00716DE4"/>
    <w:rsid w:val="00784A6D"/>
    <w:rsid w:val="007E4BB3"/>
    <w:rsid w:val="00840722"/>
    <w:rsid w:val="008B008C"/>
    <w:rsid w:val="008E5BF0"/>
    <w:rsid w:val="00915927"/>
    <w:rsid w:val="009703B8"/>
    <w:rsid w:val="009904A6"/>
    <w:rsid w:val="009C2B42"/>
    <w:rsid w:val="009D4DD3"/>
    <w:rsid w:val="00A70765"/>
    <w:rsid w:val="00B13FAD"/>
    <w:rsid w:val="00BF202D"/>
    <w:rsid w:val="00C05950"/>
    <w:rsid w:val="00C723CE"/>
    <w:rsid w:val="00CB322A"/>
    <w:rsid w:val="00CC563F"/>
    <w:rsid w:val="00CF5409"/>
    <w:rsid w:val="00D95CC7"/>
    <w:rsid w:val="00E971D9"/>
    <w:rsid w:val="00EB352E"/>
    <w:rsid w:val="00F07EB1"/>
    <w:rsid w:val="00FC1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45BCF"/>
  <w15:chartTrackingRefBased/>
  <w15:docId w15:val="{A8F96A12-2750-4DC6-9F98-6AD26ACF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71D9"/>
    <w:rPr>
      <w:color w:val="0563C1" w:themeColor="hyperlink"/>
      <w:u w:val="single"/>
    </w:rPr>
  </w:style>
  <w:style w:type="character" w:styleId="UnresolvedMention">
    <w:name w:val="Unresolved Mention"/>
    <w:basedOn w:val="DefaultParagraphFont"/>
    <w:uiPriority w:val="99"/>
    <w:semiHidden/>
    <w:unhideWhenUsed/>
    <w:rsid w:val="00E971D9"/>
    <w:rPr>
      <w:color w:val="605E5C"/>
      <w:shd w:val="clear" w:color="auto" w:fill="E1DFDD"/>
    </w:rPr>
  </w:style>
  <w:style w:type="paragraph" w:styleId="ListParagraph">
    <w:name w:val="List Paragraph"/>
    <w:basedOn w:val="Normal"/>
    <w:uiPriority w:val="34"/>
    <w:qFormat/>
    <w:rsid w:val="00EB352E"/>
    <w:pPr>
      <w:ind w:left="720"/>
      <w:contextualSpacing/>
    </w:pPr>
  </w:style>
  <w:style w:type="paragraph" w:styleId="NoSpacing">
    <w:name w:val="No Spacing"/>
    <w:link w:val="NoSpacingChar"/>
    <w:uiPriority w:val="1"/>
    <w:qFormat/>
    <w:rsid w:val="009D4DD3"/>
    <w:pPr>
      <w:spacing w:line="240" w:lineRule="auto"/>
      <w:jc w:val="left"/>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9D4DD3"/>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s://museum.wales/bigp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geologylearn.blogspot.com/2015/03/iron-ore.html"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hyperlink" Target="http://www.jstor.org/stable/769125"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hyperlink" Target="https://www.visitblaenavon.co.uk/en/Homepage.aspx"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1139</TotalTime>
  <Pages>8</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Distinctiveness and Regeneration   (BMSP 4005)                                                    Tutor: Anthony Burns</dc:title>
  <dc:subject>distinctiveness and development of blaenavon throughout the industrial revolution</dc:subject>
  <dc:creator>Katarzyna White (1905801)</dc:creator>
  <cp:keywords/>
  <dc:description/>
  <cp:lastModifiedBy>Katarzyna White (1905801)</cp:lastModifiedBy>
  <cp:revision>29</cp:revision>
  <dcterms:created xsi:type="dcterms:W3CDTF">2020-02-18T10:55:00Z</dcterms:created>
  <dcterms:modified xsi:type="dcterms:W3CDTF">2020-03-06T14:36:00Z</dcterms:modified>
</cp:coreProperties>
</file>