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41D19C" w14:textId="77777777" w:rsidR="002F233B" w:rsidRPr="00321FD9" w:rsidRDefault="00203FE2">
      <w:pPr>
        <w:spacing w:before="22"/>
        <w:ind w:left="7" w:right="23"/>
        <w:jc w:val="center"/>
        <w:rPr>
          <w:b/>
          <w:sz w:val="32"/>
        </w:rPr>
      </w:pPr>
      <w:r w:rsidRPr="00321FD9">
        <w:rPr>
          <w:b/>
          <w:sz w:val="32"/>
        </w:rPr>
        <w:t>University</w:t>
      </w:r>
      <w:r w:rsidRPr="00321FD9">
        <w:rPr>
          <w:b/>
          <w:spacing w:val="-8"/>
          <w:sz w:val="32"/>
        </w:rPr>
        <w:t xml:space="preserve"> </w:t>
      </w:r>
      <w:r w:rsidRPr="00321FD9">
        <w:rPr>
          <w:b/>
          <w:sz w:val="32"/>
        </w:rPr>
        <w:t>of</w:t>
      </w:r>
      <w:r w:rsidRPr="00321FD9">
        <w:rPr>
          <w:b/>
          <w:spacing w:val="-8"/>
          <w:sz w:val="32"/>
        </w:rPr>
        <w:t xml:space="preserve"> </w:t>
      </w:r>
      <w:r w:rsidRPr="00321FD9">
        <w:rPr>
          <w:b/>
          <w:sz w:val="32"/>
        </w:rPr>
        <w:t>Wales</w:t>
      </w:r>
      <w:r w:rsidRPr="00321FD9">
        <w:rPr>
          <w:b/>
          <w:spacing w:val="-8"/>
          <w:sz w:val="32"/>
        </w:rPr>
        <w:t xml:space="preserve"> </w:t>
      </w:r>
      <w:r w:rsidRPr="00321FD9">
        <w:rPr>
          <w:b/>
          <w:sz w:val="32"/>
        </w:rPr>
        <w:t>Trinity</w:t>
      </w:r>
      <w:r w:rsidRPr="00321FD9">
        <w:rPr>
          <w:b/>
          <w:spacing w:val="-8"/>
          <w:sz w:val="32"/>
        </w:rPr>
        <w:t xml:space="preserve"> </w:t>
      </w:r>
      <w:r w:rsidRPr="00321FD9">
        <w:rPr>
          <w:b/>
          <w:sz w:val="32"/>
        </w:rPr>
        <w:t>Saint</w:t>
      </w:r>
      <w:r w:rsidRPr="00321FD9">
        <w:rPr>
          <w:b/>
          <w:spacing w:val="-8"/>
          <w:sz w:val="32"/>
        </w:rPr>
        <w:t xml:space="preserve"> </w:t>
      </w:r>
      <w:r w:rsidRPr="00321FD9">
        <w:rPr>
          <w:b/>
          <w:spacing w:val="-4"/>
          <w:sz w:val="32"/>
        </w:rPr>
        <w:t>David</w:t>
      </w:r>
    </w:p>
    <w:p w14:paraId="1A41D19D" w14:textId="77777777" w:rsidR="002F233B" w:rsidRPr="00321FD9" w:rsidRDefault="00203FE2">
      <w:pPr>
        <w:pStyle w:val="Heading3"/>
      </w:pPr>
      <w:bookmarkStart w:id="0" w:name="_Toc215641603"/>
      <w:r w:rsidRPr="00321FD9">
        <w:t>Wales</w:t>
      </w:r>
      <w:r w:rsidRPr="00321FD9">
        <w:rPr>
          <w:spacing w:val="-5"/>
        </w:rPr>
        <w:t xml:space="preserve"> </w:t>
      </w:r>
      <w:r w:rsidRPr="00321FD9">
        <w:t>Institute</w:t>
      </w:r>
      <w:r w:rsidRPr="00321FD9">
        <w:rPr>
          <w:spacing w:val="-3"/>
        </w:rPr>
        <w:t xml:space="preserve"> </w:t>
      </w:r>
      <w:r w:rsidRPr="00321FD9">
        <w:t>of</w:t>
      </w:r>
      <w:r w:rsidRPr="00321FD9">
        <w:rPr>
          <w:spacing w:val="-2"/>
        </w:rPr>
        <w:t xml:space="preserve"> </w:t>
      </w:r>
      <w:r w:rsidRPr="00321FD9">
        <w:t>Science</w:t>
      </w:r>
      <w:r w:rsidRPr="00321FD9">
        <w:rPr>
          <w:spacing w:val="-4"/>
        </w:rPr>
        <w:t xml:space="preserve"> </w:t>
      </w:r>
      <w:r w:rsidRPr="00321FD9">
        <w:t>&amp;</w:t>
      </w:r>
      <w:r w:rsidRPr="00321FD9">
        <w:rPr>
          <w:spacing w:val="-3"/>
        </w:rPr>
        <w:t xml:space="preserve"> </w:t>
      </w:r>
      <w:r w:rsidRPr="00321FD9">
        <w:rPr>
          <w:spacing w:val="-5"/>
        </w:rPr>
        <w:t>Art</w:t>
      </w:r>
      <w:bookmarkEnd w:id="0"/>
    </w:p>
    <w:p w14:paraId="1A41D19E" w14:textId="77777777" w:rsidR="002F233B" w:rsidRPr="00321FD9" w:rsidRDefault="002F233B">
      <w:pPr>
        <w:pStyle w:val="BodyText"/>
        <w:rPr>
          <w:b/>
          <w:sz w:val="20"/>
        </w:rPr>
      </w:pPr>
    </w:p>
    <w:p w14:paraId="1A41D19F" w14:textId="77777777" w:rsidR="002F233B" w:rsidRPr="00321FD9" w:rsidRDefault="002F233B">
      <w:pPr>
        <w:pStyle w:val="BodyText"/>
        <w:rPr>
          <w:b/>
          <w:sz w:val="20"/>
        </w:rPr>
      </w:pPr>
    </w:p>
    <w:p w14:paraId="1A41D1A0" w14:textId="77777777" w:rsidR="002F233B" w:rsidRPr="00321FD9" w:rsidRDefault="002F233B">
      <w:pPr>
        <w:pStyle w:val="BodyText"/>
        <w:rPr>
          <w:b/>
          <w:sz w:val="20"/>
        </w:rPr>
      </w:pPr>
    </w:p>
    <w:p w14:paraId="1A41D1A1" w14:textId="77777777" w:rsidR="002F233B" w:rsidRPr="00321FD9" w:rsidRDefault="002F233B">
      <w:pPr>
        <w:pStyle w:val="BodyText"/>
        <w:rPr>
          <w:b/>
          <w:sz w:val="20"/>
        </w:rPr>
      </w:pPr>
    </w:p>
    <w:p w14:paraId="1A41D1A2" w14:textId="77777777" w:rsidR="002F233B" w:rsidRPr="00321FD9" w:rsidRDefault="002F233B">
      <w:pPr>
        <w:pStyle w:val="BodyText"/>
        <w:rPr>
          <w:b/>
          <w:sz w:val="20"/>
        </w:rPr>
      </w:pPr>
    </w:p>
    <w:p w14:paraId="1A41D1A3" w14:textId="77777777" w:rsidR="002F233B" w:rsidRPr="00321FD9" w:rsidRDefault="00203FE2">
      <w:pPr>
        <w:pStyle w:val="BodyText"/>
        <w:spacing w:before="142"/>
        <w:rPr>
          <w:b/>
          <w:sz w:val="20"/>
        </w:rPr>
      </w:pPr>
      <w:r w:rsidRPr="00321FD9">
        <w:rPr>
          <w:noProof/>
        </w:rPr>
        <w:drawing>
          <wp:anchor distT="0" distB="0" distL="0" distR="0" simplePos="0" relativeHeight="251662336" behindDoc="1" locked="0" layoutInCell="1" allowOverlap="1" wp14:anchorId="1A41D24E" wp14:editId="1A41D24F">
            <wp:simplePos x="0" y="0"/>
            <wp:positionH relativeFrom="page">
              <wp:posOffset>1894124</wp:posOffset>
            </wp:positionH>
            <wp:positionV relativeFrom="paragraph">
              <wp:posOffset>260617</wp:posOffset>
            </wp:positionV>
            <wp:extent cx="3762964" cy="1347216"/>
            <wp:effectExtent l="0" t="0" r="0" b="0"/>
            <wp:wrapTopAndBottom/>
            <wp:docPr id="7" name="Image 7" descr="Press Releases 2018 |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Press Releases 2018 | University of Wales Trinity Saint David"/>
                    <pic:cNvPicPr/>
                  </pic:nvPicPr>
                  <pic:blipFill>
                    <a:blip r:embed="rId11" cstate="print"/>
                    <a:stretch>
                      <a:fillRect/>
                    </a:stretch>
                  </pic:blipFill>
                  <pic:spPr>
                    <a:xfrm>
                      <a:off x="0" y="0"/>
                      <a:ext cx="3762964" cy="1347216"/>
                    </a:xfrm>
                    <a:prstGeom prst="rect">
                      <a:avLst/>
                    </a:prstGeom>
                  </pic:spPr>
                </pic:pic>
              </a:graphicData>
            </a:graphic>
          </wp:anchor>
        </w:drawing>
      </w:r>
    </w:p>
    <w:p w14:paraId="1A41D1A4" w14:textId="77777777" w:rsidR="002F233B" w:rsidRPr="00321FD9" w:rsidRDefault="002F233B">
      <w:pPr>
        <w:pStyle w:val="BodyText"/>
        <w:rPr>
          <w:b/>
          <w:sz w:val="24"/>
        </w:rPr>
      </w:pPr>
    </w:p>
    <w:p w14:paraId="1A41D1A5" w14:textId="77777777" w:rsidR="002F233B" w:rsidRPr="00321FD9" w:rsidRDefault="002F233B">
      <w:pPr>
        <w:pStyle w:val="BodyText"/>
        <w:rPr>
          <w:b/>
          <w:sz w:val="24"/>
        </w:rPr>
      </w:pPr>
    </w:p>
    <w:p w14:paraId="1A41D1A6" w14:textId="77777777" w:rsidR="002F233B" w:rsidRPr="00321FD9" w:rsidRDefault="002F233B">
      <w:pPr>
        <w:pStyle w:val="BodyText"/>
        <w:rPr>
          <w:b/>
          <w:sz w:val="24"/>
        </w:rPr>
      </w:pPr>
    </w:p>
    <w:p w14:paraId="1A41D1A7" w14:textId="77777777" w:rsidR="002F233B" w:rsidRPr="00321FD9" w:rsidRDefault="002F233B">
      <w:pPr>
        <w:pStyle w:val="BodyText"/>
        <w:rPr>
          <w:b/>
          <w:sz w:val="24"/>
        </w:rPr>
      </w:pPr>
    </w:p>
    <w:p w14:paraId="1A41D1A8" w14:textId="77777777" w:rsidR="002F233B" w:rsidRPr="00321FD9" w:rsidRDefault="002F233B">
      <w:pPr>
        <w:pStyle w:val="BodyText"/>
        <w:spacing w:before="199"/>
        <w:rPr>
          <w:b/>
          <w:sz w:val="24"/>
        </w:rPr>
      </w:pPr>
    </w:p>
    <w:p w14:paraId="1A41D1A9" w14:textId="7A7A4984" w:rsidR="002F233B" w:rsidRPr="00321FD9" w:rsidRDefault="00321FD9">
      <w:pPr>
        <w:ind w:right="23"/>
        <w:jc w:val="center"/>
        <w:rPr>
          <w:b/>
          <w:i/>
          <w:sz w:val="44"/>
        </w:rPr>
      </w:pPr>
      <w:r w:rsidRPr="00321FD9">
        <w:rPr>
          <w:b/>
          <w:i/>
          <w:sz w:val="44"/>
        </w:rPr>
        <w:t>Study Skills Assignment</w:t>
      </w:r>
    </w:p>
    <w:p w14:paraId="1A41D1AA" w14:textId="68A95EBD" w:rsidR="002F233B" w:rsidRPr="00321FD9" w:rsidRDefault="00321FD9">
      <w:pPr>
        <w:spacing w:before="429"/>
        <w:ind w:left="5" w:right="23"/>
        <w:jc w:val="center"/>
        <w:rPr>
          <w:b/>
          <w:i/>
          <w:sz w:val="32"/>
        </w:rPr>
      </w:pPr>
      <w:r w:rsidRPr="00321FD9">
        <w:rPr>
          <w:b/>
          <w:i/>
          <w:sz w:val="32"/>
        </w:rPr>
        <w:t>Study Skills</w:t>
      </w:r>
      <w:r w:rsidR="00203FE2" w:rsidRPr="00321FD9">
        <w:rPr>
          <w:b/>
          <w:i/>
          <w:spacing w:val="-12"/>
          <w:sz w:val="32"/>
        </w:rPr>
        <w:t xml:space="preserve"> </w:t>
      </w:r>
      <w:r w:rsidR="00203FE2" w:rsidRPr="00321FD9">
        <w:rPr>
          <w:b/>
          <w:i/>
          <w:sz w:val="32"/>
        </w:rPr>
        <w:t>(</w:t>
      </w:r>
      <w:r w:rsidRPr="00321FD9">
        <w:rPr>
          <w:b/>
          <w:i/>
          <w:sz w:val="32"/>
        </w:rPr>
        <w:t>ACMA 4039</w:t>
      </w:r>
      <w:r w:rsidR="00203FE2" w:rsidRPr="00321FD9">
        <w:rPr>
          <w:b/>
          <w:i/>
          <w:spacing w:val="-4"/>
          <w:sz w:val="32"/>
        </w:rPr>
        <w:t>)</w:t>
      </w:r>
    </w:p>
    <w:p w14:paraId="1A41D1AB" w14:textId="77777777" w:rsidR="002F233B" w:rsidRPr="00321FD9" w:rsidRDefault="002F233B">
      <w:pPr>
        <w:pStyle w:val="BodyText"/>
        <w:rPr>
          <w:b/>
          <w:i/>
          <w:sz w:val="32"/>
        </w:rPr>
      </w:pPr>
    </w:p>
    <w:p w14:paraId="1A41D1AC" w14:textId="77777777" w:rsidR="002F233B" w:rsidRPr="00321FD9" w:rsidRDefault="002F233B">
      <w:pPr>
        <w:pStyle w:val="BodyText"/>
        <w:rPr>
          <w:b/>
          <w:i/>
          <w:sz w:val="32"/>
        </w:rPr>
      </w:pPr>
    </w:p>
    <w:p w14:paraId="1A41D1AD" w14:textId="77777777" w:rsidR="002F233B" w:rsidRPr="00321FD9" w:rsidRDefault="002F233B">
      <w:pPr>
        <w:pStyle w:val="BodyText"/>
        <w:rPr>
          <w:b/>
          <w:i/>
          <w:sz w:val="32"/>
        </w:rPr>
      </w:pPr>
    </w:p>
    <w:p w14:paraId="1A41D1AE" w14:textId="77777777" w:rsidR="002F233B" w:rsidRPr="00321FD9" w:rsidRDefault="002F233B">
      <w:pPr>
        <w:pStyle w:val="BodyText"/>
        <w:rPr>
          <w:b/>
          <w:i/>
          <w:sz w:val="32"/>
        </w:rPr>
      </w:pPr>
    </w:p>
    <w:p w14:paraId="1A41D1AF" w14:textId="77777777" w:rsidR="002F233B" w:rsidRPr="00321FD9" w:rsidRDefault="002F233B">
      <w:pPr>
        <w:pStyle w:val="BodyText"/>
        <w:rPr>
          <w:b/>
          <w:i/>
          <w:sz w:val="32"/>
        </w:rPr>
      </w:pPr>
    </w:p>
    <w:p w14:paraId="1A41D1B0" w14:textId="77777777" w:rsidR="002F233B" w:rsidRPr="00321FD9" w:rsidRDefault="002F233B">
      <w:pPr>
        <w:pStyle w:val="BodyText"/>
        <w:rPr>
          <w:b/>
          <w:i/>
          <w:sz w:val="32"/>
        </w:rPr>
      </w:pPr>
    </w:p>
    <w:p w14:paraId="1A41D1B1" w14:textId="77777777" w:rsidR="002F233B" w:rsidRPr="00321FD9" w:rsidRDefault="002F233B">
      <w:pPr>
        <w:pStyle w:val="BodyText"/>
        <w:rPr>
          <w:b/>
          <w:i/>
          <w:sz w:val="32"/>
        </w:rPr>
      </w:pPr>
    </w:p>
    <w:p w14:paraId="1A41D1B2" w14:textId="77777777" w:rsidR="002F233B" w:rsidRPr="00321FD9" w:rsidRDefault="002F233B">
      <w:pPr>
        <w:pStyle w:val="BodyText"/>
        <w:rPr>
          <w:b/>
          <w:i/>
          <w:sz w:val="32"/>
        </w:rPr>
      </w:pPr>
    </w:p>
    <w:p w14:paraId="1A41D1B3" w14:textId="77777777" w:rsidR="002F233B" w:rsidRPr="00321FD9" w:rsidRDefault="002F233B">
      <w:pPr>
        <w:pStyle w:val="BodyText"/>
        <w:rPr>
          <w:b/>
          <w:i/>
          <w:sz w:val="32"/>
        </w:rPr>
      </w:pPr>
    </w:p>
    <w:p w14:paraId="1A41D1B4" w14:textId="77777777" w:rsidR="002F233B" w:rsidRPr="00321FD9" w:rsidRDefault="002F233B">
      <w:pPr>
        <w:pStyle w:val="BodyText"/>
        <w:rPr>
          <w:b/>
          <w:i/>
          <w:sz w:val="32"/>
        </w:rPr>
      </w:pPr>
    </w:p>
    <w:p w14:paraId="1A41D1B5" w14:textId="77777777" w:rsidR="002F233B" w:rsidRPr="00321FD9" w:rsidRDefault="002F233B">
      <w:pPr>
        <w:pStyle w:val="BodyText"/>
        <w:spacing w:before="153"/>
        <w:rPr>
          <w:b/>
          <w:i/>
          <w:sz w:val="32"/>
        </w:rPr>
      </w:pPr>
    </w:p>
    <w:p w14:paraId="1A41D1B6" w14:textId="0A5AF145" w:rsidR="002F233B" w:rsidRPr="00321FD9" w:rsidRDefault="00321FD9">
      <w:pPr>
        <w:pStyle w:val="BodyText"/>
        <w:ind w:left="6" w:right="23"/>
        <w:jc w:val="center"/>
      </w:pPr>
      <w:r w:rsidRPr="00321FD9">
        <w:t>Callum Smith</w:t>
      </w:r>
    </w:p>
    <w:p w14:paraId="5712C3CD" w14:textId="77777777" w:rsidR="00321FD9" w:rsidRPr="00321FD9" w:rsidRDefault="00321FD9" w:rsidP="00203FE2">
      <w:pPr>
        <w:pStyle w:val="BodyText"/>
        <w:spacing w:before="162" w:line="381" w:lineRule="auto"/>
        <w:ind w:left="3063" w:right="3077"/>
        <w:jc w:val="center"/>
      </w:pPr>
      <w:r w:rsidRPr="00321FD9">
        <w:t>2515673</w:t>
      </w:r>
    </w:p>
    <w:p w14:paraId="1D02D273" w14:textId="3096C625" w:rsidR="00B12337" w:rsidRPr="00321FD9" w:rsidRDefault="00321FD9" w:rsidP="00203FE2">
      <w:pPr>
        <w:pStyle w:val="BodyText"/>
        <w:spacing w:before="162" w:line="381" w:lineRule="auto"/>
        <w:ind w:left="3063" w:right="3077"/>
        <w:jc w:val="center"/>
      </w:pPr>
      <w:r w:rsidRPr="00321FD9">
        <w:t>December 2025</w:t>
      </w:r>
    </w:p>
    <w:p w14:paraId="58D5CB0C" w14:textId="77777777" w:rsidR="00321FD9" w:rsidRPr="00321FD9" w:rsidRDefault="00321FD9" w:rsidP="00203FE2">
      <w:pPr>
        <w:pStyle w:val="BodyText"/>
        <w:spacing w:before="162" w:line="381" w:lineRule="auto"/>
        <w:ind w:left="3063" w:right="3077"/>
        <w:jc w:val="center"/>
      </w:pPr>
    </w:p>
    <w:sdt>
      <w:sdtPr>
        <w:rPr>
          <w:rFonts w:ascii="Calibri" w:eastAsia="Calibri" w:hAnsi="Calibri" w:cs="Calibri"/>
          <w:color w:val="auto"/>
          <w:sz w:val="22"/>
          <w:szCs w:val="22"/>
          <w:lang w:val="en-GB"/>
        </w:rPr>
        <w:id w:val="163902842"/>
        <w:docPartObj>
          <w:docPartGallery w:val="Table of Contents"/>
          <w:docPartUnique/>
        </w:docPartObj>
      </w:sdtPr>
      <w:sdtEndPr>
        <w:rPr>
          <w:b/>
          <w:bCs/>
          <w:noProof/>
        </w:rPr>
      </w:sdtEndPr>
      <w:sdtContent>
        <w:p w14:paraId="19D565DD" w14:textId="00C0F0CB" w:rsidR="00886E97" w:rsidRDefault="00886E97">
          <w:pPr>
            <w:pStyle w:val="TOCHeading"/>
          </w:pPr>
          <w:r>
            <w:t>Table of Contents</w:t>
          </w:r>
        </w:p>
        <w:p w14:paraId="5DD07B86" w14:textId="752B2B2D" w:rsidR="000E705A" w:rsidRDefault="00886E97">
          <w:pPr>
            <w:pStyle w:val="TOC3"/>
            <w:tabs>
              <w:tab w:val="right" w:leader="dot" w:pos="9240"/>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215641603" w:history="1">
            <w:r w:rsidR="000E705A" w:rsidRPr="00135AE8">
              <w:rPr>
                <w:rStyle w:val="Hyperlink"/>
                <w:noProof/>
              </w:rPr>
              <w:t>Wales</w:t>
            </w:r>
            <w:r w:rsidR="000E705A" w:rsidRPr="00135AE8">
              <w:rPr>
                <w:rStyle w:val="Hyperlink"/>
                <w:noProof/>
                <w:spacing w:val="-5"/>
              </w:rPr>
              <w:t xml:space="preserve"> </w:t>
            </w:r>
            <w:r w:rsidR="000E705A" w:rsidRPr="00135AE8">
              <w:rPr>
                <w:rStyle w:val="Hyperlink"/>
                <w:noProof/>
              </w:rPr>
              <w:t>Institute</w:t>
            </w:r>
            <w:r w:rsidR="000E705A" w:rsidRPr="00135AE8">
              <w:rPr>
                <w:rStyle w:val="Hyperlink"/>
                <w:noProof/>
                <w:spacing w:val="-3"/>
              </w:rPr>
              <w:t xml:space="preserve"> </w:t>
            </w:r>
            <w:r w:rsidR="000E705A" w:rsidRPr="00135AE8">
              <w:rPr>
                <w:rStyle w:val="Hyperlink"/>
                <w:noProof/>
              </w:rPr>
              <w:t>of</w:t>
            </w:r>
            <w:r w:rsidR="000E705A" w:rsidRPr="00135AE8">
              <w:rPr>
                <w:rStyle w:val="Hyperlink"/>
                <w:noProof/>
                <w:spacing w:val="-2"/>
              </w:rPr>
              <w:t xml:space="preserve"> </w:t>
            </w:r>
            <w:r w:rsidR="000E705A" w:rsidRPr="00135AE8">
              <w:rPr>
                <w:rStyle w:val="Hyperlink"/>
                <w:noProof/>
              </w:rPr>
              <w:t>Science</w:t>
            </w:r>
            <w:r w:rsidR="000E705A" w:rsidRPr="00135AE8">
              <w:rPr>
                <w:rStyle w:val="Hyperlink"/>
                <w:noProof/>
                <w:spacing w:val="-4"/>
              </w:rPr>
              <w:t xml:space="preserve"> </w:t>
            </w:r>
            <w:r w:rsidR="000E705A" w:rsidRPr="00135AE8">
              <w:rPr>
                <w:rStyle w:val="Hyperlink"/>
                <w:noProof/>
              </w:rPr>
              <w:t>&amp;</w:t>
            </w:r>
            <w:r w:rsidR="000E705A" w:rsidRPr="00135AE8">
              <w:rPr>
                <w:rStyle w:val="Hyperlink"/>
                <w:noProof/>
                <w:spacing w:val="-3"/>
              </w:rPr>
              <w:t xml:space="preserve"> </w:t>
            </w:r>
            <w:r w:rsidR="000E705A" w:rsidRPr="00135AE8">
              <w:rPr>
                <w:rStyle w:val="Hyperlink"/>
                <w:noProof/>
                <w:spacing w:val="-5"/>
              </w:rPr>
              <w:t>Art</w:t>
            </w:r>
            <w:r w:rsidR="000E705A">
              <w:rPr>
                <w:noProof/>
                <w:webHidden/>
              </w:rPr>
              <w:tab/>
            </w:r>
            <w:r w:rsidR="000E705A">
              <w:rPr>
                <w:noProof/>
                <w:webHidden/>
              </w:rPr>
              <w:fldChar w:fldCharType="begin"/>
            </w:r>
            <w:r w:rsidR="000E705A">
              <w:rPr>
                <w:noProof/>
                <w:webHidden/>
              </w:rPr>
              <w:instrText xml:space="preserve"> PAGEREF _Toc215641603 \h </w:instrText>
            </w:r>
            <w:r w:rsidR="000E705A">
              <w:rPr>
                <w:noProof/>
                <w:webHidden/>
              </w:rPr>
            </w:r>
            <w:r w:rsidR="000E705A">
              <w:rPr>
                <w:noProof/>
                <w:webHidden/>
              </w:rPr>
              <w:fldChar w:fldCharType="separate"/>
            </w:r>
            <w:r w:rsidR="00DB7D94">
              <w:rPr>
                <w:noProof/>
                <w:webHidden/>
              </w:rPr>
              <w:t>1</w:t>
            </w:r>
            <w:r w:rsidR="000E705A">
              <w:rPr>
                <w:noProof/>
                <w:webHidden/>
              </w:rPr>
              <w:fldChar w:fldCharType="end"/>
            </w:r>
          </w:hyperlink>
        </w:p>
        <w:p w14:paraId="221F998D" w14:textId="5D6BBB20" w:rsidR="000E705A" w:rsidRDefault="000E705A">
          <w:pPr>
            <w:pStyle w:val="TOC3"/>
            <w:tabs>
              <w:tab w:val="right" w:leader="dot" w:pos="9240"/>
            </w:tabs>
            <w:rPr>
              <w:rFonts w:asciiTheme="minorHAnsi" w:eastAsiaTheme="minorEastAsia" w:hAnsiTheme="minorHAnsi" w:cstheme="minorBidi"/>
              <w:noProof/>
              <w:kern w:val="2"/>
              <w:sz w:val="24"/>
              <w:szCs w:val="24"/>
              <w:lang w:eastAsia="en-GB"/>
              <w14:ligatures w14:val="standardContextual"/>
            </w:rPr>
          </w:pPr>
          <w:hyperlink w:anchor="_Toc215641604" w:history="1">
            <w:r w:rsidRPr="00135AE8">
              <w:rPr>
                <w:rStyle w:val="Hyperlink"/>
                <w:noProof/>
              </w:rPr>
              <w:t>1. Abstract</w:t>
            </w:r>
            <w:r>
              <w:rPr>
                <w:noProof/>
                <w:webHidden/>
              </w:rPr>
              <w:tab/>
            </w:r>
            <w:r>
              <w:rPr>
                <w:noProof/>
                <w:webHidden/>
              </w:rPr>
              <w:fldChar w:fldCharType="begin"/>
            </w:r>
            <w:r>
              <w:rPr>
                <w:noProof/>
                <w:webHidden/>
              </w:rPr>
              <w:instrText xml:space="preserve"> PAGEREF _Toc215641604 \h </w:instrText>
            </w:r>
            <w:r>
              <w:rPr>
                <w:noProof/>
                <w:webHidden/>
              </w:rPr>
            </w:r>
            <w:r>
              <w:rPr>
                <w:noProof/>
                <w:webHidden/>
              </w:rPr>
              <w:fldChar w:fldCharType="separate"/>
            </w:r>
            <w:r w:rsidR="00DB7D94">
              <w:rPr>
                <w:noProof/>
                <w:webHidden/>
              </w:rPr>
              <w:t>2</w:t>
            </w:r>
            <w:r>
              <w:rPr>
                <w:noProof/>
                <w:webHidden/>
              </w:rPr>
              <w:fldChar w:fldCharType="end"/>
            </w:r>
          </w:hyperlink>
        </w:p>
        <w:p w14:paraId="31526FD8" w14:textId="70DC1FBB" w:rsidR="000E705A" w:rsidRDefault="000E705A">
          <w:pPr>
            <w:pStyle w:val="TOC3"/>
            <w:tabs>
              <w:tab w:val="right" w:leader="dot" w:pos="9240"/>
            </w:tabs>
            <w:rPr>
              <w:rFonts w:asciiTheme="minorHAnsi" w:eastAsiaTheme="minorEastAsia" w:hAnsiTheme="minorHAnsi" w:cstheme="minorBidi"/>
              <w:noProof/>
              <w:kern w:val="2"/>
              <w:sz w:val="24"/>
              <w:szCs w:val="24"/>
              <w:lang w:eastAsia="en-GB"/>
              <w14:ligatures w14:val="standardContextual"/>
            </w:rPr>
          </w:pPr>
          <w:hyperlink w:anchor="_Toc215641605" w:history="1">
            <w:r w:rsidRPr="00135AE8">
              <w:rPr>
                <w:rStyle w:val="Hyperlink"/>
                <w:noProof/>
              </w:rPr>
              <w:t>2. Introduction</w:t>
            </w:r>
            <w:r>
              <w:rPr>
                <w:noProof/>
                <w:webHidden/>
              </w:rPr>
              <w:tab/>
            </w:r>
            <w:r>
              <w:rPr>
                <w:noProof/>
                <w:webHidden/>
              </w:rPr>
              <w:fldChar w:fldCharType="begin"/>
            </w:r>
            <w:r>
              <w:rPr>
                <w:noProof/>
                <w:webHidden/>
              </w:rPr>
              <w:instrText xml:space="preserve"> PAGEREF _Toc215641605 \h </w:instrText>
            </w:r>
            <w:r>
              <w:rPr>
                <w:noProof/>
                <w:webHidden/>
              </w:rPr>
            </w:r>
            <w:r>
              <w:rPr>
                <w:noProof/>
                <w:webHidden/>
              </w:rPr>
              <w:fldChar w:fldCharType="separate"/>
            </w:r>
            <w:r w:rsidR="00DB7D94">
              <w:rPr>
                <w:noProof/>
                <w:webHidden/>
              </w:rPr>
              <w:t>3</w:t>
            </w:r>
            <w:r>
              <w:rPr>
                <w:noProof/>
                <w:webHidden/>
              </w:rPr>
              <w:fldChar w:fldCharType="end"/>
            </w:r>
          </w:hyperlink>
        </w:p>
        <w:p w14:paraId="42997F18" w14:textId="6E2A239B" w:rsidR="000E705A" w:rsidRDefault="000E705A">
          <w:pPr>
            <w:pStyle w:val="TOC3"/>
            <w:tabs>
              <w:tab w:val="right" w:leader="dot" w:pos="9240"/>
            </w:tabs>
            <w:rPr>
              <w:rFonts w:asciiTheme="minorHAnsi" w:eastAsiaTheme="minorEastAsia" w:hAnsiTheme="minorHAnsi" w:cstheme="minorBidi"/>
              <w:noProof/>
              <w:kern w:val="2"/>
              <w:sz w:val="24"/>
              <w:szCs w:val="24"/>
              <w:lang w:eastAsia="en-GB"/>
              <w14:ligatures w14:val="standardContextual"/>
            </w:rPr>
          </w:pPr>
          <w:hyperlink w:anchor="_Toc215641606" w:history="1">
            <w:r w:rsidRPr="00135AE8">
              <w:rPr>
                <w:rStyle w:val="Hyperlink"/>
                <w:noProof/>
              </w:rPr>
              <w:t>2.1. Scope of the report</w:t>
            </w:r>
            <w:r>
              <w:rPr>
                <w:noProof/>
                <w:webHidden/>
              </w:rPr>
              <w:tab/>
            </w:r>
            <w:r>
              <w:rPr>
                <w:noProof/>
                <w:webHidden/>
              </w:rPr>
              <w:fldChar w:fldCharType="begin"/>
            </w:r>
            <w:r>
              <w:rPr>
                <w:noProof/>
                <w:webHidden/>
              </w:rPr>
              <w:instrText xml:space="preserve"> PAGEREF _Toc215641606 \h </w:instrText>
            </w:r>
            <w:r>
              <w:rPr>
                <w:noProof/>
                <w:webHidden/>
              </w:rPr>
            </w:r>
            <w:r>
              <w:rPr>
                <w:noProof/>
                <w:webHidden/>
              </w:rPr>
              <w:fldChar w:fldCharType="separate"/>
            </w:r>
            <w:r w:rsidR="00DB7D94">
              <w:rPr>
                <w:noProof/>
                <w:webHidden/>
              </w:rPr>
              <w:t>3</w:t>
            </w:r>
            <w:r>
              <w:rPr>
                <w:noProof/>
                <w:webHidden/>
              </w:rPr>
              <w:fldChar w:fldCharType="end"/>
            </w:r>
          </w:hyperlink>
        </w:p>
        <w:p w14:paraId="15AD9C74" w14:textId="7A590645" w:rsidR="000E705A" w:rsidRDefault="000E705A">
          <w:pPr>
            <w:pStyle w:val="TOC3"/>
            <w:tabs>
              <w:tab w:val="right" w:leader="dot" w:pos="9240"/>
            </w:tabs>
            <w:rPr>
              <w:rFonts w:asciiTheme="minorHAnsi" w:eastAsiaTheme="minorEastAsia" w:hAnsiTheme="minorHAnsi" w:cstheme="minorBidi"/>
              <w:noProof/>
              <w:kern w:val="2"/>
              <w:sz w:val="24"/>
              <w:szCs w:val="24"/>
              <w:lang w:eastAsia="en-GB"/>
              <w14:ligatures w14:val="standardContextual"/>
            </w:rPr>
          </w:pPr>
          <w:hyperlink w:anchor="_Toc215641607" w:history="1">
            <w:r w:rsidRPr="00135AE8">
              <w:rPr>
                <w:rStyle w:val="Hyperlink"/>
                <w:noProof/>
              </w:rPr>
              <w:t>2.2. Importance of Risk Management</w:t>
            </w:r>
            <w:r>
              <w:rPr>
                <w:noProof/>
                <w:webHidden/>
              </w:rPr>
              <w:tab/>
            </w:r>
            <w:r>
              <w:rPr>
                <w:noProof/>
                <w:webHidden/>
              </w:rPr>
              <w:fldChar w:fldCharType="begin"/>
            </w:r>
            <w:r>
              <w:rPr>
                <w:noProof/>
                <w:webHidden/>
              </w:rPr>
              <w:instrText xml:space="preserve"> PAGEREF _Toc215641607 \h </w:instrText>
            </w:r>
            <w:r>
              <w:rPr>
                <w:noProof/>
                <w:webHidden/>
              </w:rPr>
            </w:r>
            <w:r>
              <w:rPr>
                <w:noProof/>
                <w:webHidden/>
              </w:rPr>
              <w:fldChar w:fldCharType="separate"/>
            </w:r>
            <w:r w:rsidR="00DB7D94">
              <w:rPr>
                <w:noProof/>
                <w:webHidden/>
              </w:rPr>
              <w:t>3</w:t>
            </w:r>
            <w:r>
              <w:rPr>
                <w:noProof/>
                <w:webHidden/>
              </w:rPr>
              <w:fldChar w:fldCharType="end"/>
            </w:r>
          </w:hyperlink>
        </w:p>
        <w:p w14:paraId="4057D4B9" w14:textId="4C30D712" w:rsidR="000E705A" w:rsidRDefault="000E705A">
          <w:pPr>
            <w:pStyle w:val="TOC3"/>
            <w:tabs>
              <w:tab w:val="right" w:leader="dot" w:pos="9240"/>
            </w:tabs>
            <w:rPr>
              <w:rFonts w:asciiTheme="minorHAnsi" w:eastAsiaTheme="minorEastAsia" w:hAnsiTheme="minorHAnsi" w:cstheme="minorBidi"/>
              <w:noProof/>
              <w:kern w:val="2"/>
              <w:sz w:val="24"/>
              <w:szCs w:val="24"/>
              <w:lang w:eastAsia="en-GB"/>
              <w14:ligatures w14:val="standardContextual"/>
            </w:rPr>
          </w:pPr>
          <w:hyperlink w:anchor="_Toc215641608" w:history="1">
            <w:r w:rsidRPr="00135AE8">
              <w:rPr>
                <w:rStyle w:val="Hyperlink"/>
                <w:noProof/>
              </w:rPr>
              <w:t>2.3. Aims and Objectives</w:t>
            </w:r>
            <w:r>
              <w:rPr>
                <w:noProof/>
                <w:webHidden/>
              </w:rPr>
              <w:tab/>
            </w:r>
            <w:r>
              <w:rPr>
                <w:noProof/>
                <w:webHidden/>
              </w:rPr>
              <w:fldChar w:fldCharType="begin"/>
            </w:r>
            <w:r>
              <w:rPr>
                <w:noProof/>
                <w:webHidden/>
              </w:rPr>
              <w:instrText xml:space="preserve"> PAGEREF _Toc215641608 \h </w:instrText>
            </w:r>
            <w:r>
              <w:rPr>
                <w:noProof/>
                <w:webHidden/>
              </w:rPr>
            </w:r>
            <w:r>
              <w:rPr>
                <w:noProof/>
                <w:webHidden/>
              </w:rPr>
              <w:fldChar w:fldCharType="separate"/>
            </w:r>
            <w:r w:rsidR="00DB7D94">
              <w:rPr>
                <w:noProof/>
                <w:webHidden/>
              </w:rPr>
              <w:t>3</w:t>
            </w:r>
            <w:r>
              <w:rPr>
                <w:noProof/>
                <w:webHidden/>
              </w:rPr>
              <w:fldChar w:fldCharType="end"/>
            </w:r>
          </w:hyperlink>
        </w:p>
        <w:p w14:paraId="04889B19" w14:textId="4D16CC9B" w:rsidR="000E705A" w:rsidRDefault="000E705A">
          <w:pPr>
            <w:pStyle w:val="TOC3"/>
            <w:tabs>
              <w:tab w:val="right" w:leader="dot" w:pos="9240"/>
            </w:tabs>
            <w:rPr>
              <w:rFonts w:asciiTheme="minorHAnsi" w:eastAsiaTheme="minorEastAsia" w:hAnsiTheme="minorHAnsi" w:cstheme="minorBidi"/>
              <w:noProof/>
              <w:kern w:val="2"/>
              <w:sz w:val="24"/>
              <w:szCs w:val="24"/>
              <w:lang w:eastAsia="en-GB"/>
              <w14:ligatures w14:val="standardContextual"/>
            </w:rPr>
          </w:pPr>
          <w:hyperlink w:anchor="_Toc215641609" w:history="1">
            <w:r w:rsidRPr="00135AE8">
              <w:rPr>
                <w:rStyle w:val="Hyperlink"/>
                <w:noProof/>
              </w:rPr>
              <w:t>3. Literature Review</w:t>
            </w:r>
            <w:r>
              <w:rPr>
                <w:noProof/>
                <w:webHidden/>
              </w:rPr>
              <w:tab/>
            </w:r>
            <w:r>
              <w:rPr>
                <w:noProof/>
                <w:webHidden/>
              </w:rPr>
              <w:fldChar w:fldCharType="begin"/>
            </w:r>
            <w:r>
              <w:rPr>
                <w:noProof/>
                <w:webHidden/>
              </w:rPr>
              <w:instrText xml:space="preserve"> PAGEREF _Toc215641609 \h </w:instrText>
            </w:r>
            <w:r>
              <w:rPr>
                <w:noProof/>
                <w:webHidden/>
              </w:rPr>
            </w:r>
            <w:r>
              <w:rPr>
                <w:noProof/>
                <w:webHidden/>
              </w:rPr>
              <w:fldChar w:fldCharType="separate"/>
            </w:r>
            <w:r w:rsidR="00DB7D94">
              <w:rPr>
                <w:noProof/>
                <w:webHidden/>
              </w:rPr>
              <w:t>4</w:t>
            </w:r>
            <w:r>
              <w:rPr>
                <w:noProof/>
                <w:webHidden/>
              </w:rPr>
              <w:fldChar w:fldCharType="end"/>
            </w:r>
          </w:hyperlink>
        </w:p>
        <w:p w14:paraId="07B2B20D" w14:textId="51E75078" w:rsidR="000E705A" w:rsidRDefault="000E705A">
          <w:pPr>
            <w:pStyle w:val="TOC3"/>
            <w:tabs>
              <w:tab w:val="right" w:leader="dot" w:pos="9240"/>
            </w:tabs>
            <w:rPr>
              <w:rFonts w:asciiTheme="minorHAnsi" w:eastAsiaTheme="minorEastAsia" w:hAnsiTheme="minorHAnsi" w:cstheme="minorBidi"/>
              <w:noProof/>
              <w:kern w:val="2"/>
              <w:sz w:val="24"/>
              <w:szCs w:val="24"/>
              <w:lang w:eastAsia="en-GB"/>
              <w14:ligatures w14:val="standardContextual"/>
            </w:rPr>
          </w:pPr>
          <w:hyperlink w:anchor="_Toc215641610" w:history="1">
            <w:r w:rsidRPr="00135AE8">
              <w:rPr>
                <w:rStyle w:val="Hyperlink"/>
                <w:noProof/>
              </w:rPr>
              <w:t>3.1. Overview of Risk Management in Manufacturing</w:t>
            </w:r>
            <w:r>
              <w:rPr>
                <w:noProof/>
                <w:webHidden/>
              </w:rPr>
              <w:tab/>
            </w:r>
            <w:r>
              <w:rPr>
                <w:noProof/>
                <w:webHidden/>
              </w:rPr>
              <w:fldChar w:fldCharType="begin"/>
            </w:r>
            <w:r>
              <w:rPr>
                <w:noProof/>
                <w:webHidden/>
              </w:rPr>
              <w:instrText xml:space="preserve"> PAGEREF _Toc215641610 \h </w:instrText>
            </w:r>
            <w:r>
              <w:rPr>
                <w:noProof/>
                <w:webHidden/>
              </w:rPr>
            </w:r>
            <w:r>
              <w:rPr>
                <w:noProof/>
                <w:webHidden/>
              </w:rPr>
              <w:fldChar w:fldCharType="separate"/>
            </w:r>
            <w:r w:rsidR="00DB7D94">
              <w:rPr>
                <w:noProof/>
                <w:webHidden/>
              </w:rPr>
              <w:t>4</w:t>
            </w:r>
            <w:r>
              <w:rPr>
                <w:noProof/>
                <w:webHidden/>
              </w:rPr>
              <w:fldChar w:fldCharType="end"/>
            </w:r>
          </w:hyperlink>
        </w:p>
        <w:p w14:paraId="6D655764" w14:textId="73434CD0" w:rsidR="000E705A" w:rsidRDefault="000E705A">
          <w:pPr>
            <w:pStyle w:val="TOC3"/>
            <w:tabs>
              <w:tab w:val="right" w:leader="dot" w:pos="9240"/>
            </w:tabs>
            <w:rPr>
              <w:rFonts w:asciiTheme="minorHAnsi" w:eastAsiaTheme="minorEastAsia" w:hAnsiTheme="minorHAnsi" w:cstheme="minorBidi"/>
              <w:noProof/>
              <w:kern w:val="2"/>
              <w:sz w:val="24"/>
              <w:szCs w:val="24"/>
              <w:lang w:eastAsia="en-GB"/>
              <w14:ligatures w14:val="standardContextual"/>
            </w:rPr>
          </w:pPr>
          <w:hyperlink w:anchor="_Toc215641611" w:history="1">
            <w:r w:rsidRPr="00135AE8">
              <w:rPr>
                <w:rStyle w:val="Hyperlink"/>
                <w:noProof/>
              </w:rPr>
              <w:t>3.2. Tools of Risk Management</w:t>
            </w:r>
            <w:r>
              <w:rPr>
                <w:noProof/>
                <w:webHidden/>
              </w:rPr>
              <w:tab/>
            </w:r>
            <w:r>
              <w:rPr>
                <w:noProof/>
                <w:webHidden/>
              </w:rPr>
              <w:fldChar w:fldCharType="begin"/>
            </w:r>
            <w:r>
              <w:rPr>
                <w:noProof/>
                <w:webHidden/>
              </w:rPr>
              <w:instrText xml:space="preserve"> PAGEREF _Toc215641611 \h </w:instrText>
            </w:r>
            <w:r>
              <w:rPr>
                <w:noProof/>
                <w:webHidden/>
              </w:rPr>
            </w:r>
            <w:r>
              <w:rPr>
                <w:noProof/>
                <w:webHidden/>
              </w:rPr>
              <w:fldChar w:fldCharType="separate"/>
            </w:r>
            <w:r w:rsidR="00DB7D94">
              <w:rPr>
                <w:noProof/>
                <w:webHidden/>
              </w:rPr>
              <w:t>4</w:t>
            </w:r>
            <w:r>
              <w:rPr>
                <w:noProof/>
                <w:webHidden/>
              </w:rPr>
              <w:fldChar w:fldCharType="end"/>
            </w:r>
          </w:hyperlink>
        </w:p>
        <w:p w14:paraId="63D679C8" w14:textId="3AD43CBE" w:rsidR="000E705A" w:rsidRDefault="000E705A">
          <w:pPr>
            <w:pStyle w:val="TOC3"/>
            <w:tabs>
              <w:tab w:val="right" w:leader="dot" w:pos="9240"/>
            </w:tabs>
            <w:rPr>
              <w:rFonts w:asciiTheme="minorHAnsi" w:eastAsiaTheme="minorEastAsia" w:hAnsiTheme="minorHAnsi" w:cstheme="minorBidi"/>
              <w:noProof/>
              <w:kern w:val="2"/>
              <w:sz w:val="24"/>
              <w:szCs w:val="24"/>
              <w:lang w:eastAsia="en-GB"/>
              <w14:ligatures w14:val="standardContextual"/>
            </w:rPr>
          </w:pPr>
          <w:hyperlink w:anchor="_Toc215641612" w:history="1">
            <w:r w:rsidRPr="00135AE8">
              <w:rPr>
                <w:rStyle w:val="Hyperlink"/>
                <w:noProof/>
              </w:rPr>
              <w:t>3.3. Legal and Ethical Considerations</w:t>
            </w:r>
            <w:r>
              <w:rPr>
                <w:noProof/>
                <w:webHidden/>
              </w:rPr>
              <w:tab/>
            </w:r>
            <w:r>
              <w:rPr>
                <w:noProof/>
                <w:webHidden/>
              </w:rPr>
              <w:fldChar w:fldCharType="begin"/>
            </w:r>
            <w:r>
              <w:rPr>
                <w:noProof/>
                <w:webHidden/>
              </w:rPr>
              <w:instrText xml:space="preserve"> PAGEREF _Toc215641612 \h </w:instrText>
            </w:r>
            <w:r>
              <w:rPr>
                <w:noProof/>
                <w:webHidden/>
              </w:rPr>
            </w:r>
            <w:r>
              <w:rPr>
                <w:noProof/>
                <w:webHidden/>
              </w:rPr>
              <w:fldChar w:fldCharType="separate"/>
            </w:r>
            <w:r w:rsidR="00DB7D94">
              <w:rPr>
                <w:noProof/>
                <w:webHidden/>
              </w:rPr>
              <w:t>4</w:t>
            </w:r>
            <w:r>
              <w:rPr>
                <w:noProof/>
                <w:webHidden/>
              </w:rPr>
              <w:fldChar w:fldCharType="end"/>
            </w:r>
          </w:hyperlink>
        </w:p>
        <w:p w14:paraId="360AE192" w14:textId="54B0BF47" w:rsidR="000E705A" w:rsidRDefault="000E705A">
          <w:pPr>
            <w:pStyle w:val="TOC3"/>
            <w:tabs>
              <w:tab w:val="right" w:leader="dot" w:pos="9240"/>
            </w:tabs>
            <w:rPr>
              <w:rFonts w:asciiTheme="minorHAnsi" w:eastAsiaTheme="minorEastAsia" w:hAnsiTheme="minorHAnsi" w:cstheme="minorBidi"/>
              <w:noProof/>
              <w:kern w:val="2"/>
              <w:sz w:val="24"/>
              <w:szCs w:val="24"/>
              <w:lang w:eastAsia="en-GB"/>
              <w14:ligatures w14:val="standardContextual"/>
            </w:rPr>
          </w:pPr>
          <w:hyperlink w:anchor="_Toc215641613" w:history="1">
            <w:r w:rsidRPr="00135AE8">
              <w:rPr>
                <w:rStyle w:val="Hyperlink"/>
                <w:noProof/>
              </w:rPr>
              <w:t>4. RCA Results</w:t>
            </w:r>
            <w:r>
              <w:rPr>
                <w:noProof/>
                <w:webHidden/>
              </w:rPr>
              <w:tab/>
            </w:r>
            <w:r>
              <w:rPr>
                <w:noProof/>
                <w:webHidden/>
              </w:rPr>
              <w:fldChar w:fldCharType="begin"/>
            </w:r>
            <w:r>
              <w:rPr>
                <w:noProof/>
                <w:webHidden/>
              </w:rPr>
              <w:instrText xml:space="preserve"> PAGEREF _Toc215641613 \h </w:instrText>
            </w:r>
            <w:r>
              <w:rPr>
                <w:noProof/>
                <w:webHidden/>
              </w:rPr>
            </w:r>
            <w:r>
              <w:rPr>
                <w:noProof/>
                <w:webHidden/>
              </w:rPr>
              <w:fldChar w:fldCharType="separate"/>
            </w:r>
            <w:r w:rsidR="00DB7D94">
              <w:rPr>
                <w:noProof/>
                <w:webHidden/>
              </w:rPr>
              <w:t>5</w:t>
            </w:r>
            <w:r>
              <w:rPr>
                <w:noProof/>
                <w:webHidden/>
              </w:rPr>
              <w:fldChar w:fldCharType="end"/>
            </w:r>
          </w:hyperlink>
        </w:p>
        <w:p w14:paraId="5A7C77CD" w14:textId="7FC9D5CE" w:rsidR="000E705A" w:rsidRDefault="000E705A">
          <w:pPr>
            <w:pStyle w:val="TOC3"/>
            <w:tabs>
              <w:tab w:val="right" w:leader="dot" w:pos="9240"/>
            </w:tabs>
            <w:rPr>
              <w:rFonts w:asciiTheme="minorHAnsi" w:eastAsiaTheme="minorEastAsia" w:hAnsiTheme="minorHAnsi" w:cstheme="minorBidi"/>
              <w:noProof/>
              <w:kern w:val="2"/>
              <w:sz w:val="24"/>
              <w:szCs w:val="24"/>
              <w:lang w:eastAsia="en-GB"/>
              <w14:ligatures w14:val="standardContextual"/>
            </w:rPr>
          </w:pPr>
          <w:hyperlink w:anchor="_Toc215641614" w:history="1">
            <w:r w:rsidRPr="00135AE8">
              <w:rPr>
                <w:rStyle w:val="Hyperlink"/>
                <w:noProof/>
              </w:rPr>
              <w:t>4.1. Methodology of RCA</w:t>
            </w:r>
            <w:r>
              <w:rPr>
                <w:noProof/>
                <w:webHidden/>
              </w:rPr>
              <w:tab/>
            </w:r>
            <w:r>
              <w:rPr>
                <w:noProof/>
                <w:webHidden/>
              </w:rPr>
              <w:fldChar w:fldCharType="begin"/>
            </w:r>
            <w:r>
              <w:rPr>
                <w:noProof/>
                <w:webHidden/>
              </w:rPr>
              <w:instrText xml:space="preserve"> PAGEREF _Toc215641614 \h </w:instrText>
            </w:r>
            <w:r>
              <w:rPr>
                <w:noProof/>
                <w:webHidden/>
              </w:rPr>
            </w:r>
            <w:r>
              <w:rPr>
                <w:noProof/>
                <w:webHidden/>
              </w:rPr>
              <w:fldChar w:fldCharType="separate"/>
            </w:r>
            <w:r w:rsidR="00DB7D94">
              <w:rPr>
                <w:noProof/>
                <w:webHidden/>
              </w:rPr>
              <w:t>5</w:t>
            </w:r>
            <w:r>
              <w:rPr>
                <w:noProof/>
                <w:webHidden/>
              </w:rPr>
              <w:fldChar w:fldCharType="end"/>
            </w:r>
          </w:hyperlink>
        </w:p>
        <w:p w14:paraId="740CE489" w14:textId="63918ECD" w:rsidR="000E705A" w:rsidRDefault="000E705A">
          <w:pPr>
            <w:pStyle w:val="TOC3"/>
            <w:tabs>
              <w:tab w:val="right" w:leader="dot" w:pos="9240"/>
            </w:tabs>
            <w:rPr>
              <w:rFonts w:asciiTheme="minorHAnsi" w:eastAsiaTheme="minorEastAsia" w:hAnsiTheme="minorHAnsi" w:cstheme="minorBidi"/>
              <w:noProof/>
              <w:kern w:val="2"/>
              <w:sz w:val="24"/>
              <w:szCs w:val="24"/>
              <w:lang w:eastAsia="en-GB"/>
              <w14:ligatures w14:val="standardContextual"/>
            </w:rPr>
          </w:pPr>
          <w:hyperlink w:anchor="_Toc215641615" w:history="1">
            <w:r w:rsidRPr="00135AE8">
              <w:rPr>
                <w:rStyle w:val="Hyperlink"/>
                <w:noProof/>
              </w:rPr>
              <w:t>4.2. Rankings and Justifications</w:t>
            </w:r>
            <w:r>
              <w:rPr>
                <w:noProof/>
                <w:webHidden/>
              </w:rPr>
              <w:tab/>
            </w:r>
            <w:r>
              <w:rPr>
                <w:noProof/>
                <w:webHidden/>
              </w:rPr>
              <w:fldChar w:fldCharType="begin"/>
            </w:r>
            <w:r>
              <w:rPr>
                <w:noProof/>
                <w:webHidden/>
              </w:rPr>
              <w:instrText xml:space="preserve"> PAGEREF _Toc215641615 \h </w:instrText>
            </w:r>
            <w:r>
              <w:rPr>
                <w:noProof/>
                <w:webHidden/>
              </w:rPr>
            </w:r>
            <w:r>
              <w:rPr>
                <w:noProof/>
                <w:webHidden/>
              </w:rPr>
              <w:fldChar w:fldCharType="separate"/>
            </w:r>
            <w:r w:rsidR="00DB7D94">
              <w:rPr>
                <w:noProof/>
                <w:webHidden/>
              </w:rPr>
              <w:t>5</w:t>
            </w:r>
            <w:r>
              <w:rPr>
                <w:noProof/>
                <w:webHidden/>
              </w:rPr>
              <w:fldChar w:fldCharType="end"/>
            </w:r>
          </w:hyperlink>
        </w:p>
        <w:p w14:paraId="2DA85FA5" w14:textId="7DB886D2" w:rsidR="000E705A" w:rsidRDefault="000E705A">
          <w:pPr>
            <w:pStyle w:val="TOC3"/>
            <w:tabs>
              <w:tab w:val="right" w:leader="dot" w:pos="9240"/>
            </w:tabs>
            <w:rPr>
              <w:rFonts w:asciiTheme="minorHAnsi" w:eastAsiaTheme="minorEastAsia" w:hAnsiTheme="minorHAnsi" w:cstheme="minorBidi"/>
              <w:noProof/>
              <w:kern w:val="2"/>
              <w:sz w:val="24"/>
              <w:szCs w:val="24"/>
              <w:lang w:eastAsia="en-GB"/>
              <w14:ligatures w14:val="standardContextual"/>
            </w:rPr>
          </w:pPr>
          <w:hyperlink w:anchor="_Toc215641616" w:history="1">
            <w:r w:rsidRPr="00135AE8">
              <w:rPr>
                <w:rStyle w:val="Hyperlink"/>
                <w:noProof/>
              </w:rPr>
              <w:t>4.3. Proposed Corrective Actions</w:t>
            </w:r>
            <w:r>
              <w:rPr>
                <w:noProof/>
                <w:webHidden/>
              </w:rPr>
              <w:tab/>
            </w:r>
            <w:r>
              <w:rPr>
                <w:noProof/>
                <w:webHidden/>
              </w:rPr>
              <w:fldChar w:fldCharType="begin"/>
            </w:r>
            <w:r>
              <w:rPr>
                <w:noProof/>
                <w:webHidden/>
              </w:rPr>
              <w:instrText xml:space="preserve"> PAGEREF _Toc215641616 \h </w:instrText>
            </w:r>
            <w:r>
              <w:rPr>
                <w:noProof/>
                <w:webHidden/>
              </w:rPr>
            </w:r>
            <w:r>
              <w:rPr>
                <w:noProof/>
                <w:webHidden/>
              </w:rPr>
              <w:fldChar w:fldCharType="separate"/>
            </w:r>
            <w:r w:rsidR="00DB7D94">
              <w:rPr>
                <w:noProof/>
                <w:webHidden/>
              </w:rPr>
              <w:t>5</w:t>
            </w:r>
            <w:r>
              <w:rPr>
                <w:noProof/>
                <w:webHidden/>
              </w:rPr>
              <w:fldChar w:fldCharType="end"/>
            </w:r>
          </w:hyperlink>
        </w:p>
        <w:p w14:paraId="2F6A0ACB" w14:textId="6574B718" w:rsidR="000E705A" w:rsidRDefault="000E705A">
          <w:pPr>
            <w:pStyle w:val="TOC3"/>
            <w:tabs>
              <w:tab w:val="right" w:leader="dot" w:pos="9240"/>
            </w:tabs>
            <w:rPr>
              <w:rFonts w:asciiTheme="minorHAnsi" w:eastAsiaTheme="minorEastAsia" w:hAnsiTheme="minorHAnsi" w:cstheme="minorBidi"/>
              <w:noProof/>
              <w:kern w:val="2"/>
              <w:sz w:val="24"/>
              <w:szCs w:val="24"/>
              <w:lang w:eastAsia="en-GB"/>
              <w14:ligatures w14:val="standardContextual"/>
            </w:rPr>
          </w:pPr>
          <w:hyperlink w:anchor="_Toc215641617" w:history="1">
            <w:r w:rsidRPr="00135AE8">
              <w:rPr>
                <w:rStyle w:val="Hyperlink"/>
                <w:noProof/>
              </w:rPr>
              <w:t>4.4. Residual Risks</w:t>
            </w:r>
            <w:r>
              <w:rPr>
                <w:noProof/>
                <w:webHidden/>
              </w:rPr>
              <w:tab/>
            </w:r>
            <w:r>
              <w:rPr>
                <w:noProof/>
                <w:webHidden/>
              </w:rPr>
              <w:fldChar w:fldCharType="begin"/>
            </w:r>
            <w:r>
              <w:rPr>
                <w:noProof/>
                <w:webHidden/>
              </w:rPr>
              <w:instrText xml:space="preserve"> PAGEREF _Toc215641617 \h </w:instrText>
            </w:r>
            <w:r>
              <w:rPr>
                <w:noProof/>
                <w:webHidden/>
              </w:rPr>
            </w:r>
            <w:r>
              <w:rPr>
                <w:noProof/>
                <w:webHidden/>
              </w:rPr>
              <w:fldChar w:fldCharType="separate"/>
            </w:r>
            <w:r w:rsidR="00DB7D94">
              <w:rPr>
                <w:noProof/>
                <w:webHidden/>
              </w:rPr>
              <w:t>6</w:t>
            </w:r>
            <w:r>
              <w:rPr>
                <w:noProof/>
                <w:webHidden/>
              </w:rPr>
              <w:fldChar w:fldCharType="end"/>
            </w:r>
          </w:hyperlink>
        </w:p>
        <w:p w14:paraId="122CDD06" w14:textId="28FA91BC" w:rsidR="000E705A" w:rsidRDefault="000E705A">
          <w:pPr>
            <w:pStyle w:val="TOC3"/>
            <w:tabs>
              <w:tab w:val="right" w:leader="dot" w:pos="9240"/>
            </w:tabs>
            <w:rPr>
              <w:rFonts w:asciiTheme="minorHAnsi" w:eastAsiaTheme="minorEastAsia" w:hAnsiTheme="minorHAnsi" w:cstheme="minorBidi"/>
              <w:noProof/>
              <w:kern w:val="2"/>
              <w:sz w:val="24"/>
              <w:szCs w:val="24"/>
              <w:lang w:eastAsia="en-GB"/>
              <w14:ligatures w14:val="standardContextual"/>
            </w:rPr>
          </w:pPr>
          <w:hyperlink w:anchor="_Toc215641618" w:history="1">
            <w:r w:rsidRPr="00135AE8">
              <w:rPr>
                <w:rStyle w:val="Hyperlink"/>
                <w:noProof/>
              </w:rPr>
              <w:t>5. Conclusion</w:t>
            </w:r>
            <w:r>
              <w:rPr>
                <w:noProof/>
                <w:webHidden/>
              </w:rPr>
              <w:tab/>
            </w:r>
            <w:r>
              <w:rPr>
                <w:noProof/>
                <w:webHidden/>
              </w:rPr>
              <w:fldChar w:fldCharType="begin"/>
            </w:r>
            <w:r>
              <w:rPr>
                <w:noProof/>
                <w:webHidden/>
              </w:rPr>
              <w:instrText xml:space="preserve"> PAGEREF _Toc215641618 \h </w:instrText>
            </w:r>
            <w:r>
              <w:rPr>
                <w:noProof/>
                <w:webHidden/>
              </w:rPr>
            </w:r>
            <w:r>
              <w:rPr>
                <w:noProof/>
                <w:webHidden/>
              </w:rPr>
              <w:fldChar w:fldCharType="separate"/>
            </w:r>
            <w:r w:rsidR="00DB7D94">
              <w:rPr>
                <w:noProof/>
                <w:webHidden/>
              </w:rPr>
              <w:t>6</w:t>
            </w:r>
            <w:r>
              <w:rPr>
                <w:noProof/>
                <w:webHidden/>
              </w:rPr>
              <w:fldChar w:fldCharType="end"/>
            </w:r>
          </w:hyperlink>
        </w:p>
        <w:p w14:paraId="5E27E966" w14:textId="335E8E6B" w:rsidR="000E705A" w:rsidRDefault="000E705A">
          <w:pPr>
            <w:pStyle w:val="TOC3"/>
            <w:tabs>
              <w:tab w:val="right" w:leader="dot" w:pos="9240"/>
            </w:tabs>
            <w:rPr>
              <w:rFonts w:asciiTheme="minorHAnsi" w:eastAsiaTheme="minorEastAsia" w:hAnsiTheme="minorHAnsi" w:cstheme="minorBidi"/>
              <w:noProof/>
              <w:kern w:val="2"/>
              <w:sz w:val="24"/>
              <w:szCs w:val="24"/>
              <w:lang w:eastAsia="en-GB"/>
              <w14:ligatures w14:val="standardContextual"/>
            </w:rPr>
          </w:pPr>
          <w:hyperlink w:anchor="_Toc215641619" w:history="1">
            <w:r w:rsidRPr="00135AE8">
              <w:rPr>
                <w:rStyle w:val="Hyperlink"/>
                <w:noProof/>
              </w:rPr>
              <w:t>6. References</w:t>
            </w:r>
            <w:r>
              <w:rPr>
                <w:noProof/>
                <w:webHidden/>
              </w:rPr>
              <w:tab/>
            </w:r>
            <w:r>
              <w:rPr>
                <w:noProof/>
                <w:webHidden/>
              </w:rPr>
              <w:fldChar w:fldCharType="begin"/>
            </w:r>
            <w:r>
              <w:rPr>
                <w:noProof/>
                <w:webHidden/>
              </w:rPr>
              <w:instrText xml:space="preserve"> PAGEREF _Toc215641619 \h </w:instrText>
            </w:r>
            <w:r>
              <w:rPr>
                <w:noProof/>
                <w:webHidden/>
              </w:rPr>
            </w:r>
            <w:r>
              <w:rPr>
                <w:noProof/>
                <w:webHidden/>
              </w:rPr>
              <w:fldChar w:fldCharType="separate"/>
            </w:r>
            <w:r w:rsidR="00DB7D94">
              <w:rPr>
                <w:noProof/>
                <w:webHidden/>
              </w:rPr>
              <w:t>7</w:t>
            </w:r>
            <w:r>
              <w:rPr>
                <w:noProof/>
                <w:webHidden/>
              </w:rPr>
              <w:fldChar w:fldCharType="end"/>
            </w:r>
          </w:hyperlink>
        </w:p>
        <w:p w14:paraId="3C31CD10" w14:textId="7927761F" w:rsidR="000E705A" w:rsidRDefault="000E705A">
          <w:pPr>
            <w:pStyle w:val="TOC3"/>
            <w:tabs>
              <w:tab w:val="right" w:leader="dot" w:pos="9240"/>
            </w:tabs>
            <w:rPr>
              <w:rFonts w:asciiTheme="minorHAnsi" w:eastAsiaTheme="minorEastAsia" w:hAnsiTheme="minorHAnsi" w:cstheme="minorBidi"/>
              <w:noProof/>
              <w:kern w:val="2"/>
              <w:sz w:val="24"/>
              <w:szCs w:val="24"/>
              <w:lang w:eastAsia="en-GB"/>
              <w14:ligatures w14:val="standardContextual"/>
            </w:rPr>
          </w:pPr>
          <w:hyperlink w:anchor="_Toc215641620" w:history="1">
            <w:r w:rsidRPr="00135AE8">
              <w:rPr>
                <w:rStyle w:val="Hyperlink"/>
                <w:noProof/>
              </w:rPr>
              <w:t>7. Appendix</w:t>
            </w:r>
            <w:r>
              <w:rPr>
                <w:noProof/>
                <w:webHidden/>
              </w:rPr>
              <w:tab/>
            </w:r>
            <w:r>
              <w:rPr>
                <w:noProof/>
                <w:webHidden/>
              </w:rPr>
              <w:fldChar w:fldCharType="begin"/>
            </w:r>
            <w:r>
              <w:rPr>
                <w:noProof/>
                <w:webHidden/>
              </w:rPr>
              <w:instrText xml:space="preserve"> PAGEREF _Toc215641620 \h </w:instrText>
            </w:r>
            <w:r>
              <w:rPr>
                <w:noProof/>
                <w:webHidden/>
              </w:rPr>
            </w:r>
            <w:r>
              <w:rPr>
                <w:noProof/>
                <w:webHidden/>
              </w:rPr>
              <w:fldChar w:fldCharType="separate"/>
            </w:r>
            <w:r w:rsidR="00DB7D94">
              <w:rPr>
                <w:noProof/>
                <w:webHidden/>
              </w:rPr>
              <w:t>8</w:t>
            </w:r>
            <w:r>
              <w:rPr>
                <w:noProof/>
                <w:webHidden/>
              </w:rPr>
              <w:fldChar w:fldCharType="end"/>
            </w:r>
          </w:hyperlink>
        </w:p>
        <w:p w14:paraId="2AB18B74" w14:textId="5D94C4F0" w:rsidR="00886E97" w:rsidRDefault="00886E97">
          <w:r>
            <w:rPr>
              <w:b/>
              <w:bCs/>
              <w:noProof/>
            </w:rPr>
            <w:fldChar w:fldCharType="end"/>
          </w:r>
        </w:p>
      </w:sdtContent>
    </w:sdt>
    <w:p w14:paraId="38F858AC" w14:textId="77777777" w:rsidR="00886E97" w:rsidRDefault="00886E97" w:rsidP="00321FD9">
      <w:pPr>
        <w:spacing w:before="30" w:after="30"/>
        <w:rPr>
          <w:sz w:val="24"/>
          <w:szCs w:val="24"/>
        </w:rPr>
      </w:pPr>
    </w:p>
    <w:p w14:paraId="6CBD1D84" w14:textId="77777777" w:rsidR="00886E97" w:rsidRDefault="00886E97" w:rsidP="00321FD9">
      <w:pPr>
        <w:spacing w:before="30" w:after="30"/>
        <w:rPr>
          <w:sz w:val="24"/>
          <w:szCs w:val="24"/>
        </w:rPr>
      </w:pPr>
    </w:p>
    <w:p w14:paraId="73799554" w14:textId="77777777" w:rsidR="00886E97" w:rsidRDefault="00886E97" w:rsidP="00321FD9">
      <w:pPr>
        <w:spacing w:before="30" w:after="30"/>
        <w:rPr>
          <w:sz w:val="24"/>
          <w:szCs w:val="24"/>
        </w:rPr>
      </w:pPr>
    </w:p>
    <w:p w14:paraId="590C358E" w14:textId="77777777" w:rsidR="00886E97" w:rsidRDefault="00886E97" w:rsidP="00321FD9">
      <w:pPr>
        <w:spacing w:before="30" w:after="30"/>
        <w:rPr>
          <w:sz w:val="24"/>
          <w:szCs w:val="24"/>
        </w:rPr>
      </w:pPr>
    </w:p>
    <w:p w14:paraId="043EB1D0" w14:textId="77777777" w:rsidR="00886E97" w:rsidRDefault="00886E97" w:rsidP="00321FD9">
      <w:pPr>
        <w:spacing w:before="30" w:after="30"/>
        <w:rPr>
          <w:sz w:val="24"/>
          <w:szCs w:val="24"/>
        </w:rPr>
      </w:pPr>
    </w:p>
    <w:p w14:paraId="277D4A25" w14:textId="77777777" w:rsidR="00886E97" w:rsidRDefault="00886E97" w:rsidP="00321FD9">
      <w:pPr>
        <w:spacing w:before="30" w:after="30"/>
        <w:rPr>
          <w:sz w:val="24"/>
          <w:szCs w:val="24"/>
        </w:rPr>
      </w:pPr>
    </w:p>
    <w:p w14:paraId="6274EA73" w14:textId="77777777" w:rsidR="00886E97" w:rsidRDefault="00886E97" w:rsidP="00321FD9">
      <w:pPr>
        <w:spacing w:before="30" w:after="30"/>
        <w:rPr>
          <w:sz w:val="24"/>
          <w:szCs w:val="24"/>
        </w:rPr>
      </w:pPr>
    </w:p>
    <w:p w14:paraId="20B81A55" w14:textId="77777777" w:rsidR="00886E97" w:rsidRDefault="00886E97" w:rsidP="00321FD9">
      <w:pPr>
        <w:spacing w:before="30" w:after="30"/>
        <w:rPr>
          <w:sz w:val="24"/>
          <w:szCs w:val="24"/>
        </w:rPr>
      </w:pPr>
    </w:p>
    <w:p w14:paraId="72CB5CDE" w14:textId="77777777" w:rsidR="00321FD9" w:rsidRPr="00321FD9" w:rsidRDefault="00321FD9" w:rsidP="00321FD9">
      <w:pPr>
        <w:spacing w:before="30" w:after="30"/>
        <w:rPr>
          <w:sz w:val="24"/>
          <w:szCs w:val="24"/>
        </w:rPr>
      </w:pPr>
    </w:p>
    <w:p w14:paraId="1EA74485" w14:textId="77777777" w:rsidR="000E705A" w:rsidRDefault="000E705A" w:rsidP="00886E97">
      <w:pPr>
        <w:pStyle w:val="Heading3"/>
        <w:jc w:val="left"/>
      </w:pPr>
    </w:p>
    <w:p w14:paraId="49FF95CA" w14:textId="50B3D961" w:rsidR="00321FD9" w:rsidRPr="003E1D1B" w:rsidRDefault="003E1D1B" w:rsidP="00886E97">
      <w:pPr>
        <w:pStyle w:val="Heading3"/>
        <w:jc w:val="left"/>
      </w:pPr>
      <w:bookmarkStart w:id="1" w:name="_Toc215641604"/>
      <w:r>
        <w:t xml:space="preserve">1. </w:t>
      </w:r>
      <w:r w:rsidR="00321FD9" w:rsidRPr="003E1D1B">
        <w:t>Abstract</w:t>
      </w:r>
      <w:bookmarkEnd w:id="1"/>
      <w:r w:rsidR="00321FD9" w:rsidRPr="003E1D1B">
        <w:t xml:space="preserve"> </w:t>
      </w:r>
    </w:p>
    <w:p w14:paraId="6D2235A8" w14:textId="77777777" w:rsidR="00321FD9" w:rsidRPr="00321FD9" w:rsidRDefault="00321FD9" w:rsidP="00321FD9">
      <w:pPr>
        <w:spacing w:before="30" w:after="30"/>
        <w:rPr>
          <w:sz w:val="24"/>
          <w:szCs w:val="24"/>
        </w:rPr>
      </w:pPr>
    </w:p>
    <w:p w14:paraId="772C9665" w14:textId="0235690D" w:rsidR="00321FD9" w:rsidRPr="00321FD9" w:rsidRDefault="00321FD9" w:rsidP="00321FD9">
      <w:pPr>
        <w:spacing w:before="30" w:after="30"/>
        <w:rPr>
          <w:sz w:val="24"/>
          <w:szCs w:val="24"/>
        </w:rPr>
      </w:pPr>
      <w:r w:rsidRPr="00321FD9">
        <w:rPr>
          <w:sz w:val="24"/>
          <w:szCs w:val="24"/>
        </w:rPr>
        <w:t xml:space="preserve">This report explores the use of Root Cause Analysis (RCA) in engineering risk management, focusing on a Z-axis tracking fault in a Coordinate Measuring Machine (CMM). The report outlines the RCA process, evaluation on the impact of a Z-axis tracking issue and further proposes corrective actions such as frequent calibration and guide rail cleaning to improve and mitigate the issues. Legal an Ethical consideration including the IMechE Code of Conduct and Health and Safety Legislation are also mentioned. The RCA demonstrates its effectiveness within system operations and managing residual risks through continuous monitoring, though RCA effectiveness depends on data quality and thorough </w:t>
      </w:r>
      <w:r w:rsidR="00F64D7A" w:rsidRPr="00321FD9">
        <w:rPr>
          <w:sz w:val="24"/>
          <w:szCs w:val="24"/>
        </w:rPr>
        <w:t>implementation.</w:t>
      </w:r>
    </w:p>
    <w:p w14:paraId="38582FFB" w14:textId="63A738E0" w:rsidR="00321FD9" w:rsidRPr="00321FD9" w:rsidRDefault="003E1D1B" w:rsidP="000E705A">
      <w:pPr>
        <w:pStyle w:val="Heading3"/>
        <w:ind w:left="0"/>
        <w:jc w:val="left"/>
      </w:pPr>
      <w:bookmarkStart w:id="2" w:name="_Toc215641605"/>
      <w:r>
        <w:lastRenderedPageBreak/>
        <w:t xml:space="preserve">2. </w:t>
      </w:r>
      <w:r w:rsidR="00321FD9" w:rsidRPr="003E1D1B">
        <w:t>Introduction</w:t>
      </w:r>
      <w:bookmarkEnd w:id="2"/>
      <w:r w:rsidR="00321FD9" w:rsidRPr="003E1D1B">
        <w:t xml:space="preserve"> </w:t>
      </w:r>
    </w:p>
    <w:p w14:paraId="2A35739F" w14:textId="6D7646BE" w:rsidR="00321FD9" w:rsidRPr="003E1D1B" w:rsidRDefault="003E1D1B" w:rsidP="00886E97">
      <w:pPr>
        <w:pStyle w:val="Heading3"/>
        <w:jc w:val="left"/>
      </w:pPr>
      <w:bookmarkStart w:id="3" w:name="_Toc215641606"/>
      <w:r>
        <w:t xml:space="preserve">2.1. </w:t>
      </w:r>
      <w:r w:rsidR="00321FD9" w:rsidRPr="003E1D1B">
        <w:t>Scope of the report</w:t>
      </w:r>
      <w:bookmarkEnd w:id="3"/>
      <w:r w:rsidR="00321FD9" w:rsidRPr="003E1D1B">
        <w:t xml:space="preserve"> </w:t>
      </w:r>
    </w:p>
    <w:p w14:paraId="5FA16085" w14:textId="77777777" w:rsidR="00321FD9" w:rsidRPr="00321FD9" w:rsidRDefault="00321FD9" w:rsidP="00321FD9">
      <w:pPr>
        <w:spacing w:before="30" w:after="30"/>
        <w:rPr>
          <w:sz w:val="24"/>
          <w:szCs w:val="24"/>
        </w:rPr>
      </w:pPr>
    </w:p>
    <w:p w14:paraId="2CA47F30" w14:textId="3656BAE8" w:rsidR="000E705A" w:rsidRDefault="00321FD9" w:rsidP="000E705A">
      <w:pPr>
        <w:spacing w:before="30" w:after="30"/>
        <w:rPr>
          <w:sz w:val="24"/>
          <w:szCs w:val="24"/>
        </w:rPr>
      </w:pPr>
      <w:r w:rsidRPr="00321FD9">
        <w:rPr>
          <w:sz w:val="24"/>
          <w:szCs w:val="24"/>
        </w:rPr>
        <w:t>In engineering, risk management is a fundamental aspect of engineering practice within manufacturing environment where precision, reliability and safety are essential. This report looks at the use of Root Cause Analysis (RCA) as a method used for identifying and mitigating faults within engineering systems. The focus of this report looks at the Z-axis tracking fault found on a coordinate Measuring Machine (CMM).</w:t>
      </w:r>
    </w:p>
    <w:p w14:paraId="0219BF82" w14:textId="77777777" w:rsidR="000E705A" w:rsidRDefault="000E705A" w:rsidP="000E705A">
      <w:pPr>
        <w:spacing w:before="30" w:after="30"/>
        <w:rPr>
          <w:sz w:val="24"/>
          <w:szCs w:val="24"/>
        </w:rPr>
      </w:pPr>
    </w:p>
    <w:p w14:paraId="0F8087D0" w14:textId="75F22FA2" w:rsidR="000E705A" w:rsidRDefault="000E705A" w:rsidP="000E705A">
      <w:pPr>
        <w:spacing w:before="30" w:after="30"/>
        <w:rPr>
          <w:sz w:val="24"/>
          <w:szCs w:val="24"/>
        </w:rPr>
      </w:pPr>
      <w:r w:rsidRPr="000E705A">
        <w:rPr>
          <w:noProof/>
          <w:sz w:val="24"/>
          <w:szCs w:val="24"/>
        </w:rPr>
        <w:drawing>
          <wp:inline distT="0" distB="0" distL="0" distR="0" wp14:anchorId="74522299" wp14:editId="1464B14A">
            <wp:extent cx="1414145" cy="1947545"/>
            <wp:effectExtent l="0" t="0" r="0" b="0"/>
            <wp:docPr id="1246876365" name="Picture 2" descr="A machine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machine in a room&#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14145" cy="1947545"/>
                    </a:xfrm>
                    <a:prstGeom prst="rect">
                      <a:avLst/>
                    </a:prstGeom>
                    <a:noFill/>
                    <a:ln>
                      <a:noFill/>
                    </a:ln>
                  </pic:spPr>
                </pic:pic>
              </a:graphicData>
            </a:graphic>
          </wp:inline>
        </w:drawing>
      </w:r>
    </w:p>
    <w:p w14:paraId="5C735723" w14:textId="4A173D57" w:rsidR="000E705A" w:rsidRPr="000E705A" w:rsidRDefault="000E705A" w:rsidP="000E705A">
      <w:pPr>
        <w:spacing w:before="30" w:after="30"/>
        <w:rPr>
          <w:sz w:val="24"/>
          <w:szCs w:val="24"/>
        </w:rPr>
      </w:pPr>
      <w:r w:rsidRPr="000E705A">
        <w:t>(Image 1 Smith, C 2025a)</w:t>
      </w:r>
    </w:p>
    <w:p w14:paraId="64243788" w14:textId="77777777" w:rsidR="000E705A" w:rsidRDefault="000E705A" w:rsidP="000E705A">
      <w:pPr>
        <w:spacing w:before="30" w:after="30"/>
        <w:rPr>
          <w:sz w:val="24"/>
          <w:szCs w:val="24"/>
        </w:rPr>
      </w:pPr>
    </w:p>
    <w:p w14:paraId="121729B7" w14:textId="209736F6" w:rsidR="000E705A" w:rsidRPr="000E705A" w:rsidRDefault="00321FD9" w:rsidP="000E705A">
      <w:pPr>
        <w:spacing w:before="30" w:after="30"/>
        <w:rPr>
          <w:sz w:val="24"/>
          <w:szCs w:val="24"/>
        </w:rPr>
      </w:pPr>
      <w:r w:rsidRPr="00321FD9">
        <w:rPr>
          <w:sz w:val="24"/>
          <w:szCs w:val="24"/>
        </w:rPr>
        <w:t>“A CMM is a device used to measure the geometry of physical objects. It employs a probing system to detect points on the surface of an object, providing precise measurements.” (Measuremetrology.com, 2025). This report will evaluate the use of RCA and how it can be applied to diagnose the CMM fault, assess and resolve for the benefit of performance and reliability.</w:t>
      </w:r>
    </w:p>
    <w:p w14:paraId="65DB7A2A" w14:textId="6014BECE" w:rsidR="00321FD9" w:rsidRPr="00321FD9" w:rsidRDefault="003E1D1B" w:rsidP="000E705A">
      <w:pPr>
        <w:pStyle w:val="Heading3"/>
        <w:ind w:left="0"/>
        <w:jc w:val="left"/>
      </w:pPr>
      <w:bookmarkStart w:id="4" w:name="_Toc215641607"/>
      <w:r>
        <w:t xml:space="preserve">2.2. </w:t>
      </w:r>
      <w:r w:rsidR="00321FD9" w:rsidRPr="00321FD9">
        <w:t>Importance of Risk Management</w:t>
      </w:r>
      <w:bookmarkEnd w:id="4"/>
      <w:r w:rsidR="00321FD9" w:rsidRPr="00321FD9">
        <w:t xml:space="preserve"> </w:t>
      </w:r>
    </w:p>
    <w:p w14:paraId="2FEA7F31" w14:textId="77777777" w:rsidR="00321FD9" w:rsidRPr="00321FD9" w:rsidRDefault="00321FD9" w:rsidP="00321FD9">
      <w:pPr>
        <w:spacing w:before="30" w:after="30"/>
        <w:rPr>
          <w:sz w:val="24"/>
          <w:szCs w:val="24"/>
        </w:rPr>
      </w:pPr>
    </w:p>
    <w:p w14:paraId="6D3530B1" w14:textId="10B5A9B4" w:rsidR="00321FD9" w:rsidRPr="00321FD9" w:rsidRDefault="00321FD9" w:rsidP="00321FD9">
      <w:pPr>
        <w:spacing w:before="30" w:after="30"/>
        <w:rPr>
          <w:sz w:val="24"/>
          <w:szCs w:val="24"/>
        </w:rPr>
      </w:pPr>
      <w:r w:rsidRPr="00321FD9">
        <w:rPr>
          <w:sz w:val="24"/>
          <w:szCs w:val="24"/>
        </w:rPr>
        <w:t xml:space="preserve">Manufacturing processes rely on consistent system performances to maintain quality and operational efficiency. Failures in equipment can lead to significant downtimes including scrap or delays to production. An effective risk management is important for engineers to identify potential risks, evaluate their severity, and mitigate any potential issues from recurring. Using a Root Cause Analysis (RCA) will be important for this process as it is used to ensure engineers to respond earlier rather than when equipment </w:t>
      </w:r>
      <w:r w:rsidR="00F64D7A" w:rsidRPr="00321FD9">
        <w:rPr>
          <w:sz w:val="24"/>
          <w:szCs w:val="24"/>
        </w:rPr>
        <w:t>fails.</w:t>
      </w:r>
      <w:r w:rsidRPr="00321FD9">
        <w:rPr>
          <w:sz w:val="24"/>
          <w:szCs w:val="24"/>
        </w:rPr>
        <w:t xml:space="preserve"> </w:t>
      </w:r>
    </w:p>
    <w:p w14:paraId="5B099D27" w14:textId="47FFC5E8" w:rsidR="00321FD9" w:rsidRPr="00321FD9" w:rsidRDefault="003E1D1B" w:rsidP="00886E97">
      <w:pPr>
        <w:pStyle w:val="Heading3"/>
        <w:jc w:val="left"/>
      </w:pPr>
      <w:bookmarkStart w:id="5" w:name="_Toc215641608"/>
      <w:r>
        <w:t xml:space="preserve">2.3. </w:t>
      </w:r>
      <w:r w:rsidR="00321FD9" w:rsidRPr="00321FD9">
        <w:t>Aims and Objectives</w:t>
      </w:r>
      <w:bookmarkEnd w:id="5"/>
      <w:r w:rsidR="00321FD9" w:rsidRPr="00321FD9">
        <w:t xml:space="preserve"> </w:t>
      </w:r>
    </w:p>
    <w:p w14:paraId="1ADEB551" w14:textId="77777777" w:rsidR="00321FD9" w:rsidRPr="00321FD9" w:rsidRDefault="00321FD9" w:rsidP="00321FD9">
      <w:pPr>
        <w:spacing w:before="30" w:after="30"/>
        <w:rPr>
          <w:sz w:val="24"/>
          <w:szCs w:val="24"/>
        </w:rPr>
      </w:pPr>
    </w:p>
    <w:p w14:paraId="28C0FC0D" w14:textId="682F2B4B" w:rsidR="00321FD9" w:rsidRPr="00321FD9" w:rsidRDefault="00321FD9" w:rsidP="00321FD9">
      <w:pPr>
        <w:spacing w:before="30" w:after="30"/>
        <w:rPr>
          <w:sz w:val="24"/>
          <w:szCs w:val="24"/>
        </w:rPr>
      </w:pPr>
      <w:r w:rsidRPr="00321FD9">
        <w:rPr>
          <w:sz w:val="24"/>
          <w:szCs w:val="24"/>
        </w:rPr>
        <w:t>The primary aim of this report is to investigate the effectiveness of RCA as a tool for identifying and mitigating risk within the CMM. The objectives are to examine how RCA will contribute to fault detection and resolution in engineering systems, assess legal and ethical considerations involved in risk management including the IMechE Code of Conduct and the UK Health and Safety legislations, the finally evaluate the effectiveness of RCA in improving reliability and performance of CMM.</w:t>
      </w:r>
    </w:p>
    <w:p w14:paraId="5596D2D1" w14:textId="6222EF9C" w:rsidR="00321FD9" w:rsidRPr="00321FD9" w:rsidRDefault="00886E97" w:rsidP="000E705A">
      <w:pPr>
        <w:pStyle w:val="Heading3"/>
        <w:ind w:left="0"/>
        <w:jc w:val="left"/>
      </w:pPr>
      <w:bookmarkStart w:id="6" w:name="_Toc215641609"/>
      <w:r>
        <w:lastRenderedPageBreak/>
        <w:t xml:space="preserve">3. </w:t>
      </w:r>
      <w:r w:rsidR="00321FD9" w:rsidRPr="00321FD9">
        <w:t>Literature Review</w:t>
      </w:r>
      <w:bookmarkEnd w:id="6"/>
      <w:r w:rsidR="00321FD9" w:rsidRPr="00321FD9">
        <w:t xml:space="preserve"> </w:t>
      </w:r>
    </w:p>
    <w:p w14:paraId="1622789D" w14:textId="764C3415" w:rsidR="00321FD9" w:rsidRPr="00321FD9" w:rsidRDefault="00886E97" w:rsidP="00886E97">
      <w:pPr>
        <w:pStyle w:val="Heading3"/>
        <w:jc w:val="left"/>
      </w:pPr>
      <w:bookmarkStart w:id="7" w:name="_Toc215641610"/>
      <w:r>
        <w:t xml:space="preserve">3.1. </w:t>
      </w:r>
      <w:r w:rsidR="00321FD9" w:rsidRPr="00321FD9">
        <w:t>Overview of Risk Management in Manufacturing</w:t>
      </w:r>
      <w:bookmarkEnd w:id="7"/>
      <w:r w:rsidR="00321FD9" w:rsidRPr="00321FD9">
        <w:t xml:space="preserve"> </w:t>
      </w:r>
    </w:p>
    <w:p w14:paraId="4379ECF6" w14:textId="77777777" w:rsidR="00321FD9" w:rsidRPr="00321FD9" w:rsidRDefault="00321FD9" w:rsidP="00321FD9">
      <w:pPr>
        <w:spacing w:before="30" w:after="30"/>
        <w:rPr>
          <w:sz w:val="24"/>
          <w:szCs w:val="24"/>
        </w:rPr>
      </w:pPr>
    </w:p>
    <w:p w14:paraId="3824D9FA" w14:textId="4CB42862" w:rsidR="00321FD9" w:rsidRPr="00321FD9" w:rsidRDefault="00321FD9" w:rsidP="00321FD9">
      <w:pPr>
        <w:spacing w:before="30" w:after="30"/>
        <w:rPr>
          <w:sz w:val="24"/>
          <w:szCs w:val="24"/>
        </w:rPr>
      </w:pPr>
      <w:r w:rsidRPr="00321FD9">
        <w:rPr>
          <w:sz w:val="24"/>
          <w:szCs w:val="24"/>
        </w:rPr>
        <w:t xml:space="preserve">Risk Management is the process within management which includes identifying, evaluating, and mitigating certain risks that can occur. In terms of Engineering, it is the process of identifying, assessing, and mitigating any risk to performance, safety or reliability of systems and operations. (Venkatesh Gandham, 2025). Manufacturing environments are particularly vulnerable to a wide range of issues such as internal or external problems. These problems can include technology or system failures, equipment failures, supply chain disruptions, and regulatory non-compliances. These issues can cause serious problems to a company financial situation depending on how severe the outcome is. An effective risk management will help maintain operational control, reduce downtime, and ensure compliances will legal and ethical standards. (McGrath, 2025). </w:t>
      </w:r>
    </w:p>
    <w:p w14:paraId="78CB2E20" w14:textId="4E895D08" w:rsidR="00321FD9" w:rsidRPr="00321FD9" w:rsidRDefault="00886E97" w:rsidP="00886E97">
      <w:pPr>
        <w:pStyle w:val="Heading3"/>
        <w:jc w:val="left"/>
      </w:pPr>
      <w:bookmarkStart w:id="8" w:name="_Toc215641611"/>
      <w:r>
        <w:t xml:space="preserve">3.2. </w:t>
      </w:r>
      <w:r w:rsidR="00321FD9" w:rsidRPr="00321FD9">
        <w:t>Tools of Risk Management</w:t>
      </w:r>
      <w:bookmarkEnd w:id="8"/>
      <w:r w:rsidR="00321FD9" w:rsidRPr="00321FD9">
        <w:t xml:space="preserve"> </w:t>
      </w:r>
    </w:p>
    <w:p w14:paraId="25B56774" w14:textId="77777777" w:rsidR="00321FD9" w:rsidRPr="00321FD9" w:rsidRDefault="00321FD9" w:rsidP="00321FD9">
      <w:pPr>
        <w:spacing w:before="30" w:after="30"/>
        <w:rPr>
          <w:sz w:val="24"/>
          <w:szCs w:val="24"/>
        </w:rPr>
      </w:pPr>
    </w:p>
    <w:p w14:paraId="64C3FED7" w14:textId="18551AD8" w:rsidR="00321FD9" w:rsidRPr="00321FD9" w:rsidRDefault="00321FD9" w:rsidP="00321FD9">
      <w:pPr>
        <w:spacing w:before="30" w:after="30"/>
        <w:rPr>
          <w:sz w:val="24"/>
          <w:szCs w:val="24"/>
        </w:rPr>
      </w:pPr>
      <w:r w:rsidRPr="00321FD9">
        <w:rPr>
          <w:sz w:val="24"/>
          <w:szCs w:val="24"/>
        </w:rPr>
        <w:t xml:space="preserve">When a company or individual is looking for a tool to use for risk management, a common one is a Root Cause Analysis (RCA). An RCA is a well-structured problem process of finding and eliminating the cause which can prevent a problem from returning or recurring. The RCA will aim to uncover the true source of a problem so that long term effective solutions can be put into place. (Taylor &amp; Francis, 2021). A few common techniques for RCA include the 5 why’s, fishbone diagrams or Effective Analysis (FMEA). The 5 whys method is effective to identifying simple, linear issues through constant questioning (Croft, 2025). The method of choice is going to be the FMEA method which is more systematic as it is a structured and </w:t>
      </w:r>
      <w:r w:rsidR="00F64D7A" w:rsidRPr="00321FD9">
        <w:rPr>
          <w:sz w:val="24"/>
          <w:szCs w:val="24"/>
        </w:rPr>
        <w:t>initiative-taking</w:t>
      </w:r>
      <w:r w:rsidRPr="00321FD9">
        <w:rPr>
          <w:sz w:val="24"/>
          <w:szCs w:val="24"/>
        </w:rPr>
        <w:t xml:space="preserve"> approach used to identify and evaluate the potential failures based on severity, occurrence, and detection. These machines are crucial for dimensional accuracy as even a slight deviation can lead to quality issues. Using RCA provides engineers with corrective actions, maintenance protocols, and overall improved system reliability.</w:t>
      </w:r>
      <w:r w:rsidR="00F64D7A">
        <w:rPr>
          <w:sz w:val="24"/>
          <w:szCs w:val="24"/>
        </w:rPr>
        <w:t xml:space="preserve"> RCA although effective at mitigating issues, can be very time consuming especially if the data of the operation is considerable. The issues are the reactive issues after they occur rather than preventing them. Mitigating the drawbacks is what a tool like FMEA is for as it allows a more comprehensive risk management approach. </w:t>
      </w:r>
      <w:r w:rsidR="00F64D7A" w:rsidRPr="00F64D7A">
        <w:rPr>
          <w:sz w:val="24"/>
          <w:szCs w:val="24"/>
        </w:rPr>
        <w:t>(e Oliveira, Miguéis and Borges, 2022)</w:t>
      </w:r>
    </w:p>
    <w:p w14:paraId="39B8170F" w14:textId="65228444" w:rsidR="00321FD9" w:rsidRPr="00321FD9" w:rsidRDefault="00886E97" w:rsidP="00886E97">
      <w:pPr>
        <w:pStyle w:val="Heading3"/>
        <w:jc w:val="left"/>
      </w:pPr>
      <w:bookmarkStart w:id="9" w:name="_Toc215641612"/>
      <w:r>
        <w:t xml:space="preserve">3.3. </w:t>
      </w:r>
      <w:r w:rsidR="00321FD9" w:rsidRPr="00321FD9">
        <w:t>Legal and Ethical Considerations</w:t>
      </w:r>
      <w:bookmarkEnd w:id="9"/>
      <w:r w:rsidR="00321FD9" w:rsidRPr="00321FD9">
        <w:t xml:space="preserve"> </w:t>
      </w:r>
    </w:p>
    <w:p w14:paraId="665963F4" w14:textId="77777777" w:rsidR="00321FD9" w:rsidRPr="00321FD9" w:rsidRDefault="00321FD9" w:rsidP="00321FD9">
      <w:pPr>
        <w:spacing w:before="30" w:after="30"/>
        <w:rPr>
          <w:sz w:val="24"/>
          <w:szCs w:val="24"/>
        </w:rPr>
      </w:pPr>
    </w:p>
    <w:p w14:paraId="3AC804D8" w14:textId="725339BA" w:rsidR="00321FD9" w:rsidRPr="00321FD9" w:rsidRDefault="00321FD9" w:rsidP="00321FD9">
      <w:pPr>
        <w:spacing w:before="30" w:after="30"/>
        <w:rPr>
          <w:sz w:val="24"/>
          <w:szCs w:val="24"/>
        </w:rPr>
      </w:pPr>
      <w:r w:rsidRPr="00321FD9">
        <w:rPr>
          <w:sz w:val="24"/>
          <w:szCs w:val="24"/>
        </w:rPr>
        <w:t>In Engineering, risk management is not only a technical fundamental but also a legal and ethical obligation. Engineers must follow these laws and professional standards to ensure safety and positive contributions to society. The Institution of Mechanical Engineers (IMechE) Code of Conduct outlines the responsibilities of engineers in maintaining a professional integrity (The Mandatory Training Group, 2025). Alongside the IMechE Code of Conduct engineers need to follow the Health and Safety legislation which provides legal requirements for protecting workers, the public, and the environment. (Health and safety Executive, 2024)</w:t>
      </w:r>
    </w:p>
    <w:p w14:paraId="4BB6235D" w14:textId="77777777" w:rsidR="00305020" w:rsidRDefault="00305020" w:rsidP="000D7C9E">
      <w:pPr>
        <w:pStyle w:val="Heading3"/>
        <w:jc w:val="left"/>
      </w:pPr>
    </w:p>
    <w:p w14:paraId="1802CA78" w14:textId="42C2132A" w:rsidR="00321FD9" w:rsidRPr="00321FD9" w:rsidRDefault="00886E97" w:rsidP="00F64D7A">
      <w:pPr>
        <w:pStyle w:val="Heading3"/>
        <w:ind w:left="0"/>
        <w:jc w:val="left"/>
      </w:pPr>
      <w:bookmarkStart w:id="10" w:name="_Toc215641613"/>
      <w:r>
        <w:lastRenderedPageBreak/>
        <w:t xml:space="preserve">4. </w:t>
      </w:r>
      <w:r w:rsidR="00321FD9" w:rsidRPr="00321FD9">
        <w:t>RCA Results</w:t>
      </w:r>
      <w:bookmarkEnd w:id="10"/>
      <w:r w:rsidR="00321FD9" w:rsidRPr="00321FD9">
        <w:t xml:space="preserve"> </w:t>
      </w:r>
    </w:p>
    <w:p w14:paraId="3E1E2AD8" w14:textId="079B372A" w:rsidR="00321FD9" w:rsidRPr="00321FD9" w:rsidRDefault="00886E97" w:rsidP="00886E97">
      <w:pPr>
        <w:pStyle w:val="Heading3"/>
        <w:jc w:val="left"/>
      </w:pPr>
      <w:bookmarkStart w:id="11" w:name="_Toc215641614"/>
      <w:r>
        <w:t xml:space="preserve">4.1. </w:t>
      </w:r>
      <w:r w:rsidR="00321FD9" w:rsidRPr="00321FD9">
        <w:t>Methodology of RCA</w:t>
      </w:r>
      <w:bookmarkEnd w:id="11"/>
      <w:r w:rsidR="00321FD9" w:rsidRPr="00321FD9">
        <w:t xml:space="preserve"> </w:t>
      </w:r>
    </w:p>
    <w:p w14:paraId="265E84BA" w14:textId="77777777" w:rsidR="00321FD9" w:rsidRPr="00321FD9" w:rsidRDefault="00321FD9" w:rsidP="00321FD9">
      <w:pPr>
        <w:spacing w:before="30" w:after="30"/>
        <w:rPr>
          <w:sz w:val="24"/>
          <w:szCs w:val="24"/>
        </w:rPr>
      </w:pPr>
    </w:p>
    <w:p w14:paraId="6960E27B" w14:textId="789FAF24" w:rsidR="00321FD9" w:rsidRPr="00321FD9" w:rsidRDefault="00321FD9" w:rsidP="00321FD9">
      <w:pPr>
        <w:spacing w:before="30" w:after="30"/>
        <w:rPr>
          <w:sz w:val="24"/>
          <w:szCs w:val="24"/>
        </w:rPr>
      </w:pPr>
      <w:r w:rsidRPr="00321FD9">
        <w:rPr>
          <w:sz w:val="24"/>
          <w:szCs w:val="24"/>
        </w:rPr>
        <w:t xml:space="preserve">When conducting an RCA, the method chosen in the report is FMEA. First you will first define the problem by clearly describing where, when and what happened, and the impact followed. Next, you would gather any data related to the issue like logs or reports to understand the context and timeline. Following this you would brainstorm all practical solutions with tools mentioned previously like the 5 whys or FMEA. Next, you would analyse the causes and see which problem had the most effect on the issue. Pinpointing the reason the problem occurring not just its symptoms. Then corrective actions will be put into place to prevent any recurrence of the problem. And finally, you will track the effectiveness of the solution and make any adjustments if necessary. (Learn Lean 6 Sigma, 2025) </w:t>
      </w:r>
    </w:p>
    <w:p w14:paraId="44DD8823" w14:textId="73572331" w:rsidR="00321FD9" w:rsidRPr="00321FD9" w:rsidRDefault="00886E97" w:rsidP="00886E97">
      <w:pPr>
        <w:pStyle w:val="Heading3"/>
        <w:jc w:val="left"/>
      </w:pPr>
      <w:bookmarkStart w:id="12" w:name="_Toc215641615"/>
      <w:r>
        <w:t xml:space="preserve">4.2. </w:t>
      </w:r>
      <w:r w:rsidR="00321FD9" w:rsidRPr="00321FD9">
        <w:t>Rankings and Justifications</w:t>
      </w:r>
      <w:bookmarkEnd w:id="12"/>
      <w:r w:rsidR="00321FD9" w:rsidRPr="00321FD9">
        <w:t xml:space="preserve"> </w:t>
      </w:r>
    </w:p>
    <w:p w14:paraId="01BC7F6F" w14:textId="77777777" w:rsidR="00321FD9" w:rsidRPr="00321FD9" w:rsidRDefault="00321FD9" w:rsidP="00321FD9">
      <w:pPr>
        <w:spacing w:before="30" w:after="30"/>
        <w:rPr>
          <w:sz w:val="24"/>
          <w:szCs w:val="24"/>
        </w:rPr>
      </w:pPr>
    </w:p>
    <w:p w14:paraId="37717B33" w14:textId="142BF2A8" w:rsidR="00321FD9" w:rsidRPr="00321FD9" w:rsidRDefault="00321FD9" w:rsidP="00321FD9">
      <w:pPr>
        <w:spacing w:before="30" w:after="30"/>
        <w:rPr>
          <w:sz w:val="24"/>
          <w:szCs w:val="24"/>
        </w:rPr>
      </w:pPr>
      <w:r w:rsidRPr="00321FD9">
        <w:rPr>
          <w:sz w:val="24"/>
          <w:szCs w:val="24"/>
        </w:rPr>
        <w:t>The rankings for this RCA are related to the CMM and more specifically the CMM system operations. The issue at hand was the CMM losing tracking on the Z-axis when taking measurements near the bottom limits. An issue like this leads to the machine being out of use and requiring proper analysis. From a company's stand it will slow down the rate of quality checks meaning parts will not be produced as efficiently. For rankings on the RCA, they will be conducted on a scale of 1-10 following a FMEA rating scale</w:t>
      </w:r>
      <w:r w:rsidR="00FD3547">
        <w:rPr>
          <w:sz w:val="24"/>
          <w:szCs w:val="24"/>
        </w:rPr>
        <w:t xml:space="preserve"> found in table 1</w:t>
      </w:r>
      <w:r w:rsidRPr="00321FD9">
        <w:rPr>
          <w:sz w:val="24"/>
          <w:szCs w:val="24"/>
        </w:rPr>
        <w:t xml:space="preserve">. </w:t>
      </w:r>
    </w:p>
    <w:p w14:paraId="17901E03" w14:textId="77777777" w:rsidR="00321FD9" w:rsidRPr="00321FD9" w:rsidRDefault="00321FD9" w:rsidP="00321FD9">
      <w:pPr>
        <w:spacing w:before="30" w:after="30"/>
        <w:rPr>
          <w:sz w:val="24"/>
          <w:szCs w:val="24"/>
        </w:rPr>
      </w:pPr>
    </w:p>
    <w:p w14:paraId="0EDC1257" w14:textId="77777777" w:rsidR="00321FD9" w:rsidRPr="00321FD9" w:rsidRDefault="00321FD9" w:rsidP="00321FD9">
      <w:pPr>
        <w:spacing w:before="30" w:after="30"/>
        <w:rPr>
          <w:sz w:val="24"/>
          <w:szCs w:val="24"/>
        </w:rPr>
      </w:pPr>
      <w:r w:rsidRPr="00321FD9">
        <w:rPr>
          <w:sz w:val="24"/>
          <w:szCs w:val="24"/>
        </w:rPr>
        <w:t xml:space="preserve">First looking at the severity, the rating given was a 6 which ranks near the medium/high range. If the loss in tracking affects measurement accuracy or machine stoppage, it can severely affect quality control and productive timelines, making the severity a 6. </w:t>
      </w:r>
    </w:p>
    <w:p w14:paraId="2BB83E64" w14:textId="77777777" w:rsidR="00321FD9" w:rsidRPr="00321FD9" w:rsidRDefault="00321FD9" w:rsidP="00321FD9">
      <w:pPr>
        <w:spacing w:before="30" w:after="30"/>
        <w:rPr>
          <w:sz w:val="24"/>
          <w:szCs w:val="24"/>
        </w:rPr>
      </w:pPr>
    </w:p>
    <w:p w14:paraId="563E514D" w14:textId="32496382" w:rsidR="00321FD9" w:rsidRPr="00321FD9" w:rsidRDefault="00321FD9" w:rsidP="00321FD9">
      <w:pPr>
        <w:spacing w:before="30" w:after="30"/>
        <w:rPr>
          <w:sz w:val="24"/>
          <w:szCs w:val="24"/>
        </w:rPr>
      </w:pPr>
      <w:r w:rsidRPr="00321FD9">
        <w:rPr>
          <w:sz w:val="24"/>
          <w:szCs w:val="24"/>
        </w:rPr>
        <w:t>Second is the Occurrence which is given a 3 which ranks in the low/medium range. As its only happening on the Z-axis and infrequently, it gets a low rating but as it is a new issue it can occur which would increase the risk</w:t>
      </w:r>
      <w:r w:rsidR="00F64D7A" w:rsidRPr="00321FD9">
        <w:rPr>
          <w:sz w:val="24"/>
          <w:szCs w:val="24"/>
        </w:rPr>
        <w:t xml:space="preserve">. </w:t>
      </w:r>
    </w:p>
    <w:p w14:paraId="2FC1E20C" w14:textId="77777777" w:rsidR="00321FD9" w:rsidRPr="00321FD9" w:rsidRDefault="00321FD9" w:rsidP="00321FD9">
      <w:pPr>
        <w:spacing w:before="30" w:after="30"/>
        <w:rPr>
          <w:sz w:val="24"/>
          <w:szCs w:val="24"/>
        </w:rPr>
      </w:pPr>
    </w:p>
    <w:p w14:paraId="51948ED9" w14:textId="2293E027" w:rsidR="00321FD9" w:rsidRPr="00321FD9" w:rsidRDefault="00321FD9" w:rsidP="00321FD9">
      <w:pPr>
        <w:spacing w:before="30" w:after="30"/>
        <w:rPr>
          <w:sz w:val="24"/>
          <w:szCs w:val="24"/>
        </w:rPr>
      </w:pPr>
      <w:r w:rsidRPr="00321FD9">
        <w:rPr>
          <w:sz w:val="24"/>
          <w:szCs w:val="24"/>
        </w:rPr>
        <w:t>Lastly, the detection which is given a rating a 4 which ranks it in the medium range. With the failure being detected during the measuring it improves the score, but the program itself does not show any problems and neither does the machine itself making the score increase. The Risk priority number for this problem will be 72. The RPN was calculated by using the formula (Severity x Occurrence x Detection) resulting in the RPN of 72 (6 x 3 x 4). The RPN indicates a moderate risk level requiring corrective action to prevent recurrence. (Engineer Fix, 2025)</w:t>
      </w:r>
      <w:r w:rsidR="00FD3547">
        <w:rPr>
          <w:sz w:val="24"/>
          <w:szCs w:val="24"/>
        </w:rPr>
        <w:t xml:space="preserve"> The score relative to RPN score standards can be found in table 2.</w:t>
      </w:r>
    </w:p>
    <w:p w14:paraId="3E3ADCD9" w14:textId="6DBEB92B" w:rsidR="00321FD9" w:rsidRPr="00321FD9" w:rsidRDefault="00886E97" w:rsidP="00886E97">
      <w:pPr>
        <w:pStyle w:val="Heading3"/>
        <w:jc w:val="left"/>
      </w:pPr>
      <w:bookmarkStart w:id="13" w:name="_Toc215641616"/>
      <w:r>
        <w:t xml:space="preserve">4.3. </w:t>
      </w:r>
      <w:r w:rsidR="00321FD9" w:rsidRPr="00321FD9">
        <w:t>Proposed Corrective Actions</w:t>
      </w:r>
      <w:bookmarkEnd w:id="13"/>
      <w:r w:rsidR="00321FD9" w:rsidRPr="00321FD9">
        <w:t xml:space="preserve"> </w:t>
      </w:r>
    </w:p>
    <w:p w14:paraId="733741E7" w14:textId="77777777" w:rsidR="00321FD9" w:rsidRPr="00321FD9" w:rsidRDefault="00321FD9" w:rsidP="00321FD9">
      <w:pPr>
        <w:spacing w:before="30" w:after="30"/>
        <w:rPr>
          <w:sz w:val="24"/>
          <w:szCs w:val="24"/>
        </w:rPr>
      </w:pPr>
    </w:p>
    <w:p w14:paraId="29E8294A" w14:textId="6E96E70F" w:rsidR="00321FD9" w:rsidRPr="00321FD9" w:rsidRDefault="00321FD9" w:rsidP="00321FD9">
      <w:pPr>
        <w:spacing w:before="30" w:after="30"/>
        <w:rPr>
          <w:sz w:val="24"/>
          <w:szCs w:val="24"/>
        </w:rPr>
      </w:pPr>
      <w:r w:rsidRPr="00321FD9">
        <w:rPr>
          <w:sz w:val="24"/>
          <w:szCs w:val="24"/>
        </w:rPr>
        <w:t xml:space="preserve">Following the rankings, corrective actions need to be put into place to mitigate or permanently remove the issue of occurring again. Previously, the machine was calibrated infrequently to address the issue. Now to best mitigate any issues on the CMM there are a few corrective actions put into place. First, there is a full restart on the machine as well as more frequent calibration it to check the firmware is up to date and that there are no issues with probes or </w:t>
      </w:r>
      <w:r w:rsidRPr="00321FD9">
        <w:rPr>
          <w:sz w:val="24"/>
          <w:szCs w:val="24"/>
        </w:rPr>
        <w:lastRenderedPageBreak/>
        <w:t xml:space="preserve">etc. Next is cleaning the machine more often to get rid of any build-up of debris or dust that can be found along the guide rails preventing any </w:t>
      </w:r>
      <w:r w:rsidR="00886E97" w:rsidRPr="00321FD9">
        <w:rPr>
          <w:sz w:val="24"/>
          <w:szCs w:val="24"/>
        </w:rPr>
        <w:t>misreading’s</w:t>
      </w:r>
      <w:r w:rsidRPr="00321FD9">
        <w:rPr>
          <w:sz w:val="24"/>
          <w:szCs w:val="24"/>
        </w:rPr>
        <w:t xml:space="preserve"> or alignment issues. And finally, there are conducted tests on the CMM specifically at the Z-axis which is important can be done by taking measurements and comparing data with current performance charts to ensure that the CMM is operating with high accuracy. </w:t>
      </w:r>
    </w:p>
    <w:p w14:paraId="4A84C4CA" w14:textId="77777777" w:rsidR="00321FD9" w:rsidRPr="00321FD9" w:rsidRDefault="00321FD9" w:rsidP="00321FD9">
      <w:pPr>
        <w:spacing w:before="30" w:after="30"/>
        <w:rPr>
          <w:sz w:val="24"/>
          <w:szCs w:val="24"/>
        </w:rPr>
      </w:pPr>
    </w:p>
    <w:p w14:paraId="21C774D7" w14:textId="757D5F4E" w:rsidR="00321FD9" w:rsidRPr="00321FD9" w:rsidRDefault="00321FD9" w:rsidP="00321FD9">
      <w:pPr>
        <w:spacing w:before="30" w:after="30"/>
        <w:rPr>
          <w:sz w:val="24"/>
          <w:szCs w:val="24"/>
        </w:rPr>
      </w:pPr>
      <w:r w:rsidRPr="00321FD9">
        <w:rPr>
          <w:sz w:val="24"/>
          <w:szCs w:val="24"/>
        </w:rPr>
        <w:t xml:space="preserve">Overall, the RPN score following the corrective actions brings it down to an 8. The severity score is now a 4 as the risk is still severe if occurred, the chances are lower from the mitigation actions. The occurrence is now a due to constant calibration and cleaning of the CMM, the score could be lower but due to the risk being new, unknown issues similar can occur in the future. Finally, Detection is also a 2 likewise with occurrence as constant monitoring with mitigate the issue best going forward to look at any early signs that can occur. </w:t>
      </w:r>
    </w:p>
    <w:p w14:paraId="7BDA2263" w14:textId="407AE831" w:rsidR="00321FD9" w:rsidRPr="00321FD9" w:rsidRDefault="00886E97" w:rsidP="00886E97">
      <w:pPr>
        <w:pStyle w:val="Heading3"/>
        <w:jc w:val="left"/>
      </w:pPr>
      <w:bookmarkStart w:id="14" w:name="_Toc215641617"/>
      <w:r>
        <w:t xml:space="preserve">4.4. </w:t>
      </w:r>
      <w:r w:rsidR="00321FD9" w:rsidRPr="00321FD9">
        <w:t>Residual Risks</w:t>
      </w:r>
      <w:bookmarkEnd w:id="14"/>
      <w:r w:rsidR="00321FD9" w:rsidRPr="00321FD9">
        <w:t xml:space="preserve"> </w:t>
      </w:r>
    </w:p>
    <w:p w14:paraId="7A661856" w14:textId="77777777" w:rsidR="00321FD9" w:rsidRPr="00321FD9" w:rsidRDefault="00321FD9" w:rsidP="00321FD9">
      <w:pPr>
        <w:spacing w:before="30" w:after="30"/>
        <w:rPr>
          <w:sz w:val="24"/>
          <w:szCs w:val="24"/>
        </w:rPr>
      </w:pPr>
    </w:p>
    <w:p w14:paraId="03CA218F" w14:textId="6D50C32F" w:rsidR="00321FD9" w:rsidRPr="00321FD9" w:rsidRDefault="00321FD9" w:rsidP="00321FD9">
      <w:pPr>
        <w:spacing w:before="30" w:after="30"/>
        <w:rPr>
          <w:sz w:val="24"/>
          <w:szCs w:val="24"/>
        </w:rPr>
      </w:pPr>
      <w:r w:rsidRPr="00321FD9">
        <w:rPr>
          <w:sz w:val="24"/>
          <w:szCs w:val="24"/>
        </w:rPr>
        <w:t xml:space="preserve">Although implementing these corrective actions such as full calibrations and frequent cleaning, residual risks can still occur. This can include issues with the software that are not being detected during calibration, hardware faults with the Z-axis sensor and temperature fluctuations on parts or the machine which can affect measuring accuracy. Additionally, the detection system may not identify early signs of failure as the fault can happen sporadically. Although in the RCA the readings suggest the risk is manageable, no risk can be permanently removed. This means that there will be constant monitoring through performance checks, firmware audits and comparing data against baseline measurements. With the current mitigation methods used, the residual risk is considered acceptable within operational tolerances with the if maintenance and monitoring method are consistently used. </w:t>
      </w:r>
    </w:p>
    <w:p w14:paraId="7C762C22" w14:textId="26E9E057" w:rsidR="00321FD9" w:rsidRPr="00321FD9" w:rsidRDefault="00886E97" w:rsidP="00886E97">
      <w:pPr>
        <w:pStyle w:val="Heading3"/>
        <w:jc w:val="left"/>
      </w:pPr>
      <w:bookmarkStart w:id="15" w:name="_Toc215641618"/>
      <w:r>
        <w:t xml:space="preserve">5. </w:t>
      </w:r>
      <w:r w:rsidR="00321FD9" w:rsidRPr="00321FD9">
        <w:t>Conclusion</w:t>
      </w:r>
      <w:bookmarkEnd w:id="15"/>
      <w:r w:rsidR="00321FD9" w:rsidRPr="00321FD9">
        <w:t xml:space="preserve"> </w:t>
      </w:r>
    </w:p>
    <w:p w14:paraId="5C88159A" w14:textId="77777777" w:rsidR="00321FD9" w:rsidRPr="00321FD9" w:rsidRDefault="00321FD9" w:rsidP="00321FD9">
      <w:pPr>
        <w:spacing w:before="30" w:after="30"/>
        <w:rPr>
          <w:sz w:val="24"/>
          <w:szCs w:val="24"/>
        </w:rPr>
      </w:pPr>
    </w:p>
    <w:p w14:paraId="6BB19B85" w14:textId="77777777" w:rsidR="00321FD9" w:rsidRPr="00321FD9" w:rsidRDefault="00321FD9" w:rsidP="00321FD9">
      <w:pPr>
        <w:spacing w:before="30" w:after="30"/>
        <w:rPr>
          <w:sz w:val="24"/>
          <w:szCs w:val="24"/>
        </w:rPr>
      </w:pPr>
      <w:r w:rsidRPr="00321FD9">
        <w:rPr>
          <w:sz w:val="24"/>
          <w:szCs w:val="24"/>
        </w:rPr>
        <w:t xml:space="preserve">In summary, this report demonstrates how the RCA was used to mitigate issues within engineering districts and more specifically looking at a CMM machine and its system operations. Through using the RCA method, the issue of the Z-axis issues was analysed, ranked using FMEA and addressed with corrective actions such as frequent calibration cleaning and performance testing. </w:t>
      </w:r>
    </w:p>
    <w:p w14:paraId="17A830B5" w14:textId="77777777" w:rsidR="00321FD9" w:rsidRPr="00321FD9" w:rsidRDefault="00321FD9" w:rsidP="00321FD9">
      <w:pPr>
        <w:spacing w:before="30" w:after="30"/>
        <w:rPr>
          <w:sz w:val="24"/>
          <w:szCs w:val="24"/>
        </w:rPr>
      </w:pPr>
    </w:p>
    <w:p w14:paraId="0380B158" w14:textId="218B4DA7" w:rsidR="00886E97" w:rsidRDefault="00321FD9" w:rsidP="00321FD9">
      <w:pPr>
        <w:spacing w:before="30" w:after="30"/>
        <w:rPr>
          <w:sz w:val="24"/>
          <w:szCs w:val="24"/>
        </w:rPr>
      </w:pPr>
      <w:r w:rsidRPr="00321FD9">
        <w:rPr>
          <w:sz w:val="24"/>
          <w:szCs w:val="24"/>
        </w:rPr>
        <w:t>The ratings indicated that although the RCA was effective in improving reliability and operational efficiency, residual risks remain and require ongoing monitoring. This includes the integration of legal and ethical standards including the IMechE Code of Conduct and Health and Safety Legislation, showing the importance of engineering controls.</w:t>
      </w:r>
    </w:p>
    <w:p w14:paraId="151E99B8" w14:textId="77777777" w:rsidR="000D7C9E" w:rsidRDefault="000D7C9E" w:rsidP="000D7C9E">
      <w:pPr>
        <w:pStyle w:val="Heading3"/>
        <w:jc w:val="left"/>
      </w:pPr>
    </w:p>
    <w:p w14:paraId="454AB3C6" w14:textId="77777777" w:rsidR="000D7C9E" w:rsidRDefault="000D7C9E" w:rsidP="000D7C9E">
      <w:pPr>
        <w:pStyle w:val="Heading3"/>
        <w:jc w:val="left"/>
      </w:pPr>
    </w:p>
    <w:p w14:paraId="069E3157" w14:textId="77777777" w:rsidR="00F64D7A" w:rsidRDefault="00F64D7A" w:rsidP="00F64D7A">
      <w:pPr>
        <w:pStyle w:val="Heading3"/>
        <w:ind w:left="0"/>
        <w:jc w:val="left"/>
      </w:pPr>
      <w:bookmarkStart w:id="16" w:name="_Toc215641619"/>
    </w:p>
    <w:p w14:paraId="2004DA69" w14:textId="77777777" w:rsidR="00F64D7A" w:rsidRDefault="00F64D7A" w:rsidP="00F64D7A">
      <w:pPr>
        <w:pStyle w:val="Heading3"/>
        <w:ind w:left="0"/>
        <w:jc w:val="left"/>
      </w:pPr>
    </w:p>
    <w:p w14:paraId="72DDADE6" w14:textId="319AF063" w:rsidR="000D7C9E" w:rsidRDefault="00886E97" w:rsidP="00F64D7A">
      <w:pPr>
        <w:pStyle w:val="Heading3"/>
        <w:ind w:left="0"/>
        <w:jc w:val="left"/>
      </w:pPr>
      <w:r>
        <w:lastRenderedPageBreak/>
        <w:t>6. References</w:t>
      </w:r>
      <w:bookmarkEnd w:id="16"/>
    </w:p>
    <w:p w14:paraId="04F322F5" w14:textId="77777777" w:rsidR="000D7C9E" w:rsidRPr="000D7C9E" w:rsidRDefault="000D7C9E" w:rsidP="000D7C9E">
      <w:pPr>
        <w:pStyle w:val="Heading3"/>
        <w:spacing w:before="30" w:after="30"/>
        <w:jc w:val="left"/>
      </w:pPr>
    </w:p>
    <w:p w14:paraId="384D0FF3" w14:textId="77777777" w:rsidR="000D7C9E" w:rsidRPr="00110877" w:rsidRDefault="000D7C9E" w:rsidP="000D7C9E">
      <w:pPr>
        <w:rPr>
          <w:color w:val="4F81BD" w:themeColor="accent1"/>
        </w:rPr>
      </w:pPr>
      <w:r w:rsidRPr="00F64D7A">
        <w:t>Measuremetrology.com. (2025). </w:t>
      </w:r>
      <w:r w:rsidRPr="00F64D7A">
        <w:rPr>
          <w:i/>
          <w:iCs/>
        </w:rPr>
        <w:t>What is a CMM Machine? – Made to Measure</w:t>
      </w:r>
      <w:r w:rsidRPr="00F64D7A">
        <w:t>. [online] Available at: </w:t>
      </w:r>
      <w:hyperlink r:id="rId13" w:tgtFrame="_blank" w:history="1">
        <w:r w:rsidRPr="00110877">
          <w:rPr>
            <w:rStyle w:val="Hyperlink"/>
            <w:color w:val="4F81BD" w:themeColor="accent1"/>
          </w:rPr>
          <w:t>https://measuremetrology.com/what-is-a-cmm-machine/</w:t>
        </w:r>
      </w:hyperlink>
      <w:r w:rsidRPr="00110877">
        <w:rPr>
          <w:color w:val="4F81BD" w:themeColor="accent1"/>
        </w:rPr>
        <w:t>. </w:t>
      </w:r>
    </w:p>
    <w:p w14:paraId="7305F227" w14:textId="77777777" w:rsidR="000D7C9E" w:rsidRPr="00110877" w:rsidRDefault="000D7C9E" w:rsidP="000D7C9E">
      <w:pPr>
        <w:rPr>
          <w:color w:val="4F81BD" w:themeColor="accent1"/>
        </w:rPr>
      </w:pPr>
    </w:p>
    <w:p w14:paraId="7F69A235" w14:textId="77777777" w:rsidR="000D7C9E" w:rsidRPr="00F64D7A" w:rsidRDefault="000D7C9E" w:rsidP="000D7C9E">
      <w:r w:rsidRPr="00F64D7A">
        <w:t>Venkatesh Gandham (2025). </w:t>
      </w:r>
      <w:r w:rsidRPr="00F64D7A">
        <w:rPr>
          <w:i/>
          <w:iCs/>
        </w:rPr>
        <w:t>Risk Management in Engineering</w:t>
      </w:r>
      <w:r w:rsidRPr="00F64D7A">
        <w:t>. [online] School of PE. Available at: </w:t>
      </w:r>
      <w:hyperlink r:id="rId14" w:tgtFrame="_blank" w:history="1">
        <w:r w:rsidRPr="00110877">
          <w:rPr>
            <w:rStyle w:val="Hyperlink"/>
            <w:color w:val="365F91" w:themeColor="accent1" w:themeShade="BF"/>
          </w:rPr>
          <w:t>https://schoolofpe.com/blogs/news/risk-management-in-engineering-html?srsltid=AfmBOooDWxaDKfuiPTfgx4jbHc_cwQ4Dygr3N_MJWRXKUzs_HkHgsIJh</w:t>
        </w:r>
      </w:hyperlink>
      <w:r w:rsidRPr="00F64D7A">
        <w:t>  [Accessed 27 Oct. 2025].  </w:t>
      </w:r>
    </w:p>
    <w:p w14:paraId="7B30CCAC" w14:textId="77777777" w:rsidR="000D7C9E" w:rsidRPr="00F64D7A" w:rsidRDefault="000D7C9E" w:rsidP="000D7C9E"/>
    <w:p w14:paraId="1280CFA8" w14:textId="77777777" w:rsidR="000D7C9E" w:rsidRPr="00F64D7A" w:rsidRDefault="000D7C9E" w:rsidP="000D7C9E">
      <w:pPr>
        <w:rPr>
          <w:color w:val="365F91" w:themeColor="accent1" w:themeShade="BF"/>
        </w:rPr>
      </w:pPr>
      <w:r w:rsidRPr="00F64D7A">
        <w:t>McGrath, A. (2025). </w:t>
      </w:r>
      <w:r w:rsidRPr="00F64D7A">
        <w:rPr>
          <w:i/>
          <w:iCs/>
        </w:rPr>
        <w:t>Risk management</w:t>
      </w:r>
      <w:r w:rsidRPr="00F64D7A">
        <w:t>. [online] Ibm.com. Available at: </w:t>
      </w:r>
      <w:hyperlink r:id="rId15" w:tgtFrame="_blank" w:history="1">
        <w:r w:rsidRPr="00110877">
          <w:rPr>
            <w:rStyle w:val="Hyperlink"/>
            <w:color w:val="365F91" w:themeColor="accent1" w:themeShade="BF"/>
          </w:rPr>
          <w:t>https://www.ibm.com/think/topics/risk-management</w:t>
        </w:r>
      </w:hyperlink>
      <w:r w:rsidRPr="00F64D7A">
        <w:rPr>
          <w:color w:val="365F91" w:themeColor="accent1" w:themeShade="BF"/>
        </w:rPr>
        <w:t>.  </w:t>
      </w:r>
    </w:p>
    <w:p w14:paraId="2AE40A69" w14:textId="77777777" w:rsidR="000D7C9E" w:rsidRPr="00F64D7A" w:rsidRDefault="000D7C9E" w:rsidP="000D7C9E"/>
    <w:p w14:paraId="72AB1201" w14:textId="77777777" w:rsidR="000D7C9E" w:rsidRPr="00F64D7A" w:rsidRDefault="000D7C9E" w:rsidP="000D7C9E">
      <w:r w:rsidRPr="00F64D7A">
        <w:t>Taylor &amp; Francis. (2021). </w:t>
      </w:r>
      <w:r w:rsidRPr="00F64D7A">
        <w:rPr>
          <w:i/>
          <w:iCs/>
        </w:rPr>
        <w:t>Root cause analysis - Knowledge and References | Taylor &amp; Francis</w:t>
      </w:r>
      <w:r w:rsidRPr="00F64D7A">
        <w:t>. [online] Available at: </w:t>
      </w:r>
      <w:hyperlink r:id="rId16" w:tgtFrame="_blank" w:history="1">
        <w:r w:rsidRPr="00110877">
          <w:rPr>
            <w:rStyle w:val="Hyperlink"/>
            <w:color w:val="365F91" w:themeColor="accent1" w:themeShade="BF"/>
          </w:rPr>
          <w:t>https://taylorandfrancis.com/knowledge/Engineering_and_technology/Engineering_support_and_special_topics/Root_cause_analysis</w:t>
        </w:r>
      </w:hyperlink>
      <w:r w:rsidRPr="00F64D7A">
        <w:rPr>
          <w:color w:val="365F91" w:themeColor="accent1" w:themeShade="BF"/>
        </w:rPr>
        <w:t xml:space="preserve">  </w:t>
      </w:r>
      <w:r w:rsidRPr="00F64D7A">
        <w:t>[Accessed 27 Oct. 2025].  </w:t>
      </w:r>
    </w:p>
    <w:p w14:paraId="2EFA2DA1" w14:textId="77777777" w:rsidR="00897A9B" w:rsidRPr="00F64D7A" w:rsidRDefault="00897A9B" w:rsidP="000D7C9E"/>
    <w:p w14:paraId="27DEB67D" w14:textId="77777777" w:rsidR="000D7C9E" w:rsidRPr="00110877" w:rsidRDefault="000D7C9E" w:rsidP="000D7C9E">
      <w:pPr>
        <w:rPr>
          <w:color w:val="365F91" w:themeColor="accent1" w:themeShade="BF"/>
        </w:rPr>
      </w:pPr>
      <w:r w:rsidRPr="00F64D7A">
        <w:t>Croft, D. (2025). </w:t>
      </w:r>
      <w:r w:rsidRPr="00F64D7A">
        <w:rPr>
          <w:i/>
          <w:iCs/>
        </w:rPr>
        <w:t>How To Perform A 5 Whys Analysis: Step-by-Step Guide</w:t>
      </w:r>
      <w:r w:rsidRPr="00F64D7A">
        <w:t>. [online] Learn Lean 6 Sigma. Available at</w:t>
      </w:r>
      <w:r w:rsidRPr="00F64D7A">
        <w:rPr>
          <w:color w:val="365F91" w:themeColor="accent1" w:themeShade="BF"/>
        </w:rPr>
        <w:t>: </w:t>
      </w:r>
      <w:hyperlink r:id="rId17" w:tgtFrame="_blank" w:history="1">
        <w:r w:rsidRPr="00110877">
          <w:rPr>
            <w:rStyle w:val="Hyperlink"/>
            <w:color w:val="365F91" w:themeColor="accent1" w:themeShade="BF"/>
          </w:rPr>
          <w:t>https://www.learnleansigma.com/root-cause-analysis/how-to-do-a-5-whys-analysis/</w:t>
        </w:r>
      </w:hyperlink>
      <w:r w:rsidRPr="00110877">
        <w:rPr>
          <w:color w:val="365F91" w:themeColor="accent1" w:themeShade="BF"/>
        </w:rPr>
        <w:t>.  </w:t>
      </w:r>
    </w:p>
    <w:p w14:paraId="3009BCC4" w14:textId="77777777" w:rsidR="000D7C9E" w:rsidRPr="00110877" w:rsidRDefault="000D7C9E" w:rsidP="000D7C9E"/>
    <w:p w14:paraId="260B9248" w14:textId="77777777" w:rsidR="000D7C9E" w:rsidRPr="00F64D7A" w:rsidRDefault="000D7C9E" w:rsidP="000D7C9E">
      <w:r w:rsidRPr="00F64D7A">
        <w:t>The Mandatory Training Group. (2025). </w:t>
      </w:r>
      <w:r w:rsidRPr="00F64D7A">
        <w:rPr>
          <w:i/>
          <w:iCs/>
        </w:rPr>
        <w:t>Role of the Institution of Mechanical Engineers</w:t>
      </w:r>
      <w:r w:rsidRPr="00F64D7A">
        <w:t>. [online] Available at: </w:t>
      </w:r>
      <w:hyperlink r:id="rId18" w:tgtFrame="_blank" w:history="1">
        <w:r w:rsidRPr="00110877">
          <w:rPr>
            <w:rStyle w:val="Hyperlink"/>
            <w:color w:val="365F91" w:themeColor="accent1" w:themeShade="BF"/>
          </w:rPr>
          <w:t>https://www.mandatorytraining.co.uk/blogs/complyplus/role-of-the-institution-of-mechanical-engineers?srsltid=AfmBOoqhXEKjKJes-Hh1mQy2f7dFSB1M2CXZDYfALjT9yH8WF06HD8BU</w:t>
        </w:r>
      </w:hyperlink>
      <w:r w:rsidRPr="00F64D7A">
        <w:t>  [Accessed 27 Oct. 2025]. </w:t>
      </w:r>
    </w:p>
    <w:p w14:paraId="65E4CFDA" w14:textId="77777777" w:rsidR="000D7C9E" w:rsidRPr="00F64D7A" w:rsidRDefault="000D7C9E" w:rsidP="000D7C9E"/>
    <w:p w14:paraId="24F7A8D4" w14:textId="469E16D1" w:rsidR="000D7C9E" w:rsidRPr="00F64D7A" w:rsidRDefault="000D7C9E" w:rsidP="000D7C9E">
      <w:pPr>
        <w:rPr>
          <w:color w:val="365F91" w:themeColor="accent1" w:themeShade="BF"/>
        </w:rPr>
      </w:pPr>
      <w:r w:rsidRPr="00F64D7A">
        <w:t>Health and Safety Executive (2024). </w:t>
      </w:r>
      <w:r w:rsidRPr="00F64D7A">
        <w:rPr>
          <w:i/>
          <w:iCs/>
        </w:rPr>
        <w:t>Health and Safety at work act 1974</w:t>
      </w:r>
      <w:r w:rsidRPr="00F64D7A">
        <w:t xml:space="preserve">. [online] Hse.gov.uk. Available </w:t>
      </w:r>
      <w:r w:rsidRPr="00F64D7A">
        <w:rPr>
          <w:color w:val="000000" w:themeColor="text1"/>
        </w:rPr>
        <w:t>at: </w:t>
      </w:r>
      <w:hyperlink r:id="rId19" w:tgtFrame="_blank" w:history="1">
        <w:r w:rsidRPr="00110877">
          <w:rPr>
            <w:rStyle w:val="Hyperlink"/>
            <w:color w:val="365F91" w:themeColor="accent1" w:themeShade="BF"/>
          </w:rPr>
          <w:t>https://www.hse.gov.uk/legislation/hswa.htm</w:t>
        </w:r>
      </w:hyperlink>
      <w:r w:rsidR="00F64D7A" w:rsidRPr="00F64D7A">
        <w:rPr>
          <w:color w:val="365F91" w:themeColor="accent1" w:themeShade="BF"/>
        </w:rPr>
        <w:t xml:space="preserve">. </w:t>
      </w:r>
    </w:p>
    <w:p w14:paraId="1DE58AD8" w14:textId="77777777" w:rsidR="000D7C9E" w:rsidRPr="00F64D7A" w:rsidRDefault="000D7C9E" w:rsidP="000D7C9E"/>
    <w:p w14:paraId="4C148A3B" w14:textId="77777777" w:rsidR="000D7C9E" w:rsidRPr="00F64D7A" w:rsidRDefault="000D7C9E" w:rsidP="000D7C9E">
      <w:pPr>
        <w:rPr>
          <w:color w:val="365F91" w:themeColor="accent1" w:themeShade="BF"/>
        </w:rPr>
      </w:pPr>
      <w:r w:rsidRPr="00F64D7A">
        <w:t>Institution of Mechanical Engineers (2023). </w:t>
      </w:r>
      <w:r w:rsidRPr="00F64D7A">
        <w:rPr>
          <w:i/>
          <w:iCs/>
        </w:rPr>
        <w:t>Code of Conduct explained - IMechE</w:t>
      </w:r>
      <w:r w:rsidRPr="00F64D7A">
        <w:t>. [online] www.imeche.org. Available at: </w:t>
      </w:r>
      <w:hyperlink r:id="rId20" w:tgtFrame="_blank" w:history="1">
        <w:r w:rsidRPr="00110877">
          <w:rPr>
            <w:rStyle w:val="Hyperlink"/>
            <w:color w:val="365F91" w:themeColor="accent1" w:themeShade="BF"/>
          </w:rPr>
          <w:t>https://www.imeche.org/about-us/imeche-governance/governance-and-finance-reviews/code-of-conduct-explained</w:t>
        </w:r>
      </w:hyperlink>
      <w:r w:rsidRPr="00F64D7A">
        <w:rPr>
          <w:color w:val="365F91" w:themeColor="accent1" w:themeShade="BF"/>
        </w:rPr>
        <w:t>.  </w:t>
      </w:r>
    </w:p>
    <w:p w14:paraId="12904CD0" w14:textId="77777777" w:rsidR="000D7C9E" w:rsidRPr="00F64D7A" w:rsidRDefault="000D7C9E" w:rsidP="000D7C9E"/>
    <w:p w14:paraId="4B07E2A2" w14:textId="77777777" w:rsidR="000D7C9E" w:rsidRPr="00F64D7A" w:rsidRDefault="000D7C9E" w:rsidP="000D7C9E">
      <w:r w:rsidRPr="00F64D7A">
        <w:t>Learn Lean 6 Sigma. (2025). </w:t>
      </w:r>
      <w:r w:rsidRPr="00F64D7A">
        <w:rPr>
          <w:i/>
          <w:iCs/>
        </w:rPr>
        <w:t>Master Root Cause Analysis In 6 Steps</w:t>
      </w:r>
      <w:r w:rsidRPr="00F64D7A">
        <w:t>. [online] Available at: </w:t>
      </w:r>
      <w:hyperlink r:id="rId21" w:tgtFrame="_blank" w:history="1">
        <w:r w:rsidRPr="00110877">
          <w:rPr>
            <w:rStyle w:val="Hyperlink"/>
            <w:color w:val="365F91" w:themeColor="accent1" w:themeShade="BF"/>
          </w:rPr>
          <w:t>https://www.learnleansigma.com/root-cause-analysis/how-to-do-root-cause-analysis-rca-like-a-pro/</w:t>
        </w:r>
      </w:hyperlink>
      <w:r w:rsidRPr="00110877">
        <w:rPr>
          <w:color w:val="365F91" w:themeColor="accent1" w:themeShade="BF"/>
        </w:rPr>
        <w:t>.</w:t>
      </w:r>
      <w:r w:rsidRPr="00F64D7A">
        <w:rPr>
          <w:color w:val="365F91" w:themeColor="accent1" w:themeShade="BF"/>
        </w:rPr>
        <w:t>  </w:t>
      </w:r>
    </w:p>
    <w:p w14:paraId="4BD38810" w14:textId="77777777" w:rsidR="000D7C9E" w:rsidRPr="00F64D7A" w:rsidRDefault="000D7C9E" w:rsidP="000D7C9E"/>
    <w:p w14:paraId="088E3B98" w14:textId="77777777" w:rsidR="000D7C9E" w:rsidRPr="00F64D7A" w:rsidRDefault="000D7C9E" w:rsidP="000D7C9E">
      <w:r w:rsidRPr="00F64D7A">
        <w:t>Engineer Fix. (2025). </w:t>
      </w:r>
      <w:r w:rsidRPr="00F64D7A">
        <w:rPr>
          <w:i/>
          <w:iCs/>
        </w:rPr>
        <w:t>How to Calculate a Risk Priority Number (RPN)</w:t>
      </w:r>
      <w:r w:rsidRPr="00F64D7A">
        <w:t>. [online] Available at: </w:t>
      </w:r>
      <w:hyperlink r:id="rId22" w:tgtFrame="_blank" w:history="1">
        <w:r w:rsidRPr="00110877">
          <w:rPr>
            <w:rStyle w:val="Hyperlink"/>
            <w:color w:val="365F91" w:themeColor="accent1" w:themeShade="BF"/>
          </w:rPr>
          <w:t>https://engineerfix.com/how-to-calculate-a-risk-priority-number-rpn</w:t>
        </w:r>
        <w:r w:rsidRPr="00F64D7A">
          <w:rPr>
            <w:rStyle w:val="Hyperlink"/>
            <w:b/>
            <w:bCs/>
            <w:color w:val="365F91" w:themeColor="accent1" w:themeShade="BF"/>
          </w:rPr>
          <w:t>/</w:t>
        </w:r>
      </w:hyperlink>
      <w:r w:rsidRPr="00F64D7A">
        <w:t> [Accessed 11 Nov. 2025].  </w:t>
      </w:r>
    </w:p>
    <w:p w14:paraId="4DADC68C" w14:textId="77777777" w:rsidR="00FD3547" w:rsidRPr="00F64D7A" w:rsidRDefault="00FD3547" w:rsidP="000D7C9E"/>
    <w:p w14:paraId="2B6061F0" w14:textId="09816D56" w:rsidR="00FD3547" w:rsidRPr="00F64D7A" w:rsidRDefault="00FD3547" w:rsidP="00FD3547">
      <w:r w:rsidRPr="00F64D7A">
        <w:t>Ronen, M., Weissbrod, R., Overdyk, F.J. and Ajizian, S. (2016). Smart respiratory monitoring: clinical development and validation of the IPI</w:t>
      </w:r>
      <w:r w:rsidRPr="00F64D7A">
        <w:rPr>
          <w:vertAlign w:val="superscript"/>
        </w:rPr>
        <w:t>TM</w:t>
      </w:r>
      <w:r w:rsidRPr="00F64D7A">
        <w:t> (Integrated Pulmonary Index) algorithm. </w:t>
      </w:r>
      <w:r w:rsidRPr="00F64D7A">
        <w:rPr>
          <w:i/>
          <w:iCs/>
        </w:rPr>
        <w:t>Journal of Clinical Monitoring and Computing</w:t>
      </w:r>
      <w:r w:rsidRPr="00F64D7A">
        <w:t xml:space="preserve">, 31(2), pp.435–442. doi: </w:t>
      </w:r>
      <w:hyperlink r:id="rId23" w:history="1">
        <w:r w:rsidRPr="00F64D7A">
          <w:rPr>
            <w:rStyle w:val="Hyperlink"/>
            <w:color w:val="365F91" w:themeColor="accent1" w:themeShade="BF"/>
          </w:rPr>
          <w:t>https://doi.org/10.1007/s10877-016-9851-7</w:t>
        </w:r>
      </w:hyperlink>
      <w:r w:rsidRPr="00F64D7A">
        <w:rPr>
          <w:color w:val="365F91" w:themeColor="accent1" w:themeShade="BF"/>
        </w:rPr>
        <w:t xml:space="preserve">   </w:t>
      </w:r>
    </w:p>
    <w:p w14:paraId="0FC7937E" w14:textId="77777777" w:rsidR="00F64D7A" w:rsidRDefault="00F64D7A" w:rsidP="00897A9B"/>
    <w:p w14:paraId="79012F18" w14:textId="1121BE61" w:rsidR="000D7C9E" w:rsidRPr="00F64D7A" w:rsidRDefault="00F64D7A" w:rsidP="00897A9B">
      <w:r w:rsidRPr="00F64D7A">
        <w:t>e Oliveira, E., Miguéis, V.L. and Borges, J.L. (2022). Automatic root cause analysis in manufacturing: an overview &amp; conceptualization. </w:t>
      </w:r>
      <w:r w:rsidRPr="00F64D7A">
        <w:rPr>
          <w:i/>
          <w:iCs/>
        </w:rPr>
        <w:t>Journal of Intelligent Manufacturing</w:t>
      </w:r>
      <w:r w:rsidRPr="00F64D7A">
        <w:t xml:space="preserve">, 34. </w:t>
      </w:r>
      <w:r w:rsidRPr="00F64D7A">
        <w:t xml:space="preserve">doi: </w:t>
      </w:r>
      <w:hyperlink r:id="rId24" w:history="1">
        <w:r w:rsidRPr="00110877">
          <w:rPr>
            <w:rStyle w:val="Hyperlink"/>
            <w:color w:val="4F81BD" w:themeColor="accent1"/>
          </w:rPr>
          <w:t>https://doi.org/10.1007/s10845-022-01914-3</w:t>
        </w:r>
      </w:hyperlink>
      <w:r w:rsidRPr="00110877">
        <w:rPr>
          <w:color w:val="4F81BD" w:themeColor="accent1"/>
        </w:rPr>
        <w:t xml:space="preserve">. </w:t>
      </w:r>
    </w:p>
    <w:p w14:paraId="0E5667BE" w14:textId="77777777" w:rsidR="00F64D7A" w:rsidRDefault="00F64D7A" w:rsidP="00F64D7A">
      <w:pPr>
        <w:pStyle w:val="Heading3"/>
        <w:ind w:left="0"/>
        <w:jc w:val="left"/>
      </w:pPr>
      <w:bookmarkStart w:id="17" w:name="_Toc215641620"/>
    </w:p>
    <w:p w14:paraId="7D47BB18" w14:textId="77777777" w:rsidR="00F64D7A" w:rsidRDefault="00F64D7A" w:rsidP="00F64D7A">
      <w:pPr>
        <w:pStyle w:val="Heading3"/>
        <w:ind w:left="0"/>
        <w:jc w:val="left"/>
      </w:pPr>
    </w:p>
    <w:p w14:paraId="5362FAC9" w14:textId="23D6AA15" w:rsidR="00305020" w:rsidRDefault="00886E97" w:rsidP="00F64D7A">
      <w:pPr>
        <w:pStyle w:val="Heading3"/>
        <w:ind w:left="0"/>
        <w:jc w:val="left"/>
      </w:pPr>
      <w:r>
        <w:lastRenderedPageBreak/>
        <w:t>7. Appendix</w:t>
      </w:r>
      <w:bookmarkEnd w:id="17"/>
    </w:p>
    <w:p w14:paraId="1B730D55" w14:textId="77777777" w:rsidR="00305020" w:rsidRDefault="00305020" w:rsidP="00305020">
      <w:pPr>
        <w:pStyle w:val="Heading3"/>
        <w:jc w:val="left"/>
      </w:pPr>
    </w:p>
    <w:p w14:paraId="6C974372" w14:textId="25309A55" w:rsidR="00305020" w:rsidRDefault="00305020" w:rsidP="00305020">
      <w:r w:rsidRPr="00305020">
        <w:rPr>
          <w:noProof/>
        </w:rPr>
        <w:drawing>
          <wp:inline distT="0" distB="0" distL="0" distR="0" wp14:anchorId="549D76BC" wp14:editId="4AB97795">
            <wp:extent cx="5792008" cy="7802064"/>
            <wp:effectExtent l="0" t="0" r="0" b="8890"/>
            <wp:docPr id="879707168" name="Picture 1" descr="A white and green char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707168" name="Picture 1" descr="A white and green chart with black text&#10;&#10;AI-generated content may be incorrect."/>
                    <pic:cNvPicPr/>
                  </pic:nvPicPr>
                  <pic:blipFill>
                    <a:blip r:embed="rId25"/>
                    <a:stretch>
                      <a:fillRect/>
                    </a:stretch>
                  </pic:blipFill>
                  <pic:spPr>
                    <a:xfrm>
                      <a:off x="0" y="0"/>
                      <a:ext cx="5792008" cy="7802064"/>
                    </a:xfrm>
                    <a:prstGeom prst="rect">
                      <a:avLst/>
                    </a:prstGeom>
                  </pic:spPr>
                </pic:pic>
              </a:graphicData>
            </a:graphic>
          </wp:inline>
        </w:drawing>
      </w:r>
    </w:p>
    <w:p w14:paraId="6EF12B2C" w14:textId="196C00DF" w:rsidR="00305020" w:rsidRPr="00305020" w:rsidRDefault="000E705A" w:rsidP="00305020">
      <w:pPr>
        <w:jc w:val="center"/>
        <w:rPr>
          <w:sz w:val="24"/>
          <w:szCs w:val="24"/>
        </w:rPr>
      </w:pPr>
      <w:r>
        <w:rPr>
          <w:sz w:val="24"/>
          <w:szCs w:val="24"/>
        </w:rPr>
        <w:t xml:space="preserve">Image </w:t>
      </w:r>
      <w:r w:rsidR="00FD3547">
        <w:rPr>
          <w:sz w:val="24"/>
          <w:szCs w:val="24"/>
        </w:rPr>
        <w:t>(</w:t>
      </w:r>
      <w:r>
        <w:rPr>
          <w:sz w:val="24"/>
          <w:szCs w:val="24"/>
        </w:rPr>
        <w:t>Smith, C 2025b</w:t>
      </w:r>
      <w:r w:rsidR="00305020" w:rsidRPr="00305020">
        <w:rPr>
          <w:sz w:val="24"/>
          <w:szCs w:val="24"/>
        </w:rPr>
        <w:t>)</w:t>
      </w:r>
    </w:p>
    <w:p w14:paraId="48910340" w14:textId="77777777" w:rsidR="000D7C9E" w:rsidRDefault="000D7C9E" w:rsidP="00886E97">
      <w:pPr>
        <w:pStyle w:val="Heading3"/>
        <w:jc w:val="left"/>
      </w:pPr>
    </w:p>
    <w:p w14:paraId="08B02FD3" w14:textId="528D70FB" w:rsidR="000D7C9E" w:rsidRDefault="000D7C9E" w:rsidP="000D7C9E">
      <w:r w:rsidRPr="000D7C9E">
        <w:rPr>
          <w:noProof/>
        </w:rPr>
        <w:lastRenderedPageBreak/>
        <w:drawing>
          <wp:inline distT="0" distB="0" distL="0" distR="0" wp14:anchorId="0CE920ED" wp14:editId="13131AFA">
            <wp:extent cx="5873750" cy="2507615"/>
            <wp:effectExtent l="0" t="0" r="0" b="6985"/>
            <wp:docPr id="2093021953" name="Picture 1" descr="A close-up of a root cause analysis re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021953" name="Picture 1" descr="A close-up of a root cause analysis report&#10;&#10;AI-generated content may be incorrec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873750" cy="2507615"/>
                    </a:xfrm>
                    <a:prstGeom prst="rect">
                      <a:avLst/>
                    </a:prstGeom>
                    <a:noFill/>
                    <a:ln>
                      <a:noFill/>
                    </a:ln>
                  </pic:spPr>
                </pic:pic>
              </a:graphicData>
            </a:graphic>
          </wp:inline>
        </w:drawing>
      </w:r>
    </w:p>
    <w:p w14:paraId="6723D3C6" w14:textId="2D2429E9" w:rsidR="000D7C9E" w:rsidRDefault="000D7C9E" w:rsidP="000D7C9E">
      <w:pPr>
        <w:jc w:val="center"/>
        <w:rPr>
          <w:sz w:val="24"/>
          <w:szCs w:val="24"/>
        </w:rPr>
      </w:pPr>
      <w:r w:rsidRPr="00305020">
        <w:rPr>
          <w:sz w:val="24"/>
          <w:szCs w:val="24"/>
        </w:rPr>
        <w:t xml:space="preserve">Table </w:t>
      </w:r>
      <w:r w:rsidR="00FD3547">
        <w:rPr>
          <w:sz w:val="24"/>
          <w:szCs w:val="24"/>
        </w:rPr>
        <w:t>1 (Smith, C 2025c)</w:t>
      </w:r>
    </w:p>
    <w:p w14:paraId="2112B382" w14:textId="77777777" w:rsidR="00CC5F55" w:rsidRDefault="00CC5F55" w:rsidP="000D7C9E">
      <w:pPr>
        <w:jc w:val="center"/>
        <w:rPr>
          <w:sz w:val="24"/>
          <w:szCs w:val="24"/>
        </w:rPr>
      </w:pPr>
    </w:p>
    <w:p w14:paraId="11033ABC" w14:textId="77777777" w:rsidR="00CC5F55" w:rsidRPr="00305020" w:rsidRDefault="00CC5F55" w:rsidP="000D7C9E">
      <w:pPr>
        <w:jc w:val="center"/>
        <w:rPr>
          <w:sz w:val="24"/>
          <w:szCs w:val="24"/>
        </w:rPr>
      </w:pPr>
    </w:p>
    <w:p w14:paraId="0FB54BBE" w14:textId="7CFF1943" w:rsidR="00305020" w:rsidRDefault="000E705A" w:rsidP="000D7C9E">
      <w:pPr>
        <w:jc w:val="center"/>
      </w:pPr>
      <w:r w:rsidRPr="000E705A">
        <w:rPr>
          <w:noProof/>
        </w:rPr>
        <w:drawing>
          <wp:inline distT="0" distB="0" distL="0" distR="0" wp14:anchorId="61790BC2" wp14:editId="02DAE88B">
            <wp:extent cx="5873750" cy="3366770"/>
            <wp:effectExtent l="0" t="0" r="0" b="5080"/>
            <wp:docPr id="1000439120" name="Picture 1" descr="A chart with red yellow and green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439120" name="Picture 1" descr="A chart with red yellow and green squares&#10;&#10;AI-generated content may be incorrect."/>
                    <pic:cNvPicPr/>
                  </pic:nvPicPr>
                  <pic:blipFill>
                    <a:blip r:embed="rId27"/>
                    <a:stretch>
                      <a:fillRect/>
                    </a:stretch>
                  </pic:blipFill>
                  <pic:spPr>
                    <a:xfrm>
                      <a:off x="0" y="0"/>
                      <a:ext cx="5873750" cy="3366770"/>
                    </a:xfrm>
                    <a:prstGeom prst="rect">
                      <a:avLst/>
                    </a:prstGeom>
                  </pic:spPr>
                </pic:pic>
              </a:graphicData>
            </a:graphic>
          </wp:inline>
        </w:drawing>
      </w:r>
    </w:p>
    <w:p w14:paraId="6247C400" w14:textId="2A240A32" w:rsidR="000E705A" w:rsidRPr="000E705A" w:rsidRDefault="000E705A" w:rsidP="000D7C9E">
      <w:pPr>
        <w:jc w:val="center"/>
        <w:rPr>
          <w:sz w:val="24"/>
          <w:szCs w:val="24"/>
        </w:rPr>
      </w:pPr>
      <w:r>
        <w:rPr>
          <w:sz w:val="24"/>
          <w:szCs w:val="24"/>
        </w:rPr>
        <w:t xml:space="preserve">Table </w:t>
      </w:r>
      <w:r w:rsidR="00FD3547">
        <w:rPr>
          <w:sz w:val="24"/>
          <w:szCs w:val="24"/>
        </w:rPr>
        <w:t>2 (</w:t>
      </w:r>
      <w:r w:rsidR="00FD3547" w:rsidRPr="00FD3547">
        <w:rPr>
          <w:sz w:val="24"/>
          <w:szCs w:val="24"/>
        </w:rPr>
        <w:t>Ronen et al., 2016</w:t>
      </w:r>
      <w:r>
        <w:rPr>
          <w:sz w:val="24"/>
          <w:szCs w:val="24"/>
        </w:rPr>
        <w:t>)</w:t>
      </w:r>
    </w:p>
    <w:p w14:paraId="3700BCCD" w14:textId="5D5B0EF4" w:rsidR="00305020" w:rsidRPr="00321FD9" w:rsidRDefault="00305020" w:rsidP="000D7C9E">
      <w:pPr>
        <w:jc w:val="center"/>
      </w:pPr>
    </w:p>
    <w:sectPr w:rsidR="00305020" w:rsidRPr="00321FD9">
      <w:footerReference w:type="default" r:id="rId28"/>
      <w:pgSz w:w="11910" w:h="16840"/>
      <w:pgMar w:top="1400" w:right="1320" w:bottom="1200" w:left="1340" w:header="0" w:footer="10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DD21F9" w14:textId="77777777" w:rsidR="002819FD" w:rsidRPr="00321FD9" w:rsidRDefault="002819FD">
      <w:r w:rsidRPr="00321FD9">
        <w:separator/>
      </w:r>
    </w:p>
  </w:endnote>
  <w:endnote w:type="continuationSeparator" w:id="0">
    <w:p w14:paraId="3B8D19B4" w14:textId="77777777" w:rsidR="002819FD" w:rsidRPr="00321FD9" w:rsidRDefault="002819FD">
      <w:r w:rsidRPr="00321FD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1D276" w14:textId="77777777" w:rsidR="002F233B" w:rsidRPr="00321FD9" w:rsidRDefault="00203FE2">
    <w:pPr>
      <w:pStyle w:val="BodyText"/>
      <w:spacing w:line="14" w:lineRule="auto"/>
      <w:rPr>
        <w:sz w:val="20"/>
      </w:rPr>
    </w:pPr>
    <w:r w:rsidRPr="00321FD9">
      <w:rPr>
        <w:noProof/>
      </w:rPr>
      <mc:AlternateContent>
        <mc:Choice Requires="wps">
          <w:drawing>
            <wp:anchor distT="0" distB="0" distL="0" distR="0" simplePos="0" relativeHeight="251653120" behindDoc="1" locked="0" layoutInCell="1" allowOverlap="1" wp14:anchorId="1A41D277" wp14:editId="1A41D278">
              <wp:simplePos x="0" y="0"/>
              <wp:positionH relativeFrom="page">
                <wp:posOffset>6493002</wp:posOffset>
              </wp:positionH>
              <wp:positionV relativeFrom="page">
                <wp:posOffset>9917379</wp:posOffset>
              </wp:positionV>
              <wp:extent cx="20701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010" cy="165735"/>
                      </a:xfrm>
                      <a:prstGeom prst="rect">
                        <a:avLst/>
                      </a:prstGeom>
                    </wps:spPr>
                    <wps:txbx>
                      <w:txbxContent>
                        <w:p w14:paraId="1A41D279" w14:textId="77777777" w:rsidR="002F233B" w:rsidRPr="00321FD9" w:rsidRDefault="00203FE2">
                          <w:pPr>
                            <w:pStyle w:val="BodyText"/>
                            <w:spacing w:line="245" w:lineRule="exact"/>
                            <w:ind w:left="20"/>
                          </w:pPr>
                          <w:r w:rsidRPr="00321FD9">
                            <w:rPr>
                              <w:spacing w:val="-5"/>
                            </w:rPr>
                            <w:fldChar w:fldCharType="begin"/>
                          </w:r>
                          <w:r w:rsidRPr="00321FD9">
                            <w:rPr>
                              <w:spacing w:val="-5"/>
                            </w:rPr>
                            <w:instrText xml:space="preserve"> PAGE </w:instrText>
                          </w:r>
                          <w:r w:rsidRPr="00321FD9">
                            <w:rPr>
                              <w:spacing w:val="-5"/>
                            </w:rPr>
                            <w:fldChar w:fldCharType="separate"/>
                          </w:r>
                          <w:r w:rsidRPr="00321FD9">
                            <w:rPr>
                              <w:spacing w:val="-5"/>
                            </w:rPr>
                            <w:t>10</w:t>
                          </w:r>
                          <w:r w:rsidRPr="00321FD9">
                            <w:rPr>
                              <w:spacing w:val="-5"/>
                            </w:rPr>
                            <w:fldChar w:fldCharType="end"/>
                          </w:r>
                        </w:p>
                      </w:txbxContent>
                    </wps:txbx>
                    <wps:bodyPr wrap="square" lIns="0" tIns="0" rIns="0" bIns="0" rtlCol="0">
                      <a:noAutofit/>
                    </wps:bodyPr>
                  </wps:wsp>
                </a:graphicData>
              </a:graphic>
            </wp:anchor>
          </w:drawing>
        </mc:Choice>
        <mc:Fallback>
          <w:pict>
            <v:shapetype w14:anchorId="1A41D277" id="_x0000_t202" coordsize="21600,21600" o:spt="202" path="m,l,21600r21600,l21600,xe">
              <v:stroke joinstyle="miter"/>
              <v:path gradientshapeok="t" o:connecttype="rect"/>
            </v:shapetype>
            <v:shape id="Textbox 1" o:spid="_x0000_s1026" type="#_x0000_t202" style="position:absolute;margin-left:511.25pt;margin-top:780.9pt;width:16.3pt;height:13.05pt;z-index:-251663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" filled="f" stroked="f">
              <v:textbox inset="0,0,0,0">
                <w:txbxContent>
                  <w:p w14:paraId="1A41D279" w14:textId="77777777" w:rsidR="002F233B" w:rsidRPr="00321FD9" w:rsidRDefault="00203FE2">
                    <w:pPr>
                      <w:pStyle w:val="BodyText"/>
                      <w:spacing w:line="245" w:lineRule="exact"/>
                      <w:ind w:left="20"/>
                    </w:pPr>
                    <w:r w:rsidRPr="00321FD9">
                      <w:rPr>
                        <w:spacing w:val="-5"/>
                      </w:rPr>
                      <w:fldChar w:fldCharType="begin"/>
                    </w:r>
                    <w:r w:rsidRPr="00321FD9">
                      <w:rPr>
                        <w:spacing w:val="-5"/>
                      </w:rPr>
                      <w:instrText xml:space="preserve"> PAGE </w:instrText>
                    </w:r>
                    <w:r w:rsidRPr="00321FD9">
                      <w:rPr>
                        <w:spacing w:val="-5"/>
                      </w:rPr>
                      <w:fldChar w:fldCharType="separate"/>
                    </w:r>
                    <w:r w:rsidRPr="00321FD9">
                      <w:rPr>
                        <w:spacing w:val="-5"/>
                      </w:rPr>
                      <w:t>10</w:t>
                    </w:r>
                    <w:r w:rsidRPr="00321FD9">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57E72B" w14:textId="77777777" w:rsidR="002819FD" w:rsidRPr="00321FD9" w:rsidRDefault="002819FD">
      <w:r w:rsidRPr="00321FD9">
        <w:separator/>
      </w:r>
    </w:p>
  </w:footnote>
  <w:footnote w:type="continuationSeparator" w:id="0">
    <w:p w14:paraId="374544E0" w14:textId="77777777" w:rsidR="002819FD" w:rsidRPr="00321FD9" w:rsidRDefault="002819FD">
      <w:r w:rsidRPr="00321FD9">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5B77D6"/>
    <w:multiLevelType w:val="hybridMultilevel"/>
    <w:tmpl w:val="2FEAA05A"/>
    <w:lvl w:ilvl="0" w:tplc="46B0570A">
      <w:start w:val="1"/>
      <w:numFmt w:val="decimal"/>
      <w:lvlText w:val="%1."/>
      <w:lvlJc w:val="left"/>
      <w:pPr>
        <w:ind w:left="643" w:hanging="360"/>
      </w:pPr>
      <w:rPr>
        <w:rFonts w:ascii="Calibri Light" w:eastAsia="Calibri Light" w:hAnsi="Calibri Light" w:cs="Calibri Light" w:hint="default"/>
        <w:b w:val="0"/>
        <w:bCs w:val="0"/>
        <w:i w:val="0"/>
        <w:iCs w:val="0"/>
        <w:color w:val="2E5395"/>
        <w:spacing w:val="-1"/>
        <w:w w:val="99"/>
        <w:sz w:val="32"/>
        <w:szCs w:val="32"/>
        <w:lang w:val="en-US" w:eastAsia="en-US" w:bidi="ar-SA"/>
      </w:rPr>
    </w:lvl>
    <w:lvl w:ilvl="1" w:tplc="73BA312A">
      <w:numFmt w:val="bullet"/>
      <w:lvlText w:val=""/>
      <w:lvlJc w:val="left"/>
      <w:pPr>
        <w:ind w:left="643" w:hanging="360"/>
      </w:pPr>
      <w:rPr>
        <w:rFonts w:ascii="Symbol" w:eastAsia="Symbol" w:hAnsi="Symbol" w:cs="Symbol" w:hint="default"/>
        <w:b w:val="0"/>
        <w:bCs w:val="0"/>
        <w:i w:val="0"/>
        <w:iCs w:val="0"/>
        <w:spacing w:val="0"/>
        <w:w w:val="100"/>
        <w:sz w:val="22"/>
        <w:szCs w:val="22"/>
        <w:lang w:val="en-US" w:eastAsia="en-US" w:bidi="ar-SA"/>
      </w:rPr>
    </w:lvl>
    <w:lvl w:ilvl="2" w:tplc="8FE02D86">
      <w:numFmt w:val="bullet"/>
      <w:lvlText w:val="•"/>
      <w:lvlJc w:val="left"/>
      <w:pPr>
        <w:ind w:left="2328" w:hanging="360"/>
      </w:pPr>
      <w:rPr>
        <w:rFonts w:hint="default"/>
        <w:lang w:val="en-US" w:eastAsia="en-US" w:bidi="ar-SA"/>
      </w:rPr>
    </w:lvl>
    <w:lvl w:ilvl="3" w:tplc="C688FE42">
      <w:numFmt w:val="bullet"/>
      <w:lvlText w:val="•"/>
      <w:lvlJc w:val="left"/>
      <w:pPr>
        <w:ind w:left="3170" w:hanging="360"/>
      </w:pPr>
      <w:rPr>
        <w:rFonts w:hint="default"/>
        <w:lang w:val="en-US" w:eastAsia="en-US" w:bidi="ar-SA"/>
      </w:rPr>
    </w:lvl>
    <w:lvl w:ilvl="4" w:tplc="B030BD58">
      <w:numFmt w:val="bullet"/>
      <w:lvlText w:val="•"/>
      <w:lvlJc w:val="left"/>
      <w:pPr>
        <w:ind w:left="4013" w:hanging="360"/>
      </w:pPr>
      <w:rPr>
        <w:rFonts w:hint="default"/>
        <w:lang w:val="en-US" w:eastAsia="en-US" w:bidi="ar-SA"/>
      </w:rPr>
    </w:lvl>
    <w:lvl w:ilvl="5" w:tplc="62DC2A72">
      <w:numFmt w:val="bullet"/>
      <w:lvlText w:val="•"/>
      <w:lvlJc w:val="left"/>
      <w:pPr>
        <w:ind w:left="4856" w:hanging="360"/>
      </w:pPr>
      <w:rPr>
        <w:rFonts w:hint="default"/>
        <w:lang w:val="en-US" w:eastAsia="en-US" w:bidi="ar-SA"/>
      </w:rPr>
    </w:lvl>
    <w:lvl w:ilvl="6" w:tplc="C50E2EC6">
      <w:numFmt w:val="bullet"/>
      <w:lvlText w:val="•"/>
      <w:lvlJc w:val="left"/>
      <w:pPr>
        <w:ind w:left="5698" w:hanging="360"/>
      </w:pPr>
      <w:rPr>
        <w:rFonts w:hint="default"/>
        <w:lang w:val="en-US" w:eastAsia="en-US" w:bidi="ar-SA"/>
      </w:rPr>
    </w:lvl>
    <w:lvl w:ilvl="7" w:tplc="EDE4E4E6">
      <w:numFmt w:val="bullet"/>
      <w:lvlText w:val="•"/>
      <w:lvlJc w:val="left"/>
      <w:pPr>
        <w:ind w:left="6541" w:hanging="360"/>
      </w:pPr>
      <w:rPr>
        <w:rFonts w:hint="default"/>
        <w:lang w:val="en-US" w:eastAsia="en-US" w:bidi="ar-SA"/>
      </w:rPr>
    </w:lvl>
    <w:lvl w:ilvl="8" w:tplc="FFB0BB74">
      <w:numFmt w:val="bullet"/>
      <w:lvlText w:val="•"/>
      <w:lvlJc w:val="left"/>
      <w:pPr>
        <w:ind w:left="7384" w:hanging="360"/>
      </w:pPr>
      <w:rPr>
        <w:rFonts w:hint="default"/>
        <w:lang w:val="en-US" w:eastAsia="en-US" w:bidi="ar-SA"/>
      </w:rPr>
    </w:lvl>
  </w:abstractNum>
  <w:abstractNum w:abstractNumId="1" w15:restartNumberingAfterBreak="0">
    <w:nsid w:val="382C37D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6A0B08CD"/>
    <w:multiLevelType w:val="hybridMultilevel"/>
    <w:tmpl w:val="B5561EF8"/>
    <w:lvl w:ilvl="0" w:tplc="7C8A332A">
      <w:start w:val="1"/>
      <w:numFmt w:val="decimal"/>
      <w:lvlText w:val="%1."/>
      <w:lvlJc w:val="left"/>
      <w:pPr>
        <w:ind w:left="539" w:hanging="440"/>
      </w:pPr>
      <w:rPr>
        <w:rFonts w:ascii="Calibri" w:eastAsia="Calibri" w:hAnsi="Calibri" w:cs="Calibri" w:hint="default"/>
        <w:b w:val="0"/>
        <w:bCs w:val="0"/>
        <w:i w:val="0"/>
        <w:iCs w:val="0"/>
        <w:spacing w:val="0"/>
        <w:w w:val="100"/>
        <w:sz w:val="22"/>
        <w:szCs w:val="22"/>
        <w:lang w:val="en-US" w:eastAsia="en-US" w:bidi="ar-SA"/>
      </w:rPr>
    </w:lvl>
    <w:lvl w:ilvl="1" w:tplc="4852F08A">
      <w:numFmt w:val="bullet"/>
      <w:lvlText w:val="•"/>
      <w:lvlJc w:val="left"/>
      <w:pPr>
        <w:ind w:left="1410" w:hanging="440"/>
      </w:pPr>
      <w:rPr>
        <w:rFonts w:hint="default"/>
        <w:lang w:val="en-US" w:eastAsia="en-US" w:bidi="ar-SA"/>
      </w:rPr>
    </w:lvl>
    <w:lvl w:ilvl="2" w:tplc="9ADC541C">
      <w:numFmt w:val="bullet"/>
      <w:lvlText w:val="•"/>
      <w:lvlJc w:val="left"/>
      <w:pPr>
        <w:ind w:left="2281" w:hanging="440"/>
      </w:pPr>
      <w:rPr>
        <w:rFonts w:hint="default"/>
        <w:lang w:val="en-US" w:eastAsia="en-US" w:bidi="ar-SA"/>
      </w:rPr>
    </w:lvl>
    <w:lvl w:ilvl="3" w:tplc="065EA598">
      <w:numFmt w:val="bullet"/>
      <w:lvlText w:val="•"/>
      <w:lvlJc w:val="left"/>
      <w:pPr>
        <w:ind w:left="3151" w:hanging="440"/>
      </w:pPr>
      <w:rPr>
        <w:rFonts w:hint="default"/>
        <w:lang w:val="en-US" w:eastAsia="en-US" w:bidi="ar-SA"/>
      </w:rPr>
    </w:lvl>
    <w:lvl w:ilvl="4" w:tplc="497CAF46">
      <w:numFmt w:val="bullet"/>
      <w:lvlText w:val="•"/>
      <w:lvlJc w:val="left"/>
      <w:pPr>
        <w:ind w:left="4022" w:hanging="440"/>
      </w:pPr>
      <w:rPr>
        <w:rFonts w:hint="default"/>
        <w:lang w:val="en-US" w:eastAsia="en-US" w:bidi="ar-SA"/>
      </w:rPr>
    </w:lvl>
    <w:lvl w:ilvl="5" w:tplc="96F6DB12">
      <w:numFmt w:val="bullet"/>
      <w:lvlText w:val="•"/>
      <w:lvlJc w:val="left"/>
      <w:pPr>
        <w:ind w:left="4893" w:hanging="440"/>
      </w:pPr>
      <w:rPr>
        <w:rFonts w:hint="default"/>
        <w:lang w:val="en-US" w:eastAsia="en-US" w:bidi="ar-SA"/>
      </w:rPr>
    </w:lvl>
    <w:lvl w:ilvl="6" w:tplc="047096BE">
      <w:numFmt w:val="bullet"/>
      <w:lvlText w:val="•"/>
      <w:lvlJc w:val="left"/>
      <w:pPr>
        <w:ind w:left="5763" w:hanging="440"/>
      </w:pPr>
      <w:rPr>
        <w:rFonts w:hint="default"/>
        <w:lang w:val="en-US" w:eastAsia="en-US" w:bidi="ar-SA"/>
      </w:rPr>
    </w:lvl>
    <w:lvl w:ilvl="7" w:tplc="6046C7D4">
      <w:numFmt w:val="bullet"/>
      <w:lvlText w:val="•"/>
      <w:lvlJc w:val="left"/>
      <w:pPr>
        <w:ind w:left="6634" w:hanging="440"/>
      </w:pPr>
      <w:rPr>
        <w:rFonts w:hint="default"/>
        <w:lang w:val="en-US" w:eastAsia="en-US" w:bidi="ar-SA"/>
      </w:rPr>
    </w:lvl>
    <w:lvl w:ilvl="8" w:tplc="AA9A6566">
      <w:numFmt w:val="bullet"/>
      <w:lvlText w:val="•"/>
      <w:lvlJc w:val="left"/>
      <w:pPr>
        <w:ind w:left="7505" w:hanging="440"/>
      </w:pPr>
      <w:rPr>
        <w:rFonts w:hint="default"/>
        <w:lang w:val="en-US" w:eastAsia="en-US" w:bidi="ar-SA"/>
      </w:rPr>
    </w:lvl>
  </w:abstractNum>
  <w:num w:numId="1" w16cid:durableId="1609115179">
    <w:abstractNumId w:val="2"/>
  </w:num>
  <w:num w:numId="2" w16cid:durableId="942616893">
    <w:abstractNumId w:val="0"/>
  </w:num>
  <w:num w:numId="3" w16cid:durableId="14161276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33B"/>
    <w:rsid w:val="00027486"/>
    <w:rsid w:val="000D7C9E"/>
    <w:rsid w:val="000E705A"/>
    <w:rsid w:val="00110877"/>
    <w:rsid w:val="00203FE2"/>
    <w:rsid w:val="00242F52"/>
    <w:rsid w:val="002819FD"/>
    <w:rsid w:val="002F233B"/>
    <w:rsid w:val="00305020"/>
    <w:rsid w:val="00321FD9"/>
    <w:rsid w:val="003E1D1B"/>
    <w:rsid w:val="004124DF"/>
    <w:rsid w:val="00440ADC"/>
    <w:rsid w:val="004B5D3E"/>
    <w:rsid w:val="005B702F"/>
    <w:rsid w:val="005F0CCD"/>
    <w:rsid w:val="0063074E"/>
    <w:rsid w:val="007009A0"/>
    <w:rsid w:val="00811C0D"/>
    <w:rsid w:val="00824BCB"/>
    <w:rsid w:val="00886E97"/>
    <w:rsid w:val="00897A9B"/>
    <w:rsid w:val="00906BD1"/>
    <w:rsid w:val="00914F6E"/>
    <w:rsid w:val="00991996"/>
    <w:rsid w:val="009A7051"/>
    <w:rsid w:val="009D199A"/>
    <w:rsid w:val="00A25968"/>
    <w:rsid w:val="00AA7111"/>
    <w:rsid w:val="00B12337"/>
    <w:rsid w:val="00CC5F55"/>
    <w:rsid w:val="00D02357"/>
    <w:rsid w:val="00D935A3"/>
    <w:rsid w:val="00DB7D94"/>
    <w:rsid w:val="00E6146A"/>
    <w:rsid w:val="00EC69A1"/>
    <w:rsid w:val="00F64D7A"/>
    <w:rsid w:val="00FD35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41D172"/>
  <w15:docId w15:val="{82565A1F-F435-457A-B088-8B3D8003F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n-GB"/>
    </w:rPr>
  </w:style>
  <w:style w:type="paragraph" w:styleId="Heading1">
    <w:name w:val="heading 1"/>
    <w:basedOn w:val="Normal"/>
    <w:uiPriority w:val="9"/>
    <w:qFormat/>
    <w:pPr>
      <w:spacing w:before="22"/>
      <w:ind w:left="819" w:hanging="359"/>
      <w:outlineLvl w:val="0"/>
    </w:pPr>
    <w:rPr>
      <w:rFonts w:ascii="Calibri Light" w:eastAsia="Calibri Light" w:hAnsi="Calibri Light" w:cs="Calibri Light"/>
      <w:sz w:val="32"/>
      <w:szCs w:val="32"/>
    </w:rPr>
  </w:style>
  <w:style w:type="paragraph" w:styleId="Heading2">
    <w:name w:val="heading 2"/>
    <w:basedOn w:val="Normal"/>
    <w:uiPriority w:val="9"/>
    <w:unhideWhenUsed/>
    <w:qFormat/>
    <w:pPr>
      <w:ind w:left="100" w:right="168"/>
      <w:outlineLvl w:val="1"/>
    </w:pPr>
    <w:rPr>
      <w:b/>
      <w:bCs/>
      <w:sz w:val="28"/>
      <w:szCs w:val="28"/>
    </w:rPr>
  </w:style>
  <w:style w:type="paragraph" w:styleId="Heading3">
    <w:name w:val="heading 3"/>
    <w:basedOn w:val="Normal"/>
    <w:uiPriority w:val="9"/>
    <w:unhideWhenUsed/>
    <w:qFormat/>
    <w:pPr>
      <w:spacing w:before="355"/>
      <w:ind w:left="6" w:right="23"/>
      <w:jc w:val="center"/>
      <w:outlineLvl w:val="2"/>
    </w:pPr>
    <w:rPr>
      <w:b/>
      <w:bCs/>
      <w:sz w:val="24"/>
      <w:szCs w:val="24"/>
    </w:rPr>
  </w:style>
  <w:style w:type="paragraph" w:styleId="Heading4">
    <w:name w:val="heading 4"/>
    <w:basedOn w:val="Normal"/>
    <w:uiPriority w:val="9"/>
    <w:unhideWhenUsed/>
    <w:qFormat/>
    <w:pPr>
      <w:spacing w:before="135"/>
      <w:ind w:left="100"/>
      <w:outlineLvl w:val="3"/>
    </w:pPr>
    <w:rPr>
      <w:b/>
      <w:bCs/>
    </w:rPr>
  </w:style>
  <w:style w:type="paragraph" w:styleId="Heading5">
    <w:name w:val="heading 5"/>
    <w:basedOn w:val="Normal"/>
    <w:next w:val="Normal"/>
    <w:link w:val="Heading5Char"/>
    <w:uiPriority w:val="9"/>
    <w:unhideWhenUsed/>
    <w:qFormat/>
    <w:rsid w:val="00886E9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235"/>
      <w:ind w:left="539" w:hanging="439"/>
    </w:pPr>
  </w:style>
  <w:style w:type="paragraph" w:styleId="BodyText">
    <w:name w:val="Body Text"/>
    <w:basedOn w:val="Normal"/>
    <w:uiPriority w:val="1"/>
    <w:qFormat/>
  </w:style>
  <w:style w:type="paragraph" w:styleId="ListParagraph">
    <w:name w:val="List Paragraph"/>
    <w:basedOn w:val="Normal"/>
    <w:uiPriority w:val="1"/>
    <w:qFormat/>
    <w:pPr>
      <w:spacing w:before="22"/>
      <w:ind w:left="820" w:hanging="360"/>
    </w:pPr>
  </w:style>
  <w:style w:type="paragraph" w:customStyle="1" w:styleId="TableParagraph">
    <w:name w:val="Table Paragraph"/>
    <w:basedOn w:val="Normal"/>
    <w:uiPriority w:val="1"/>
    <w:qFormat/>
    <w:rPr>
      <w:rFonts w:ascii="Times New Roman" w:eastAsia="Times New Roman" w:hAnsi="Times New Roman" w:cs="Times New Roman"/>
    </w:rPr>
  </w:style>
  <w:style w:type="paragraph" w:styleId="Header">
    <w:name w:val="header"/>
    <w:basedOn w:val="Normal"/>
    <w:link w:val="HeaderChar"/>
    <w:uiPriority w:val="99"/>
    <w:unhideWhenUsed/>
    <w:rsid w:val="00824BCB"/>
    <w:pPr>
      <w:tabs>
        <w:tab w:val="center" w:pos="4513"/>
        <w:tab w:val="right" w:pos="9026"/>
      </w:tabs>
    </w:pPr>
  </w:style>
  <w:style w:type="character" w:customStyle="1" w:styleId="HeaderChar">
    <w:name w:val="Header Char"/>
    <w:basedOn w:val="DefaultParagraphFont"/>
    <w:link w:val="Header"/>
    <w:uiPriority w:val="99"/>
    <w:rsid w:val="00824BCB"/>
    <w:rPr>
      <w:rFonts w:ascii="Calibri" w:eastAsia="Calibri" w:hAnsi="Calibri" w:cs="Calibri"/>
    </w:rPr>
  </w:style>
  <w:style w:type="paragraph" w:styleId="Footer">
    <w:name w:val="footer"/>
    <w:basedOn w:val="Normal"/>
    <w:link w:val="FooterChar"/>
    <w:uiPriority w:val="99"/>
    <w:unhideWhenUsed/>
    <w:rsid w:val="00824BCB"/>
    <w:pPr>
      <w:tabs>
        <w:tab w:val="center" w:pos="4513"/>
        <w:tab w:val="right" w:pos="9026"/>
      </w:tabs>
    </w:pPr>
  </w:style>
  <w:style w:type="character" w:customStyle="1" w:styleId="FooterChar">
    <w:name w:val="Footer Char"/>
    <w:basedOn w:val="DefaultParagraphFont"/>
    <w:link w:val="Footer"/>
    <w:uiPriority w:val="99"/>
    <w:rsid w:val="00824BCB"/>
    <w:rPr>
      <w:rFonts w:ascii="Calibri" w:eastAsia="Calibri" w:hAnsi="Calibri" w:cs="Calibri"/>
    </w:rPr>
  </w:style>
  <w:style w:type="character" w:customStyle="1" w:styleId="Heading5Char">
    <w:name w:val="Heading 5 Char"/>
    <w:basedOn w:val="DefaultParagraphFont"/>
    <w:link w:val="Heading5"/>
    <w:uiPriority w:val="9"/>
    <w:rsid w:val="00886E97"/>
    <w:rPr>
      <w:rFonts w:asciiTheme="majorHAnsi" w:eastAsiaTheme="majorEastAsia" w:hAnsiTheme="majorHAnsi" w:cstheme="majorBidi"/>
      <w:color w:val="365F91" w:themeColor="accent1" w:themeShade="BF"/>
      <w:lang w:val="en-GB"/>
    </w:rPr>
  </w:style>
  <w:style w:type="character" w:styleId="PlaceholderText">
    <w:name w:val="Placeholder Text"/>
    <w:basedOn w:val="DefaultParagraphFont"/>
    <w:uiPriority w:val="99"/>
    <w:semiHidden/>
    <w:rsid w:val="00886E97"/>
    <w:rPr>
      <w:color w:val="666666"/>
    </w:rPr>
  </w:style>
  <w:style w:type="paragraph" w:styleId="TOCHeading">
    <w:name w:val="TOC Heading"/>
    <w:basedOn w:val="Heading1"/>
    <w:next w:val="Normal"/>
    <w:uiPriority w:val="39"/>
    <w:unhideWhenUsed/>
    <w:qFormat/>
    <w:rsid w:val="00886E97"/>
    <w:pPr>
      <w:keepNext/>
      <w:keepLines/>
      <w:widowControl/>
      <w:autoSpaceDE/>
      <w:autoSpaceDN/>
      <w:spacing w:before="240" w:line="259" w:lineRule="auto"/>
      <w:ind w:left="0" w:firstLine="0"/>
      <w:outlineLvl w:val="9"/>
    </w:pPr>
    <w:rPr>
      <w:rFonts w:asciiTheme="majorHAnsi" w:eastAsiaTheme="majorEastAsia" w:hAnsiTheme="majorHAnsi" w:cstheme="majorBidi"/>
      <w:color w:val="365F91" w:themeColor="accent1" w:themeShade="BF"/>
      <w:lang w:val="en-US"/>
    </w:rPr>
  </w:style>
  <w:style w:type="paragraph" w:styleId="TOC3">
    <w:name w:val="toc 3"/>
    <w:basedOn w:val="Normal"/>
    <w:next w:val="Normal"/>
    <w:autoRedefine/>
    <w:uiPriority w:val="39"/>
    <w:unhideWhenUsed/>
    <w:rsid w:val="00886E97"/>
    <w:pPr>
      <w:spacing w:after="100"/>
      <w:ind w:left="440"/>
    </w:pPr>
  </w:style>
  <w:style w:type="character" w:styleId="Hyperlink">
    <w:name w:val="Hyperlink"/>
    <w:basedOn w:val="DefaultParagraphFont"/>
    <w:uiPriority w:val="99"/>
    <w:unhideWhenUsed/>
    <w:rsid w:val="00886E97"/>
    <w:rPr>
      <w:color w:val="0000FF" w:themeColor="hyperlink"/>
      <w:u w:val="single"/>
    </w:rPr>
  </w:style>
  <w:style w:type="paragraph" w:styleId="TOC2">
    <w:name w:val="toc 2"/>
    <w:basedOn w:val="Normal"/>
    <w:next w:val="Normal"/>
    <w:autoRedefine/>
    <w:uiPriority w:val="39"/>
    <w:unhideWhenUsed/>
    <w:rsid w:val="00886E97"/>
    <w:pPr>
      <w:widowControl/>
      <w:autoSpaceDE/>
      <w:autoSpaceDN/>
      <w:spacing w:after="100" w:line="259" w:lineRule="auto"/>
      <w:ind w:left="220"/>
    </w:pPr>
    <w:rPr>
      <w:rFonts w:asciiTheme="minorHAnsi" w:eastAsiaTheme="minorEastAsia" w:hAnsiTheme="minorHAnsi" w:cs="Times New Roman"/>
      <w:lang w:val="en-US"/>
    </w:rPr>
  </w:style>
  <w:style w:type="character" w:styleId="UnresolvedMention">
    <w:name w:val="Unresolved Mention"/>
    <w:basedOn w:val="DefaultParagraphFont"/>
    <w:uiPriority w:val="99"/>
    <w:semiHidden/>
    <w:unhideWhenUsed/>
    <w:rsid w:val="000D7C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8458901">
      <w:bodyDiv w:val="1"/>
      <w:marLeft w:val="0"/>
      <w:marRight w:val="0"/>
      <w:marTop w:val="0"/>
      <w:marBottom w:val="0"/>
      <w:divBdr>
        <w:top w:val="none" w:sz="0" w:space="0" w:color="auto"/>
        <w:left w:val="none" w:sz="0" w:space="0" w:color="auto"/>
        <w:bottom w:val="none" w:sz="0" w:space="0" w:color="auto"/>
        <w:right w:val="none" w:sz="0" w:space="0" w:color="auto"/>
      </w:divBdr>
      <w:divsChild>
        <w:div w:id="121273765">
          <w:marLeft w:val="0"/>
          <w:marRight w:val="0"/>
          <w:marTop w:val="0"/>
          <w:marBottom w:val="150"/>
          <w:divBdr>
            <w:top w:val="none" w:sz="0" w:space="0" w:color="auto"/>
            <w:left w:val="none" w:sz="0" w:space="0" w:color="auto"/>
            <w:bottom w:val="none" w:sz="0" w:space="0" w:color="auto"/>
            <w:right w:val="none" w:sz="0" w:space="0" w:color="auto"/>
          </w:divBdr>
        </w:div>
      </w:divsChild>
    </w:div>
    <w:div w:id="1766919776">
      <w:bodyDiv w:val="1"/>
      <w:marLeft w:val="0"/>
      <w:marRight w:val="0"/>
      <w:marTop w:val="0"/>
      <w:marBottom w:val="0"/>
      <w:divBdr>
        <w:top w:val="none" w:sz="0" w:space="0" w:color="auto"/>
        <w:left w:val="none" w:sz="0" w:space="0" w:color="auto"/>
        <w:bottom w:val="none" w:sz="0" w:space="0" w:color="auto"/>
        <w:right w:val="none" w:sz="0" w:space="0" w:color="auto"/>
      </w:divBdr>
      <w:divsChild>
        <w:div w:id="1494637220">
          <w:marLeft w:val="0"/>
          <w:marRight w:val="0"/>
          <w:marTop w:val="0"/>
          <w:marBottom w:val="0"/>
          <w:divBdr>
            <w:top w:val="none" w:sz="0" w:space="0" w:color="auto"/>
            <w:left w:val="none" w:sz="0" w:space="0" w:color="auto"/>
            <w:bottom w:val="none" w:sz="0" w:space="0" w:color="auto"/>
            <w:right w:val="none" w:sz="0" w:space="0" w:color="auto"/>
          </w:divBdr>
        </w:div>
        <w:div w:id="1488672562">
          <w:marLeft w:val="0"/>
          <w:marRight w:val="0"/>
          <w:marTop w:val="0"/>
          <w:marBottom w:val="0"/>
          <w:divBdr>
            <w:top w:val="none" w:sz="0" w:space="0" w:color="auto"/>
            <w:left w:val="none" w:sz="0" w:space="0" w:color="auto"/>
            <w:bottom w:val="none" w:sz="0" w:space="0" w:color="auto"/>
            <w:right w:val="none" w:sz="0" w:space="0" w:color="auto"/>
          </w:divBdr>
        </w:div>
        <w:div w:id="1053891486">
          <w:marLeft w:val="0"/>
          <w:marRight w:val="0"/>
          <w:marTop w:val="0"/>
          <w:marBottom w:val="0"/>
          <w:divBdr>
            <w:top w:val="none" w:sz="0" w:space="0" w:color="auto"/>
            <w:left w:val="none" w:sz="0" w:space="0" w:color="auto"/>
            <w:bottom w:val="none" w:sz="0" w:space="0" w:color="auto"/>
            <w:right w:val="none" w:sz="0" w:space="0" w:color="auto"/>
          </w:divBdr>
        </w:div>
        <w:div w:id="189494578">
          <w:marLeft w:val="0"/>
          <w:marRight w:val="0"/>
          <w:marTop w:val="0"/>
          <w:marBottom w:val="0"/>
          <w:divBdr>
            <w:top w:val="none" w:sz="0" w:space="0" w:color="auto"/>
            <w:left w:val="none" w:sz="0" w:space="0" w:color="auto"/>
            <w:bottom w:val="none" w:sz="0" w:space="0" w:color="auto"/>
            <w:right w:val="none" w:sz="0" w:space="0" w:color="auto"/>
          </w:divBdr>
        </w:div>
        <w:div w:id="803498969">
          <w:marLeft w:val="0"/>
          <w:marRight w:val="0"/>
          <w:marTop w:val="0"/>
          <w:marBottom w:val="0"/>
          <w:divBdr>
            <w:top w:val="none" w:sz="0" w:space="0" w:color="auto"/>
            <w:left w:val="none" w:sz="0" w:space="0" w:color="auto"/>
            <w:bottom w:val="none" w:sz="0" w:space="0" w:color="auto"/>
            <w:right w:val="none" w:sz="0" w:space="0" w:color="auto"/>
          </w:divBdr>
        </w:div>
        <w:div w:id="2104064402">
          <w:marLeft w:val="0"/>
          <w:marRight w:val="0"/>
          <w:marTop w:val="0"/>
          <w:marBottom w:val="0"/>
          <w:divBdr>
            <w:top w:val="none" w:sz="0" w:space="0" w:color="auto"/>
            <w:left w:val="none" w:sz="0" w:space="0" w:color="auto"/>
            <w:bottom w:val="none" w:sz="0" w:space="0" w:color="auto"/>
            <w:right w:val="none" w:sz="0" w:space="0" w:color="auto"/>
          </w:divBdr>
        </w:div>
        <w:div w:id="140343416">
          <w:marLeft w:val="0"/>
          <w:marRight w:val="0"/>
          <w:marTop w:val="0"/>
          <w:marBottom w:val="0"/>
          <w:divBdr>
            <w:top w:val="none" w:sz="0" w:space="0" w:color="auto"/>
            <w:left w:val="none" w:sz="0" w:space="0" w:color="auto"/>
            <w:bottom w:val="none" w:sz="0" w:space="0" w:color="auto"/>
            <w:right w:val="none" w:sz="0" w:space="0" w:color="auto"/>
          </w:divBdr>
        </w:div>
        <w:div w:id="1026832406">
          <w:marLeft w:val="0"/>
          <w:marRight w:val="0"/>
          <w:marTop w:val="0"/>
          <w:marBottom w:val="0"/>
          <w:divBdr>
            <w:top w:val="none" w:sz="0" w:space="0" w:color="auto"/>
            <w:left w:val="none" w:sz="0" w:space="0" w:color="auto"/>
            <w:bottom w:val="none" w:sz="0" w:space="0" w:color="auto"/>
            <w:right w:val="none" w:sz="0" w:space="0" w:color="auto"/>
          </w:divBdr>
        </w:div>
        <w:div w:id="802041604">
          <w:marLeft w:val="0"/>
          <w:marRight w:val="0"/>
          <w:marTop w:val="0"/>
          <w:marBottom w:val="0"/>
          <w:divBdr>
            <w:top w:val="none" w:sz="0" w:space="0" w:color="auto"/>
            <w:left w:val="none" w:sz="0" w:space="0" w:color="auto"/>
            <w:bottom w:val="none" w:sz="0" w:space="0" w:color="auto"/>
            <w:right w:val="none" w:sz="0" w:space="0" w:color="auto"/>
          </w:divBdr>
        </w:div>
        <w:div w:id="1399133919">
          <w:marLeft w:val="0"/>
          <w:marRight w:val="0"/>
          <w:marTop w:val="0"/>
          <w:marBottom w:val="0"/>
          <w:divBdr>
            <w:top w:val="none" w:sz="0" w:space="0" w:color="auto"/>
            <w:left w:val="none" w:sz="0" w:space="0" w:color="auto"/>
            <w:bottom w:val="none" w:sz="0" w:space="0" w:color="auto"/>
            <w:right w:val="none" w:sz="0" w:space="0" w:color="auto"/>
          </w:divBdr>
        </w:div>
      </w:divsChild>
    </w:div>
    <w:div w:id="2143882024">
      <w:bodyDiv w:val="1"/>
      <w:marLeft w:val="0"/>
      <w:marRight w:val="0"/>
      <w:marTop w:val="0"/>
      <w:marBottom w:val="0"/>
      <w:divBdr>
        <w:top w:val="none" w:sz="0" w:space="0" w:color="auto"/>
        <w:left w:val="none" w:sz="0" w:space="0" w:color="auto"/>
        <w:bottom w:val="none" w:sz="0" w:space="0" w:color="auto"/>
        <w:right w:val="none" w:sz="0" w:space="0" w:color="auto"/>
      </w:divBdr>
      <w:divsChild>
        <w:div w:id="527187085">
          <w:marLeft w:val="0"/>
          <w:marRight w:val="0"/>
          <w:marTop w:val="0"/>
          <w:marBottom w:val="15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asuremetrology.com/what-is-a-cmm-machine/" TargetMode="External"/><Relationship Id="rId18" Type="http://schemas.openxmlformats.org/officeDocument/2006/relationships/hyperlink" Target="https://www.mandatorytraining.co.uk/blogs/complyplus/role-of-the-institution-of-mechanical-engineers?srsltid=AfmBOoqhXEKjKJes-Hh1mQy2f7dFSB1M2CXZDYfALjT9yH8WF06HD8BU" TargetMode="External"/><Relationship Id="rId26"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hyperlink" Target="https://www.learnleansigma.com/root-cause-analysis/how-to-do-root-cause-analysis-rca-like-a-pro/"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learnleansigma.com/root-cause-analysis/how-to-do-a-5-whys-analysis/" TargetMode="External"/><Relationship Id="rId25"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s://taylorandfrancis.com/knowledge/Engineering_and_technology/Engineering_support_and_special_topics/Root_cause_analysis" TargetMode="External"/><Relationship Id="rId20" Type="http://schemas.openxmlformats.org/officeDocument/2006/relationships/hyperlink" Target="https://www.imeche.org/about-us/imeche-governance/governance-and-finance-reviews/code-of-conduct-explained"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doi.org/10.1007/s10845-022-01914-3" TargetMode="External"/><Relationship Id="rId5" Type="http://schemas.openxmlformats.org/officeDocument/2006/relationships/numbering" Target="numbering.xml"/><Relationship Id="rId15" Type="http://schemas.openxmlformats.org/officeDocument/2006/relationships/hyperlink" Target="https://www.ibm.com/think/topics/risk-management" TargetMode="External"/><Relationship Id="rId23" Type="http://schemas.openxmlformats.org/officeDocument/2006/relationships/hyperlink" Target="https://doi.org/10.1007/s10877-016-9851-7"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hse.gov.uk/legislation/hswa.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choolofpe.com/blogs/news/risk-management-in-engineering-html?srsltid=AfmBOooDWxaDKfuiPTfgx4jbHc_cwQ4Dygr3N_MJWRXKUzs_HkHgsIJh" TargetMode="External"/><Relationship Id="rId22" Type="http://schemas.openxmlformats.org/officeDocument/2006/relationships/hyperlink" Target="https://engineerfix.com/how-to-calculate-a-risk-priority-number-rpn/" TargetMode="External"/><Relationship Id="rId27" Type="http://schemas.openxmlformats.org/officeDocument/2006/relationships/image" Target="media/image5.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9A80D6DED8A544FBF168598CF7EFFA4" ma:contentTypeVersion="1" ma:contentTypeDescription="Create a new document." ma:contentTypeScope="" ma:versionID="e1ee5b2c6939c3270b56b39f8a452c8b">
  <xsd:schema xmlns:xsd="http://www.w3.org/2001/XMLSchema" xmlns:xs="http://www.w3.org/2001/XMLSchema" xmlns:p="http://schemas.microsoft.com/office/2006/metadata/properties" xmlns:ns2="7ace9db9-6fa9-4ee8-8786-0f97f964f6c6" targetNamespace="http://schemas.microsoft.com/office/2006/metadata/properties" ma:root="true" ma:fieldsID="61ab5dee18ad7b9802d6b9c030340b45" ns2:_="">
    <xsd:import namespace="7ace9db9-6fa9-4ee8-8786-0f97f964f6c6"/>
    <xsd:element name="properties">
      <xsd:complexType>
        <xsd:sequence>
          <xsd:element name="documentManagement">
            <xsd:complexType>
              <xsd:all>
                <xsd:element ref="ns2:Reference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ce9db9-6fa9-4ee8-8786-0f97f964f6c6" elementFormDefault="qualified">
    <xsd:import namespace="http://schemas.microsoft.com/office/2006/documentManagement/types"/>
    <xsd:import namespace="http://schemas.microsoft.com/office/infopath/2007/PartnerControls"/>
    <xsd:element name="ReferenceId" ma:index="8" nillable="true" ma:displayName="ReferenceId" ma:indexed="true" ma:internalName="ReferenceId">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ReferenceId xmlns="7ace9db9-6fa9-4ee8-8786-0f97f964f6c6" xsi:nil="true"/>
  </documentManagement>
</p:properties>
</file>

<file path=customXml/itemProps1.xml><?xml version="1.0" encoding="utf-8"?>
<ds:datastoreItem xmlns:ds="http://schemas.openxmlformats.org/officeDocument/2006/customXml" ds:itemID="{2BF957C4-1989-4474-B4D1-5F336A53A3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ce9db9-6fa9-4ee8-8786-0f97f964f6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92579AA-7B52-4EBF-9081-D1E728D11C1A}">
  <ds:schemaRefs>
    <ds:schemaRef ds:uri="http://schemas.microsoft.com/sharepoint/v3/contenttype/forms"/>
  </ds:schemaRefs>
</ds:datastoreItem>
</file>

<file path=customXml/itemProps3.xml><?xml version="1.0" encoding="utf-8"?>
<ds:datastoreItem xmlns:ds="http://schemas.openxmlformats.org/officeDocument/2006/customXml" ds:itemID="{624C8423-3988-4BDF-80F3-287CE27C9B31}">
  <ds:schemaRefs>
    <ds:schemaRef ds:uri="http://schemas.openxmlformats.org/officeDocument/2006/bibliography"/>
  </ds:schemaRefs>
</ds:datastoreItem>
</file>

<file path=customXml/itemProps4.xml><?xml version="1.0" encoding="utf-8"?>
<ds:datastoreItem xmlns:ds="http://schemas.openxmlformats.org/officeDocument/2006/customXml" ds:itemID="{096B6426-2FF3-421A-B783-23ED89A95530}">
  <ds:schemaRefs>
    <ds:schemaRef ds:uri="http://schemas.microsoft.com/office/2006/metadata/properties"/>
    <ds:schemaRef ds:uri="http://schemas.microsoft.com/office/infopath/2007/PartnerControls"/>
    <ds:schemaRef ds:uri="7ace9db9-6fa9-4ee8-8786-0f97f964f6c6"/>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2571</Words>
  <Characters>14657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Andrew John Alexander Noble</dc:creator>
  <cp:lastModifiedBy>Callum Smith (2515673)</cp:lastModifiedBy>
  <cp:revision>7</cp:revision>
  <dcterms:created xsi:type="dcterms:W3CDTF">2025-12-02T09:03:00Z</dcterms:created>
  <dcterms:modified xsi:type="dcterms:W3CDTF">2025-12-04T08:30:00Z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2021-10-26T00:00:00Z</vt:filetime>
  </property>
  <property fmtid="{D5CDD505-2E9C-101B-9397-08002B2CF9AE}" pid="3" name="Creator">
    <vt:lpwstr>Microsoft® Word for Microsoft 365</vt:lpwstr>
  </property>
  <property fmtid="{D5CDD505-2E9C-101B-9397-08002B2CF9AE}" pid="4" name="LastSaved">
    <vt:filetime>2024-12-13T00:00:00Z</vt:filetime>
  </property>
  <property fmtid="{D5CDD505-2E9C-101B-9397-08002B2CF9AE}" pid="5" name="Producer">
    <vt:lpwstr>Microsoft® Word for Microsoft 365</vt:lpwstr>
  </property>
  <property fmtid="{D5CDD505-2E9C-101B-9397-08002B2CF9AE}" pid="6" name="ContentTypeId">
    <vt:lpwstr>0x01010049A80D6DED8A544FBF168598CF7EFFA4</vt:lpwstr>
  </property>
</Properties>
</file>