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C3E0A" w14:textId="77777777" w:rsidR="002D42B8" w:rsidRPr="008C14DE" w:rsidRDefault="002D42B8" w:rsidP="008C14DE">
      <w:pPr>
        <w:spacing w:before="240" w:after="240" w:line="360" w:lineRule="auto"/>
        <w:jc w:val="both"/>
        <w:rPr>
          <w:rFonts w:ascii="Times New Roman" w:eastAsia="Times New Roman" w:hAnsi="Times New Roman" w:cs="Times New Roman"/>
          <w:b/>
          <w:sz w:val="24"/>
          <w:szCs w:val="28"/>
        </w:rPr>
      </w:pPr>
    </w:p>
    <w:p w14:paraId="443AEB40" w14:textId="77777777" w:rsidR="002D42B8" w:rsidRPr="008C14DE" w:rsidRDefault="002D42B8" w:rsidP="008C14DE">
      <w:pPr>
        <w:spacing w:before="240" w:after="240" w:line="360" w:lineRule="auto"/>
        <w:jc w:val="both"/>
        <w:rPr>
          <w:rFonts w:ascii="Times New Roman" w:eastAsia="Times New Roman" w:hAnsi="Times New Roman" w:cs="Times New Roman"/>
          <w:b/>
          <w:sz w:val="24"/>
          <w:szCs w:val="28"/>
        </w:rPr>
      </w:pPr>
    </w:p>
    <w:p w14:paraId="6C2AC0BD" w14:textId="2BCC1F7A" w:rsidR="00AB52CF" w:rsidRPr="00CB518D" w:rsidRDefault="00AE3030" w:rsidP="00AE3030">
      <w:pPr>
        <w:pStyle w:val="Title"/>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5C1F0A" w:rsidRPr="00CB518D">
        <w:rPr>
          <w:rFonts w:ascii="Times New Roman" w:hAnsi="Times New Roman" w:cs="Times New Roman"/>
          <w:color w:val="000000" w:themeColor="text1"/>
          <w:sz w:val="32"/>
          <w:szCs w:val="32"/>
        </w:rPr>
        <w:t>HUMAN CAPITAL MANAGEMENT</w:t>
      </w:r>
    </w:p>
    <w:p w14:paraId="47291A85" w14:textId="77777777" w:rsidR="00AE3030" w:rsidRDefault="00AE3030" w:rsidP="00AE3030">
      <w:pPr>
        <w:pStyle w:val="Title"/>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14:paraId="72EECD82" w14:textId="77777777" w:rsidR="00AE3030" w:rsidRDefault="00AE3030" w:rsidP="00AE3030">
      <w:pPr>
        <w:pStyle w:val="Title"/>
        <w:rPr>
          <w:rFonts w:ascii="Times New Roman" w:hAnsi="Times New Roman" w:cs="Times New Roman"/>
          <w:color w:val="000000" w:themeColor="text1"/>
          <w:sz w:val="32"/>
          <w:szCs w:val="32"/>
        </w:rPr>
      </w:pPr>
    </w:p>
    <w:p w14:paraId="3F3114A9" w14:textId="06644DFC" w:rsidR="005C1F0A" w:rsidRPr="00CB518D" w:rsidRDefault="00AE3030" w:rsidP="00AE3030">
      <w:pPr>
        <w:pStyle w:val="Title"/>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5C1F0A" w:rsidRPr="00CB518D">
        <w:rPr>
          <w:rFonts w:ascii="Times New Roman" w:hAnsi="Times New Roman" w:cs="Times New Roman"/>
          <w:color w:val="000000" w:themeColor="text1"/>
          <w:sz w:val="32"/>
          <w:szCs w:val="32"/>
        </w:rPr>
        <w:t>STUDENT NAME:</w:t>
      </w:r>
      <w:r>
        <w:rPr>
          <w:rFonts w:ascii="Times New Roman" w:hAnsi="Times New Roman" w:cs="Times New Roman"/>
          <w:color w:val="000000" w:themeColor="text1"/>
          <w:sz w:val="32"/>
          <w:szCs w:val="32"/>
        </w:rPr>
        <w:t xml:space="preserve"> </w:t>
      </w:r>
      <w:r w:rsidR="00E80135">
        <w:rPr>
          <w:rFonts w:ascii="Times New Roman" w:hAnsi="Times New Roman" w:cs="Times New Roman"/>
          <w:color w:val="000000" w:themeColor="text1"/>
          <w:sz w:val="32"/>
          <w:szCs w:val="32"/>
        </w:rPr>
        <w:t xml:space="preserve"> PATEL </w:t>
      </w:r>
      <w:proofErr w:type="gramStart"/>
      <w:r w:rsidR="00E80135">
        <w:rPr>
          <w:rFonts w:ascii="Times New Roman" w:hAnsi="Times New Roman" w:cs="Times New Roman"/>
          <w:color w:val="000000" w:themeColor="text1"/>
          <w:sz w:val="32"/>
          <w:szCs w:val="32"/>
        </w:rPr>
        <w:t>HANI  RAJESHBHAI</w:t>
      </w:r>
      <w:proofErr w:type="gramEnd"/>
    </w:p>
    <w:p w14:paraId="58F276ED" w14:textId="64A0C2F6" w:rsidR="005C1F0A" w:rsidRPr="00CB518D" w:rsidRDefault="00AE3030" w:rsidP="00AE3030">
      <w:pPr>
        <w:pStyle w:val="Title"/>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5C1F0A" w:rsidRPr="00CB518D">
        <w:rPr>
          <w:rFonts w:ascii="Times New Roman" w:hAnsi="Times New Roman" w:cs="Times New Roman"/>
          <w:color w:val="000000" w:themeColor="text1"/>
          <w:sz w:val="32"/>
          <w:szCs w:val="32"/>
        </w:rPr>
        <w:t>STUDENT ID:</w:t>
      </w:r>
      <w:r>
        <w:rPr>
          <w:rFonts w:ascii="Times New Roman" w:hAnsi="Times New Roman" w:cs="Times New Roman"/>
          <w:color w:val="000000" w:themeColor="text1"/>
          <w:sz w:val="32"/>
          <w:szCs w:val="32"/>
        </w:rPr>
        <w:t xml:space="preserve"> </w:t>
      </w:r>
      <w:r w:rsidR="00E80135">
        <w:rPr>
          <w:rFonts w:ascii="Times New Roman" w:hAnsi="Times New Roman" w:cs="Times New Roman"/>
          <w:color w:val="000000" w:themeColor="text1"/>
          <w:sz w:val="32"/>
          <w:szCs w:val="32"/>
        </w:rPr>
        <w:t xml:space="preserve"> 2323021</w:t>
      </w:r>
    </w:p>
    <w:p w14:paraId="68C952A3" w14:textId="43D1D9E3" w:rsidR="005C1F0A" w:rsidRDefault="00AE3030" w:rsidP="00AE3030">
      <w:pPr>
        <w:pStyle w:val="Title"/>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5C1F0A" w:rsidRPr="00CB518D">
        <w:rPr>
          <w:rFonts w:ascii="Times New Roman" w:hAnsi="Times New Roman" w:cs="Times New Roman"/>
          <w:color w:val="000000" w:themeColor="text1"/>
          <w:sz w:val="32"/>
          <w:szCs w:val="32"/>
        </w:rPr>
        <w:t>SUBMISSION DATE:</w:t>
      </w:r>
      <w:r>
        <w:rPr>
          <w:rFonts w:ascii="Times New Roman" w:hAnsi="Times New Roman" w:cs="Times New Roman"/>
          <w:color w:val="000000" w:themeColor="text1"/>
          <w:sz w:val="32"/>
          <w:szCs w:val="32"/>
        </w:rPr>
        <w:t xml:space="preserve"> </w:t>
      </w:r>
      <w:r w:rsidR="00E80135">
        <w:rPr>
          <w:rFonts w:ascii="Times New Roman" w:hAnsi="Times New Roman" w:cs="Times New Roman"/>
          <w:color w:val="000000" w:themeColor="text1"/>
          <w:sz w:val="32"/>
          <w:szCs w:val="32"/>
        </w:rPr>
        <w:t xml:space="preserve"> 19/08/24</w:t>
      </w:r>
    </w:p>
    <w:p w14:paraId="5C32D05B" w14:textId="3238B057" w:rsidR="00AD5123" w:rsidRPr="00AD5123" w:rsidRDefault="00AD5123" w:rsidP="00AD5123">
      <w:pPr>
        <w:pStyle w:val="Title"/>
        <w:rPr>
          <w:rFonts w:ascii="Times New Roman" w:hAnsi="Times New Roman" w:cs="Times New Roman"/>
          <w:sz w:val="32"/>
          <w:szCs w:val="32"/>
        </w:rPr>
      </w:pPr>
      <w:r>
        <w:rPr>
          <w:rFonts w:ascii="Times New Roman" w:hAnsi="Times New Roman" w:cs="Times New Roman"/>
          <w:sz w:val="32"/>
          <w:szCs w:val="32"/>
        </w:rPr>
        <w:t xml:space="preserve">                 LECTURER NAME:</w:t>
      </w:r>
      <w:r w:rsidR="00AE3030">
        <w:rPr>
          <w:rFonts w:ascii="Times New Roman" w:hAnsi="Times New Roman" w:cs="Times New Roman"/>
          <w:sz w:val="32"/>
          <w:szCs w:val="32"/>
        </w:rPr>
        <w:t xml:space="preserve"> </w:t>
      </w:r>
      <w:r>
        <w:rPr>
          <w:rFonts w:ascii="Times New Roman" w:hAnsi="Times New Roman" w:cs="Times New Roman"/>
          <w:sz w:val="32"/>
          <w:szCs w:val="32"/>
        </w:rPr>
        <w:t xml:space="preserve"> D</w:t>
      </w:r>
      <w:r w:rsidR="00596AD4">
        <w:rPr>
          <w:rFonts w:ascii="Times New Roman" w:hAnsi="Times New Roman" w:cs="Times New Roman"/>
          <w:sz w:val="32"/>
          <w:szCs w:val="32"/>
        </w:rPr>
        <w:t>r. GLADI</w:t>
      </w:r>
      <w:r w:rsidR="00AE3030">
        <w:rPr>
          <w:rFonts w:ascii="Times New Roman" w:hAnsi="Times New Roman" w:cs="Times New Roman"/>
          <w:sz w:val="32"/>
          <w:szCs w:val="32"/>
        </w:rPr>
        <w:t xml:space="preserve">US DAVID </w:t>
      </w:r>
    </w:p>
    <w:p w14:paraId="09C529D6" w14:textId="2687301D" w:rsidR="00E80135" w:rsidRPr="00E80135" w:rsidRDefault="00E80135" w:rsidP="00E80135">
      <w:r>
        <w:t xml:space="preserve">                                          </w:t>
      </w:r>
    </w:p>
    <w:p w14:paraId="0E7430AD"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8"/>
        </w:rPr>
      </w:pPr>
      <w:r w:rsidRPr="008C14DE">
        <w:rPr>
          <w:rFonts w:ascii="Times New Roman" w:hAnsi="Times New Roman"/>
          <w:sz w:val="24"/>
        </w:rPr>
        <w:br w:type="page"/>
      </w:r>
    </w:p>
    <w:sdt>
      <w:sdtPr>
        <w:rPr>
          <w:rFonts w:ascii="Times New Roman" w:eastAsia="Arial" w:hAnsi="Times New Roman" w:cs="Arial"/>
          <w:color w:val="auto"/>
          <w:sz w:val="24"/>
          <w:szCs w:val="22"/>
          <w:lang w:val="en" w:eastAsia="en-IN"/>
        </w:rPr>
        <w:id w:val="-365292886"/>
        <w:docPartObj>
          <w:docPartGallery w:val="Table of Contents"/>
          <w:docPartUnique/>
        </w:docPartObj>
      </w:sdtPr>
      <w:sdtEndPr>
        <w:rPr>
          <w:b/>
          <w:bCs/>
          <w:noProof/>
        </w:rPr>
      </w:sdtEndPr>
      <w:sdtContent>
        <w:p w14:paraId="1A7C212F" w14:textId="77777777" w:rsidR="005C1F0A" w:rsidRPr="00C23EA6" w:rsidRDefault="005C1F0A" w:rsidP="008C14DE">
          <w:pPr>
            <w:pStyle w:val="TOCHeading"/>
            <w:spacing w:after="240" w:line="360" w:lineRule="auto"/>
            <w:jc w:val="both"/>
            <w:rPr>
              <w:rFonts w:ascii="Times New Roman" w:hAnsi="Times New Roman" w:cs="Times New Roman"/>
              <w:b/>
              <w:bCs/>
              <w:color w:val="000000" w:themeColor="text1"/>
              <w:sz w:val="24"/>
              <w:szCs w:val="24"/>
            </w:rPr>
          </w:pPr>
          <w:r w:rsidRPr="00C23EA6">
            <w:rPr>
              <w:rFonts w:ascii="Times New Roman" w:hAnsi="Times New Roman" w:cs="Times New Roman"/>
              <w:b/>
              <w:bCs/>
              <w:color w:val="000000" w:themeColor="text1"/>
              <w:sz w:val="24"/>
              <w:szCs w:val="24"/>
            </w:rPr>
            <w:t>Table of Contents</w:t>
          </w:r>
        </w:p>
        <w:p w14:paraId="2C88B2DB" w14:textId="50922B29" w:rsidR="00C23EA6" w:rsidRPr="00C23EA6" w:rsidRDefault="005C1F0A">
          <w:pPr>
            <w:pStyle w:val="TOC1"/>
            <w:tabs>
              <w:tab w:val="right" w:leader="dot" w:pos="9350"/>
            </w:tabs>
            <w:rPr>
              <w:rFonts w:ascii="Times New Roman" w:eastAsiaTheme="minorEastAsia" w:hAnsi="Times New Roman" w:cs="Times New Roman"/>
              <w:noProof/>
              <w:color w:val="000000" w:themeColor="text1"/>
              <w:sz w:val="24"/>
              <w:szCs w:val="24"/>
              <w:lang w:val="en-IN"/>
            </w:rPr>
          </w:pPr>
          <w:r w:rsidRPr="00C23EA6">
            <w:rPr>
              <w:rFonts w:ascii="Times New Roman" w:hAnsi="Times New Roman" w:cs="Times New Roman"/>
              <w:color w:val="000000" w:themeColor="text1"/>
              <w:sz w:val="24"/>
              <w:szCs w:val="24"/>
            </w:rPr>
            <w:fldChar w:fldCharType="begin"/>
          </w:r>
          <w:r w:rsidRPr="00C23EA6">
            <w:rPr>
              <w:rFonts w:ascii="Times New Roman" w:hAnsi="Times New Roman" w:cs="Times New Roman"/>
              <w:color w:val="000000" w:themeColor="text1"/>
              <w:sz w:val="24"/>
              <w:szCs w:val="24"/>
            </w:rPr>
            <w:instrText xml:space="preserve"> TOC \o "1-3" \h \z \u </w:instrText>
          </w:r>
          <w:r w:rsidRPr="00C23EA6">
            <w:rPr>
              <w:rFonts w:ascii="Times New Roman" w:hAnsi="Times New Roman" w:cs="Times New Roman"/>
              <w:color w:val="000000" w:themeColor="text1"/>
              <w:sz w:val="24"/>
              <w:szCs w:val="24"/>
            </w:rPr>
            <w:fldChar w:fldCharType="separate"/>
          </w:r>
          <w:hyperlink w:anchor="_Toc172485397" w:history="1">
            <w:r w:rsidR="00C23EA6" w:rsidRPr="00C23EA6">
              <w:rPr>
                <w:rStyle w:val="Hyperlink"/>
                <w:rFonts w:ascii="Times New Roman" w:hAnsi="Times New Roman" w:cs="Times New Roman"/>
                <w:noProof/>
                <w:color w:val="000000" w:themeColor="text1"/>
                <w:sz w:val="24"/>
                <w:szCs w:val="24"/>
              </w:rPr>
              <w:t>Introduction</w:t>
            </w:r>
            <w:r w:rsidR="00C23EA6" w:rsidRPr="00C23EA6">
              <w:rPr>
                <w:rFonts w:ascii="Times New Roman" w:hAnsi="Times New Roman" w:cs="Times New Roman"/>
                <w:noProof/>
                <w:webHidden/>
                <w:color w:val="000000" w:themeColor="text1"/>
                <w:sz w:val="24"/>
                <w:szCs w:val="24"/>
              </w:rPr>
              <w:tab/>
            </w:r>
            <w:r w:rsidR="00C23EA6" w:rsidRPr="00C23EA6">
              <w:rPr>
                <w:rFonts w:ascii="Times New Roman" w:hAnsi="Times New Roman" w:cs="Times New Roman"/>
                <w:noProof/>
                <w:webHidden/>
                <w:color w:val="000000" w:themeColor="text1"/>
                <w:sz w:val="24"/>
                <w:szCs w:val="24"/>
              </w:rPr>
              <w:fldChar w:fldCharType="begin"/>
            </w:r>
            <w:r w:rsidR="00C23EA6" w:rsidRPr="00C23EA6">
              <w:rPr>
                <w:rFonts w:ascii="Times New Roman" w:hAnsi="Times New Roman" w:cs="Times New Roman"/>
                <w:noProof/>
                <w:webHidden/>
                <w:color w:val="000000" w:themeColor="text1"/>
                <w:sz w:val="24"/>
                <w:szCs w:val="24"/>
              </w:rPr>
              <w:instrText xml:space="preserve"> PAGEREF _Toc172485397 \h </w:instrText>
            </w:r>
            <w:r w:rsidR="00C23EA6" w:rsidRPr="00C23EA6">
              <w:rPr>
                <w:rFonts w:ascii="Times New Roman" w:hAnsi="Times New Roman" w:cs="Times New Roman"/>
                <w:noProof/>
                <w:webHidden/>
                <w:color w:val="000000" w:themeColor="text1"/>
                <w:sz w:val="24"/>
                <w:szCs w:val="24"/>
              </w:rPr>
            </w:r>
            <w:r w:rsidR="00C23EA6" w:rsidRPr="00C23EA6">
              <w:rPr>
                <w:rFonts w:ascii="Times New Roman" w:hAnsi="Times New Roman" w:cs="Times New Roman"/>
                <w:noProof/>
                <w:webHidden/>
                <w:color w:val="000000" w:themeColor="text1"/>
                <w:sz w:val="24"/>
                <w:szCs w:val="24"/>
              </w:rPr>
              <w:fldChar w:fldCharType="separate"/>
            </w:r>
            <w:r w:rsidR="00346C3A">
              <w:rPr>
                <w:rFonts w:ascii="Times New Roman" w:hAnsi="Times New Roman" w:cs="Times New Roman"/>
                <w:noProof/>
                <w:webHidden/>
                <w:color w:val="000000" w:themeColor="text1"/>
                <w:sz w:val="24"/>
                <w:szCs w:val="24"/>
              </w:rPr>
              <w:t>3</w:t>
            </w:r>
            <w:r w:rsidR="00C23EA6" w:rsidRPr="00C23EA6">
              <w:rPr>
                <w:rFonts w:ascii="Times New Roman" w:hAnsi="Times New Roman" w:cs="Times New Roman"/>
                <w:noProof/>
                <w:webHidden/>
                <w:color w:val="000000" w:themeColor="text1"/>
                <w:sz w:val="24"/>
                <w:szCs w:val="24"/>
              </w:rPr>
              <w:fldChar w:fldCharType="end"/>
            </w:r>
          </w:hyperlink>
        </w:p>
        <w:p w14:paraId="13425241" w14:textId="552CD2D8" w:rsidR="00C23EA6" w:rsidRPr="00C23EA6"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72485398" w:history="1">
            <w:r w:rsidR="00C23EA6" w:rsidRPr="00C23EA6">
              <w:rPr>
                <w:rStyle w:val="Hyperlink"/>
                <w:rFonts w:ascii="Times New Roman" w:hAnsi="Times New Roman" w:cs="Times New Roman"/>
                <w:noProof/>
                <w:color w:val="000000" w:themeColor="text1"/>
                <w:sz w:val="24"/>
                <w:szCs w:val="24"/>
              </w:rPr>
              <w:t>Important issues of internal and external supply of human resources</w:t>
            </w:r>
            <w:r w:rsidR="00C23EA6" w:rsidRPr="00C23EA6">
              <w:rPr>
                <w:rFonts w:ascii="Times New Roman" w:hAnsi="Times New Roman" w:cs="Times New Roman"/>
                <w:noProof/>
                <w:webHidden/>
                <w:color w:val="000000" w:themeColor="text1"/>
                <w:sz w:val="24"/>
                <w:szCs w:val="24"/>
              </w:rPr>
              <w:tab/>
            </w:r>
            <w:r w:rsidR="00C23EA6" w:rsidRPr="00C23EA6">
              <w:rPr>
                <w:rFonts w:ascii="Times New Roman" w:hAnsi="Times New Roman" w:cs="Times New Roman"/>
                <w:noProof/>
                <w:webHidden/>
                <w:color w:val="000000" w:themeColor="text1"/>
                <w:sz w:val="24"/>
                <w:szCs w:val="24"/>
              </w:rPr>
              <w:fldChar w:fldCharType="begin"/>
            </w:r>
            <w:r w:rsidR="00C23EA6" w:rsidRPr="00C23EA6">
              <w:rPr>
                <w:rFonts w:ascii="Times New Roman" w:hAnsi="Times New Roman" w:cs="Times New Roman"/>
                <w:noProof/>
                <w:webHidden/>
                <w:color w:val="000000" w:themeColor="text1"/>
                <w:sz w:val="24"/>
                <w:szCs w:val="24"/>
              </w:rPr>
              <w:instrText xml:space="preserve"> PAGEREF _Toc172485398 \h </w:instrText>
            </w:r>
            <w:r w:rsidR="00C23EA6" w:rsidRPr="00C23EA6">
              <w:rPr>
                <w:rFonts w:ascii="Times New Roman" w:hAnsi="Times New Roman" w:cs="Times New Roman"/>
                <w:noProof/>
                <w:webHidden/>
                <w:color w:val="000000" w:themeColor="text1"/>
                <w:sz w:val="24"/>
                <w:szCs w:val="24"/>
              </w:rPr>
            </w:r>
            <w:r w:rsidR="00C23EA6" w:rsidRPr="00C23EA6">
              <w:rPr>
                <w:rFonts w:ascii="Times New Roman" w:hAnsi="Times New Roman" w:cs="Times New Roman"/>
                <w:noProof/>
                <w:webHidden/>
                <w:color w:val="000000" w:themeColor="text1"/>
                <w:sz w:val="24"/>
                <w:szCs w:val="24"/>
              </w:rPr>
              <w:fldChar w:fldCharType="separate"/>
            </w:r>
            <w:r w:rsidR="00346C3A">
              <w:rPr>
                <w:rFonts w:ascii="Times New Roman" w:hAnsi="Times New Roman" w:cs="Times New Roman"/>
                <w:noProof/>
                <w:webHidden/>
                <w:color w:val="000000" w:themeColor="text1"/>
                <w:sz w:val="24"/>
                <w:szCs w:val="24"/>
              </w:rPr>
              <w:t>3</w:t>
            </w:r>
            <w:r w:rsidR="00C23EA6" w:rsidRPr="00C23EA6">
              <w:rPr>
                <w:rFonts w:ascii="Times New Roman" w:hAnsi="Times New Roman" w:cs="Times New Roman"/>
                <w:noProof/>
                <w:webHidden/>
                <w:color w:val="000000" w:themeColor="text1"/>
                <w:sz w:val="24"/>
                <w:szCs w:val="24"/>
              </w:rPr>
              <w:fldChar w:fldCharType="end"/>
            </w:r>
          </w:hyperlink>
        </w:p>
        <w:p w14:paraId="725A4128" w14:textId="5616A21D" w:rsidR="00C23EA6" w:rsidRPr="00C23EA6"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72485399" w:history="1">
            <w:r w:rsidR="00C23EA6" w:rsidRPr="00C23EA6">
              <w:rPr>
                <w:rStyle w:val="Hyperlink"/>
                <w:rFonts w:ascii="Times New Roman" w:hAnsi="Times New Roman" w:cs="Times New Roman"/>
                <w:noProof/>
                <w:color w:val="000000" w:themeColor="text1"/>
                <w:sz w:val="24"/>
                <w:szCs w:val="24"/>
              </w:rPr>
              <w:t>Position analysis for doctors working in the NHS</w:t>
            </w:r>
            <w:r w:rsidR="00C23EA6" w:rsidRPr="00C23EA6">
              <w:rPr>
                <w:rFonts w:ascii="Times New Roman" w:hAnsi="Times New Roman" w:cs="Times New Roman"/>
                <w:noProof/>
                <w:webHidden/>
                <w:color w:val="000000" w:themeColor="text1"/>
                <w:sz w:val="24"/>
                <w:szCs w:val="24"/>
              </w:rPr>
              <w:tab/>
            </w:r>
            <w:r w:rsidR="00C23EA6" w:rsidRPr="00C23EA6">
              <w:rPr>
                <w:rFonts w:ascii="Times New Roman" w:hAnsi="Times New Roman" w:cs="Times New Roman"/>
                <w:noProof/>
                <w:webHidden/>
                <w:color w:val="000000" w:themeColor="text1"/>
                <w:sz w:val="24"/>
                <w:szCs w:val="24"/>
              </w:rPr>
              <w:fldChar w:fldCharType="begin"/>
            </w:r>
            <w:r w:rsidR="00C23EA6" w:rsidRPr="00C23EA6">
              <w:rPr>
                <w:rFonts w:ascii="Times New Roman" w:hAnsi="Times New Roman" w:cs="Times New Roman"/>
                <w:noProof/>
                <w:webHidden/>
                <w:color w:val="000000" w:themeColor="text1"/>
                <w:sz w:val="24"/>
                <w:szCs w:val="24"/>
              </w:rPr>
              <w:instrText xml:space="preserve"> PAGEREF _Toc172485399 \h </w:instrText>
            </w:r>
            <w:r w:rsidR="00C23EA6" w:rsidRPr="00C23EA6">
              <w:rPr>
                <w:rFonts w:ascii="Times New Roman" w:hAnsi="Times New Roman" w:cs="Times New Roman"/>
                <w:noProof/>
                <w:webHidden/>
                <w:color w:val="000000" w:themeColor="text1"/>
                <w:sz w:val="24"/>
                <w:szCs w:val="24"/>
              </w:rPr>
            </w:r>
            <w:r w:rsidR="00C23EA6" w:rsidRPr="00C23EA6">
              <w:rPr>
                <w:rFonts w:ascii="Times New Roman" w:hAnsi="Times New Roman" w:cs="Times New Roman"/>
                <w:noProof/>
                <w:webHidden/>
                <w:color w:val="000000" w:themeColor="text1"/>
                <w:sz w:val="24"/>
                <w:szCs w:val="24"/>
              </w:rPr>
              <w:fldChar w:fldCharType="separate"/>
            </w:r>
            <w:r w:rsidR="00346C3A">
              <w:rPr>
                <w:rFonts w:ascii="Times New Roman" w:hAnsi="Times New Roman" w:cs="Times New Roman"/>
                <w:noProof/>
                <w:webHidden/>
                <w:color w:val="000000" w:themeColor="text1"/>
                <w:sz w:val="24"/>
                <w:szCs w:val="24"/>
              </w:rPr>
              <w:t>7</w:t>
            </w:r>
            <w:r w:rsidR="00C23EA6" w:rsidRPr="00C23EA6">
              <w:rPr>
                <w:rFonts w:ascii="Times New Roman" w:hAnsi="Times New Roman" w:cs="Times New Roman"/>
                <w:noProof/>
                <w:webHidden/>
                <w:color w:val="000000" w:themeColor="text1"/>
                <w:sz w:val="24"/>
                <w:szCs w:val="24"/>
              </w:rPr>
              <w:fldChar w:fldCharType="end"/>
            </w:r>
          </w:hyperlink>
        </w:p>
        <w:p w14:paraId="0B82888E" w14:textId="27D81F8D" w:rsidR="00C23EA6" w:rsidRPr="00C23EA6"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72485400" w:history="1">
            <w:r w:rsidR="00C23EA6" w:rsidRPr="00C23EA6">
              <w:rPr>
                <w:rStyle w:val="Hyperlink"/>
                <w:rFonts w:ascii="Times New Roman" w:hAnsi="Times New Roman" w:cs="Times New Roman"/>
                <w:noProof/>
                <w:color w:val="000000" w:themeColor="text1"/>
                <w:sz w:val="24"/>
                <w:szCs w:val="24"/>
              </w:rPr>
              <w:t>Conclusion</w:t>
            </w:r>
            <w:r w:rsidR="00C23EA6" w:rsidRPr="00C23EA6">
              <w:rPr>
                <w:rFonts w:ascii="Times New Roman" w:hAnsi="Times New Roman" w:cs="Times New Roman"/>
                <w:noProof/>
                <w:webHidden/>
                <w:color w:val="000000" w:themeColor="text1"/>
                <w:sz w:val="24"/>
                <w:szCs w:val="24"/>
              </w:rPr>
              <w:tab/>
            </w:r>
            <w:r w:rsidR="00C23EA6" w:rsidRPr="00C23EA6">
              <w:rPr>
                <w:rFonts w:ascii="Times New Roman" w:hAnsi="Times New Roman" w:cs="Times New Roman"/>
                <w:noProof/>
                <w:webHidden/>
                <w:color w:val="000000" w:themeColor="text1"/>
                <w:sz w:val="24"/>
                <w:szCs w:val="24"/>
              </w:rPr>
              <w:fldChar w:fldCharType="begin"/>
            </w:r>
            <w:r w:rsidR="00C23EA6" w:rsidRPr="00C23EA6">
              <w:rPr>
                <w:rFonts w:ascii="Times New Roman" w:hAnsi="Times New Roman" w:cs="Times New Roman"/>
                <w:noProof/>
                <w:webHidden/>
                <w:color w:val="000000" w:themeColor="text1"/>
                <w:sz w:val="24"/>
                <w:szCs w:val="24"/>
              </w:rPr>
              <w:instrText xml:space="preserve"> PAGEREF _Toc172485400 \h </w:instrText>
            </w:r>
            <w:r w:rsidR="00C23EA6" w:rsidRPr="00C23EA6">
              <w:rPr>
                <w:rFonts w:ascii="Times New Roman" w:hAnsi="Times New Roman" w:cs="Times New Roman"/>
                <w:noProof/>
                <w:webHidden/>
                <w:color w:val="000000" w:themeColor="text1"/>
                <w:sz w:val="24"/>
                <w:szCs w:val="24"/>
              </w:rPr>
            </w:r>
            <w:r w:rsidR="00C23EA6" w:rsidRPr="00C23EA6">
              <w:rPr>
                <w:rFonts w:ascii="Times New Roman" w:hAnsi="Times New Roman" w:cs="Times New Roman"/>
                <w:noProof/>
                <w:webHidden/>
                <w:color w:val="000000" w:themeColor="text1"/>
                <w:sz w:val="24"/>
                <w:szCs w:val="24"/>
              </w:rPr>
              <w:fldChar w:fldCharType="separate"/>
            </w:r>
            <w:r w:rsidR="00346C3A">
              <w:rPr>
                <w:rFonts w:ascii="Times New Roman" w:hAnsi="Times New Roman" w:cs="Times New Roman"/>
                <w:noProof/>
                <w:webHidden/>
                <w:color w:val="000000" w:themeColor="text1"/>
                <w:sz w:val="24"/>
                <w:szCs w:val="24"/>
              </w:rPr>
              <w:t>10</w:t>
            </w:r>
            <w:r w:rsidR="00C23EA6" w:rsidRPr="00C23EA6">
              <w:rPr>
                <w:rFonts w:ascii="Times New Roman" w:hAnsi="Times New Roman" w:cs="Times New Roman"/>
                <w:noProof/>
                <w:webHidden/>
                <w:color w:val="000000" w:themeColor="text1"/>
                <w:sz w:val="24"/>
                <w:szCs w:val="24"/>
              </w:rPr>
              <w:fldChar w:fldCharType="end"/>
            </w:r>
          </w:hyperlink>
        </w:p>
        <w:p w14:paraId="29BD6E27" w14:textId="771221F4" w:rsidR="00C23EA6" w:rsidRPr="00C23EA6"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72485401" w:history="1">
            <w:r w:rsidR="00C23EA6" w:rsidRPr="00C23EA6">
              <w:rPr>
                <w:rStyle w:val="Hyperlink"/>
                <w:rFonts w:ascii="Times New Roman" w:hAnsi="Times New Roman" w:cs="Times New Roman"/>
                <w:noProof/>
                <w:color w:val="000000" w:themeColor="text1"/>
                <w:sz w:val="24"/>
                <w:szCs w:val="24"/>
              </w:rPr>
              <w:t>References</w:t>
            </w:r>
            <w:r w:rsidR="00C23EA6" w:rsidRPr="00C23EA6">
              <w:rPr>
                <w:rFonts w:ascii="Times New Roman" w:hAnsi="Times New Roman" w:cs="Times New Roman"/>
                <w:noProof/>
                <w:webHidden/>
                <w:color w:val="000000" w:themeColor="text1"/>
                <w:sz w:val="24"/>
                <w:szCs w:val="24"/>
              </w:rPr>
              <w:tab/>
            </w:r>
            <w:r w:rsidR="00C23EA6" w:rsidRPr="00C23EA6">
              <w:rPr>
                <w:rFonts w:ascii="Times New Roman" w:hAnsi="Times New Roman" w:cs="Times New Roman"/>
                <w:noProof/>
                <w:webHidden/>
                <w:color w:val="000000" w:themeColor="text1"/>
                <w:sz w:val="24"/>
                <w:szCs w:val="24"/>
              </w:rPr>
              <w:fldChar w:fldCharType="begin"/>
            </w:r>
            <w:r w:rsidR="00C23EA6" w:rsidRPr="00C23EA6">
              <w:rPr>
                <w:rFonts w:ascii="Times New Roman" w:hAnsi="Times New Roman" w:cs="Times New Roman"/>
                <w:noProof/>
                <w:webHidden/>
                <w:color w:val="000000" w:themeColor="text1"/>
                <w:sz w:val="24"/>
                <w:szCs w:val="24"/>
              </w:rPr>
              <w:instrText xml:space="preserve"> PAGEREF _Toc172485401 \h </w:instrText>
            </w:r>
            <w:r w:rsidR="00C23EA6" w:rsidRPr="00C23EA6">
              <w:rPr>
                <w:rFonts w:ascii="Times New Roman" w:hAnsi="Times New Roman" w:cs="Times New Roman"/>
                <w:noProof/>
                <w:webHidden/>
                <w:color w:val="000000" w:themeColor="text1"/>
                <w:sz w:val="24"/>
                <w:szCs w:val="24"/>
              </w:rPr>
            </w:r>
            <w:r w:rsidR="00C23EA6" w:rsidRPr="00C23EA6">
              <w:rPr>
                <w:rFonts w:ascii="Times New Roman" w:hAnsi="Times New Roman" w:cs="Times New Roman"/>
                <w:noProof/>
                <w:webHidden/>
                <w:color w:val="000000" w:themeColor="text1"/>
                <w:sz w:val="24"/>
                <w:szCs w:val="24"/>
              </w:rPr>
              <w:fldChar w:fldCharType="separate"/>
            </w:r>
            <w:r w:rsidR="00346C3A">
              <w:rPr>
                <w:rFonts w:ascii="Times New Roman" w:hAnsi="Times New Roman" w:cs="Times New Roman"/>
                <w:noProof/>
                <w:webHidden/>
                <w:color w:val="000000" w:themeColor="text1"/>
                <w:sz w:val="24"/>
                <w:szCs w:val="24"/>
              </w:rPr>
              <w:t>12</w:t>
            </w:r>
            <w:r w:rsidR="00C23EA6" w:rsidRPr="00C23EA6">
              <w:rPr>
                <w:rFonts w:ascii="Times New Roman" w:hAnsi="Times New Roman" w:cs="Times New Roman"/>
                <w:noProof/>
                <w:webHidden/>
                <w:color w:val="000000" w:themeColor="text1"/>
                <w:sz w:val="24"/>
                <w:szCs w:val="24"/>
              </w:rPr>
              <w:fldChar w:fldCharType="end"/>
            </w:r>
          </w:hyperlink>
        </w:p>
        <w:p w14:paraId="49D65CFF" w14:textId="63379B58" w:rsidR="005C1F0A" w:rsidRPr="008C14DE" w:rsidRDefault="005C1F0A" w:rsidP="008C14DE">
          <w:pPr>
            <w:spacing w:before="240" w:after="240" w:line="360" w:lineRule="auto"/>
            <w:jc w:val="both"/>
            <w:rPr>
              <w:rFonts w:ascii="Times New Roman" w:hAnsi="Times New Roman"/>
              <w:sz w:val="24"/>
            </w:rPr>
          </w:pPr>
          <w:r w:rsidRPr="00C23EA6">
            <w:rPr>
              <w:rFonts w:ascii="Times New Roman" w:hAnsi="Times New Roman" w:cs="Times New Roman"/>
              <w:noProof/>
              <w:color w:val="000000" w:themeColor="text1"/>
              <w:sz w:val="24"/>
              <w:szCs w:val="24"/>
            </w:rPr>
            <w:fldChar w:fldCharType="end"/>
          </w:r>
        </w:p>
      </w:sdtContent>
    </w:sdt>
    <w:p w14:paraId="3FBA6D1E"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8"/>
        </w:rPr>
      </w:pPr>
      <w:r w:rsidRPr="008C14DE">
        <w:rPr>
          <w:rFonts w:ascii="Times New Roman" w:hAnsi="Times New Roman"/>
          <w:sz w:val="24"/>
        </w:rPr>
        <w:br w:type="page"/>
      </w:r>
    </w:p>
    <w:p w14:paraId="6DF8E080" w14:textId="77777777" w:rsidR="00AB52CF" w:rsidRPr="008C14DE" w:rsidRDefault="005C1F0A" w:rsidP="008C14DE">
      <w:pPr>
        <w:pStyle w:val="Heading1"/>
        <w:spacing w:before="240" w:after="240" w:line="360" w:lineRule="auto"/>
        <w:rPr>
          <w:sz w:val="24"/>
        </w:rPr>
      </w:pPr>
      <w:bookmarkStart w:id="0" w:name="_Toc172485397"/>
      <w:r w:rsidRPr="008C14DE">
        <w:rPr>
          <w:sz w:val="24"/>
        </w:rPr>
        <w:lastRenderedPageBreak/>
        <w:t>Introduction</w:t>
      </w:r>
      <w:bookmarkEnd w:id="0"/>
    </w:p>
    <w:p w14:paraId="7FC98F13"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In terms of this report, mainly relies on the effectiveness of human resources planning for NHS. Apart from that, the different types of issues within the internal and external supply of human resources for the mentioned sector will be included within this entire context as well. On the other hand, the position analysis of doctors in terms of NHS will be analyzed throughout the context. Usually, human resource planning is mainly considered one of the crucial components for the survival of an organization. It is mainly dependable on some crucial aspects such as an appropriate number of employees and the different types of prominent skills that help the organization to accomplish success. However, in terms of the NHS, it is one of the most crucial aspects of providing effective services. </w:t>
      </w:r>
    </w:p>
    <w:p w14:paraId="7282C06A" w14:textId="77777777" w:rsidR="00AB52CF" w:rsidRPr="008C14DE" w:rsidRDefault="005C1F0A" w:rsidP="008C14DE">
      <w:pPr>
        <w:pStyle w:val="Heading1"/>
        <w:spacing w:before="240" w:after="240" w:line="360" w:lineRule="auto"/>
        <w:rPr>
          <w:sz w:val="24"/>
        </w:rPr>
      </w:pPr>
      <w:bookmarkStart w:id="1" w:name="_Toc172485398"/>
      <w:r w:rsidRPr="008C14DE">
        <w:rPr>
          <w:sz w:val="24"/>
        </w:rPr>
        <w:t>Important issues of internal and external supply of human resources</w:t>
      </w:r>
      <w:bookmarkEnd w:id="1"/>
    </w:p>
    <w:p w14:paraId="1D1C8DBC" w14:textId="5B1FBE59"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Usually, internal, and external supply of human resources within the mentioned sectors are mainly aimed at the numbers of nurses. Eventually, some critical issues may derive in terms of this aspect (</w:t>
      </w:r>
      <w:proofErr w:type="spellStart"/>
      <w:r w:rsidRPr="008C14DE">
        <w:rPr>
          <w:rFonts w:ascii="Times New Roman" w:eastAsia="Times New Roman" w:hAnsi="Times New Roman" w:cs="Times New Roman"/>
          <w:color w:val="222222"/>
          <w:sz w:val="24"/>
          <w:szCs w:val="24"/>
          <w:highlight w:val="white"/>
        </w:rPr>
        <w:t>Salamai</w:t>
      </w:r>
      <w:proofErr w:type="spellEnd"/>
      <w:r w:rsidR="000F1AB1" w:rsidRPr="008C14DE">
        <w:rPr>
          <w:rFonts w:ascii="Times New Roman" w:eastAsia="Times New Roman" w:hAnsi="Times New Roman" w:cs="Times New Roman"/>
          <w:i/>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2019)</w:t>
      </w:r>
      <w:r w:rsidRPr="008C14DE">
        <w:rPr>
          <w:rFonts w:ascii="Times New Roman" w:eastAsia="Times New Roman" w:hAnsi="Times New Roman" w:cs="Times New Roman"/>
          <w:sz w:val="24"/>
          <w:szCs w:val="24"/>
        </w:rPr>
        <w:t xml:space="preserve">. This kind of issue can be classified into a few segments such as demographic factors, education and training, the different types of policy frameworks, satisfaction, and retention process of job opportunities, and many more. </w:t>
      </w:r>
    </w:p>
    <w:p w14:paraId="6B761613" w14:textId="77777777" w:rsidR="00AB52CF" w:rsidRPr="008C14DE" w:rsidRDefault="005C1F0A" w:rsidP="008C14DE">
      <w:pPr>
        <w:spacing w:before="240" w:after="240" w:line="360" w:lineRule="auto"/>
        <w:jc w:val="center"/>
        <w:rPr>
          <w:rFonts w:ascii="Times New Roman" w:eastAsia="Times New Roman" w:hAnsi="Times New Roman" w:cs="Times New Roman"/>
          <w:sz w:val="24"/>
          <w:szCs w:val="24"/>
        </w:rPr>
      </w:pPr>
      <w:r w:rsidRPr="008C14DE">
        <w:rPr>
          <w:rFonts w:ascii="Times New Roman" w:eastAsia="Times New Roman" w:hAnsi="Times New Roman" w:cs="Times New Roman"/>
          <w:noProof/>
          <w:sz w:val="24"/>
          <w:szCs w:val="24"/>
        </w:rPr>
        <w:drawing>
          <wp:inline distT="114300" distB="114300" distL="114300" distR="114300" wp14:anchorId="26F340F9" wp14:editId="0AABD359">
            <wp:extent cx="3048000" cy="2762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48000" cy="2762250"/>
                    </a:xfrm>
                    <a:prstGeom prst="rect">
                      <a:avLst/>
                    </a:prstGeom>
                    <a:ln/>
                  </pic:spPr>
                </pic:pic>
              </a:graphicData>
            </a:graphic>
          </wp:inline>
        </w:drawing>
      </w:r>
    </w:p>
    <w:p w14:paraId="2C39BA42" w14:textId="77777777" w:rsidR="00AB52CF" w:rsidRPr="008C14DE" w:rsidRDefault="005C1F0A" w:rsidP="008C14DE">
      <w:pPr>
        <w:spacing w:before="240" w:after="240" w:line="360" w:lineRule="auto"/>
        <w:jc w:val="center"/>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Figure 1: Human resource planning of NHS</w:t>
      </w:r>
    </w:p>
    <w:p w14:paraId="3DAB4A6C" w14:textId="6BD6489A" w:rsidR="00AB52CF" w:rsidRPr="008C14DE" w:rsidRDefault="005C1F0A" w:rsidP="008C14DE">
      <w:pPr>
        <w:spacing w:before="240" w:after="240" w:line="360" w:lineRule="auto"/>
        <w:jc w:val="center"/>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lastRenderedPageBreak/>
        <w:t xml:space="preserve">(Source: </w:t>
      </w:r>
      <w:r w:rsidRPr="008C14DE">
        <w:rPr>
          <w:rFonts w:ascii="Times New Roman" w:eastAsia="Times New Roman" w:hAnsi="Times New Roman" w:cs="Times New Roman"/>
          <w:color w:val="222222"/>
          <w:sz w:val="24"/>
          <w:szCs w:val="24"/>
          <w:highlight w:val="white"/>
        </w:rPr>
        <w:t>Zaid</w:t>
      </w:r>
      <w:r w:rsidR="000F1AB1"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2018</w:t>
      </w:r>
      <w:r w:rsidRPr="008C14DE">
        <w:rPr>
          <w:rFonts w:ascii="Times New Roman" w:eastAsia="Times New Roman" w:hAnsi="Times New Roman" w:cs="Times New Roman"/>
          <w:sz w:val="24"/>
          <w:szCs w:val="24"/>
        </w:rPr>
        <w:t>)</w:t>
      </w:r>
    </w:p>
    <w:p w14:paraId="6F52DFE8"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Demographic factors</w:t>
      </w:r>
    </w:p>
    <w:p w14:paraId="5964BCD8"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This factor mainly relies on two crucial aspects which are mentioned below:</w:t>
      </w:r>
    </w:p>
    <w:p w14:paraId="08AD8429" w14:textId="16AC27D8" w:rsidR="00AB52CF" w:rsidRPr="008C14DE" w:rsidRDefault="005C1F0A" w:rsidP="008C14DE">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Aging population: In recent times, the general population and the entire workforce of nursing have increased gradually. Apart from that, in previous times population has increased as per the requirements of health services (</w:t>
      </w:r>
      <w:r w:rsidRPr="008C14DE">
        <w:rPr>
          <w:rFonts w:ascii="Times New Roman" w:eastAsia="Times New Roman" w:hAnsi="Times New Roman" w:cs="Times New Roman"/>
          <w:color w:val="222222"/>
          <w:sz w:val="24"/>
          <w:szCs w:val="24"/>
          <w:highlight w:val="white"/>
        </w:rPr>
        <w:t>Zaid</w:t>
      </w:r>
      <w:r w:rsidR="000F1AB1"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2018)</w:t>
      </w:r>
      <w:r w:rsidRPr="008C14DE">
        <w:rPr>
          <w:rFonts w:ascii="Times New Roman" w:eastAsia="Times New Roman" w:hAnsi="Times New Roman" w:cs="Times New Roman"/>
          <w:sz w:val="24"/>
          <w:szCs w:val="24"/>
        </w:rPr>
        <w:t xml:space="preserve">. During this time, the mentioned workforce tends to have a high rate of retirements and exacerbating shortages. </w:t>
      </w:r>
    </w:p>
    <w:p w14:paraId="03B3DCA2" w14:textId="77777777" w:rsidR="00AB52CF" w:rsidRPr="008C14DE" w:rsidRDefault="005C1F0A" w:rsidP="008C14DE">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Growing rate of population: Depending on the increasing rate of population the requirements of healthcare services are mostly needed. However, declining population factors can be a challenge for the NHS. </w:t>
      </w:r>
    </w:p>
    <w:p w14:paraId="2623EE1F"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The different types of policy frameworks</w:t>
      </w:r>
    </w:p>
    <w:p w14:paraId="4B72E8BD"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This factor is mainly dependable on three crucial aspects which are described below:</w:t>
      </w:r>
    </w:p>
    <w:p w14:paraId="12576D76" w14:textId="77777777" w:rsidR="00AB52CF" w:rsidRPr="008C14DE" w:rsidRDefault="005C1F0A" w:rsidP="008C14DE">
      <w:pPr>
        <w:pStyle w:val="ListParagraph"/>
        <w:numPr>
          <w:ilvl w:val="0"/>
          <w:numId w:val="9"/>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Requirements of licensing and certification: There are some basic regulatory aspects present in terms of nursing practices which are licensing and certification and it may affect the supply of nurses (</w:t>
      </w:r>
      <w:proofErr w:type="spellStart"/>
      <w:r w:rsidRPr="008C14DE">
        <w:rPr>
          <w:rFonts w:ascii="Times New Roman" w:eastAsia="Times New Roman" w:hAnsi="Times New Roman" w:cs="Times New Roman"/>
          <w:color w:val="222222"/>
          <w:sz w:val="24"/>
          <w:szCs w:val="24"/>
          <w:highlight w:val="white"/>
        </w:rPr>
        <w:t>Mahapatro</w:t>
      </w:r>
      <w:proofErr w:type="spellEnd"/>
      <w:r w:rsidRPr="008C14DE">
        <w:rPr>
          <w:rFonts w:ascii="Times New Roman" w:eastAsia="Times New Roman" w:hAnsi="Times New Roman" w:cs="Times New Roman"/>
          <w:color w:val="222222"/>
          <w:sz w:val="24"/>
          <w:szCs w:val="24"/>
          <w:highlight w:val="white"/>
        </w:rPr>
        <w:t>, 2021)</w:t>
      </w:r>
      <w:r w:rsidRPr="008C14DE">
        <w:rPr>
          <w:rFonts w:ascii="Times New Roman" w:eastAsia="Times New Roman" w:hAnsi="Times New Roman" w:cs="Times New Roman"/>
          <w:sz w:val="24"/>
          <w:szCs w:val="24"/>
        </w:rPr>
        <w:t xml:space="preserve">. Usually, streamlined, and different types of standardized processes may help nurses enter healthcare services. </w:t>
      </w:r>
    </w:p>
    <w:p w14:paraId="3F0EF054" w14:textId="77777777" w:rsidR="00AB52CF" w:rsidRPr="008C14DE" w:rsidRDefault="005C1F0A" w:rsidP="008C14DE">
      <w:pPr>
        <w:pStyle w:val="ListParagraph"/>
        <w:numPr>
          <w:ilvl w:val="0"/>
          <w:numId w:val="9"/>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The different types of immigration policies: Usually, variable regions mainly rely on educated nurses in terms of workforce. This procedure helps to recruit foreign nurses and different types of issues may arise.</w:t>
      </w:r>
    </w:p>
    <w:p w14:paraId="3B26A3A7" w14:textId="77777777" w:rsidR="00AB52CF" w:rsidRPr="008C14DE" w:rsidRDefault="005C1F0A" w:rsidP="008C14DE">
      <w:pPr>
        <w:pStyle w:val="ListParagraph"/>
        <w:numPr>
          <w:ilvl w:val="0"/>
          <w:numId w:val="9"/>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The scope regarding regulatory practices: The variable policies are mainly responsible for creating different types of opportunities which are quite effective for nurses. However, several challenges may be derived because of these regulatory practices. </w:t>
      </w:r>
    </w:p>
    <w:p w14:paraId="54610F0A"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On the other hand, there different types of aspects present that can create different types of issues for the NHS. Those issues are mentioned below:</w:t>
      </w:r>
    </w:p>
    <w:p w14:paraId="2A8AD684" w14:textId="34113165"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Economic conditions:</w:t>
      </w:r>
      <w:r w:rsidRPr="008C14DE">
        <w:rPr>
          <w:rFonts w:ascii="Times New Roman" w:eastAsia="Times New Roman" w:hAnsi="Times New Roman" w:cs="Times New Roman"/>
          <w:sz w:val="24"/>
          <w:szCs w:val="24"/>
        </w:rPr>
        <w:t xml:space="preserve"> This entire factor mainly relies on two different factors which are the funding of healthcare and the stability of the economy. Usually, the public funding and private </w:t>
      </w:r>
      <w:r w:rsidRPr="008C14DE">
        <w:rPr>
          <w:rFonts w:ascii="Times New Roman" w:eastAsia="Times New Roman" w:hAnsi="Times New Roman" w:cs="Times New Roman"/>
          <w:sz w:val="24"/>
          <w:szCs w:val="24"/>
        </w:rPr>
        <w:lastRenderedPageBreak/>
        <w:t>funding levels are quite crucial and quite impactful to recruit and retain nurses. During this procedure, several issues can be derived which are regarding shortages of staff and managing quality staffing (</w:t>
      </w:r>
      <w:r w:rsidRPr="008C14DE">
        <w:rPr>
          <w:rFonts w:ascii="Times New Roman" w:eastAsia="Times New Roman" w:hAnsi="Times New Roman" w:cs="Times New Roman"/>
          <w:color w:val="222222"/>
          <w:sz w:val="24"/>
          <w:szCs w:val="24"/>
          <w:highlight w:val="white"/>
        </w:rPr>
        <w:t>Jackso</w:t>
      </w:r>
      <w:r w:rsidR="000F1AB1" w:rsidRPr="008C14DE">
        <w:rPr>
          <w:rFonts w:ascii="Times New Roman" w:eastAsia="Times New Roman" w:hAnsi="Times New Roman" w:cs="Times New Roman"/>
          <w:color w:val="222222"/>
          <w:sz w:val="24"/>
          <w:szCs w:val="24"/>
          <w:highlight w:val="white"/>
        </w:rPr>
        <w:t>n,</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2018)</w:t>
      </w:r>
      <w:r w:rsidRPr="008C14DE">
        <w:rPr>
          <w:rFonts w:ascii="Times New Roman" w:eastAsia="Times New Roman" w:hAnsi="Times New Roman" w:cs="Times New Roman"/>
          <w:sz w:val="24"/>
          <w:szCs w:val="24"/>
        </w:rPr>
        <w:t>. On the other hand, the variable economic conditions can also affect the sector during the process of recruiting and retaining nurses. In addition, the labor market dynamics regarding issues are quite effective and are mainly responsible for creating shortages of nurses. Due to this aspect, the issues have been mainly derived within the healthcare sector and NHS. However, a supportive work environment is mostly required to resolve the issues of staff shortages in terms of NHS. The main reason is a positive environment mainly helps to create an appropriate positive work culture and helps to retain quality staff. Usually, high-stress environments are mainly responsible for creating job dissatisfaction. Due to this aspect, it can affect the entire process of providing quality healthcare services.</w:t>
      </w:r>
    </w:p>
    <w:p w14:paraId="2B543E4D"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Technological advancements:</w:t>
      </w:r>
      <w:r w:rsidRPr="008C14DE">
        <w:rPr>
          <w:rFonts w:ascii="Times New Roman" w:eastAsia="Times New Roman" w:hAnsi="Times New Roman" w:cs="Times New Roman"/>
          <w:sz w:val="24"/>
          <w:szCs w:val="24"/>
        </w:rPr>
        <w:t xml:space="preserve"> This entire factor is mainly dependent on the different types of healthcare technologies and data analytics. In terms of advances in healthcare technology, the changing nature of healthcare delivery is mostly required it is quite challenging for the sector to recruit educated nurses (</w:t>
      </w:r>
      <w:r w:rsidRPr="008C14DE">
        <w:rPr>
          <w:rFonts w:ascii="Times New Roman" w:eastAsia="Times New Roman" w:hAnsi="Times New Roman" w:cs="Times New Roman"/>
          <w:color w:val="222222"/>
          <w:sz w:val="24"/>
          <w:szCs w:val="24"/>
          <w:highlight w:val="white"/>
        </w:rPr>
        <w:t>Anwar and Abdullah, 2021)</w:t>
      </w:r>
      <w:r w:rsidRPr="008C14DE">
        <w:rPr>
          <w:rFonts w:ascii="Times New Roman" w:eastAsia="Times New Roman" w:hAnsi="Times New Roman" w:cs="Times New Roman"/>
          <w:sz w:val="24"/>
          <w:szCs w:val="24"/>
        </w:rPr>
        <w:t>. Apart from that, the improvement of data analytics is also crucial for the healthcare organization in terms of assuming workforce requirements which is quite challenging for the NHS.</w:t>
      </w:r>
    </w:p>
    <w:p w14:paraId="59E6DA3A"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Internal supply consideration:</w:t>
      </w:r>
      <w:r w:rsidRPr="008C14DE">
        <w:rPr>
          <w:rFonts w:ascii="Times New Roman" w:eastAsia="Times New Roman" w:hAnsi="Times New Roman" w:cs="Times New Roman"/>
          <w:sz w:val="24"/>
          <w:szCs w:val="24"/>
        </w:rPr>
        <w:t xml:space="preserve"> In terms of this factor, the two crucial aspects have been determined which are the demographics of the workforce and the engagement process of employees. The understanding process of current demographics is mostly challenging because it is mainly dependable on some crucial aspects such as the distribution of age, retirement projections, and many more. However, resolving this type of consideration is quite challenging for the mentioned sector. Apart from that, internal mobility also plays an important role and may create variable issues within the sector and due to this aspect adapting effective solutions is mostly required.</w:t>
      </w:r>
    </w:p>
    <w:p w14:paraId="084EBD23" w14:textId="1243966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 xml:space="preserve">External supply consideration: </w:t>
      </w:r>
      <w:r w:rsidRPr="008C14DE">
        <w:rPr>
          <w:rFonts w:ascii="Times New Roman" w:eastAsia="Times New Roman" w:hAnsi="Times New Roman" w:cs="Times New Roman"/>
          <w:sz w:val="24"/>
          <w:szCs w:val="24"/>
        </w:rPr>
        <w:t xml:space="preserve">This factor is dependent on three different factors such as the different types of labor market trends, variable educational pipelines, and the process of international equipment. Usually, variable market train along with the rate of unemployment in terms of labor force participation is quite challenging for the mentioned sector. On the other hand, </w:t>
      </w:r>
      <w:r w:rsidRPr="008C14DE">
        <w:rPr>
          <w:rFonts w:ascii="Times New Roman" w:eastAsia="Times New Roman" w:hAnsi="Times New Roman" w:cs="Times New Roman"/>
          <w:sz w:val="24"/>
          <w:szCs w:val="24"/>
        </w:rPr>
        <w:lastRenderedPageBreak/>
        <w:t>the educational pipeline in terms of providing education for nurses needs to be effective and impactful and it is quite challenging for the NHS (</w:t>
      </w:r>
      <w:r w:rsidRPr="008C14DE">
        <w:rPr>
          <w:rFonts w:ascii="Times New Roman" w:eastAsia="Times New Roman" w:hAnsi="Times New Roman" w:cs="Times New Roman"/>
          <w:color w:val="222222"/>
          <w:sz w:val="24"/>
          <w:szCs w:val="24"/>
          <w:highlight w:val="white"/>
        </w:rPr>
        <w:t>Stone</w:t>
      </w:r>
      <w:r w:rsidR="00256EC0"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2024)</w:t>
      </w:r>
      <w:r w:rsidRPr="008C14DE">
        <w:rPr>
          <w:rFonts w:ascii="Times New Roman" w:eastAsia="Times New Roman" w:hAnsi="Times New Roman" w:cs="Times New Roman"/>
          <w:sz w:val="24"/>
          <w:szCs w:val="24"/>
        </w:rPr>
        <w:t>. Apart from that, the international recruitment process of different types of educated nurses is also quite challenging and several issues can be derived during the process of recruiting international nurses.</w:t>
      </w:r>
    </w:p>
    <w:p w14:paraId="4FBAA7EE"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The process of education and training:</w:t>
      </w:r>
      <w:r w:rsidRPr="008C14DE">
        <w:rPr>
          <w:rFonts w:ascii="Times New Roman" w:eastAsia="Times New Roman" w:hAnsi="Times New Roman" w:cs="Times New Roman"/>
          <w:sz w:val="24"/>
          <w:szCs w:val="24"/>
        </w:rPr>
        <w:t xml:space="preserve"> The entire sector is mainly dependable on crucial effects that are responsible for creating variable issues in terms of NHS. Usually, the ability of variable nursing schools needs to be evaluated prominently and the main reason is the evaluation of sufficient students is quite effective and it may influence the availability of qualified nurses. Apart from that, accessing the process of education may face several issues such as geographical, financial, and various kinds of social barriers. On the other hand, ensuring effective healthcare practices and technology is essential and can create variable issues within the mentioned sector. </w:t>
      </w:r>
    </w:p>
    <w:p w14:paraId="46C9227D" w14:textId="45ED9FB2"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In addition, the process of continuing education and specialization is necessary for nurses and quite challenging for providing quality healthcare services (</w:t>
      </w:r>
      <w:r w:rsidRPr="008C14DE">
        <w:rPr>
          <w:rFonts w:ascii="Times New Roman" w:eastAsia="Times New Roman" w:hAnsi="Times New Roman" w:cs="Times New Roman"/>
          <w:color w:val="222222"/>
          <w:sz w:val="24"/>
          <w:szCs w:val="24"/>
          <w:highlight w:val="white"/>
        </w:rPr>
        <w:t>Jalal</w:t>
      </w:r>
      <w:r w:rsidR="00256EC0"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i/>
          <w:color w:val="222222"/>
          <w:sz w:val="24"/>
          <w:szCs w:val="24"/>
          <w:highlight w:val="white"/>
        </w:rPr>
        <w:t xml:space="preserve"> et al</w:t>
      </w:r>
      <w:r w:rsidRPr="008C14DE">
        <w:rPr>
          <w:rFonts w:ascii="Times New Roman" w:eastAsia="Times New Roman" w:hAnsi="Times New Roman" w:cs="Times New Roman"/>
          <w:color w:val="222222"/>
          <w:sz w:val="24"/>
          <w:szCs w:val="24"/>
          <w:highlight w:val="white"/>
        </w:rPr>
        <w:t>., 2019)</w:t>
      </w:r>
      <w:r w:rsidRPr="008C14DE">
        <w:rPr>
          <w:rFonts w:ascii="Times New Roman" w:eastAsia="Times New Roman" w:hAnsi="Times New Roman" w:cs="Times New Roman"/>
          <w:sz w:val="24"/>
          <w:szCs w:val="24"/>
        </w:rPr>
        <w:t xml:space="preserve">. On the other hand, providing effective training by managing variable barriers such as geographic, financial, and the different types of social barriers is quite crucial. Depending on these factors the staff shortages of qualified nurses regarding issues may derived and it can directly affect to provide of quality healthcare services. </w:t>
      </w:r>
    </w:p>
    <w:p w14:paraId="2D3CE4C3"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b/>
          <w:sz w:val="24"/>
          <w:szCs w:val="24"/>
        </w:rPr>
        <w:t xml:space="preserve">The process of job satisfaction and retention: </w:t>
      </w:r>
      <w:r w:rsidRPr="008C14DE">
        <w:rPr>
          <w:rFonts w:ascii="Times New Roman" w:eastAsia="Times New Roman" w:hAnsi="Times New Roman" w:cs="Times New Roman"/>
          <w:sz w:val="24"/>
          <w:szCs w:val="24"/>
        </w:rPr>
        <w:t xml:space="preserve">Three crucial aspects are mainly connected with the job satisfaction and retention process of nurses which are managing the process of a prominent work environment, providing variable compensation and benefits and the process of career development. The quality of the work environment mainly helps to resolve issues regarding job dissatisfaction regarding issues within the healthcare sectors. Due to this aspect, managing workloads, staff levels and an appropriate organizational culture needs to adapt and it helps NHS to resolve the human resources supply regarding issues. Apart from that, providing compensation and benefits is also quite effective because due to this aspect job dissatisfaction regarding issues can be derived. It directly leads the NHS to face staff shortages regarding issues and providing the proper way of career development is also crucial to resolve the staff shortages regarding issues. </w:t>
      </w:r>
    </w:p>
    <w:p w14:paraId="1420CE08"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Apart from that, providing compensation and benefits is also quite effective and a lack of managing this aspect can create shortages of staff within the healthcare sector, and for that reason, this factor </w:t>
      </w:r>
      <w:r w:rsidRPr="008C14DE">
        <w:rPr>
          <w:rFonts w:ascii="Times New Roman" w:eastAsia="Times New Roman" w:hAnsi="Times New Roman" w:cs="Times New Roman"/>
          <w:sz w:val="24"/>
          <w:szCs w:val="24"/>
        </w:rPr>
        <w:lastRenderedPageBreak/>
        <w:t xml:space="preserve">needs to be managed prominently. In addition, the different types of healthcare policies may create variable issues. However, there are some crucial aspects also present that can create variable issues such as the growing rate of population and depending on this factor the fulfilment of nurses is mostly required. </w:t>
      </w:r>
    </w:p>
    <w:p w14:paraId="498CBD6E"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After analyzing all the mentioned aspects, it can be stated that the process of estimation regarding internal and external supply of human resources issues needs to be resolved by NHS by making some effective issues. The different reasons for this kind of issue have been discussed in the above-mentioned segments. Those aspects are mainly connected with the different types of demographic trends and the capacity of education (</w:t>
      </w:r>
      <w:r w:rsidRPr="008C14DE">
        <w:rPr>
          <w:rFonts w:ascii="Times New Roman" w:eastAsia="Times New Roman" w:hAnsi="Times New Roman" w:cs="Times New Roman"/>
          <w:color w:val="222222"/>
          <w:sz w:val="24"/>
          <w:szCs w:val="24"/>
          <w:highlight w:val="white"/>
        </w:rPr>
        <w:t>Collins, 2022)</w:t>
      </w:r>
      <w:r w:rsidRPr="008C14DE">
        <w:rPr>
          <w:rFonts w:ascii="Times New Roman" w:eastAsia="Times New Roman" w:hAnsi="Times New Roman" w:cs="Times New Roman"/>
          <w:sz w:val="24"/>
          <w:szCs w:val="24"/>
        </w:rPr>
        <w:t xml:space="preserve">. On the other hand, they need to be focused on the resolving process of staff shortages within the healthcare services. In addition, resolving the mentioned issues helps to understand and evaluate issues and it also provides the healthcare practitioners to provide quality healthcare services. </w:t>
      </w:r>
    </w:p>
    <w:p w14:paraId="374C0B77" w14:textId="4F46808C" w:rsidR="00AB52CF" w:rsidRPr="008C14DE" w:rsidRDefault="005C1F0A" w:rsidP="008C14DE">
      <w:pPr>
        <w:pStyle w:val="Heading1"/>
        <w:spacing w:before="240" w:after="240" w:line="360" w:lineRule="auto"/>
        <w:rPr>
          <w:sz w:val="24"/>
        </w:rPr>
      </w:pPr>
      <w:bookmarkStart w:id="2" w:name="_Toc172485399"/>
      <w:r w:rsidRPr="008C14DE">
        <w:rPr>
          <w:sz w:val="24"/>
        </w:rPr>
        <w:t xml:space="preserve">Position analysis </w:t>
      </w:r>
      <w:r w:rsidR="00256EC0" w:rsidRPr="008C14DE">
        <w:rPr>
          <w:sz w:val="24"/>
        </w:rPr>
        <w:t xml:space="preserve">for </w:t>
      </w:r>
      <w:r w:rsidRPr="008C14DE">
        <w:rPr>
          <w:sz w:val="24"/>
        </w:rPr>
        <w:t xml:space="preserve">doctors </w:t>
      </w:r>
      <w:r w:rsidR="00256EC0" w:rsidRPr="008C14DE">
        <w:rPr>
          <w:sz w:val="24"/>
        </w:rPr>
        <w:t>working in the</w:t>
      </w:r>
      <w:r w:rsidRPr="008C14DE">
        <w:rPr>
          <w:sz w:val="24"/>
        </w:rPr>
        <w:t xml:space="preserve"> NHS</w:t>
      </w:r>
      <w:bookmarkEnd w:id="2"/>
    </w:p>
    <w:p w14:paraId="7B609A49"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Usually, the NHS is renowned as one of the largest and well-decorated healthcare systems globally. Doctors within the NHS mainly play an important role in terms of delivering medical services. Positions of doctors can be analyzed by evaluating some crucial aspects such as workforce demographics, training and education, work environment and the last one is the effectiveness of policies and technologies.</w:t>
      </w:r>
    </w:p>
    <w:p w14:paraId="440BDC5A" w14:textId="77777777" w:rsidR="00AB52CF" w:rsidRPr="008C14DE" w:rsidRDefault="005C1F0A" w:rsidP="008C14DE">
      <w:pPr>
        <w:spacing w:before="240" w:after="240" w:line="360" w:lineRule="auto"/>
        <w:jc w:val="center"/>
        <w:rPr>
          <w:rFonts w:ascii="Times New Roman" w:eastAsia="Times New Roman" w:hAnsi="Times New Roman" w:cs="Times New Roman"/>
          <w:sz w:val="24"/>
          <w:szCs w:val="24"/>
        </w:rPr>
      </w:pPr>
      <w:r w:rsidRPr="008C14DE">
        <w:rPr>
          <w:rFonts w:ascii="Times New Roman" w:eastAsia="Times New Roman" w:hAnsi="Times New Roman" w:cs="Times New Roman"/>
          <w:noProof/>
          <w:sz w:val="24"/>
          <w:szCs w:val="24"/>
        </w:rPr>
        <w:drawing>
          <wp:inline distT="114300" distB="114300" distL="114300" distR="114300" wp14:anchorId="560AA27A" wp14:editId="7107F710">
            <wp:extent cx="2143125" cy="2143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43125" cy="2143125"/>
                    </a:xfrm>
                    <a:prstGeom prst="rect">
                      <a:avLst/>
                    </a:prstGeom>
                    <a:ln/>
                  </pic:spPr>
                </pic:pic>
              </a:graphicData>
            </a:graphic>
          </wp:inline>
        </w:drawing>
      </w:r>
    </w:p>
    <w:p w14:paraId="16115006" w14:textId="77777777" w:rsidR="00AB52CF" w:rsidRPr="008C14DE" w:rsidRDefault="005C1F0A" w:rsidP="008C14DE">
      <w:pPr>
        <w:spacing w:before="240" w:after="240" w:line="360" w:lineRule="auto"/>
        <w:jc w:val="center"/>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Figure 2: Position analysis of NHS Doctors</w:t>
      </w:r>
    </w:p>
    <w:p w14:paraId="3137BC2A" w14:textId="77777777" w:rsidR="00AB52CF" w:rsidRPr="008C14DE" w:rsidRDefault="005C1F0A" w:rsidP="008C14DE">
      <w:pPr>
        <w:spacing w:before="240" w:after="240" w:line="360" w:lineRule="auto"/>
        <w:jc w:val="center"/>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lastRenderedPageBreak/>
        <w:t xml:space="preserve">(Source: </w:t>
      </w:r>
      <w:r w:rsidRPr="008C14DE">
        <w:rPr>
          <w:rFonts w:ascii="Times New Roman" w:eastAsia="Times New Roman" w:hAnsi="Times New Roman" w:cs="Times New Roman"/>
          <w:color w:val="222222"/>
          <w:sz w:val="24"/>
          <w:szCs w:val="24"/>
          <w:highlight w:val="white"/>
        </w:rPr>
        <w:t>Lock and Carrieri, 2022</w:t>
      </w:r>
      <w:r w:rsidRPr="008C14DE">
        <w:rPr>
          <w:rFonts w:ascii="Times New Roman" w:eastAsia="Times New Roman" w:hAnsi="Times New Roman" w:cs="Times New Roman"/>
          <w:sz w:val="24"/>
          <w:szCs w:val="24"/>
        </w:rPr>
        <w:t>)</w:t>
      </w:r>
    </w:p>
    <w:p w14:paraId="423A63C3"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Workforce Demographics:</w:t>
      </w:r>
    </w:p>
    <w:p w14:paraId="5511F4C6" w14:textId="77777777" w:rsidR="00AB52CF" w:rsidRPr="008C14DE" w:rsidRDefault="005C1F0A" w:rsidP="008C14DE">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Diversity and composition: In terms of NHS employees, a diverse range of doctors a mainly available such as General practitioners, specialists, and consultants along with the different types of locum doctors and junior doctors. Usually, the workforce is mainly defined by the prominent proportion of internationally educated and well-trained doctors (</w:t>
      </w:r>
      <w:r w:rsidRPr="008C14DE">
        <w:rPr>
          <w:rFonts w:ascii="Times New Roman" w:eastAsia="Times New Roman" w:hAnsi="Times New Roman" w:cs="Times New Roman"/>
          <w:color w:val="222222"/>
          <w:sz w:val="24"/>
          <w:szCs w:val="24"/>
          <w:highlight w:val="white"/>
        </w:rPr>
        <w:t>Lock and Carrieri, 2022)</w:t>
      </w:r>
      <w:r w:rsidRPr="008C14DE">
        <w:rPr>
          <w:rFonts w:ascii="Times New Roman" w:eastAsia="Times New Roman" w:hAnsi="Times New Roman" w:cs="Times New Roman"/>
          <w:sz w:val="24"/>
          <w:szCs w:val="24"/>
        </w:rPr>
        <w:t>. It mainly reflects the global nature of healthcare facilities in terms of providing quality healthcare services.</w:t>
      </w:r>
    </w:p>
    <w:p w14:paraId="2CE82DF7" w14:textId="77777777" w:rsidR="00AB52CF" w:rsidRPr="008C14DE" w:rsidRDefault="005C1F0A" w:rsidP="008C14DE">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Ageing workforce: In terms of global trends, it mainly defines the considerable portion of the doctors who belong to NHS. In terms of recent challenges regarding the planning of the workforce, the requirement of younger doctors to draw attention to this system is quite a crucial aim of them.</w:t>
      </w:r>
    </w:p>
    <w:p w14:paraId="623834FF" w14:textId="77777777" w:rsidR="00AB52CF" w:rsidRPr="008C14DE" w:rsidRDefault="005C1F0A" w:rsidP="008C14DE">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Distribution of gender: Usually, lots of female doctors are present within the system and some are mostly younger doctors. However, several gender disparities regarding issues a steel present among senior position doctors and several specialists.</w:t>
      </w:r>
    </w:p>
    <w:p w14:paraId="2155F36E"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Training and education:</w:t>
      </w:r>
    </w:p>
    <w:p w14:paraId="79687FCD"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There are mainly three crucial aspects present within this factor such as variable pathways of medical education, continuous development, challenging process of training, and many more. </w:t>
      </w:r>
    </w:p>
    <w:p w14:paraId="38FBC832" w14:textId="77777777" w:rsidR="00AB52CF" w:rsidRPr="008C14DE" w:rsidRDefault="005C1F0A" w:rsidP="008C14DE">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Medical education: The training process of doctors within the United Kingdom is mainly dependent on a regular process which is followed by the foundation. However, several specialty training and in other cases additional fellowship training is quite crucial for the NHS. In addition, these organizations mainly play an important role in terms of providing the different types of clinical placements and the different types of effective training opportunities.</w:t>
      </w:r>
    </w:p>
    <w:p w14:paraId="2E3BEF38" w14:textId="77777777" w:rsidR="00AB52CF" w:rsidRPr="008C14DE" w:rsidRDefault="005C1F0A" w:rsidP="008C14DE">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Continuous professional development: In terms of this aspect, this organization mainly highlights the importance of a professional development process that ensures doctors to adapt modern technology used in terms of medical advancements (</w:t>
      </w:r>
      <w:r w:rsidRPr="008C14DE">
        <w:rPr>
          <w:rFonts w:ascii="Times New Roman" w:eastAsia="Times New Roman" w:hAnsi="Times New Roman" w:cs="Times New Roman"/>
          <w:color w:val="222222"/>
          <w:sz w:val="24"/>
          <w:szCs w:val="24"/>
          <w:highlight w:val="white"/>
        </w:rPr>
        <w:t>Iliffe and Manthorpe, 2019)</w:t>
      </w:r>
      <w:r w:rsidRPr="008C14DE">
        <w:rPr>
          <w:rFonts w:ascii="Times New Roman" w:eastAsia="Times New Roman" w:hAnsi="Times New Roman" w:cs="Times New Roman"/>
          <w:sz w:val="24"/>
          <w:szCs w:val="24"/>
        </w:rPr>
        <w:t xml:space="preserve">. This factor is mainly included with daily assessments, the different types of training courses, and many more. </w:t>
      </w:r>
    </w:p>
    <w:p w14:paraId="4C551501" w14:textId="77777777" w:rsidR="00AB52CF" w:rsidRPr="008C14DE" w:rsidRDefault="005C1F0A" w:rsidP="008C14DE">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lastRenderedPageBreak/>
        <w:t>Challenges in training: In terms of limited positions to train high competition can be observed and flexible pieces of training are also crucial to deal with any kind of challenges. In addition, the pandemic also affects the different types of traditional pathways of training for medical education.</w:t>
      </w:r>
    </w:p>
    <w:p w14:paraId="7713A326"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Work environment:</w:t>
      </w:r>
    </w:p>
    <w:p w14:paraId="4766D633"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Three crucial aspects are mainly included with this factor such as workload, support and resources, and the last one is the culture of the workplace. </w:t>
      </w:r>
    </w:p>
    <w:p w14:paraId="4F3443DC" w14:textId="77777777" w:rsidR="00AB52CF" w:rsidRPr="008C14DE" w:rsidRDefault="005C1F0A" w:rsidP="008C14DE">
      <w:pPr>
        <w:pStyle w:val="ListParagraph"/>
        <w:numPr>
          <w:ilvl w:val="0"/>
          <w:numId w:val="12"/>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Workload: Doctors within the system are mainly facing a high rate of workloads and long working times which mainly provides stress. However, European working time is mainly focused on limited working hours and it can directly affect training and services of this system.</w:t>
      </w:r>
    </w:p>
    <w:p w14:paraId="231C26E4" w14:textId="481444EF" w:rsidR="00AB52CF" w:rsidRPr="008C14DE" w:rsidRDefault="005C1F0A" w:rsidP="008C14DE">
      <w:pPr>
        <w:pStyle w:val="ListParagraph"/>
        <w:numPr>
          <w:ilvl w:val="0"/>
          <w:numId w:val="12"/>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Support and resources: Usually, support and resources are mainly dependable on some crucial aspects such as staffing levels, and the different types of types of equipment, at the last one is the support of the administration (</w:t>
      </w:r>
      <w:r w:rsidRPr="008C14DE">
        <w:rPr>
          <w:rFonts w:ascii="Times New Roman" w:eastAsia="Times New Roman" w:hAnsi="Times New Roman" w:cs="Times New Roman"/>
          <w:color w:val="222222"/>
          <w:sz w:val="24"/>
          <w:szCs w:val="24"/>
          <w:highlight w:val="white"/>
        </w:rPr>
        <w:t>Buchan</w:t>
      </w:r>
      <w:r w:rsidR="00256EC0"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2019)</w:t>
      </w:r>
      <w:r w:rsidRPr="008C14DE">
        <w:rPr>
          <w:rFonts w:ascii="Times New Roman" w:eastAsia="Times New Roman" w:hAnsi="Times New Roman" w:cs="Times New Roman"/>
          <w:sz w:val="24"/>
          <w:szCs w:val="24"/>
        </w:rPr>
        <w:t>. The mentioned factors mainly help doctors to provide high-quality healthcare services.</w:t>
      </w:r>
    </w:p>
    <w:p w14:paraId="0A0CB5C0" w14:textId="77777777" w:rsidR="00AB52CF" w:rsidRPr="008C14DE" w:rsidRDefault="005C1F0A" w:rsidP="008C14DE">
      <w:pPr>
        <w:pStyle w:val="ListParagraph"/>
        <w:numPr>
          <w:ilvl w:val="0"/>
          <w:numId w:val="12"/>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Culture of the workplace: The culture within this system is mainly daddy due to the different types of departments and trusts. Usually, an appropriate collaborative and supportive culture is much much-needed thing in terms of job satisfaction and the process of retention. The main reason is, depending on this factor NHS can provide quality health care services.</w:t>
      </w:r>
    </w:p>
    <w:p w14:paraId="24A52DB7"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However, there are some other factors present which are included in the position analysis of doctors in terms of NHS. Those factors are the effectiveness of policies, the different types of challenges, and many more. </w:t>
      </w:r>
    </w:p>
    <w:p w14:paraId="6FD78A56" w14:textId="77777777"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Challenges:</w:t>
      </w:r>
    </w:p>
    <w:p w14:paraId="3AE302AC"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Usually, three crucial challenges are mainly faced by the NHS such as shortage of staffing, bureaucracy, mental health issues, and many more. </w:t>
      </w:r>
    </w:p>
    <w:p w14:paraId="31EA5D06" w14:textId="7471AC15" w:rsidR="00AB52CF" w:rsidRPr="008C14DE" w:rsidRDefault="005C1F0A" w:rsidP="008C14DE">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Shortage of staffing: This system is mainly facing staffing shortages regarding issues in terms of different specialists. It can affect the recruitment process of doctors and the shortages can </w:t>
      </w:r>
      <w:r w:rsidRPr="008C14DE">
        <w:rPr>
          <w:rFonts w:ascii="Times New Roman" w:eastAsia="Times New Roman" w:hAnsi="Times New Roman" w:cs="Times New Roman"/>
          <w:sz w:val="24"/>
          <w:szCs w:val="24"/>
        </w:rPr>
        <w:lastRenderedPageBreak/>
        <w:t>affect the process of patient care (</w:t>
      </w:r>
      <w:r w:rsidRPr="008C14DE">
        <w:rPr>
          <w:rFonts w:ascii="Times New Roman" w:eastAsia="Times New Roman" w:hAnsi="Times New Roman" w:cs="Times New Roman"/>
          <w:color w:val="222222"/>
          <w:sz w:val="24"/>
          <w:szCs w:val="24"/>
          <w:highlight w:val="white"/>
        </w:rPr>
        <w:t>Graham-Clarke</w:t>
      </w:r>
      <w:r w:rsidR="00256EC0"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2019)</w:t>
      </w:r>
      <w:r w:rsidRPr="008C14DE">
        <w:rPr>
          <w:rFonts w:ascii="Times New Roman" w:eastAsia="Times New Roman" w:hAnsi="Times New Roman" w:cs="Times New Roman"/>
          <w:sz w:val="24"/>
          <w:szCs w:val="24"/>
        </w:rPr>
        <w:t>. However, it can be responsible for increasing the loads of existing staff which is quite stressful for work culture.</w:t>
      </w:r>
    </w:p>
    <w:p w14:paraId="06FF6F2C" w14:textId="77777777" w:rsidR="00AB52CF" w:rsidRPr="008C14DE" w:rsidRDefault="005C1F0A" w:rsidP="008C14DE">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Mental health regarding issues: Due to the high rate of stress different types of mental health issues can be observed among the doctors. However, to resolve this factor support mechanisms like mental health services and the different types of well-being programs need to be evaluated to mitigate this kind of challenge. </w:t>
      </w:r>
    </w:p>
    <w:p w14:paraId="1058A31C" w14:textId="77777777" w:rsidR="00AB52CF" w:rsidRPr="008C14DE" w:rsidRDefault="005C1F0A" w:rsidP="008C14DE">
      <w:pPr>
        <w:pStyle w:val="ListParagraph"/>
        <w:numPr>
          <w:ilvl w:val="0"/>
          <w:numId w:val="13"/>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Bureaucracy: Usually, doctors are mainly pending times on the different types of administrative tasks that are responsible for detracting them from the process of caring for patients. However, to resolve this kind of issue appropriate streamlining administrative processes and different types of modern technologies need to be adapted in terms of resolving stress regarding issues.</w:t>
      </w:r>
    </w:p>
    <w:p w14:paraId="33761E86" w14:textId="702356C0" w:rsidR="00AB52CF" w:rsidRPr="008C14DE" w:rsidRDefault="005C1F0A" w:rsidP="008C14DE">
      <w:pPr>
        <w:spacing w:before="240" w:after="240" w:line="360" w:lineRule="auto"/>
        <w:jc w:val="both"/>
        <w:rPr>
          <w:rFonts w:ascii="Times New Roman" w:eastAsia="Times New Roman" w:hAnsi="Times New Roman" w:cs="Times New Roman"/>
          <w:b/>
          <w:sz w:val="24"/>
          <w:szCs w:val="24"/>
        </w:rPr>
      </w:pPr>
      <w:r w:rsidRPr="008C14DE">
        <w:rPr>
          <w:rFonts w:ascii="Times New Roman" w:eastAsia="Times New Roman" w:hAnsi="Times New Roman" w:cs="Times New Roman"/>
          <w:b/>
          <w:sz w:val="24"/>
          <w:szCs w:val="24"/>
        </w:rPr>
        <w:t>Effectiveness of policies:</w:t>
      </w:r>
    </w:p>
    <w:p w14:paraId="557DBABE"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There are mainly three different types of aspects present which are included within this factor such as the immigration process of policies, the different types of healthcare funding, and many more.</w:t>
      </w:r>
    </w:p>
    <w:p w14:paraId="5371F07A" w14:textId="77777777" w:rsidR="00AB52CF" w:rsidRPr="008C14DE" w:rsidRDefault="005C1F0A" w:rsidP="008C14DE">
      <w:pPr>
        <w:pStyle w:val="ListParagraph"/>
        <w:numPr>
          <w:ilvl w:val="0"/>
          <w:numId w:val="14"/>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Immigration process of policies: Usually, the different types of immigration policies affect doctors who play an important role. The different types of visa processes and variable clear Pathways in terms of international doctors are mainly affected due to immigration policies. </w:t>
      </w:r>
    </w:p>
    <w:p w14:paraId="55234FE9" w14:textId="47E3862F" w:rsidR="00AB52CF" w:rsidRPr="008C14DE" w:rsidRDefault="005C1F0A" w:rsidP="008C14DE">
      <w:pPr>
        <w:pStyle w:val="ListParagraph"/>
        <w:numPr>
          <w:ilvl w:val="0"/>
          <w:numId w:val="14"/>
        </w:num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Healthcare funding: Different types of government policies in terms of healthcare funding mainly affect the resources which relate to staffing, the process of training, and the process of providing healthcare services (</w:t>
      </w:r>
      <w:r w:rsidRPr="008C14DE">
        <w:rPr>
          <w:rFonts w:ascii="Times New Roman" w:eastAsia="Times New Roman" w:hAnsi="Times New Roman" w:cs="Times New Roman"/>
          <w:color w:val="222222"/>
          <w:sz w:val="24"/>
          <w:szCs w:val="24"/>
          <w:highlight w:val="white"/>
        </w:rPr>
        <w:t>Anderson</w:t>
      </w:r>
      <w:r w:rsidR="00256EC0" w:rsidRPr="008C14DE">
        <w:rPr>
          <w:rFonts w:ascii="Times New Roman" w:eastAsia="Times New Roman" w:hAnsi="Times New Roman" w:cs="Times New Roman"/>
          <w:color w:val="222222"/>
          <w:sz w:val="24"/>
          <w:szCs w:val="24"/>
          <w:highlight w:val="white"/>
        </w:rPr>
        <w: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et al</w:t>
      </w:r>
      <w:r w:rsidRPr="008C14DE">
        <w:rPr>
          <w:rFonts w:ascii="Times New Roman" w:eastAsia="Times New Roman" w:hAnsi="Times New Roman" w:cs="Times New Roman"/>
          <w:color w:val="222222"/>
          <w:sz w:val="24"/>
          <w:szCs w:val="24"/>
          <w:highlight w:val="white"/>
        </w:rPr>
        <w:t>., 2021)</w:t>
      </w:r>
      <w:r w:rsidRPr="008C14DE">
        <w:rPr>
          <w:rFonts w:ascii="Times New Roman" w:eastAsia="Times New Roman" w:hAnsi="Times New Roman" w:cs="Times New Roman"/>
          <w:sz w:val="24"/>
          <w:szCs w:val="24"/>
        </w:rPr>
        <w:t xml:space="preserve">. Depending on this factor sustainable funding is mostly required to make a strong workforce within the NHS. </w:t>
      </w:r>
    </w:p>
    <w:p w14:paraId="46BD8472" w14:textId="77777777" w:rsidR="00AB52CF" w:rsidRPr="008C14DE" w:rsidRDefault="005C1F0A" w:rsidP="008C14DE">
      <w:pPr>
        <w:pStyle w:val="Heading1"/>
        <w:spacing w:before="240" w:after="240" w:line="360" w:lineRule="auto"/>
        <w:rPr>
          <w:sz w:val="24"/>
        </w:rPr>
      </w:pPr>
      <w:bookmarkStart w:id="3" w:name="_Toc172485400"/>
      <w:r w:rsidRPr="008C14DE">
        <w:rPr>
          <w:sz w:val="24"/>
        </w:rPr>
        <w:t>Conclusion</w:t>
      </w:r>
      <w:bookmarkEnd w:id="3"/>
    </w:p>
    <w:p w14:paraId="6F8EEB58"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sz w:val="24"/>
          <w:szCs w:val="24"/>
        </w:rPr>
        <w:t xml:space="preserve">After analyzing the different aspects of the human resource planning of the NHS mainly defines two crucial aspects such as issues which relate to the internal and external supply of the human resources. On the other hand, the position analysis of the working doctor within the NHS is quite effective. However, some effective strategies need to be adopted by NHS to resolve job satisfaction issues and need to focus on the process of effective recruiting and retention process of healthcare practitioners. In addition, addressing the different types of issues and the different types of </w:t>
      </w:r>
      <w:r w:rsidRPr="008C14DE">
        <w:rPr>
          <w:rFonts w:ascii="Times New Roman" w:eastAsia="Times New Roman" w:hAnsi="Times New Roman" w:cs="Times New Roman"/>
          <w:sz w:val="24"/>
          <w:szCs w:val="24"/>
        </w:rPr>
        <w:lastRenderedPageBreak/>
        <w:t xml:space="preserve">supportive policies are mostly required to resolve staff shortages regarding issues.  Hence, it can be concluded that all the different types of issues which relate to the human resource planning of NHS can be resolved by developing some effective approach. </w:t>
      </w:r>
    </w:p>
    <w:p w14:paraId="58E77851" w14:textId="77777777" w:rsidR="00AB52CF"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hAnsi="Times New Roman"/>
          <w:sz w:val="24"/>
        </w:rPr>
        <w:br w:type="page"/>
      </w:r>
    </w:p>
    <w:p w14:paraId="42FFA440" w14:textId="77777777" w:rsidR="00AB52CF" w:rsidRPr="008C14DE" w:rsidRDefault="005C1F0A" w:rsidP="008C14DE">
      <w:pPr>
        <w:pStyle w:val="Heading1"/>
        <w:spacing w:before="240" w:after="240" w:line="360" w:lineRule="auto"/>
        <w:rPr>
          <w:sz w:val="24"/>
        </w:rPr>
      </w:pPr>
      <w:bookmarkStart w:id="4" w:name="_Toc172485401"/>
      <w:r w:rsidRPr="008C14DE">
        <w:rPr>
          <w:sz w:val="24"/>
        </w:rPr>
        <w:lastRenderedPageBreak/>
        <w:t>References</w:t>
      </w:r>
      <w:bookmarkEnd w:id="4"/>
    </w:p>
    <w:p w14:paraId="644D0982" w14:textId="77777777" w:rsidR="005C1F0A" w:rsidRPr="008C14DE" w:rsidRDefault="005C1F0A" w:rsidP="008C14DE">
      <w:pPr>
        <w:spacing w:before="240" w:after="240" w:line="360" w:lineRule="auto"/>
        <w:jc w:val="both"/>
        <w:rPr>
          <w:rFonts w:ascii="Times New Roman" w:eastAsia="Times New Roman" w:hAnsi="Times New Roman" w:cs="Times New Roman"/>
          <w:sz w:val="24"/>
          <w:szCs w:val="24"/>
        </w:rPr>
      </w:pPr>
      <w:r w:rsidRPr="008C14DE">
        <w:rPr>
          <w:rFonts w:ascii="Times New Roman" w:eastAsia="Times New Roman" w:hAnsi="Times New Roman" w:cs="Times New Roman"/>
          <w:color w:val="222222"/>
          <w:sz w:val="24"/>
          <w:szCs w:val="24"/>
          <w:highlight w:val="white"/>
        </w:rPr>
        <w:t xml:space="preserve">Anderson, M., O'Neill, C., Clark, J.M., Street, A., Woods, M., Johnston-Webber, C., Charlesworth, A., Whyte, M., Foster, M., Majeed, A. and Pitchforth, E., 2021. Securing a sustainable and fit-for-purpose UK health and care workforce. </w:t>
      </w:r>
      <w:r w:rsidRPr="008C14DE">
        <w:rPr>
          <w:rFonts w:ascii="Times New Roman" w:eastAsia="Times New Roman" w:hAnsi="Times New Roman" w:cs="Times New Roman"/>
          <w:i/>
          <w:color w:val="222222"/>
          <w:sz w:val="24"/>
          <w:szCs w:val="24"/>
          <w:highlight w:val="white"/>
        </w:rPr>
        <w:t>The Lancet</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397</w:t>
      </w:r>
      <w:r w:rsidRPr="008C14DE">
        <w:rPr>
          <w:rFonts w:ascii="Times New Roman" w:eastAsia="Times New Roman" w:hAnsi="Times New Roman" w:cs="Times New Roman"/>
          <w:color w:val="222222"/>
          <w:sz w:val="24"/>
          <w:szCs w:val="24"/>
          <w:highlight w:val="white"/>
        </w:rPr>
        <w:t xml:space="preserve">(10288), pp.1992-2011. Available at: </w:t>
      </w:r>
      <w:hyperlink r:id="rId10">
        <w:r w:rsidRPr="008C14DE">
          <w:rPr>
            <w:rFonts w:ascii="Times New Roman" w:eastAsia="Times New Roman" w:hAnsi="Times New Roman" w:cs="Times New Roman"/>
            <w:color w:val="1155CC"/>
            <w:sz w:val="24"/>
            <w:szCs w:val="24"/>
            <w:highlight w:val="white"/>
            <w:u w:val="single"/>
          </w:rPr>
          <w:t>https://www.thelancet.com/journals/lancet/article/PIIS0140-6736(21)00231-2/abstract</w:t>
        </w:r>
      </w:hyperlink>
    </w:p>
    <w:p w14:paraId="7A72AD65"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 Anwar, G. and Abdullah, N.N., 2021. The impact of Human resource management practice on Organizational performance. </w:t>
      </w:r>
      <w:r w:rsidRPr="008C14DE">
        <w:rPr>
          <w:rFonts w:ascii="Times New Roman" w:eastAsia="Times New Roman" w:hAnsi="Times New Roman" w:cs="Times New Roman"/>
          <w:i/>
          <w:color w:val="222222"/>
          <w:sz w:val="24"/>
          <w:szCs w:val="24"/>
          <w:highlight w:val="white"/>
        </w:rPr>
        <w:t>International journal of Engineering, Business and Management (IJEBM)</w:t>
      </w:r>
      <w:r w:rsidRPr="008C14DE">
        <w:rPr>
          <w:rFonts w:ascii="Times New Roman" w:eastAsia="Times New Roman" w:hAnsi="Times New Roman" w:cs="Times New Roman"/>
          <w:color w:val="222222"/>
          <w:sz w:val="24"/>
          <w:szCs w:val="24"/>
          <w:highlight w:val="white"/>
        </w:rPr>
        <w:t xml:space="preserve">, </w:t>
      </w:r>
      <w:proofErr w:type="gramStart"/>
      <w:r w:rsidRPr="008C14DE">
        <w:rPr>
          <w:rFonts w:ascii="Times New Roman" w:eastAsia="Times New Roman" w:hAnsi="Times New Roman" w:cs="Times New Roman"/>
          <w:i/>
          <w:color w:val="222222"/>
          <w:sz w:val="24"/>
          <w:szCs w:val="24"/>
          <w:highlight w:val="white"/>
        </w:rPr>
        <w:t>5</w:t>
      </w:r>
      <w:r w:rsidRPr="008C14DE">
        <w:rPr>
          <w:rFonts w:ascii="Times New Roman" w:eastAsia="Times New Roman" w:hAnsi="Times New Roman" w:cs="Times New Roman"/>
          <w:color w:val="222222"/>
          <w:sz w:val="24"/>
          <w:szCs w:val="24"/>
          <w:highlight w:val="white"/>
        </w:rPr>
        <w:t>.Available</w:t>
      </w:r>
      <w:proofErr w:type="gramEnd"/>
      <w:r w:rsidRPr="008C14DE">
        <w:rPr>
          <w:rFonts w:ascii="Times New Roman" w:eastAsia="Times New Roman" w:hAnsi="Times New Roman" w:cs="Times New Roman"/>
          <w:color w:val="222222"/>
          <w:sz w:val="24"/>
          <w:szCs w:val="24"/>
          <w:highlight w:val="white"/>
        </w:rPr>
        <w:t xml:space="preserve"> at: </w:t>
      </w:r>
      <w:hyperlink r:id="rId11">
        <w:r w:rsidRPr="008C14DE">
          <w:rPr>
            <w:rFonts w:ascii="Times New Roman" w:eastAsia="Times New Roman" w:hAnsi="Times New Roman" w:cs="Times New Roman"/>
            <w:color w:val="1155CC"/>
            <w:sz w:val="24"/>
            <w:szCs w:val="24"/>
            <w:highlight w:val="white"/>
            <w:u w:val="single"/>
          </w:rPr>
          <w:t>https://papers.ssrn.com/sol3/papers.cfm?abstract_id=3824689</w:t>
        </w:r>
      </w:hyperlink>
    </w:p>
    <w:p w14:paraId="1C72EE7C"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Buchan, J., Charlesworth, A., </w:t>
      </w:r>
      <w:proofErr w:type="spellStart"/>
      <w:r w:rsidRPr="008C14DE">
        <w:rPr>
          <w:rFonts w:ascii="Times New Roman" w:eastAsia="Times New Roman" w:hAnsi="Times New Roman" w:cs="Times New Roman"/>
          <w:color w:val="222222"/>
          <w:sz w:val="24"/>
          <w:szCs w:val="24"/>
          <w:highlight w:val="white"/>
        </w:rPr>
        <w:t>Gershlick</w:t>
      </w:r>
      <w:proofErr w:type="spellEnd"/>
      <w:r w:rsidRPr="008C14DE">
        <w:rPr>
          <w:rFonts w:ascii="Times New Roman" w:eastAsia="Times New Roman" w:hAnsi="Times New Roman" w:cs="Times New Roman"/>
          <w:color w:val="222222"/>
          <w:sz w:val="24"/>
          <w:szCs w:val="24"/>
          <w:highlight w:val="white"/>
        </w:rPr>
        <w:t xml:space="preserve">, B. and Seccombe, I., 2019. A critical moment: NHS staffing trends, retention and attrition. </w:t>
      </w:r>
      <w:r w:rsidRPr="008C14DE">
        <w:rPr>
          <w:rFonts w:ascii="Times New Roman" w:eastAsia="Times New Roman" w:hAnsi="Times New Roman" w:cs="Times New Roman"/>
          <w:i/>
          <w:color w:val="222222"/>
          <w:sz w:val="24"/>
          <w:szCs w:val="24"/>
          <w:highlight w:val="white"/>
        </w:rPr>
        <w:t>London: Health Foundation</w:t>
      </w:r>
      <w:r w:rsidRPr="008C14DE">
        <w:rPr>
          <w:rFonts w:ascii="Times New Roman" w:eastAsia="Times New Roman" w:hAnsi="Times New Roman" w:cs="Times New Roman"/>
          <w:color w:val="222222"/>
          <w:sz w:val="24"/>
          <w:szCs w:val="24"/>
          <w:highlight w:val="white"/>
        </w:rPr>
        <w:t xml:space="preserve">. Available at: </w:t>
      </w:r>
      <w:hyperlink r:id="rId12">
        <w:r w:rsidRPr="008C14DE">
          <w:rPr>
            <w:rFonts w:ascii="Times New Roman" w:eastAsia="Times New Roman" w:hAnsi="Times New Roman" w:cs="Times New Roman"/>
            <w:color w:val="1155CC"/>
            <w:sz w:val="24"/>
            <w:szCs w:val="24"/>
            <w:highlight w:val="white"/>
            <w:u w:val="single"/>
          </w:rPr>
          <w:t>https://www.health.org.uk/sites/default/files/upload/publications/2019/A%20Critical%20Moment_1.pdf</w:t>
        </w:r>
      </w:hyperlink>
    </w:p>
    <w:p w14:paraId="0033C904"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Collins, C.J., 2022. Expanding the </w:t>
      </w:r>
      <w:proofErr w:type="gramStart"/>
      <w:r w:rsidRPr="008C14DE">
        <w:rPr>
          <w:rFonts w:ascii="Times New Roman" w:eastAsia="Times New Roman" w:hAnsi="Times New Roman" w:cs="Times New Roman"/>
          <w:color w:val="222222"/>
          <w:sz w:val="24"/>
          <w:szCs w:val="24"/>
          <w:highlight w:val="white"/>
        </w:rPr>
        <w:t>resource based</w:t>
      </w:r>
      <w:proofErr w:type="gramEnd"/>
      <w:r w:rsidRPr="008C14DE">
        <w:rPr>
          <w:rFonts w:ascii="Times New Roman" w:eastAsia="Times New Roman" w:hAnsi="Times New Roman" w:cs="Times New Roman"/>
          <w:color w:val="222222"/>
          <w:sz w:val="24"/>
          <w:szCs w:val="24"/>
          <w:highlight w:val="white"/>
        </w:rPr>
        <w:t xml:space="preserve"> view model of strategic human resource management. In </w:t>
      </w:r>
      <w:r w:rsidRPr="008C14DE">
        <w:rPr>
          <w:rFonts w:ascii="Times New Roman" w:eastAsia="Times New Roman" w:hAnsi="Times New Roman" w:cs="Times New Roman"/>
          <w:i/>
          <w:color w:val="222222"/>
          <w:sz w:val="24"/>
          <w:szCs w:val="24"/>
          <w:highlight w:val="white"/>
        </w:rPr>
        <w:t>Strategic Human Resource Management and Organizational Effectiveness</w:t>
      </w:r>
      <w:r w:rsidRPr="008C14DE">
        <w:rPr>
          <w:rFonts w:ascii="Times New Roman" w:eastAsia="Times New Roman" w:hAnsi="Times New Roman" w:cs="Times New Roman"/>
          <w:color w:val="222222"/>
          <w:sz w:val="24"/>
          <w:szCs w:val="24"/>
          <w:highlight w:val="white"/>
        </w:rPr>
        <w:t xml:space="preserve"> (pp. 107-134). Routledge. Available at: </w:t>
      </w:r>
      <w:hyperlink r:id="rId13">
        <w:r w:rsidRPr="008C14DE">
          <w:rPr>
            <w:rFonts w:ascii="Times New Roman" w:eastAsia="Times New Roman" w:hAnsi="Times New Roman" w:cs="Times New Roman"/>
            <w:color w:val="1155CC"/>
            <w:sz w:val="24"/>
            <w:szCs w:val="24"/>
            <w:highlight w:val="white"/>
            <w:u w:val="single"/>
          </w:rPr>
          <w:t>https://www.taylorfrancis.com/chapters/edit/10.4324/9781003344544-5/expanding-resource-based-view-model-strategic-human-resource-management-christopher-collins</w:t>
        </w:r>
      </w:hyperlink>
    </w:p>
    <w:p w14:paraId="5DB35A3F"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Graham-Clarke, E., Rushton, A., Noblet, T. and Marriott, J., 2019. Non-medical prescribing in the United Kingdom National Health Service: A systematic policy review. </w:t>
      </w:r>
      <w:proofErr w:type="spellStart"/>
      <w:r w:rsidRPr="008C14DE">
        <w:rPr>
          <w:rFonts w:ascii="Times New Roman" w:eastAsia="Times New Roman" w:hAnsi="Times New Roman" w:cs="Times New Roman"/>
          <w:i/>
          <w:color w:val="222222"/>
          <w:sz w:val="24"/>
          <w:szCs w:val="24"/>
          <w:highlight w:val="white"/>
        </w:rPr>
        <w:t>PloS</w:t>
      </w:r>
      <w:proofErr w:type="spellEnd"/>
      <w:r w:rsidRPr="008C14DE">
        <w:rPr>
          <w:rFonts w:ascii="Times New Roman" w:eastAsia="Times New Roman" w:hAnsi="Times New Roman" w:cs="Times New Roman"/>
          <w:i/>
          <w:color w:val="222222"/>
          <w:sz w:val="24"/>
          <w:szCs w:val="24"/>
          <w:highlight w:val="white"/>
        </w:rPr>
        <w:t xml:space="preserve"> one</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14</w:t>
      </w:r>
      <w:r w:rsidRPr="008C14DE">
        <w:rPr>
          <w:rFonts w:ascii="Times New Roman" w:eastAsia="Times New Roman" w:hAnsi="Times New Roman" w:cs="Times New Roman"/>
          <w:color w:val="222222"/>
          <w:sz w:val="24"/>
          <w:szCs w:val="24"/>
          <w:highlight w:val="white"/>
        </w:rPr>
        <w:t xml:space="preserve">(7), p.e0214630. Available at: </w:t>
      </w:r>
      <w:hyperlink r:id="rId14">
        <w:r w:rsidRPr="008C14DE">
          <w:rPr>
            <w:rFonts w:ascii="Times New Roman" w:eastAsia="Times New Roman" w:hAnsi="Times New Roman" w:cs="Times New Roman"/>
            <w:color w:val="1155CC"/>
            <w:sz w:val="24"/>
            <w:szCs w:val="24"/>
            <w:highlight w:val="white"/>
            <w:u w:val="single"/>
          </w:rPr>
          <w:t>https://journals.plos.org/plosone/article?id=10.1371/journal.pone.0214630</w:t>
        </w:r>
      </w:hyperlink>
    </w:p>
    <w:p w14:paraId="4499FAC7"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Greer, C.R., 2021. </w:t>
      </w:r>
      <w:r w:rsidRPr="008C14DE">
        <w:rPr>
          <w:rFonts w:ascii="Times New Roman" w:eastAsia="Times New Roman" w:hAnsi="Times New Roman" w:cs="Times New Roman"/>
          <w:i/>
          <w:color w:val="222222"/>
          <w:sz w:val="24"/>
          <w:szCs w:val="24"/>
          <w:highlight w:val="white"/>
        </w:rPr>
        <w:t>Strategic human resource management</w:t>
      </w:r>
      <w:r w:rsidRPr="008C14DE">
        <w:rPr>
          <w:rFonts w:ascii="Times New Roman" w:eastAsia="Times New Roman" w:hAnsi="Times New Roman" w:cs="Times New Roman"/>
          <w:color w:val="222222"/>
          <w:sz w:val="24"/>
          <w:szCs w:val="24"/>
          <w:highlight w:val="white"/>
        </w:rPr>
        <w:t xml:space="preserve">. Pearson Custom Publishing. Available at: </w:t>
      </w:r>
      <w:hyperlink r:id="rId15">
        <w:r w:rsidRPr="008C14DE">
          <w:rPr>
            <w:rFonts w:ascii="Times New Roman" w:eastAsia="Times New Roman" w:hAnsi="Times New Roman" w:cs="Times New Roman"/>
            <w:color w:val="1155CC"/>
            <w:sz w:val="24"/>
            <w:szCs w:val="24"/>
            <w:highlight w:val="white"/>
            <w:u w:val="single"/>
          </w:rPr>
          <w:t>http://dspace.vnbrims.org:13000/jspui/bitstream/123456789/4407/1/Strategic%20Human%20Resource%20Management%20view.pdf</w:t>
        </w:r>
      </w:hyperlink>
    </w:p>
    <w:p w14:paraId="2136E0F9" w14:textId="37358EF6" w:rsidR="000F4888"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lastRenderedPageBreak/>
        <w:t xml:space="preserve">Iliffe, S. and Manthorpe, J., 2019. Job </w:t>
      </w:r>
      <w:proofErr w:type="gramStart"/>
      <w:r w:rsidRPr="008C14DE">
        <w:rPr>
          <w:rFonts w:ascii="Times New Roman" w:eastAsia="Times New Roman" w:hAnsi="Times New Roman" w:cs="Times New Roman"/>
          <w:color w:val="222222"/>
          <w:sz w:val="24"/>
          <w:szCs w:val="24"/>
          <w:highlight w:val="white"/>
        </w:rPr>
        <w:t>dissatisfaction,‘</w:t>
      </w:r>
      <w:proofErr w:type="spellStart"/>
      <w:proofErr w:type="gramEnd"/>
      <w:r w:rsidRPr="008C14DE">
        <w:rPr>
          <w:rFonts w:ascii="Times New Roman" w:eastAsia="Times New Roman" w:hAnsi="Times New Roman" w:cs="Times New Roman"/>
          <w:color w:val="222222"/>
          <w:sz w:val="24"/>
          <w:szCs w:val="24"/>
          <w:highlight w:val="white"/>
        </w:rPr>
        <w:t>burnout’and</w:t>
      </w:r>
      <w:proofErr w:type="spellEnd"/>
      <w:r w:rsidRPr="008C14DE">
        <w:rPr>
          <w:rFonts w:ascii="Times New Roman" w:eastAsia="Times New Roman" w:hAnsi="Times New Roman" w:cs="Times New Roman"/>
          <w:color w:val="222222"/>
          <w:sz w:val="24"/>
          <w:szCs w:val="24"/>
          <w:highlight w:val="white"/>
        </w:rPr>
        <w:t xml:space="preserve"> alienation of </w:t>
      </w:r>
      <w:proofErr w:type="spellStart"/>
      <w:r w:rsidRPr="008C14DE">
        <w:rPr>
          <w:rFonts w:ascii="Times New Roman" w:eastAsia="Times New Roman" w:hAnsi="Times New Roman" w:cs="Times New Roman"/>
          <w:color w:val="222222"/>
          <w:sz w:val="24"/>
          <w:szCs w:val="24"/>
          <w:highlight w:val="white"/>
        </w:rPr>
        <w:t>labour</w:t>
      </w:r>
      <w:proofErr w:type="spellEnd"/>
      <w:r w:rsidRPr="008C14DE">
        <w:rPr>
          <w:rFonts w:ascii="Times New Roman" w:eastAsia="Times New Roman" w:hAnsi="Times New Roman" w:cs="Times New Roman"/>
          <w:color w:val="222222"/>
          <w:sz w:val="24"/>
          <w:szCs w:val="24"/>
          <w:highlight w:val="white"/>
        </w:rPr>
        <w:t xml:space="preserve">: undercurrents in England’s NHS. </w:t>
      </w:r>
      <w:r w:rsidRPr="008C14DE">
        <w:rPr>
          <w:rFonts w:ascii="Times New Roman" w:eastAsia="Times New Roman" w:hAnsi="Times New Roman" w:cs="Times New Roman"/>
          <w:i/>
          <w:color w:val="222222"/>
          <w:sz w:val="24"/>
          <w:szCs w:val="24"/>
          <w:highlight w:val="white"/>
        </w:rPr>
        <w:t>Journal of the Royal Society of Medicine</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112</w:t>
      </w:r>
      <w:r w:rsidRPr="008C14DE">
        <w:rPr>
          <w:rFonts w:ascii="Times New Roman" w:eastAsia="Times New Roman" w:hAnsi="Times New Roman" w:cs="Times New Roman"/>
          <w:color w:val="222222"/>
          <w:sz w:val="24"/>
          <w:szCs w:val="24"/>
          <w:highlight w:val="white"/>
        </w:rPr>
        <w:t xml:space="preserve">(9), pp.370-377. Available at: </w:t>
      </w:r>
      <w:hyperlink r:id="rId16">
        <w:r w:rsidRPr="008C14DE">
          <w:rPr>
            <w:rFonts w:ascii="Times New Roman" w:eastAsia="Times New Roman" w:hAnsi="Times New Roman" w:cs="Times New Roman"/>
            <w:color w:val="1155CC"/>
            <w:sz w:val="24"/>
            <w:szCs w:val="24"/>
            <w:highlight w:val="white"/>
            <w:u w:val="single"/>
          </w:rPr>
          <w:t>https://journals.sagepub.com/doi/abs/10.1177/0141076819855956</w:t>
        </w:r>
      </w:hyperlink>
    </w:p>
    <w:p w14:paraId="621872EC" w14:textId="317CF103"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Jackson, S.E., Schuler, R.S. and Werner, S., 2018. </w:t>
      </w:r>
      <w:r w:rsidRPr="008C14DE">
        <w:rPr>
          <w:rFonts w:ascii="Times New Roman" w:eastAsia="Times New Roman" w:hAnsi="Times New Roman" w:cs="Times New Roman"/>
          <w:i/>
          <w:color w:val="222222"/>
          <w:sz w:val="24"/>
          <w:szCs w:val="24"/>
          <w:highlight w:val="white"/>
        </w:rPr>
        <w:t>Managing human resources</w:t>
      </w:r>
      <w:r w:rsidRPr="008C14DE">
        <w:rPr>
          <w:rFonts w:ascii="Times New Roman" w:eastAsia="Times New Roman" w:hAnsi="Times New Roman" w:cs="Times New Roman"/>
          <w:color w:val="222222"/>
          <w:sz w:val="24"/>
          <w:szCs w:val="24"/>
          <w:highlight w:val="white"/>
        </w:rPr>
        <w:t xml:space="preserve">. Oxford University Press. Available at: </w:t>
      </w:r>
      <w:hyperlink r:id="rId17">
        <w:r w:rsidRPr="008C14DE">
          <w:rPr>
            <w:rFonts w:ascii="Times New Roman" w:eastAsia="Times New Roman" w:hAnsi="Times New Roman" w:cs="Times New Roman"/>
            <w:color w:val="1155CC"/>
            <w:sz w:val="24"/>
            <w:szCs w:val="24"/>
            <w:highlight w:val="white"/>
            <w:u w:val="single"/>
          </w:rPr>
          <w:t>https://thuvienso.hoasen.edu.vn/handle/123456789/13239</w:t>
        </w:r>
      </w:hyperlink>
    </w:p>
    <w:p w14:paraId="5EFDC0F7"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Jalal, M., Bardhan, K.D., Sanders, D. and Illing, J., 2019. International: overseas doctors of the NHS: migration, transition, challenges and towards resolution. </w:t>
      </w:r>
      <w:r w:rsidRPr="008C14DE">
        <w:rPr>
          <w:rFonts w:ascii="Times New Roman" w:eastAsia="Times New Roman" w:hAnsi="Times New Roman" w:cs="Times New Roman"/>
          <w:i/>
          <w:color w:val="222222"/>
          <w:sz w:val="24"/>
          <w:szCs w:val="24"/>
          <w:highlight w:val="white"/>
        </w:rPr>
        <w:t>Future Healthcare Journal</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6</w:t>
      </w:r>
      <w:r w:rsidRPr="008C14DE">
        <w:rPr>
          <w:rFonts w:ascii="Times New Roman" w:eastAsia="Times New Roman" w:hAnsi="Times New Roman" w:cs="Times New Roman"/>
          <w:color w:val="222222"/>
          <w:sz w:val="24"/>
          <w:szCs w:val="24"/>
          <w:highlight w:val="white"/>
        </w:rPr>
        <w:t xml:space="preserve">(1), pp.76-81. Available at: </w:t>
      </w:r>
      <w:hyperlink r:id="rId18">
        <w:r w:rsidRPr="008C14DE">
          <w:rPr>
            <w:rFonts w:ascii="Times New Roman" w:eastAsia="Times New Roman" w:hAnsi="Times New Roman" w:cs="Times New Roman"/>
            <w:color w:val="1155CC"/>
            <w:sz w:val="24"/>
            <w:szCs w:val="24"/>
            <w:highlight w:val="white"/>
            <w:u w:val="single"/>
          </w:rPr>
          <w:t>https://www.sciencedirect.com/science/article/pii/S2514664524012670</w:t>
        </w:r>
      </w:hyperlink>
    </w:p>
    <w:p w14:paraId="47E0BFE3"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Lock, F.K. and Carrieri, D., 2022. Factors affecting the UK junior doctor workforce retention crisis: an integrative review. </w:t>
      </w:r>
      <w:r w:rsidRPr="008C14DE">
        <w:rPr>
          <w:rFonts w:ascii="Times New Roman" w:eastAsia="Times New Roman" w:hAnsi="Times New Roman" w:cs="Times New Roman"/>
          <w:i/>
          <w:color w:val="222222"/>
          <w:sz w:val="24"/>
          <w:szCs w:val="24"/>
          <w:highlight w:val="white"/>
        </w:rPr>
        <w:t>BMJ open</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12</w:t>
      </w:r>
      <w:r w:rsidRPr="008C14DE">
        <w:rPr>
          <w:rFonts w:ascii="Times New Roman" w:eastAsia="Times New Roman" w:hAnsi="Times New Roman" w:cs="Times New Roman"/>
          <w:color w:val="222222"/>
          <w:sz w:val="24"/>
          <w:szCs w:val="24"/>
          <w:highlight w:val="white"/>
        </w:rPr>
        <w:t xml:space="preserve">(3), p.e059397. Available at: </w:t>
      </w:r>
      <w:hyperlink r:id="rId19">
        <w:r w:rsidRPr="008C14DE">
          <w:rPr>
            <w:rFonts w:ascii="Times New Roman" w:eastAsia="Times New Roman" w:hAnsi="Times New Roman" w:cs="Times New Roman"/>
            <w:color w:val="1155CC"/>
            <w:sz w:val="24"/>
            <w:szCs w:val="24"/>
            <w:highlight w:val="white"/>
            <w:u w:val="single"/>
          </w:rPr>
          <w:t>https://bmjopen.bmj.com/content/12/3/e059397.abstract</w:t>
        </w:r>
      </w:hyperlink>
    </w:p>
    <w:p w14:paraId="142E407C"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C14DE">
        <w:rPr>
          <w:rFonts w:ascii="Times New Roman" w:eastAsia="Times New Roman" w:hAnsi="Times New Roman" w:cs="Times New Roman"/>
          <w:color w:val="222222"/>
          <w:sz w:val="24"/>
          <w:szCs w:val="24"/>
          <w:highlight w:val="white"/>
        </w:rPr>
        <w:t>Mahapatro</w:t>
      </w:r>
      <w:proofErr w:type="spellEnd"/>
      <w:r w:rsidRPr="008C14DE">
        <w:rPr>
          <w:rFonts w:ascii="Times New Roman" w:eastAsia="Times New Roman" w:hAnsi="Times New Roman" w:cs="Times New Roman"/>
          <w:color w:val="222222"/>
          <w:sz w:val="24"/>
          <w:szCs w:val="24"/>
          <w:highlight w:val="white"/>
        </w:rPr>
        <w:t xml:space="preserve">, B., 2021. </w:t>
      </w:r>
      <w:r w:rsidRPr="008C14DE">
        <w:rPr>
          <w:rFonts w:ascii="Times New Roman" w:eastAsia="Times New Roman" w:hAnsi="Times New Roman" w:cs="Times New Roman"/>
          <w:i/>
          <w:color w:val="222222"/>
          <w:sz w:val="24"/>
          <w:szCs w:val="24"/>
          <w:highlight w:val="white"/>
        </w:rPr>
        <w:t>Human resource management</w:t>
      </w:r>
      <w:r w:rsidRPr="008C14DE">
        <w:rPr>
          <w:rFonts w:ascii="Times New Roman" w:eastAsia="Times New Roman" w:hAnsi="Times New Roman" w:cs="Times New Roman"/>
          <w:color w:val="222222"/>
          <w:sz w:val="24"/>
          <w:szCs w:val="24"/>
          <w:highlight w:val="white"/>
        </w:rPr>
        <w:t xml:space="preserve">. New Age International (P) </w:t>
      </w:r>
      <w:proofErr w:type="gramStart"/>
      <w:r w:rsidRPr="008C14DE">
        <w:rPr>
          <w:rFonts w:ascii="Times New Roman" w:eastAsia="Times New Roman" w:hAnsi="Times New Roman" w:cs="Times New Roman"/>
          <w:color w:val="222222"/>
          <w:sz w:val="24"/>
          <w:szCs w:val="24"/>
          <w:highlight w:val="white"/>
        </w:rPr>
        <w:t>ltd..</w:t>
      </w:r>
      <w:proofErr w:type="gramEnd"/>
      <w:r w:rsidRPr="008C14DE">
        <w:rPr>
          <w:rFonts w:ascii="Times New Roman" w:eastAsia="Times New Roman" w:hAnsi="Times New Roman" w:cs="Times New Roman"/>
          <w:color w:val="222222"/>
          <w:sz w:val="24"/>
          <w:szCs w:val="24"/>
          <w:highlight w:val="white"/>
        </w:rPr>
        <w:t xml:space="preserve">  Available at: </w:t>
      </w:r>
      <w:hyperlink r:id="rId20">
        <w:r w:rsidRPr="008C14DE">
          <w:rPr>
            <w:rFonts w:ascii="Times New Roman" w:eastAsia="Times New Roman" w:hAnsi="Times New Roman" w:cs="Times New Roman"/>
            <w:color w:val="1155CC"/>
            <w:sz w:val="24"/>
            <w:szCs w:val="24"/>
            <w:highlight w:val="white"/>
            <w:u w:val="single"/>
          </w:rPr>
          <w:t>http://dspace.vnbrims.org:13000/jspui/bitstream/123456789/4277/1/Human%20Resource%20Management.pdf</w:t>
        </w:r>
      </w:hyperlink>
    </w:p>
    <w:p w14:paraId="4D6C806E"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C14DE">
        <w:rPr>
          <w:rFonts w:ascii="Times New Roman" w:eastAsia="Times New Roman" w:hAnsi="Times New Roman" w:cs="Times New Roman"/>
          <w:color w:val="222222"/>
          <w:sz w:val="24"/>
          <w:szCs w:val="24"/>
          <w:highlight w:val="white"/>
        </w:rPr>
        <w:t>Salamai</w:t>
      </w:r>
      <w:proofErr w:type="spellEnd"/>
      <w:r w:rsidRPr="008C14DE">
        <w:rPr>
          <w:rFonts w:ascii="Times New Roman" w:eastAsia="Times New Roman" w:hAnsi="Times New Roman" w:cs="Times New Roman"/>
          <w:color w:val="222222"/>
          <w:sz w:val="24"/>
          <w:szCs w:val="24"/>
          <w:highlight w:val="white"/>
        </w:rPr>
        <w:t xml:space="preserve">, A., Hussain, O.K., Saberi, M., Chang, E. and Hussain, F.K., 2019. Highlighting the importance of considering the impacts of both external and internal risk factors on operational parameters to improve supply chain risk management. </w:t>
      </w:r>
      <w:r w:rsidRPr="008C14DE">
        <w:rPr>
          <w:rFonts w:ascii="Times New Roman" w:eastAsia="Times New Roman" w:hAnsi="Times New Roman" w:cs="Times New Roman"/>
          <w:i/>
          <w:color w:val="222222"/>
          <w:sz w:val="24"/>
          <w:szCs w:val="24"/>
          <w:highlight w:val="white"/>
        </w:rPr>
        <w:t>IEEE Access</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7</w:t>
      </w:r>
      <w:r w:rsidRPr="008C14DE">
        <w:rPr>
          <w:rFonts w:ascii="Times New Roman" w:eastAsia="Times New Roman" w:hAnsi="Times New Roman" w:cs="Times New Roman"/>
          <w:color w:val="222222"/>
          <w:sz w:val="24"/>
          <w:szCs w:val="24"/>
          <w:highlight w:val="white"/>
        </w:rPr>
        <w:t xml:space="preserve">, pp.49297-49315. Available at: </w:t>
      </w:r>
      <w:hyperlink r:id="rId21">
        <w:r w:rsidRPr="008C14DE">
          <w:rPr>
            <w:rFonts w:ascii="Times New Roman" w:eastAsia="Times New Roman" w:hAnsi="Times New Roman" w:cs="Times New Roman"/>
            <w:color w:val="1155CC"/>
            <w:sz w:val="24"/>
            <w:szCs w:val="24"/>
            <w:highlight w:val="white"/>
            <w:u w:val="single"/>
          </w:rPr>
          <w:t>https://ieeexplore.ieee.org/abstract/document/8654711/</w:t>
        </w:r>
      </w:hyperlink>
    </w:p>
    <w:p w14:paraId="5687DC51"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Stone, R.J., Cox, A., Gavin, M. and </w:t>
      </w:r>
      <w:proofErr w:type="spellStart"/>
      <w:r w:rsidRPr="008C14DE">
        <w:rPr>
          <w:rFonts w:ascii="Times New Roman" w:eastAsia="Times New Roman" w:hAnsi="Times New Roman" w:cs="Times New Roman"/>
          <w:color w:val="222222"/>
          <w:sz w:val="24"/>
          <w:szCs w:val="24"/>
          <w:highlight w:val="white"/>
        </w:rPr>
        <w:t>Carpini</w:t>
      </w:r>
      <w:proofErr w:type="spellEnd"/>
      <w:r w:rsidRPr="008C14DE">
        <w:rPr>
          <w:rFonts w:ascii="Times New Roman" w:eastAsia="Times New Roman" w:hAnsi="Times New Roman" w:cs="Times New Roman"/>
          <w:color w:val="222222"/>
          <w:sz w:val="24"/>
          <w:szCs w:val="24"/>
          <w:highlight w:val="white"/>
        </w:rPr>
        <w:t xml:space="preserve">, J., 2024. </w:t>
      </w:r>
      <w:r w:rsidRPr="008C14DE">
        <w:rPr>
          <w:rFonts w:ascii="Times New Roman" w:eastAsia="Times New Roman" w:hAnsi="Times New Roman" w:cs="Times New Roman"/>
          <w:i/>
          <w:color w:val="222222"/>
          <w:sz w:val="24"/>
          <w:szCs w:val="24"/>
          <w:highlight w:val="white"/>
        </w:rPr>
        <w:t>Human resource management</w:t>
      </w:r>
      <w:r w:rsidRPr="008C14DE">
        <w:rPr>
          <w:rFonts w:ascii="Times New Roman" w:eastAsia="Times New Roman" w:hAnsi="Times New Roman" w:cs="Times New Roman"/>
          <w:color w:val="222222"/>
          <w:sz w:val="24"/>
          <w:szCs w:val="24"/>
          <w:highlight w:val="white"/>
        </w:rPr>
        <w:t xml:space="preserve">. John Wiley &amp; Sons. Available at: </w:t>
      </w:r>
      <w:hyperlink r:id="rId22">
        <w:r w:rsidRPr="008C14DE">
          <w:rPr>
            <w:rFonts w:ascii="Times New Roman" w:eastAsia="Times New Roman" w:hAnsi="Times New Roman" w:cs="Times New Roman"/>
            <w:color w:val="1155CC"/>
            <w:sz w:val="24"/>
            <w:szCs w:val="24"/>
            <w:highlight w:val="white"/>
            <w:u w:val="single"/>
          </w:rPr>
          <w:t>https://books.google.com/books?hl=en&amp;lr=&amp;id=JS_TEAAAQBAJ&amp;oi=fnd&amp;pg=PR12&amp;dq=Important+issues+of+internal+and+external+supply+of+human+resources&amp;ots=rKNomsEhNz&amp;sig=6G5cfFytF8wSQXPmlrh_X8zRyts</w:t>
        </w:r>
      </w:hyperlink>
    </w:p>
    <w:p w14:paraId="351BFFE5" w14:textId="77777777" w:rsidR="005C1F0A" w:rsidRPr="008C14DE" w:rsidRDefault="005C1F0A" w:rsidP="008C14DE">
      <w:pPr>
        <w:spacing w:before="240" w:after="240" w:line="360" w:lineRule="auto"/>
        <w:jc w:val="both"/>
        <w:rPr>
          <w:rFonts w:ascii="Times New Roman" w:eastAsia="Times New Roman" w:hAnsi="Times New Roman" w:cs="Times New Roman"/>
          <w:color w:val="222222"/>
          <w:sz w:val="24"/>
          <w:szCs w:val="24"/>
          <w:highlight w:val="white"/>
        </w:rPr>
      </w:pPr>
      <w:r w:rsidRPr="008C14DE">
        <w:rPr>
          <w:rFonts w:ascii="Times New Roman" w:eastAsia="Times New Roman" w:hAnsi="Times New Roman" w:cs="Times New Roman"/>
          <w:color w:val="222222"/>
          <w:sz w:val="24"/>
          <w:szCs w:val="24"/>
          <w:highlight w:val="white"/>
        </w:rPr>
        <w:t xml:space="preserve">Zaid, A.A., Jaaron, A.A. and Bon, A.T., 2018. The impact of green human resource management and green supply chain management practices on sustainable performance: An empirical study. </w:t>
      </w:r>
      <w:r w:rsidRPr="008C14DE">
        <w:rPr>
          <w:rFonts w:ascii="Times New Roman" w:eastAsia="Times New Roman" w:hAnsi="Times New Roman" w:cs="Times New Roman"/>
          <w:i/>
          <w:color w:val="222222"/>
          <w:sz w:val="24"/>
          <w:szCs w:val="24"/>
          <w:highlight w:val="white"/>
        </w:rPr>
        <w:t>Journal of cleaner production</w:t>
      </w:r>
      <w:r w:rsidRPr="008C14DE">
        <w:rPr>
          <w:rFonts w:ascii="Times New Roman" w:eastAsia="Times New Roman" w:hAnsi="Times New Roman" w:cs="Times New Roman"/>
          <w:color w:val="222222"/>
          <w:sz w:val="24"/>
          <w:szCs w:val="24"/>
          <w:highlight w:val="white"/>
        </w:rPr>
        <w:t xml:space="preserve">, </w:t>
      </w:r>
      <w:r w:rsidRPr="008C14DE">
        <w:rPr>
          <w:rFonts w:ascii="Times New Roman" w:eastAsia="Times New Roman" w:hAnsi="Times New Roman" w:cs="Times New Roman"/>
          <w:i/>
          <w:color w:val="222222"/>
          <w:sz w:val="24"/>
          <w:szCs w:val="24"/>
          <w:highlight w:val="white"/>
        </w:rPr>
        <w:t>204</w:t>
      </w:r>
      <w:r w:rsidRPr="008C14DE">
        <w:rPr>
          <w:rFonts w:ascii="Times New Roman" w:eastAsia="Times New Roman" w:hAnsi="Times New Roman" w:cs="Times New Roman"/>
          <w:color w:val="222222"/>
          <w:sz w:val="24"/>
          <w:szCs w:val="24"/>
          <w:highlight w:val="white"/>
        </w:rPr>
        <w:t xml:space="preserve">, pp.965-979. Available at: </w:t>
      </w:r>
      <w:hyperlink r:id="rId23">
        <w:r w:rsidRPr="008C14DE">
          <w:rPr>
            <w:rFonts w:ascii="Times New Roman" w:eastAsia="Times New Roman" w:hAnsi="Times New Roman" w:cs="Times New Roman"/>
            <w:color w:val="1155CC"/>
            <w:sz w:val="24"/>
            <w:szCs w:val="24"/>
            <w:highlight w:val="white"/>
            <w:u w:val="single"/>
          </w:rPr>
          <w:t>https://www.sciencedirect.com/science/article/pii/S0959652618327768</w:t>
        </w:r>
      </w:hyperlink>
    </w:p>
    <w:sectPr w:rsidR="005C1F0A" w:rsidRPr="008C14DE" w:rsidSect="000F1AB1">
      <w:footerReference w:type="default" r:id="rId24"/>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445B2" w14:textId="77777777" w:rsidR="00391117" w:rsidRDefault="00391117" w:rsidP="005C1F0A">
      <w:pPr>
        <w:spacing w:line="240" w:lineRule="auto"/>
      </w:pPr>
      <w:r>
        <w:separator/>
      </w:r>
    </w:p>
  </w:endnote>
  <w:endnote w:type="continuationSeparator" w:id="0">
    <w:p w14:paraId="486ABB12" w14:textId="77777777" w:rsidR="00391117" w:rsidRDefault="00391117" w:rsidP="005C1F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076270"/>
      <w:docPartObj>
        <w:docPartGallery w:val="Page Numbers (Bottom of Page)"/>
        <w:docPartUnique/>
      </w:docPartObj>
    </w:sdtPr>
    <w:sdtEndPr>
      <w:rPr>
        <w:rFonts w:ascii="Times New Roman" w:hAnsi="Times New Roman" w:cs="Times New Roman"/>
        <w:noProof/>
      </w:rPr>
    </w:sdtEndPr>
    <w:sdtContent>
      <w:p w14:paraId="53023D84" w14:textId="77777777" w:rsidR="005C1F0A" w:rsidRPr="005C1F0A" w:rsidRDefault="005C1F0A">
        <w:pPr>
          <w:pStyle w:val="Footer"/>
          <w:jc w:val="right"/>
          <w:rPr>
            <w:rFonts w:ascii="Times New Roman" w:hAnsi="Times New Roman" w:cs="Times New Roman"/>
          </w:rPr>
        </w:pPr>
        <w:r w:rsidRPr="005C1F0A">
          <w:rPr>
            <w:rFonts w:ascii="Times New Roman" w:hAnsi="Times New Roman" w:cs="Times New Roman"/>
          </w:rPr>
          <w:fldChar w:fldCharType="begin"/>
        </w:r>
        <w:r w:rsidRPr="005C1F0A">
          <w:rPr>
            <w:rFonts w:ascii="Times New Roman" w:hAnsi="Times New Roman" w:cs="Times New Roman"/>
          </w:rPr>
          <w:instrText xml:space="preserve"> PAGE   \* MERGEFORMAT </w:instrText>
        </w:r>
        <w:r w:rsidRPr="005C1F0A">
          <w:rPr>
            <w:rFonts w:ascii="Times New Roman" w:hAnsi="Times New Roman" w:cs="Times New Roman"/>
          </w:rPr>
          <w:fldChar w:fldCharType="separate"/>
        </w:r>
        <w:r w:rsidRPr="005C1F0A">
          <w:rPr>
            <w:rFonts w:ascii="Times New Roman" w:hAnsi="Times New Roman" w:cs="Times New Roman"/>
            <w:noProof/>
          </w:rPr>
          <w:t>2</w:t>
        </w:r>
        <w:r w:rsidRPr="005C1F0A">
          <w:rPr>
            <w:rFonts w:ascii="Times New Roman" w:hAnsi="Times New Roman" w:cs="Times New Roman"/>
            <w:noProof/>
          </w:rPr>
          <w:fldChar w:fldCharType="end"/>
        </w:r>
      </w:p>
    </w:sdtContent>
  </w:sdt>
  <w:p w14:paraId="17FECAF2" w14:textId="77777777" w:rsidR="005C1F0A" w:rsidRDefault="005C1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56E1C" w14:textId="77777777" w:rsidR="00391117" w:rsidRDefault="00391117" w:rsidP="005C1F0A">
      <w:pPr>
        <w:spacing w:line="240" w:lineRule="auto"/>
      </w:pPr>
      <w:r>
        <w:separator/>
      </w:r>
    </w:p>
  </w:footnote>
  <w:footnote w:type="continuationSeparator" w:id="0">
    <w:p w14:paraId="3F2C3AF0" w14:textId="77777777" w:rsidR="00391117" w:rsidRDefault="00391117" w:rsidP="005C1F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26842"/>
    <w:multiLevelType w:val="hybridMultilevel"/>
    <w:tmpl w:val="0C5447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BC460AD"/>
    <w:multiLevelType w:val="multilevel"/>
    <w:tmpl w:val="39969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203963"/>
    <w:multiLevelType w:val="multilevel"/>
    <w:tmpl w:val="AF1C6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0174FB"/>
    <w:multiLevelType w:val="hybridMultilevel"/>
    <w:tmpl w:val="46A6D4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C8B5538"/>
    <w:multiLevelType w:val="hybridMultilevel"/>
    <w:tmpl w:val="3334D8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FD21663"/>
    <w:multiLevelType w:val="multilevel"/>
    <w:tmpl w:val="03CAA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0B76A0"/>
    <w:multiLevelType w:val="multilevel"/>
    <w:tmpl w:val="3CE0B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2221C2"/>
    <w:multiLevelType w:val="hybridMultilevel"/>
    <w:tmpl w:val="B23893B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D161A64"/>
    <w:multiLevelType w:val="hybridMultilevel"/>
    <w:tmpl w:val="446EC07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56523D7C"/>
    <w:multiLevelType w:val="hybridMultilevel"/>
    <w:tmpl w:val="1868C1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684733A8"/>
    <w:multiLevelType w:val="hybridMultilevel"/>
    <w:tmpl w:val="E2F429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68832BE2"/>
    <w:multiLevelType w:val="multilevel"/>
    <w:tmpl w:val="7E76E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CB4D3F"/>
    <w:multiLevelType w:val="multilevel"/>
    <w:tmpl w:val="69A68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E737A7"/>
    <w:multiLevelType w:val="multilevel"/>
    <w:tmpl w:val="72E08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5944361">
    <w:abstractNumId w:val="5"/>
  </w:num>
  <w:num w:numId="2" w16cid:durableId="1070737344">
    <w:abstractNumId w:val="11"/>
  </w:num>
  <w:num w:numId="3" w16cid:durableId="279533279">
    <w:abstractNumId w:val="1"/>
  </w:num>
  <w:num w:numId="4" w16cid:durableId="760299984">
    <w:abstractNumId w:val="2"/>
  </w:num>
  <w:num w:numId="5" w16cid:durableId="801775614">
    <w:abstractNumId w:val="6"/>
  </w:num>
  <w:num w:numId="6" w16cid:durableId="2067297827">
    <w:abstractNumId w:val="12"/>
  </w:num>
  <w:num w:numId="7" w16cid:durableId="1597208099">
    <w:abstractNumId w:val="13"/>
  </w:num>
  <w:num w:numId="8" w16cid:durableId="1562322677">
    <w:abstractNumId w:val="3"/>
  </w:num>
  <w:num w:numId="9" w16cid:durableId="2099519094">
    <w:abstractNumId w:val="8"/>
  </w:num>
  <w:num w:numId="10" w16cid:durableId="1227835770">
    <w:abstractNumId w:val="10"/>
  </w:num>
  <w:num w:numId="11" w16cid:durableId="496389304">
    <w:abstractNumId w:val="0"/>
  </w:num>
  <w:num w:numId="12" w16cid:durableId="2022000325">
    <w:abstractNumId w:val="9"/>
  </w:num>
  <w:num w:numId="13" w16cid:durableId="227620679">
    <w:abstractNumId w:val="7"/>
  </w:num>
  <w:num w:numId="14" w16cid:durableId="66196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CF"/>
    <w:rsid w:val="000F1AB1"/>
    <w:rsid w:val="000F2E0B"/>
    <w:rsid w:val="000F4888"/>
    <w:rsid w:val="002462EC"/>
    <w:rsid w:val="00256EC0"/>
    <w:rsid w:val="002D42B8"/>
    <w:rsid w:val="002F6EB8"/>
    <w:rsid w:val="00346C3A"/>
    <w:rsid w:val="00391117"/>
    <w:rsid w:val="004B5756"/>
    <w:rsid w:val="00513B03"/>
    <w:rsid w:val="00576433"/>
    <w:rsid w:val="00596AD4"/>
    <w:rsid w:val="005C1F0A"/>
    <w:rsid w:val="006439DC"/>
    <w:rsid w:val="008758FE"/>
    <w:rsid w:val="00892175"/>
    <w:rsid w:val="008C14DE"/>
    <w:rsid w:val="0094530E"/>
    <w:rsid w:val="009A7027"/>
    <w:rsid w:val="00AB52CF"/>
    <w:rsid w:val="00AD5123"/>
    <w:rsid w:val="00AE3030"/>
    <w:rsid w:val="00C23EA6"/>
    <w:rsid w:val="00CB518D"/>
    <w:rsid w:val="00CF25CB"/>
    <w:rsid w:val="00DE2AA2"/>
    <w:rsid w:val="00E458E0"/>
    <w:rsid w:val="00E801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A0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C1F0A"/>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C1F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C1F0A"/>
    <w:pPr>
      <w:spacing w:after="100"/>
    </w:pPr>
  </w:style>
  <w:style w:type="character" w:styleId="Hyperlink">
    <w:name w:val="Hyperlink"/>
    <w:basedOn w:val="DefaultParagraphFont"/>
    <w:uiPriority w:val="99"/>
    <w:unhideWhenUsed/>
    <w:rsid w:val="005C1F0A"/>
    <w:rPr>
      <w:color w:val="0000FF" w:themeColor="hyperlink"/>
      <w:u w:val="single"/>
    </w:rPr>
  </w:style>
  <w:style w:type="paragraph" w:styleId="Header">
    <w:name w:val="header"/>
    <w:basedOn w:val="Normal"/>
    <w:link w:val="HeaderChar"/>
    <w:uiPriority w:val="99"/>
    <w:unhideWhenUsed/>
    <w:rsid w:val="005C1F0A"/>
    <w:pPr>
      <w:tabs>
        <w:tab w:val="center" w:pos="4513"/>
        <w:tab w:val="right" w:pos="9026"/>
      </w:tabs>
      <w:spacing w:line="240" w:lineRule="auto"/>
    </w:pPr>
  </w:style>
  <w:style w:type="character" w:customStyle="1" w:styleId="HeaderChar">
    <w:name w:val="Header Char"/>
    <w:basedOn w:val="DefaultParagraphFont"/>
    <w:link w:val="Header"/>
    <w:uiPriority w:val="99"/>
    <w:rsid w:val="005C1F0A"/>
  </w:style>
  <w:style w:type="paragraph" w:styleId="Footer">
    <w:name w:val="footer"/>
    <w:basedOn w:val="Normal"/>
    <w:link w:val="FooterChar"/>
    <w:uiPriority w:val="99"/>
    <w:unhideWhenUsed/>
    <w:rsid w:val="005C1F0A"/>
    <w:pPr>
      <w:tabs>
        <w:tab w:val="center" w:pos="4513"/>
        <w:tab w:val="right" w:pos="9026"/>
      </w:tabs>
      <w:spacing w:line="240" w:lineRule="auto"/>
    </w:pPr>
  </w:style>
  <w:style w:type="character" w:customStyle="1" w:styleId="FooterChar">
    <w:name w:val="Footer Char"/>
    <w:basedOn w:val="DefaultParagraphFont"/>
    <w:link w:val="Footer"/>
    <w:uiPriority w:val="99"/>
    <w:rsid w:val="005C1F0A"/>
  </w:style>
  <w:style w:type="paragraph" w:styleId="ListParagraph">
    <w:name w:val="List Paragraph"/>
    <w:basedOn w:val="Normal"/>
    <w:uiPriority w:val="34"/>
    <w:qFormat/>
    <w:rsid w:val="008C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ylorfrancis.com/chapters/edit/10.4324/9781003344544-5/expanding-resource-based-view-model-strategic-human-resource-management-christopher-collins" TargetMode="External"/><Relationship Id="rId18" Type="http://schemas.openxmlformats.org/officeDocument/2006/relationships/hyperlink" Target="https://www.sciencedirect.com/science/article/pii/S251466452401267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eeexplore.ieee.org/abstract/document/8654711/" TargetMode="External"/><Relationship Id="rId7" Type="http://schemas.openxmlformats.org/officeDocument/2006/relationships/endnotes" Target="endnotes.xml"/><Relationship Id="rId12" Type="http://schemas.openxmlformats.org/officeDocument/2006/relationships/hyperlink" Target="https://www.health.org.uk/sites/default/files/upload/publications/2019/A%20Critical%20Moment_1.pdf" TargetMode="External"/><Relationship Id="rId17" Type="http://schemas.openxmlformats.org/officeDocument/2006/relationships/hyperlink" Target="https://thuvienso.hoasen.edu.vn/handle/123456789/1323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ournals.sagepub.com/doi/abs/10.1177/0141076819855956" TargetMode="External"/><Relationship Id="rId20" Type="http://schemas.openxmlformats.org/officeDocument/2006/relationships/hyperlink" Target="http://dspace.vnbrims.org:13000/jspui/bitstream/123456789/4277/1/Human%20Resource%20Manage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82468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space.vnbrims.org:13000/jspui/bitstream/123456789/4407/1/Strategic%20Human%20Resource%20Management%20view.pdf" TargetMode="External"/><Relationship Id="rId23" Type="http://schemas.openxmlformats.org/officeDocument/2006/relationships/hyperlink" Target="https://www.sciencedirect.com/science/article/pii/S0959652618327768" TargetMode="External"/><Relationship Id="rId10" Type="http://schemas.openxmlformats.org/officeDocument/2006/relationships/hyperlink" Target="https://www.thelancet.com/journals/lancet/article/PIIS0140-6736(21)00231-2/abstract" TargetMode="External"/><Relationship Id="rId19" Type="http://schemas.openxmlformats.org/officeDocument/2006/relationships/hyperlink" Target="https://bmjopen.bmj.com/content/12/3/e059397.abstra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plos.org/plosone/article?id=10.1371/journal.pone.0214630" TargetMode="External"/><Relationship Id="rId22" Type="http://schemas.openxmlformats.org/officeDocument/2006/relationships/hyperlink" Target="https://books.google.com/books?hl=en&amp;lr=&amp;id=JS_TEAAAQBAJ&amp;oi=fnd&amp;pg=PR12&amp;dq=Important+issues+of+internal+and+external+supply+of+human+resources&amp;ots=rKNomsEhNz&amp;sig=6G5cfFytF8wSQXPmlrh_X8zRy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B89E6-C351-4122-B150-BDC92373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3458</Words>
  <Characters>19717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2024-08-19T10:59:00Z</dcterms:created>
  <dcterms:modified xsi:type="dcterms:W3CDTF">2024-08-19T11:05:00Z</dcterms:modified>
</cp:coreProperties>
</file>