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6086B" w:rsidRPr="001304DA" w:rsidRDefault="0046086B" w:rsidP="005017C6">
      <w:pPr>
        <w:pStyle w:val="Heading2"/>
      </w:pPr>
      <w:bookmarkStart w:id="0" w:name="_heading=h.argankbonrsq" w:colFirst="0" w:colLast="0"/>
      <w:bookmarkEnd w:id="0"/>
    </w:p>
    <w:p w14:paraId="00000002" w14:textId="77777777" w:rsidR="0046086B" w:rsidRPr="001304DA" w:rsidRDefault="0046086B">
      <w:pPr>
        <w:pStyle w:val="Title"/>
      </w:pPr>
      <w:bookmarkStart w:id="1" w:name="_heading=h.3bwcv5qx7jy6" w:colFirst="0" w:colLast="0"/>
      <w:bookmarkEnd w:id="1"/>
    </w:p>
    <w:p w14:paraId="00000003" w14:textId="77777777" w:rsidR="0046086B" w:rsidRPr="001304DA" w:rsidRDefault="0046086B">
      <w:pPr>
        <w:pStyle w:val="Title"/>
      </w:pPr>
      <w:bookmarkStart w:id="2" w:name="_heading=h.lowmdfxdjh7v" w:colFirst="0" w:colLast="0"/>
      <w:bookmarkEnd w:id="2"/>
    </w:p>
    <w:p w14:paraId="00000004" w14:textId="77777777" w:rsidR="0046086B" w:rsidRPr="001304DA" w:rsidRDefault="0046086B">
      <w:pPr>
        <w:pStyle w:val="Title"/>
      </w:pPr>
      <w:bookmarkStart w:id="3" w:name="_heading=h.wrcv6t9ei2if" w:colFirst="0" w:colLast="0"/>
      <w:bookmarkEnd w:id="3"/>
    </w:p>
    <w:p w14:paraId="00000005" w14:textId="77777777" w:rsidR="0046086B" w:rsidRPr="001304DA" w:rsidRDefault="0046086B">
      <w:pPr>
        <w:pStyle w:val="Title"/>
      </w:pPr>
      <w:bookmarkStart w:id="4" w:name="_heading=h.xvns6f3icgaq" w:colFirst="0" w:colLast="0"/>
      <w:bookmarkEnd w:id="4"/>
    </w:p>
    <w:p w14:paraId="00000006" w14:textId="1087DDAF" w:rsidR="0046086B" w:rsidRPr="001304DA" w:rsidRDefault="001D1A45">
      <w:pPr>
        <w:pStyle w:val="Title"/>
      </w:pPr>
      <w:bookmarkStart w:id="5" w:name="_heading=h.hq2jdy2hdsj3" w:colFirst="0" w:colLast="0"/>
      <w:bookmarkEnd w:id="5"/>
      <w:r w:rsidRPr="001304DA">
        <w:rPr>
          <w:noProof/>
        </w:rPr>
        <w:drawing>
          <wp:inline distT="0" distB="0" distL="0" distR="0" wp14:anchorId="4750348D" wp14:editId="6AFCE4FB">
            <wp:extent cx="3164205" cy="1505585"/>
            <wp:effectExtent l="0" t="0" r="0" b="0"/>
            <wp:docPr id="1690758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4205" cy="1505585"/>
                    </a:xfrm>
                    <a:prstGeom prst="rect">
                      <a:avLst/>
                    </a:prstGeom>
                    <a:noFill/>
                  </pic:spPr>
                </pic:pic>
              </a:graphicData>
            </a:graphic>
          </wp:inline>
        </w:drawing>
      </w:r>
    </w:p>
    <w:p w14:paraId="00000007" w14:textId="01AFBD1E" w:rsidR="0046086B" w:rsidRPr="001304DA" w:rsidRDefault="0046086B">
      <w:pPr>
        <w:pStyle w:val="Title"/>
      </w:pPr>
      <w:bookmarkStart w:id="6" w:name="_heading=h.yxnogd6uavyb" w:colFirst="0" w:colLast="0"/>
      <w:bookmarkEnd w:id="6"/>
    </w:p>
    <w:p w14:paraId="00000008" w14:textId="77777777" w:rsidR="0046086B" w:rsidRPr="001304DA" w:rsidRDefault="0046086B">
      <w:pPr>
        <w:pStyle w:val="Title"/>
      </w:pPr>
      <w:bookmarkStart w:id="7" w:name="_heading=h.2dp3wm35v3ne" w:colFirst="0" w:colLast="0"/>
      <w:bookmarkEnd w:id="7"/>
    </w:p>
    <w:p w14:paraId="00000009" w14:textId="77777777" w:rsidR="0046086B" w:rsidRPr="001304DA" w:rsidRDefault="0046086B">
      <w:pPr>
        <w:pStyle w:val="Title"/>
      </w:pPr>
      <w:bookmarkStart w:id="8" w:name="_heading=h.5kay4c8nn5kr" w:colFirst="0" w:colLast="0"/>
      <w:bookmarkEnd w:id="8"/>
    </w:p>
    <w:p w14:paraId="0000000A" w14:textId="77777777" w:rsidR="0046086B" w:rsidRPr="001304DA" w:rsidRDefault="0046086B">
      <w:pPr>
        <w:pStyle w:val="Title"/>
      </w:pPr>
      <w:bookmarkStart w:id="9" w:name="_heading=h.wb3473vkzqvv" w:colFirst="0" w:colLast="0"/>
      <w:bookmarkEnd w:id="9"/>
    </w:p>
    <w:p w14:paraId="0000000B" w14:textId="77777777" w:rsidR="0046086B" w:rsidRPr="001304DA" w:rsidRDefault="0046086B">
      <w:pPr>
        <w:pStyle w:val="Title"/>
      </w:pPr>
      <w:bookmarkStart w:id="10" w:name="_heading=h.owenwmsgjexd" w:colFirst="0" w:colLast="0"/>
      <w:bookmarkEnd w:id="10"/>
    </w:p>
    <w:p w14:paraId="0000000C" w14:textId="77777777" w:rsidR="0046086B" w:rsidRPr="001304DA" w:rsidRDefault="0046086B">
      <w:pPr>
        <w:pStyle w:val="Title"/>
      </w:pPr>
      <w:bookmarkStart w:id="11" w:name="_heading=h.y6set8n4xn7z" w:colFirst="0" w:colLast="0"/>
      <w:bookmarkEnd w:id="11"/>
    </w:p>
    <w:p w14:paraId="0000000D" w14:textId="25F5502A" w:rsidR="0046086B" w:rsidRPr="001304DA" w:rsidRDefault="00000000">
      <w:pPr>
        <w:pStyle w:val="Title"/>
        <w:rPr>
          <w:b w:val="0"/>
          <w:bCs w:val="0"/>
        </w:rPr>
      </w:pPr>
      <w:bookmarkStart w:id="12" w:name="_heading=h.s8r9yshv3vy6" w:colFirst="0" w:colLast="0"/>
      <w:bookmarkEnd w:id="12"/>
      <w:r w:rsidRPr="001304DA">
        <w:t>Name:</w:t>
      </w:r>
      <w:r w:rsidR="001D1A45" w:rsidRPr="001304DA">
        <w:t xml:space="preserve"> </w:t>
      </w:r>
      <w:r w:rsidR="001D1A45" w:rsidRPr="001304DA">
        <w:rPr>
          <w:b w:val="0"/>
          <w:bCs w:val="0"/>
        </w:rPr>
        <w:t>Sona Jandi Sila</w:t>
      </w:r>
    </w:p>
    <w:p w14:paraId="0000000E" w14:textId="106A15B2" w:rsidR="0046086B" w:rsidRPr="001304DA" w:rsidRDefault="00000000">
      <w:pPr>
        <w:pStyle w:val="Title"/>
        <w:rPr>
          <w:b w:val="0"/>
          <w:bCs w:val="0"/>
        </w:rPr>
      </w:pPr>
      <w:bookmarkStart w:id="13" w:name="_heading=h.l71hrhao7j9a" w:colFirst="0" w:colLast="0"/>
      <w:bookmarkEnd w:id="13"/>
      <w:r w:rsidRPr="001304DA">
        <w:t>Student Number:</w:t>
      </w:r>
      <w:r w:rsidR="001D1A45" w:rsidRPr="001304DA">
        <w:t xml:space="preserve"> </w:t>
      </w:r>
      <w:r w:rsidR="001D1A45" w:rsidRPr="001304DA">
        <w:rPr>
          <w:b w:val="0"/>
          <w:bCs w:val="0"/>
        </w:rPr>
        <w:t>2216032</w:t>
      </w:r>
    </w:p>
    <w:p w14:paraId="0000000F" w14:textId="77777777" w:rsidR="0046086B" w:rsidRPr="001304DA" w:rsidRDefault="00000000">
      <w:pPr>
        <w:pStyle w:val="Title"/>
        <w:rPr>
          <w:b w:val="0"/>
          <w:bCs w:val="0"/>
        </w:rPr>
      </w:pPr>
      <w:bookmarkStart w:id="14" w:name="_heading=h.tsro6zl03spn" w:colFirst="0" w:colLast="0"/>
      <w:bookmarkEnd w:id="14"/>
      <w:r w:rsidRPr="001304DA">
        <w:t xml:space="preserve">Module Code: </w:t>
      </w:r>
      <w:r w:rsidRPr="001304DA">
        <w:rPr>
          <w:b w:val="0"/>
          <w:bCs w:val="0"/>
        </w:rPr>
        <w:t>LCHS7000</w:t>
      </w:r>
    </w:p>
    <w:p w14:paraId="00000010" w14:textId="77777777" w:rsidR="0046086B" w:rsidRPr="001304DA" w:rsidRDefault="00000000">
      <w:pPr>
        <w:pStyle w:val="Title"/>
      </w:pPr>
      <w:bookmarkStart w:id="15" w:name="_heading=h.zapu3grip0c1" w:colFirst="0" w:colLast="0"/>
      <w:bookmarkEnd w:id="15"/>
      <w:r w:rsidRPr="001304DA">
        <w:t xml:space="preserve">Module Title: </w:t>
      </w:r>
      <w:r w:rsidRPr="001304DA">
        <w:rPr>
          <w:b w:val="0"/>
          <w:bCs w:val="0"/>
        </w:rPr>
        <w:t>Social Epidemiology and Public Health Development</w:t>
      </w:r>
    </w:p>
    <w:p w14:paraId="00000011" w14:textId="77777777" w:rsidR="0046086B" w:rsidRPr="001304DA" w:rsidRDefault="00000000">
      <w:pPr>
        <w:jc w:val="center"/>
        <w:rPr>
          <w:b/>
          <w:bCs/>
        </w:rPr>
      </w:pPr>
      <w:r w:rsidRPr="001304DA">
        <w:rPr>
          <w:b/>
          <w:bCs/>
        </w:rPr>
        <w:t xml:space="preserve">Title: </w:t>
      </w:r>
      <w:r w:rsidRPr="001304DA">
        <w:t>Social Epidemiological Analysis: A Case of Individuals Above 60 with Parkinson’s and Health Inequality</w:t>
      </w:r>
    </w:p>
    <w:p w14:paraId="00000012" w14:textId="2D23DF06" w:rsidR="0046086B" w:rsidRPr="001304DA" w:rsidRDefault="00000000">
      <w:pPr>
        <w:pStyle w:val="Title"/>
      </w:pPr>
      <w:bookmarkStart w:id="16" w:name="_heading=h.t5mofk8zcbri" w:colFirst="0" w:colLast="0"/>
      <w:bookmarkEnd w:id="16"/>
      <w:r w:rsidRPr="001304DA">
        <w:t xml:space="preserve"> Lecturer’s Name: </w:t>
      </w:r>
      <w:r w:rsidR="00F465C6" w:rsidRPr="00F465C6">
        <w:rPr>
          <w:b w:val="0"/>
          <w:bCs w:val="0"/>
        </w:rPr>
        <w:t>Muhammad Aliyu</w:t>
      </w:r>
    </w:p>
    <w:p w14:paraId="00000013" w14:textId="32DB4BFC" w:rsidR="0046086B" w:rsidRPr="001304DA" w:rsidRDefault="00000000">
      <w:pPr>
        <w:pStyle w:val="Title"/>
        <w:rPr>
          <w:b w:val="0"/>
          <w:bCs w:val="0"/>
        </w:rPr>
      </w:pPr>
      <w:bookmarkStart w:id="17" w:name="_heading=h.cti16luak0wy" w:colFirst="0" w:colLast="0"/>
      <w:bookmarkEnd w:id="17"/>
      <w:r w:rsidRPr="001304DA">
        <w:t xml:space="preserve"> Words: </w:t>
      </w:r>
      <w:r w:rsidR="00E30B28" w:rsidRPr="001304DA">
        <w:rPr>
          <w:b w:val="0"/>
          <w:bCs w:val="0"/>
        </w:rPr>
        <w:t>2546</w:t>
      </w:r>
      <w:r w:rsidRPr="001304DA">
        <w:br w:type="page"/>
      </w:r>
    </w:p>
    <w:p w14:paraId="00000014" w14:textId="77777777" w:rsidR="0046086B" w:rsidRPr="001304DA" w:rsidRDefault="00000000">
      <w:pPr>
        <w:keepNext/>
        <w:keepLines/>
        <w:pBdr>
          <w:top w:val="nil"/>
          <w:left w:val="nil"/>
          <w:bottom w:val="nil"/>
          <w:right w:val="nil"/>
          <w:between w:val="nil"/>
        </w:pBdr>
        <w:spacing w:before="240"/>
        <w:jc w:val="center"/>
        <w:rPr>
          <w:b/>
          <w:bCs/>
          <w:sz w:val="32"/>
          <w:szCs w:val="32"/>
          <w:u w:val="single"/>
        </w:rPr>
      </w:pPr>
      <w:bookmarkStart w:id="18" w:name="_heading=h.jvwt0j56kyne" w:colFirst="0" w:colLast="0"/>
      <w:bookmarkEnd w:id="18"/>
      <w:r w:rsidRPr="001304DA">
        <w:rPr>
          <w:b/>
          <w:bCs/>
          <w:sz w:val="32"/>
          <w:szCs w:val="32"/>
          <w:u w:val="single"/>
        </w:rPr>
        <w:lastRenderedPageBreak/>
        <w:t>Table of Contents</w:t>
      </w:r>
    </w:p>
    <w:sdt>
      <w:sdtPr>
        <w:id w:val="-48026370"/>
        <w:docPartObj>
          <w:docPartGallery w:val="Table of Contents"/>
          <w:docPartUnique/>
        </w:docPartObj>
      </w:sdtPr>
      <w:sdtContent>
        <w:p w14:paraId="5629B617" w14:textId="53C25E67" w:rsidR="009F3E94" w:rsidRPr="001304DA" w:rsidRDefault="00000000">
          <w:pPr>
            <w:pStyle w:val="TOC1"/>
            <w:tabs>
              <w:tab w:val="right" w:leader="dot" w:pos="9350"/>
            </w:tabs>
            <w:rPr>
              <w:noProof/>
            </w:rPr>
          </w:pPr>
          <w:r w:rsidRPr="001304DA">
            <w:fldChar w:fldCharType="begin"/>
          </w:r>
          <w:r w:rsidRPr="001304DA">
            <w:instrText xml:space="preserve"> TOC \h \u \z \t "Heading 1,1,Heading 2,2,Heading 3,3,"</w:instrText>
          </w:r>
          <w:r w:rsidRPr="001304DA">
            <w:fldChar w:fldCharType="separate"/>
          </w:r>
          <w:hyperlink w:anchor="_Toc228275419" w:history="1">
            <w:r w:rsidR="009F3E94" w:rsidRPr="001304DA">
              <w:rPr>
                <w:rStyle w:val="Hyperlink"/>
                <w:noProof/>
                <w:color w:val="auto"/>
              </w:rPr>
              <w:t>Task 1: Social Epidemiological Analysis-a case of individuals above 60 with Parkinson’s and health inequality</w:t>
            </w:r>
            <w:r w:rsidR="009F3E94" w:rsidRPr="001304DA">
              <w:rPr>
                <w:noProof/>
                <w:webHidden/>
              </w:rPr>
              <w:tab/>
            </w:r>
            <w:r w:rsidR="009F3E94" w:rsidRPr="001304DA">
              <w:rPr>
                <w:noProof/>
                <w:webHidden/>
              </w:rPr>
              <w:fldChar w:fldCharType="begin"/>
            </w:r>
            <w:r w:rsidR="009F3E94" w:rsidRPr="001304DA">
              <w:rPr>
                <w:noProof/>
                <w:webHidden/>
              </w:rPr>
              <w:instrText xml:space="preserve"> PAGEREF _Toc228275419 \h </w:instrText>
            </w:r>
            <w:r w:rsidR="009F3E94" w:rsidRPr="001304DA">
              <w:rPr>
                <w:noProof/>
                <w:webHidden/>
              </w:rPr>
            </w:r>
            <w:r w:rsidR="009F3E94" w:rsidRPr="001304DA">
              <w:rPr>
                <w:noProof/>
                <w:webHidden/>
              </w:rPr>
              <w:fldChar w:fldCharType="separate"/>
            </w:r>
            <w:r w:rsidR="009F3E94" w:rsidRPr="001304DA">
              <w:rPr>
                <w:noProof/>
                <w:webHidden/>
              </w:rPr>
              <w:t>2</w:t>
            </w:r>
            <w:r w:rsidR="009F3E94" w:rsidRPr="001304DA">
              <w:rPr>
                <w:noProof/>
                <w:webHidden/>
              </w:rPr>
              <w:fldChar w:fldCharType="end"/>
            </w:r>
          </w:hyperlink>
        </w:p>
        <w:p w14:paraId="193B8565" w14:textId="6F4E4DE2" w:rsidR="009F3E94" w:rsidRPr="001304DA" w:rsidRDefault="009F3E94">
          <w:pPr>
            <w:pStyle w:val="TOC2"/>
            <w:tabs>
              <w:tab w:val="right" w:leader="dot" w:pos="9350"/>
            </w:tabs>
            <w:rPr>
              <w:noProof/>
            </w:rPr>
          </w:pPr>
          <w:hyperlink w:anchor="_Toc228275420" w:history="1">
            <w:r w:rsidRPr="001304DA">
              <w:rPr>
                <w:rStyle w:val="Hyperlink"/>
                <w:noProof/>
                <w:color w:val="auto"/>
              </w:rPr>
              <w:t>Introduction</w:t>
            </w:r>
            <w:r w:rsidRPr="001304DA">
              <w:rPr>
                <w:noProof/>
                <w:webHidden/>
              </w:rPr>
              <w:tab/>
            </w:r>
            <w:r w:rsidRPr="001304DA">
              <w:rPr>
                <w:noProof/>
                <w:webHidden/>
              </w:rPr>
              <w:fldChar w:fldCharType="begin"/>
            </w:r>
            <w:r w:rsidRPr="001304DA">
              <w:rPr>
                <w:noProof/>
                <w:webHidden/>
              </w:rPr>
              <w:instrText xml:space="preserve"> PAGEREF _Toc228275420 \h </w:instrText>
            </w:r>
            <w:r w:rsidRPr="001304DA">
              <w:rPr>
                <w:noProof/>
                <w:webHidden/>
              </w:rPr>
            </w:r>
            <w:r w:rsidRPr="001304DA">
              <w:rPr>
                <w:noProof/>
                <w:webHidden/>
              </w:rPr>
              <w:fldChar w:fldCharType="separate"/>
            </w:r>
            <w:r w:rsidRPr="001304DA">
              <w:rPr>
                <w:noProof/>
                <w:webHidden/>
              </w:rPr>
              <w:t>2</w:t>
            </w:r>
            <w:r w:rsidRPr="001304DA">
              <w:rPr>
                <w:noProof/>
                <w:webHidden/>
              </w:rPr>
              <w:fldChar w:fldCharType="end"/>
            </w:r>
          </w:hyperlink>
        </w:p>
        <w:p w14:paraId="1B7942E5" w14:textId="44B3A700" w:rsidR="009F3E94" w:rsidRPr="001304DA" w:rsidRDefault="009F3E94">
          <w:pPr>
            <w:pStyle w:val="TOC2"/>
            <w:tabs>
              <w:tab w:val="right" w:leader="dot" w:pos="9350"/>
            </w:tabs>
            <w:rPr>
              <w:noProof/>
            </w:rPr>
          </w:pPr>
          <w:hyperlink w:anchor="_Toc228275421" w:history="1">
            <w:r w:rsidRPr="001304DA">
              <w:rPr>
                <w:rStyle w:val="Hyperlink"/>
                <w:noProof/>
                <w:color w:val="auto"/>
              </w:rPr>
              <w:t>Contextual background and underlying factors</w:t>
            </w:r>
            <w:r w:rsidRPr="001304DA">
              <w:rPr>
                <w:noProof/>
                <w:webHidden/>
              </w:rPr>
              <w:tab/>
            </w:r>
            <w:r w:rsidRPr="001304DA">
              <w:rPr>
                <w:noProof/>
                <w:webHidden/>
              </w:rPr>
              <w:fldChar w:fldCharType="begin"/>
            </w:r>
            <w:r w:rsidRPr="001304DA">
              <w:rPr>
                <w:noProof/>
                <w:webHidden/>
              </w:rPr>
              <w:instrText xml:space="preserve"> PAGEREF _Toc228275421 \h </w:instrText>
            </w:r>
            <w:r w:rsidRPr="001304DA">
              <w:rPr>
                <w:noProof/>
                <w:webHidden/>
              </w:rPr>
            </w:r>
            <w:r w:rsidRPr="001304DA">
              <w:rPr>
                <w:noProof/>
                <w:webHidden/>
              </w:rPr>
              <w:fldChar w:fldCharType="separate"/>
            </w:r>
            <w:r w:rsidRPr="001304DA">
              <w:rPr>
                <w:noProof/>
                <w:webHidden/>
              </w:rPr>
              <w:t>2</w:t>
            </w:r>
            <w:r w:rsidRPr="001304DA">
              <w:rPr>
                <w:noProof/>
                <w:webHidden/>
              </w:rPr>
              <w:fldChar w:fldCharType="end"/>
            </w:r>
          </w:hyperlink>
        </w:p>
        <w:p w14:paraId="1607FE72" w14:textId="6D7F5F18" w:rsidR="009F3E94" w:rsidRPr="001304DA" w:rsidRDefault="009F3E94">
          <w:pPr>
            <w:pStyle w:val="TOC2"/>
            <w:tabs>
              <w:tab w:val="right" w:leader="dot" w:pos="9350"/>
            </w:tabs>
            <w:rPr>
              <w:noProof/>
            </w:rPr>
          </w:pPr>
          <w:hyperlink w:anchor="_Toc228275422" w:history="1">
            <w:r w:rsidRPr="001304DA">
              <w:rPr>
                <w:rStyle w:val="Hyperlink"/>
                <w:noProof/>
                <w:color w:val="auto"/>
              </w:rPr>
              <w:t>Explain the statistics you have found under each heading</w:t>
            </w:r>
            <w:r w:rsidRPr="001304DA">
              <w:rPr>
                <w:noProof/>
                <w:webHidden/>
              </w:rPr>
              <w:tab/>
            </w:r>
            <w:r w:rsidRPr="001304DA">
              <w:rPr>
                <w:noProof/>
                <w:webHidden/>
              </w:rPr>
              <w:fldChar w:fldCharType="begin"/>
            </w:r>
            <w:r w:rsidRPr="001304DA">
              <w:rPr>
                <w:noProof/>
                <w:webHidden/>
              </w:rPr>
              <w:instrText xml:space="preserve"> PAGEREF _Toc228275422 \h </w:instrText>
            </w:r>
            <w:r w:rsidRPr="001304DA">
              <w:rPr>
                <w:noProof/>
                <w:webHidden/>
              </w:rPr>
            </w:r>
            <w:r w:rsidRPr="001304DA">
              <w:rPr>
                <w:noProof/>
                <w:webHidden/>
              </w:rPr>
              <w:fldChar w:fldCharType="separate"/>
            </w:r>
            <w:r w:rsidRPr="001304DA">
              <w:rPr>
                <w:noProof/>
                <w:webHidden/>
              </w:rPr>
              <w:t>3</w:t>
            </w:r>
            <w:r w:rsidRPr="001304DA">
              <w:rPr>
                <w:noProof/>
                <w:webHidden/>
              </w:rPr>
              <w:fldChar w:fldCharType="end"/>
            </w:r>
          </w:hyperlink>
        </w:p>
        <w:p w14:paraId="4BB9182E" w14:textId="1D17BBE6" w:rsidR="009F3E94" w:rsidRPr="001304DA" w:rsidRDefault="009F3E94">
          <w:pPr>
            <w:pStyle w:val="TOC2"/>
            <w:tabs>
              <w:tab w:val="right" w:leader="dot" w:pos="9350"/>
            </w:tabs>
            <w:rPr>
              <w:noProof/>
            </w:rPr>
          </w:pPr>
          <w:hyperlink w:anchor="_Toc228275423" w:history="1">
            <w:r w:rsidRPr="001304DA">
              <w:rPr>
                <w:rStyle w:val="Hyperlink"/>
                <w:noProof/>
                <w:color w:val="auto"/>
              </w:rPr>
              <w:t>National Response to reduce health inequalities in your chosen group</w:t>
            </w:r>
            <w:r w:rsidRPr="001304DA">
              <w:rPr>
                <w:noProof/>
                <w:webHidden/>
              </w:rPr>
              <w:tab/>
            </w:r>
            <w:r w:rsidRPr="001304DA">
              <w:rPr>
                <w:noProof/>
                <w:webHidden/>
              </w:rPr>
              <w:fldChar w:fldCharType="begin"/>
            </w:r>
            <w:r w:rsidRPr="001304DA">
              <w:rPr>
                <w:noProof/>
                <w:webHidden/>
              </w:rPr>
              <w:instrText xml:space="preserve"> PAGEREF _Toc228275423 \h </w:instrText>
            </w:r>
            <w:r w:rsidRPr="001304DA">
              <w:rPr>
                <w:noProof/>
                <w:webHidden/>
              </w:rPr>
            </w:r>
            <w:r w:rsidRPr="001304DA">
              <w:rPr>
                <w:noProof/>
                <w:webHidden/>
              </w:rPr>
              <w:fldChar w:fldCharType="separate"/>
            </w:r>
            <w:r w:rsidRPr="001304DA">
              <w:rPr>
                <w:noProof/>
                <w:webHidden/>
              </w:rPr>
              <w:t>3</w:t>
            </w:r>
            <w:r w:rsidRPr="001304DA">
              <w:rPr>
                <w:noProof/>
                <w:webHidden/>
              </w:rPr>
              <w:fldChar w:fldCharType="end"/>
            </w:r>
          </w:hyperlink>
        </w:p>
        <w:p w14:paraId="16E18277" w14:textId="03B87313" w:rsidR="009F3E94" w:rsidRPr="001304DA" w:rsidRDefault="009F3E94">
          <w:pPr>
            <w:pStyle w:val="TOC2"/>
            <w:tabs>
              <w:tab w:val="right" w:leader="dot" w:pos="9350"/>
            </w:tabs>
            <w:rPr>
              <w:noProof/>
            </w:rPr>
          </w:pPr>
          <w:hyperlink w:anchor="_Toc228275424" w:history="1">
            <w:r w:rsidRPr="001304DA">
              <w:rPr>
                <w:rStyle w:val="Hyperlink"/>
                <w:noProof/>
                <w:color w:val="auto"/>
              </w:rPr>
              <w:t>Organisations that support the chosen group</w:t>
            </w:r>
            <w:r w:rsidRPr="001304DA">
              <w:rPr>
                <w:noProof/>
                <w:webHidden/>
              </w:rPr>
              <w:tab/>
            </w:r>
            <w:r w:rsidRPr="001304DA">
              <w:rPr>
                <w:noProof/>
                <w:webHidden/>
              </w:rPr>
              <w:fldChar w:fldCharType="begin"/>
            </w:r>
            <w:r w:rsidRPr="001304DA">
              <w:rPr>
                <w:noProof/>
                <w:webHidden/>
              </w:rPr>
              <w:instrText xml:space="preserve"> PAGEREF _Toc228275424 \h </w:instrText>
            </w:r>
            <w:r w:rsidRPr="001304DA">
              <w:rPr>
                <w:noProof/>
                <w:webHidden/>
              </w:rPr>
            </w:r>
            <w:r w:rsidRPr="001304DA">
              <w:rPr>
                <w:noProof/>
                <w:webHidden/>
              </w:rPr>
              <w:fldChar w:fldCharType="separate"/>
            </w:r>
            <w:r w:rsidRPr="001304DA">
              <w:rPr>
                <w:noProof/>
                <w:webHidden/>
              </w:rPr>
              <w:t>4</w:t>
            </w:r>
            <w:r w:rsidRPr="001304DA">
              <w:rPr>
                <w:noProof/>
                <w:webHidden/>
              </w:rPr>
              <w:fldChar w:fldCharType="end"/>
            </w:r>
          </w:hyperlink>
        </w:p>
        <w:p w14:paraId="6456DC54" w14:textId="5A02B983" w:rsidR="009F3E94" w:rsidRPr="001304DA" w:rsidRDefault="009F3E94">
          <w:pPr>
            <w:pStyle w:val="TOC2"/>
            <w:tabs>
              <w:tab w:val="right" w:leader="dot" w:pos="9350"/>
            </w:tabs>
            <w:rPr>
              <w:noProof/>
            </w:rPr>
          </w:pPr>
          <w:hyperlink w:anchor="_Toc228275425" w:history="1">
            <w:r w:rsidRPr="001304DA">
              <w:rPr>
                <w:rStyle w:val="Hyperlink"/>
                <w:noProof/>
                <w:color w:val="auto"/>
              </w:rPr>
              <w:t>Conclusion</w:t>
            </w:r>
            <w:r w:rsidRPr="001304DA">
              <w:rPr>
                <w:noProof/>
                <w:webHidden/>
              </w:rPr>
              <w:tab/>
            </w:r>
            <w:r w:rsidRPr="001304DA">
              <w:rPr>
                <w:noProof/>
                <w:webHidden/>
              </w:rPr>
              <w:fldChar w:fldCharType="begin"/>
            </w:r>
            <w:r w:rsidRPr="001304DA">
              <w:rPr>
                <w:noProof/>
                <w:webHidden/>
              </w:rPr>
              <w:instrText xml:space="preserve"> PAGEREF _Toc228275425 \h </w:instrText>
            </w:r>
            <w:r w:rsidRPr="001304DA">
              <w:rPr>
                <w:noProof/>
                <w:webHidden/>
              </w:rPr>
            </w:r>
            <w:r w:rsidRPr="001304DA">
              <w:rPr>
                <w:noProof/>
                <w:webHidden/>
              </w:rPr>
              <w:fldChar w:fldCharType="separate"/>
            </w:r>
            <w:r w:rsidRPr="001304DA">
              <w:rPr>
                <w:noProof/>
                <w:webHidden/>
              </w:rPr>
              <w:t>5</w:t>
            </w:r>
            <w:r w:rsidRPr="001304DA">
              <w:rPr>
                <w:noProof/>
                <w:webHidden/>
              </w:rPr>
              <w:fldChar w:fldCharType="end"/>
            </w:r>
          </w:hyperlink>
        </w:p>
        <w:p w14:paraId="734F7F32" w14:textId="0EB7369F" w:rsidR="009F3E94" w:rsidRPr="001304DA" w:rsidRDefault="009F3E94">
          <w:pPr>
            <w:pStyle w:val="TOC1"/>
            <w:tabs>
              <w:tab w:val="right" w:leader="dot" w:pos="9350"/>
            </w:tabs>
            <w:rPr>
              <w:noProof/>
            </w:rPr>
          </w:pPr>
          <w:hyperlink w:anchor="_Toc228275426" w:history="1">
            <w:r w:rsidRPr="001304DA">
              <w:rPr>
                <w:rStyle w:val="Hyperlink"/>
                <w:noProof/>
                <w:color w:val="auto"/>
              </w:rPr>
              <w:t>Task 2: Epidemiological Analysis</w:t>
            </w:r>
            <w:r w:rsidRPr="001304DA">
              <w:rPr>
                <w:noProof/>
                <w:webHidden/>
              </w:rPr>
              <w:tab/>
            </w:r>
            <w:r w:rsidRPr="001304DA">
              <w:rPr>
                <w:noProof/>
                <w:webHidden/>
              </w:rPr>
              <w:fldChar w:fldCharType="begin"/>
            </w:r>
            <w:r w:rsidRPr="001304DA">
              <w:rPr>
                <w:noProof/>
                <w:webHidden/>
              </w:rPr>
              <w:instrText xml:space="preserve"> PAGEREF _Toc228275426 \h </w:instrText>
            </w:r>
            <w:r w:rsidRPr="001304DA">
              <w:rPr>
                <w:noProof/>
                <w:webHidden/>
              </w:rPr>
            </w:r>
            <w:r w:rsidRPr="001304DA">
              <w:rPr>
                <w:noProof/>
                <w:webHidden/>
              </w:rPr>
              <w:fldChar w:fldCharType="separate"/>
            </w:r>
            <w:r w:rsidRPr="001304DA">
              <w:rPr>
                <w:noProof/>
                <w:webHidden/>
              </w:rPr>
              <w:t>6</w:t>
            </w:r>
            <w:r w:rsidRPr="001304DA">
              <w:rPr>
                <w:noProof/>
                <w:webHidden/>
              </w:rPr>
              <w:fldChar w:fldCharType="end"/>
            </w:r>
          </w:hyperlink>
        </w:p>
        <w:p w14:paraId="4BCF8498" w14:textId="7D47C27B" w:rsidR="009F3E94" w:rsidRPr="001304DA" w:rsidRDefault="009F3E94">
          <w:pPr>
            <w:pStyle w:val="TOC2"/>
            <w:tabs>
              <w:tab w:val="right" w:leader="dot" w:pos="9350"/>
            </w:tabs>
            <w:rPr>
              <w:noProof/>
            </w:rPr>
          </w:pPr>
          <w:hyperlink w:anchor="_Toc228275427" w:history="1">
            <w:r w:rsidRPr="001304DA">
              <w:rPr>
                <w:rStyle w:val="Hyperlink"/>
                <w:noProof/>
                <w:color w:val="auto"/>
              </w:rPr>
              <w:t>Introduction</w:t>
            </w:r>
            <w:r w:rsidRPr="001304DA">
              <w:rPr>
                <w:noProof/>
                <w:webHidden/>
              </w:rPr>
              <w:tab/>
            </w:r>
            <w:r w:rsidRPr="001304DA">
              <w:rPr>
                <w:noProof/>
                <w:webHidden/>
              </w:rPr>
              <w:fldChar w:fldCharType="begin"/>
            </w:r>
            <w:r w:rsidRPr="001304DA">
              <w:rPr>
                <w:noProof/>
                <w:webHidden/>
              </w:rPr>
              <w:instrText xml:space="preserve"> PAGEREF _Toc228275427 \h </w:instrText>
            </w:r>
            <w:r w:rsidRPr="001304DA">
              <w:rPr>
                <w:noProof/>
                <w:webHidden/>
              </w:rPr>
            </w:r>
            <w:r w:rsidRPr="001304DA">
              <w:rPr>
                <w:noProof/>
                <w:webHidden/>
              </w:rPr>
              <w:fldChar w:fldCharType="separate"/>
            </w:r>
            <w:r w:rsidRPr="001304DA">
              <w:rPr>
                <w:noProof/>
                <w:webHidden/>
              </w:rPr>
              <w:t>6</w:t>
            </w:r>
            <w:r w:rsidRPr="001304DA">
              <w:rPr>
                <w:noProof/>
                <w:webHidden/>
              </w:rPr>
              <w:fldChar w:fldCharType="end"/>
            </w:r>
          </w:hyperlink>
        </w:p>
        <w:p w14:paraId="731E968E" w14:textId="646CA16B" w:rsidR="009F3E94" w:rsidRPr="001304DA" w:rsidRDefault="009F3E94">
          <w:pPr>
            <w:pStyle w:val="TOC2"/>
            <w:tabs>
              <w:tab w:val="right" w:leader="dot" w:pos="9350"/>
            </w:tabs>
            <w:rPr>
              <w:noProof/>
            </w:rPr>
          </w:pPr>
          <w:hyperlink w:anchor="_Toc228275428" w:history="1">
            <w:r w:rsidRPr="001304DA">
              <w:rPr>
                <w:rStyle w:val="Hyperlink"/>
                <w:noProof/>
                <w:color w:val="auto"/>
              </w:rPr>
              <w:t>Discussion</w:t>
            </w:r>
            <w:r w:rsidRPr="001304DA">
              <w:rPr>
                <w:noProof/>
                <w:webHidden/>
              </w:rPr>
              <w:tab/>
            </w:r>
            <w:r w:rsidRPr="001304DA">
              <w:rPr>
                <w:noProof/>
                <w:webHidden/>
              </w:rPr>
              <w:fldChar w:fldCharType="begin"/>
            </w:r>
            <w:r w:rsidRPr="001304DA">
              <w:rPr>
                <w:noProof/>
                <w:webHidden/>
              </w:rPr>
              <w:instrText xml:space="preserve"> PAGEREF _Toc228275428 \h </w:instrText>
            </w:r>
            <w:r w:rsidRPr="001304DA">
              <w:rPr>
                <w:noProof/>
                <w:webHidden/>
              </w:rPr>
            </w:r>
            <w:r w:rsidRPr="001304DA">
              <w:rPr>
                <w:noProof/>
                <w:webHidden/>
              </w:rPr>
              <w:fldChar w:fldCharType="separate"/>
            </w:r>
            <w:r w:rsidRPr="001304DA">
              <w:rPr>
                <w:noProof/>
                <w:webHidden/>
              </w:rPr>
              <w:t>6</w:t>
            </w:r>
            <w:r w:rsidRPr="001304DA">
              <w:rPr>
                <w:noProof/>
                <w:webHidden/>
              </w:rPr>
              <w:fldChar w:fldCharType="end"/>
            </w:r>
          </w:hyperlink>
        </w:p>
        <w:p w14:paraId="7782AF88" w14:textId="158A3CF1" w:rsidR="009F3E94" w:rsidRPr="001304DA" w:rsidRDefault="009F3E94">
          <w:pPr>
            <w:pStyle w:val="TOC3"/>
            <w:tabs>
              <w:tab w:val="right" w:leader="dot" w:pos="9350"/>
            </w:tabs>
            <w:rPr>
              <w:noProof/>
            </w:rPr>
          </w:pPr>
          <w:hyperlink w:anchor="_Toc228275429" w:history="1">
            <w:r w:rsidRPr="001304DA">
              <w:rPr>
                <w:rStyle w:val="Hyperlink"/>
                <w:noProof/>
                <w:color w:val="auto"/>
              </w:rPr>
              <w:t>Public health measures</w:t>
            </w:r>
            <w:r w:rsidRPr="001304DA">
              <w:rPr>
                <w:noProof/>
                <w:webHidden/>
              </w:rPr>
              <w:tab/>
            </w:r>
            <w:r w:rsidRPr="001304DA">
              <w:rPr>
                <w:noProof/>
                <w:webHidden/>
              </w:rPr>
              <w:fldChar w:fldCharType="begin"/>
            </w:r>
            <w:r w:rsidRPr="001304DA">
              <w:rPr>
                <w:noProof/>
                <w:webHidden/>
              </w:rPr>
              <w:instrText xml:space="preserve"> PAGEREF _Toc228275429 \h </w:instrText>
            </w:r>
            <w:r w:rsidRPr="001304DA">
              <w:rPr>
                <w:noProof/>
                <w:webHidden/>
              </w:rPr>
            </w:r>
            <w:r w:rsidRPr="001304DA">
              <w:rPr>
                <w:noProof/>
                <w:webHidden/>
              </w:rPr>
              <w:fldChar w:fldCharType="separate"/>
            </w:r>
            <w:r w:rsidRPr="001304DA">
              <w:rPr>
                <w:noProof/>
                <w:webHidden/>
              </w:rPr>
              <w:t>6</w:t>
            </w:r>
            <w:r w:rsidRPr="001304DA">
              <w:rPr>
                <w:noProof/>
                <w:webHidden/>
              </w:rPr>
              <w:fldChar w:fldCharType="end"/>
            </w:r>
          </w:hyperlink>
        </w:p>
        <w:p w14:paraId="6B94EE9D" w14:textId="47129C24" w:rsidR="009F3E94" w:rsidRPr="001304DA" w:rsidRDefault="009F3E94">
          <w:pPr>
            <w:pStyle w:val="TOC3"/>
            <w:tabs>
              <w:tab w:val="right" w:leader="dot" w:pos="9350"/>
            </w:tabs>
            <w:rPr>
              <w:noProof/>
            </w:rPr>
          </w:pPr>
          <w:hyperlink w:anchor="_Toc228275430" w:history="1">
            <w:r w:rsidRPr="001304DA">
              <w:rPr>
                <w:rStyle w:val="Hyperlink"/>
                <w:noProof/>
                <w:color w:val="auto"/>
              </w:rPr>
              <w:t>Key determinants</w:t>
            </w:r>
            <w:r w:rsidRPr="001304DA">
              <w:rPr>
                <w:noProof/>
                <w:webHidden/>
              </w:rPr>
              <w:tab/>
            </w:r>
            <w:r w:rsidRPr="001304DA">
              <w:rPr>
                <w:noProof/>
                <w:webHidden/>
              </w:rPr>
              <w:fldChar w:fldCharType="begin"/>
            </w:r>
            <w:r w:rsidRPr="001304DA">
              <w:rPr>
                <w:noProof/>
                <w:webHidden/>
              </w:rPr>
              <w:instrText xml:space="preserve"> PAGEREF _Toc228275430 \h </w:instrText>
            </w:r>
            <w:r w:rsidRPr="001304DA">
              <w:rPr>
                <w:noProof/>
                <w:webHidden/>
              </w:rPr>
            </w:r>
            <w:r w:rsidRPr="001304DA">
              <w:rPr>
                <w:noProof/>
                <w:webHidden/>
              </w:rPr>
              <w:fldChar w:fldCharType="separate"/>
            </w:r>
            <w:r w:rsidRPr="001304DA">
              <w:rPr>
                <w:noProof/>
                <w:webHidden/>
              </w:rPr>
              <w:t>7</w:t>
            </w:r>
            <w:r w:rsidRPr="001304DA">
              <w:rPr>
                <w:noProof/>
                <w:webHidden/>
              </w:rPr>
              <w:fldChar w:fldCharType="end"/>
            </w:r>
          </w:hyperlink>
        </w:p>
        <w:p w14:paraId="4B92E0C4" w14:textId="65C88303" w:rsidR="009F3E94" w:rsidRPr="001304DA" w:rsidRDefault="009F3E94">
          <w:pPr>
            <w:pStyle w:val="TOC3"/>
            <w:tabs>
              <w:tab w:val="right" w:leader="dot" w:pos="9350"/>
            </w:tabs>
            <w:rPr>
              <w:noProof/>
            </w:rPr>
          </w:pPr>
          <w:hyperlink w:anchor="_Toc228275431" w:history="1">
            <w:r w:rsidRPr="001304DA">
              <w:rPr>
                <w:rStyle w:val="Hyperlink"/>
                <w:noProof/>
                <w:color w:val="auto"/>
              </w:rPr>
              <w:t>Health needs assessment</w:t>
            </w:r>
            <w:r w:rsidRPr="001304DA">
              <w:rPr>
                <w:noProof/>
                <w:webHidden/>
              </w:rPr>
              <w:tab/>
            </w:r>
            <w:r w:rsidRPr="001304DA">
              <w:rPr>
                <w:noProof/>
                <w:webHidden/>
              </w:rPr>
              <w:fldChar w:fldCharType="begin"/>
            </w:r>
            <w:r w:rsidRPr="001304DA">
              <w:rPr>
                <w:noProof/>
                <w:webHidden/>
              </w:rPr>
              <w:instrText xml:space="preserve"> PAGEREF _Toc228275431 \h </w:instrText>
            </w:r>
            <w:r w:rsidRPr="001304DA">
              <w:rPr>
                <w:noProof/>
                <w:webHidden/>
              </w:rPr>
            </w:r>
            <w:r w:rsidRPr="001304DA">
              <w:rPr>
                <w:noProof/>
                <w:webHidden/>
              </w:rPr>
              <w:fldChar w:fldCharType="separate"/>
            </w:r>
            <w:r w:rsidRPr="001304DA">
              <w:rPr>
                <w:noProof/>
                <w:webHidden/>
              </w:rPr>
              <w:t>7</w:t>
            </w:r>
            <w:r w:rsidRPr="001304DA">
              <w:rPr>
                <w:noProof/>
                <w:webHidden/>
              </w:rPr>
              <w:fldChar w:fldCharType="end"/>
            </w:r>
          </w:hyperlink>
        </w:p>
        <w:p w14:paraId="5CC5900D" w14:textId="474B32D5" w:rsidR="009F3E94" w:rsidRPr="001304DA" w:rsidRDefault="009F3E94">
          <w:pPr>
            <w:pStyle w:val="TOC3"/>
            <w:tabs>
              <w:tab w:val="right" w:leader="dot" w:pos="9350"/>
            </w:tabs>
            <w:rPr>
              <w:noProof/>
            </w:rPr>
          </w:pPr>
          <w:hyperlink w:anchor="_Toc228275432" w:history="1">
            <w:r w:rsidRPr="001304DA">
              <w:rPr>
                <w:rStyle w:val="Hyperlink"/>
                <w:noProof/>
                <w:color w:val="auto"/>
              </w:rPr>
              <w:t>Main public health approaches and strategies</w:t>
            </w:r>
            <w:r w:rsidRPr="001304DA">
              <w:rPr>
                <w:noProof/>
                <w:webHidden/>
              </w:rPr>
              <w:tab/>
            </w:r>
            <w:r w:rsidRPr="001304DA">
              <w:rPr>
                <w:noProof/>
                <w:webHidden/>
              </w:rPr>
              <w:fldChar w:fldCharType="begin"/>
            </w:r>
            <w:r w:rsidRPr="001304DA">
              <w:rPr>
                <w:noProof/>
                <w:webHidden/>
              </w:rPr>
              <w:instrText xml:space="preserve"> PAGEREF _Toc228275432 \h </w:instrText>
            </w:r>
            <w:r w:rsidRPr="001304DA">
              <w:rPr>
                <w:noProof/>
                <w:webHidden/>
              </w:rPr>
            </w:r>
            <w:r w:rsidRPr="001304DA">
              <w:rPr>
                <w:noProof/>
                <w:webHidden/>
              </w:rPr>
              <w:fldChar w:fldCharType="separate"/>
            </w:r>
            <w:r w:rsidRPr="001304DA">
              <w:rPr>
                <w:noProof/>
                <w:webHidden/>
              </w:rPr>
              <w:t>7</w:t>
            </w:r>
            <w:r w:rsidRPr="001304DA">
              <w:rPr>
                <w:noProof/>
                <w:webHidden/>
              </w:rPr>
              <w:fldChar w:fldCharType="end"/>
            </w:r>
          </w:hyperlink>
        </w:p>
        <w:p w14:paraId="22341C30" w14:textId="08C12532" w:rsidR="009F3E94" w:rsidRPr="001304DA" w:rsidRDefault="009F3E94">
          <w:pPr>
            <w:pStyle w:val="TOC3"/>
            <w:tabs>
              <w:tab w:val="right" w:leader="dot" w:pos="9350"/>
            </w:tabs>
            <w:rPr>
              <w:noProof/>
            </w:rPr>
          </w:pPr>
          <w:hyperlink w:anchor="_Toc228275433" w:history="1">
            <w:r w:rsidRPr="001304DA">
              <w:rPr>
                <w:rStyle w:val="Hyperlink"/>
                <w:noProof/>
                <w:color w:val="auto"/>
              </w:rPr>
              <w:t>Public health impact/short- and long-term consequences</w:t>
            </w:r>
            <w:r w:rsidRPr="001304DA">
              <w:rPr>
                <w:noProof/>
                <w:webHidden/>
              </w:rPr>
              <w:tab/>
            </w:r>
            <w:r w:rsidRPr="001304DA">
              <w:rPr>
                <w:noProof/>
                <w:webHidden/>
              </w:rPr>
              <w:fldChar w:fldCharType="begin"/>
            </w:r>
            <w:r w:rsidRPr="001304DA">
              <w:rPr>
                <w:noProof/>
                <w:webHidden/>
              </w:rPr>
              <w:instrText xml:space="preserve"> PAGEREF _Toc228275433 \h </w:instrText>
            </w:r>
            <w:r w:rsidRPr="001304DA">
              <w:rPr>
                <w:noProof/>
                <w:webHidden/>
              </w:rPr>
            </w:r>
            <w:r w:rsidRPr="001304DA">
              <w:rPr>
                <w:noProof/>
                <w:webHidden/>
              </w:rPr>
              <w:fldChar w:fldCharType="separate"/>
            </w:r>
            <w:r w:rsidRPr="001304DA">
              <w:rPr>
                <w:noProof/>
                <w:webHidden/>
              </w:rPr>
              <w:t>8</w:t>
            </w:r>
            <w:r w:rsidRPr="001304DA">
              <w:rPr>
                <w:noProof/>
                <w:webHidden/>
              </w:rPr>
              <w:fldChar w:fldCharType="end"/>
            </w:r>
          </w:hyperlink>
        </w:p>
        <w:p w14:paraId="442A32A2" w14:textId="0778FB5B" w:rsidR="009F3E94" w:rsidRPr="001304DA" w:rsidRDefault="009F3E94">
          <w:pPr>
            <w:pStyle w:val="TOC3"/>
            <w:tabs>
              <w:tab w:val="right" w:leader="dot" w:pos="9350"/>
            </w:tabs>
            <w:rPr>
              <w:noProof/>
            </w:rPr>
          </w:pPr>
          <w:hyperlink w:anchor="_Toc228275434" w:history="1">
            <w:r w:rsidRPr="001304DA">
              <w:rPr>
                <w:rStyle w:val="Hyperlink"/>
                <w:noProof/>
                <w:color w:val="auto"/>
              </w:rPr>
              <w:t>Health intervention</w:t>
            </w:r>
            <w:r w:rsidRPr="001304DA">
              <w:rPr>
                <w:noProof/>
                <w:webHidden/>
              </w:rPr>
              <w:tab/>
            </w:r>
            <w:r w:rsidRPr="001304DA">
              <w:rPr>
                <w:noProof/>
                <w:webHidden/>
              </w:rPr>
              <w:fldChar w:fldCharType="begin"/>
            </w:r>
            <w:r w:rsidRPr="001304DA">
              <w:rPr>
                <w:noProof/>
                <w:webHidden/>
              </w:rPr>
              <w:instrText xml:space="preserve"> PAGEREF _Toc228275434 \h </w:instrText>
            </w:r>
            <w:r w:rsidRPr="001304DA">
              <w:rPr>
                <w:noProof/>
                <w:webHidden/>
              </w:rPr>
            </w:r>
            <w:r w:rsidRPr="001304DA">
              <w:rPr>
                <w:noProof/>
                <w:webHidden/>
              </w:rPr>
              <w:fldChar w:fldCharType="separate"/>
            </w:r>
            <w:r w:rsidRPr="001304DA">
              <w:rPr>
                <w:noProof/>
                <w:webHidden/>
              </w:rPr>
              <w:t>8</w:t>
            </w:r>
            <w:r w:rsidRPr="001304DA">
              <w:rPr>
                <w:noProof/>
                <w:webHidden/>
              </w:rPr>
              <w:fldChar w:fldCharType="end"/>
            </w:r>
          </w:hyperlink>
        </w:p>
        <w:p w14:paraId="21E5387C" w14:textId="4F18A2DD" w:rsidR="009F3E94" w:rsidRPr="001304DA" w:rsidRDefault="009F3E94">
          <w:pPr>
            <w:pStyle w:val="TOC3"/>
            <w:tabs>
              <w:tab w:val="right" w:leader="dot" w:pos="9350"/>
            </w:tabs>
            <w:rPr>
              <w:noProof/>
            </w:rPr>
          </w:pPr>
          <w:hyperlink w:anchor="_Toc228275435" w:history="1">
            <w:r w:rsidRPr="001304DA">
              <w:rPr>
                <w:rStyle w:val="Hyperlink"/>
                <w:noProof/>
                <w:color w:val="auto"/>
              </w:rPr>
              <w:t>Strengths and weaknesses</w:t>
            </w:r>
            <w:r w:rsidRPr="001304DA">
              <w:rPr>
                <w:noProof/>
                <w:webHidden/>
              </w:rPr>
              <w:tab/>
            </w:r>
            <w:r w:rsidRPr="001304DA">
              <w:rPr>
                <w:noProof/>
                <w:webHidden/>
              </w:rPr>
              <w:fldChar w:fldCharType="begin"/>
            </w:r>
            <w:r w:rsidRPr="001304DA">
              <w:rPr>
                <w:noProof/>
                <w:webHidden/>
              </w:rPr>
              <w:instrText xml:space="preserve"> PAGEREF _Toc228275435 \h </w:instrText>
            </w:r>
            <w:r w:rsidRPr="001304DA">
              <w:rPr>
                <w:noProof/>
                <w:webHidden/>
              </w:rPr>
            </w:r>
            <w:r w:rsidRPr="001304DA">
              <w:rPr>
                <w:noProof/>
                <w:webHidden/>
              </w:rPr>
              <w:fldChar w:fldCharType="separate"/>
            </w:r>
            <w:r w:rsidRPr="001304DA">
              <w:rPr>
                <w:noProof/>
                <w:webHidden/>
              </w:rPr>
              <w:t>9</w:t>
            </w:r>
            <w:r w:rsidRPr="001304DA">
              <w:rPr>
                <w:noProof/>
                <w:webHidden/>
              </w:rPr>
              <w:fldChar w:fldCharType="end"/>
            </w:r>
          </w:hyperlink>
        </w:p>
        <w:p w14:paraId="71B4B965" w14:textId="40888537" w:rsidR="009F3E94" w:rsidRPr="001304DA" w:rsidRDefault="009F3E94">
          <w:pPr>
            <w:pStyle w:val="TOC2"/>
            <w:tabs>
              <w:tab w:val="right" w:leader="dot" w:pos="9350"/>
            </w:tabs>
            <w:rPr>
              <w:noProof/>
            </w:rPr>
          </w:pPr>
          <w:hyperlink w:anchor="_Toc228275436" w:history="1">
            <w:r w:rsidRPr="001304DA">
              <w:rPr>
                <w:rStyle w:val="Hyperlink"/>
                <w:noProof/>
                <w:color w:val="auto"/>
              </w:rPr>
              <w:t>Conclusion</w:t>
            </w:r>
            <w:r w:rsidRPr="001304DA">
              <w:rPr>
                <w:noProof/>
                <w:webHidden/>
              </w:rPr>
              <w:tab/>
            </w:r>
            <w:r w:rsidRPr="001304DA">
              <w:rPr>
                <w:noProof/>
                <w:webHidden/>
              </w:rPr>
              <w:fldChar w:fldCharType="begin"/>
            </w:r>
            <w:r w:rsidRPr="001304DA">
              <w:rPr>
                <w:noProof/>
                <w:webHidden/>
              </w:rPr>
              <w:instrText xml:space="preserve"> PAGEREF _Toc228275436 \h </w:instrText>
            </w:r>
            <w:r w:rsidRPr="001304DA">
              <w:rPr>
                <w:noProof/>
                <w:webHidden/>
              </w:rPr>
            </w:r>
            <w:r w:rsidRPr="001304DA">
              <w:rPr>
                <w:noProof/>
                <w:webHidden/>
              </w:rPr>
              <w:fldChar w:fldCharType="separate"/>
            </w:r>
            <w:r w:rsidRPr="001304DA">
              <w:rPr>
                <w:noProof/>
                <w:webHidden/>
              </w:rPr>
              <w:t>9</w:t>
            </w:r>
            <w:r w:rsidRPr="001304DA">
              <w:rPr>
                <w:noProof/>
                <w:webHidden/>
              </w:rPr>
              <w:fldChar w:fldCharType="end"/>
            </w:r>
          </w:hyperlink>
        </w:p>
        <w:p w14:paraId="3D395B6A" w14:textId="32BB2992" w:rsidR="009F3E94" w:rsidRPr="001304DA" w:rsidRDefault="009F3E94">
          <w:pPr>
            <w:pStyle w:val="TOC1"/>
            <w:tabs>
              <w:tab w:val="right" w:leader="dot" w:pos="9350"/>
            </w:tabs>
            <w:rPr>
              <w:noProof/>
            </w:rPr>
          </w:pPr>
          <w:hyperlink w:anchor="_Toc228275437" w:history="1">
            <w:r w:rsidRPr="001304DA">
              <w:rPr>
                <w:rStyle w:val="Hyperlink"/>
                <w:noProof/>
                <w:color w:val="auto"/>
              </w:rPr>
              <w:t>References</w:t>
            </w:r>
            <w:r w:rsidRPr="001304DA">
              <w:rPr>
                <w:noProof/>
                <w:webHidden/>
              </w:rPr>
              <w:tab/>
            </w:r>
            <w:r w:rsidRPr="001304DA">
              <w:rPr>
                <w:noProof/>
                <w:webHidden/>
              </w:rPr>
              <w:fldChar w:fldCharType="begin"/>
            </w:r>
            <w:r w:rsidRPr="001304DA">
              <w:rPr>
                <w:noProof/>
                <w:webHidden/>
              </w:rPr>
              <w:instrText xml:space="preserve"> PAGEREF _Toc228275437 \h </w:instrText>
            </w:r>
            <w:r w:rsidRPr="001304DA">
              <w:rPr>
                <w:noProof/>
                <w:webHidden/>
              </w:rPr>
            </w:r>
            <w:r w:rsidRPr="001304DA">
              <w:rPr>
                <w:noProof/>
                <w:webHidden/>
              </w:rPr>
              <w:fldChar w:fldCharType="separate"/>
            </w:r>
            <w:r w:rsidRPr="001304DA">
              <w:rPr>
                <w:noProof/>
                <w:webHidden/>
              </w:rPr>
              <w:t>11</w:t>
            </w:r>
            <w:r w:rsidRPr="001304DA">
              <w:rPr>
                <w:noProof/>
                <w:webHidden/>
              </w:rPr>
              <w:fldChar w:fldCharType="end"/>
            </w:r>
          </w:hyperlink>
        </w:p>
        <w:p w14:paraId="00000028" w14:textId="5C74D7EF" w:rsidR="0046086B" w:rsidRPr="001304DA" w:rsidRDefault="00000000">
          <w:pPr>
            <w:widowControl w:val="0"/>
            <w:tabs>
              <w:tab w:val="right" w:pos="12000"/>
            </w:tabs>
            <w:spacing w:before="60" w:line="240" w:lineRule="auto"/>
            <w:jc w:val="left"/>
            <w:rPr>
              <w:b/>
              <w:bCs/>
            </w:rPr>
          </w:pPr>
          <w:r w:rsidRPr="001304DA">
            <w:fldChar w:fldCharType="end"/>
          </w:r>
        </w:p>
      </w:sdtContent>
    </w:sdt>
    <w:p w14:paraId="00000029" w14:textId="77777777" w:rsidR="0046086B" w:rsidRPr="001304DA" w:rsidRDefault="00000000">
      <w:pPr>
        <w:pStyle w:val="Title"/>
        <w:jc w:val="left"/>
        <w:rPr>
          <w:b w:val="0"/>
          <w:bCs w:val="0"/>
        </w:rPr>
      </w:pPr>
      <w:r w:rsidRPr="001304DA">
        <w:br w:type="page"/>
      </w:r>
    </w:p>
    <w:p w14:paraId="0000002A" w14:textId="77777777" w:rsidR="0046086B" w:rsidRPr="001304DA" w:rsidRDefault="00000000">
      <w:pPr>
        <w:pStyle w:val="Heading1"/>
      </w:pPr>
      <w:bookmarkStart w:id="19" w:name="_Toc228275419"/>
      <w:r w:rsidRPr="001304DA">
        <w:lastRenderedPageBreak/>
        <w:t>Task 1: Social Epidemiological Analysis-a case of individuals above 60 with Parkinson’s and health inequality</w:t>
      </w:r>
      <w:bookmarkEnd w:id="19"/>
    </w:p>
    <w:p w14:paraId="0000002B" w14:textId="77777777" w:rsidR="0046086B" w:rsidRPr="001304DA" w:rsidRDefault="0046086B"/>
    <w:p w14:paraId="0000002C" w14:textId="77777777" w:rsidR="0046086B" w:rsidRPr="001304DA" w:rsidRDefault="00000000">
      <w:pPr>
        <w:pStyle w:val="Heading2"/>
      </w:pPr>
      <w:bookmarkStart w:id="20" w:name="_Toc228275420"/>
      <w:r w:rsidRPr="001304DA">
        <w:t>Introduction</w:t>
      </w:r>
      <w:bookmarkEnd w:id="20"/>
    </w:p>
    <w:p w14:paraId="0000002D" w14:textId="77777777" w:rsidR="0046086B" w:rsidRPr="001304DA" w:rsidRDefault="00000000">
      <w:r w:rsidRPr="001304DA">
        <w:t xml:space="preserve">The elderly population in the UK are the individuals aged 65 and above, and their population is growing due to the decline in birth rates and an increase in life expectancy (Berkman, Kawachi and </w:t>
      </w:r>
      <w:proofErr w:type="spellStart"/>
      <w:r w:rsidRPr="001304DA">
        <w:t>Glymour</w:t>
      </w:r>
      <w:proofErr w:type="spellEnd"/>
      <w:r w:rsidRPr="001304DA">
        <w:t xml:space="preserve">, 2014). It has been understood that the number of the elderly has increased by almost 15 per cent in the UK since 2013, and many older women are seen to be living alone more than men (Schneider, 2020). The health inequalities faced by the elderly are sometimes based on social reasons, such as having to live alone, which increases the risk of mortality and makes their life emotionally difficult. Another reason that makes this population face health inequalities is the fact that they are often childless and therefore their care needs are not met. The following report aims to understand how Parkinson’s affects health inequalities faced by the elderly in the UK. </w:t>
      </w:r>
    </w:p>
    <w:p w14:paraId="0000002E" w14:textId="77777777" w:rsidR="0046086B" w:rsidRPr="001304DA" w:rsidRDefault="0046086B"/>
    <w:p w14:paraId="0000002F" w14:textId="77777777" w:rsidR="0046086B" w:rsidRPr="001304DA" w:rsidRDefault="00000000">
      <w:pPr>
        <w:pStyle w:val="Heading2"/>
      </w:pPr>
      <w:bookmarkStart w:id="21" w:name="_Toc228275421"/>
      <w:r w:rsidRPr="001304DA">
        <w:t>Contextual background and underlying factors</w:t>
      </w:r>
      <w:bookmarkEnd w:id="21"/>
    </w:p>
    <w:p w14:paraId="00000030" w14:textId="77777777" w:rsidR="0046086B" w:rsidRPr="001304DA" w:rsidRDefault="0046086B"/>
    <w:p w14:paraId="00000031" w14:textId="77777777" w:rsidR="0046086B" w:rsidRPr="001304DA" w:rsidRDefault="00000000">
      <w:r w:rsidRPr="001304DA">
        <w:t xml:space="preserve">The three </w:t>
      </w:r>
      <w:r w:rsidRPr="001304DA">
        <w:rPr>
          <w:b/>
          <w:bCs/>
        </w:rPr>
        <w:t>disease-based issues</w:t>
      </w:r>
      <w:r w:rsidRPr="001304DA">
        <w:t xml:space="preserve"> this group faces are:</w:t>
      </w:r>
    </w:p>
    <w:p w14:paraId="00000032" w14:textId="77777777" w:rsidR="0046086B" w:rsidRPr="001304DA" w:rsidRDefault="0046086B"/>
    <w:p w14:paraId="00000033" w14:textId="77777777" w:rsidR="0046086B" w:rsidRPr="001304DA" w:rsidRDefault="00000000">
      <w:pPr>
        <w:rPr>
          <w:b/>
          <w:bCs/>
        </w:rPr>
      </w:pPr>
      <w:r w:rsidRPr="001304DA">
        <w:rPr>
          <w:b/>
          <w:bCs/>
        </w:rPr>
        <w:t xml:space="preserve">Lower rates of awareness about the disease: </w:t>
      </w:r>
    </w:p>
    <w:p w14:paraId="00000034" w14:textId="77777777" w:rsidR="0046086B" w:rsidRPr="001304DA" w:rsidRDefault="00000000">
      <w:r w:rsidRPr="001304DA">
        <w:t xml:space="preserve">The healthcare specialists are often without sufficient knowledge about Parkinson’s, which is why they are unable to transfer the same to their elderly patients (Shah </w:t>
      </w:r>
      <w:r w:rsidRPr="001304DA">
        <w:rPr>
          <w:i/>
          <w:iCs/>
        </w:rPr>
        <w:t>et al.</w:t>
      </w:r>
      <w:r w:rsidRPr="001304DA">
        <w:t xml:space="preserve">, 2022). Since these patients often live alone, there is a lack of caregivers who can clarify data and advocate for their medical support. </w:t>
      </w:r>
    </w:p>
    <w:p w14:paraId="00000035" w14:textId="77777777" w:rsidR="0046086B" w:rsidRPr="001304DA" w:rsidRDefault="0046086B"/>
    <w:p w14:paraId="00000036" w14:textId="77777777" w:rsidR="0046086B" w:rsidRPr="001304DA" w:rsidRDefault="00000000">
      <w:r w:rsidRPr="001304DA">
        <w:rPr>
          <w:b/>
          <w:bCs/>
        </w:rPr>
        <w:t>Loneliness can lead to various health-based comorbidities, increasing rate of mortality:</w:t>
      </w:r>
    </w:p>
    <w:p w14:paraId="00000037" w14:textId="77777777" w:rsidR="0046086B" w:rsidRPr="001304DA" w:rsidRDefault="00000000">
      <w:r w:rsidRPr="001304DA">
        <w:t xml:space="preserve">Almost 165,999 individuals in the UK have been diagnosed with Parkinson’s, many of whom are elderly and live alone, although almost 9 per cent of the elderly complain of feeling lonely (Tough, Siegrist and Fekete, 2017). Loneliness in this case is associated with comorbidities such as cognitive functions getting worse. </w:t>
      </w:r>
    </w:p>
    <w:p w14:paraId="00000038" w14:textId="77777777" w:rsidR="0046086B" w:rsidRPr="001304DA" w:rsidRDefault="0046086B"/>
    <w:p w14:paraId="00000039" w14:textId="77777777" w:rsidR="0046086B" w:rsidRPr="001304DA" w:rsidRDefault="00000000">
      <w:pPr>
        <w:rPr>
          <w:b/>
          <w:bCs/>
        </w:rPr>
      </w:pPr>
      <w:r w:rsidRPr="001304DA">
        <w:rPr>
          <w:b/>
          <w:bCs/>
        </w:rPr>
        <w:t xml:space="preserve">Lacking skills for seeking healthcare services: </w:t>
      </w:r>
    </w:p>
    <w:p w14:paraId="0000003A" w14:textId="77777777" w:rsidR="0046086B" w:rsidRPr="001304DA" w:rsidRDefault="00000000">
      <w:r w:rsidRPr="001304DA">
        <w:lastRenderedPageBreak/>
        <w:t xml:space="preserve">The elderly patients with Parkinson’s may not be able to ask the pertinent questions to the healthcare service providers, mostly due to their inability to collaborate socially (Mammen </w:t>
      </w:r>
      <w:r w:rsidRPr="001304DA">
        <w:rPr>
          <w:i/>
          <w:iCs/>
        </w:rPr>
        <w:t>et al.</w:t>
      </w:r>
      <w:r w:rsidRPr="001304DA">
        <w:t>, 2024).</w:t>
      </w:r>
    </w:p>
    <w:p w14:paraId="0000003B" w14:textId="77777777" w:rsidR="0046086B" w:rsidRPr="001304DA" w:rsidRDefault="0046086B"/>
    <w:p w14:paraId="0000003C" w14:textId="77777777" w:rsidR="0046086B" w:rsidRPr="001304DA" w:rsidRDefault="00000000">
      <w:r w:rsidRPr="001304DA">
        <w:t>The three</w:t>
      </w:r>
      <w:r w:rsidRPr="001304DA">
        <w:rPr>
          <w:b/>
          <w:bCs/>
        </w:rPr>
        <w:t xml:space="preserve"> social issues</w:t>
      </w:r>
      <w:r w:rsidRPr="001304DA">
        <w:t xml:space="preserve"> faced by this group are:</w:t>
      </w:r>
    </w:p>
    <w:p w14:paraId="0000003D" w14:textId="77777777" w:rsidR="0046086B" w:rsidRPr="001304DA" w:rsidRDefault="0046086B"/>
    <w:p w14:paraId="0000003E" w14:textId="77777777" w:rsidR="0046086B" w:rsidRPr="001304DA" w:rsidRDefault="00000000">
      <w:pPr>
        <w:rPr>
          <w:b/>
          <w:bCs/>
        </w:rPr>
      </w:pPr>
      <w:r w:rsidRPr="001304DA">
        <w:rPr>
          <w:b/>
          <w:bCs/>
        </w:rPr>
        <w:t xml:space="preserve">Living alone: </w:t>
      </w:r>
    </w:p>
    <w:p w14:paraId="0000003F" w14:textId="77777777" w:rsidR="0046086B" w:rsidRPr="001304DA" w:rsidRDefault="00000000">
      <w:r w:rsidRPr="001304DA">
        <w:t xml:space="preserve">A high percentage of the elderly live independently, who may have Parkinson’s (Simonet </w:t>
      </w:r>
      <w:r w:rsidRPr="001304DA">
        <w:rPr>
          <w:i/>
          <w:iCs/>
        </w:rPr>
        <w:t>et al.</w:t>
      </w:r>
      <w:r w:rsidRPr="001304DA">
        <w:t xml:space="preserve">, 2022). For example, the elderly and their isolation, age and disease-related physical weakness can increase their inability to reach out for medical facilities. </w:t>
      </w:r>
    </w:p>
    <w:p w14:paraId="00000040" w14:textId="77777777" w:rsidR="0046086B" w:rsidRPr="001304DA" w:rsidRDefault="0046086B"/>
    <w:p w14:paraId="00000041" w14:textId="77777777" w:rsidR="0046086B" w:rsidRPr="001304DA" w:rsidRDefault="00000000">
      <w:pPr>
        <w:rPr>
          <w:b/>
          <w:bCs/>
        </w:rPr>
      </w:pPr>
      <w:r w:rsidRPr="001304DA">
        <w:rPr>
          <w:b/>
          <w:bCs/>
        </w:rPr>
        <w:t xml:space="preserve">Childlessness: </w:t>
      </w:r>
    </w:p>
    <w:p w14:paraId="00000042" w14:textId="77777777" w:rsidR="0046086B" w:rsidRPr="001304DA" w:rsidRDefault="00000000">
      <w:r w:rsidRPr="001304DA">
        <w:t xml:space="preserve">Almost 18 per cent of women who are elderly are also childless (Xu </w:t>
      </w:r>
      <w:r w:rsidRPr="001304DA">
        <w:rPr>
          <w:i/>
          <w:iCs/>
        </w:rPr>
        <w:t>et al.</w:t>
      </w:r>
      <w:r w:rsidRPr="001304DA">
        <w:t>, 2025). As an example, being alone and childless may make them more prone to diseases such as depression, especially if they have Parkinson’s already.</w:t>
      </w:r>
    </w:p>
    <w:p w14:paraId="00000043" w14:textId="77777777" w:rsidR="0046086B" w:rsidRPr="001304DA" w:rsidRDefault="0046086B"/>
    <w:p w14:paraId="00000044" w14:textId="77777777" w:rsidR="0046086B" w:rsidRPr="001304DA" w:rsidRDefault="00000000">
      <w:pPr>
        <w:rPr>
          <w:b/>
          <w:bCs/>
        </w:rPr>
      </w:pPr>
      <w:r w:rsidRPr="001304DA">
        <w:rPr>
          <w:b/>
          <w:bCs/>
        </w:rPr>
        <w:t xml:space="preserve">Being overrepresented in rural areas: </w:t>
      </w:r>
    </w:p>
    <w:p w14:paraId="00000045" w14:textId="77777777" w:rsidR="0046086B" w:rsidRPr="001304DA" w:rsidRDefault="00000000">
      <w:r w:rsidRPr="001304DA">
        <w:t xml:space="preserve">Even though the elderly is overrepresented in the villages or suburbs, the health facilities are strictly lacking there, for example, the lack of early access to medicines and referral to therapy (Fowler </w:t>
      </w:r>
      <w:r w:rsidRPr="001304DA">
        <w:rPr>
          <w:i/>
          <w:iCs/>
        </w:rPr>
        <w:t>et al.</w:t>
      </w:r>
      <w:r w:rsidRPr="001304DA">
        <w:t>, 2025).</w:t>
      </w:r>
    </w:p>
    <w:p w14:paraId="00000046" w14:textId="77777777" w:rsidR="0046086B" w:rsidRPr="001304DA" w:rsidRDefault="0046086B"/>
    <w:p w14:paraId="00000047" w14:textId="77777777" w:rsidR="0046086B" w:rsidRPr="001304DA" w:rsidRDefault="00000000">
      <w:pPr>
        <w:pStyle w:val="Heading2"/>
      </w:pPr>
      <w:bookmarkStart w:id="22" w:name="_Toc228275422"/>
      <w:r w:rsidRPr="001304DA">
        <w:t>Explain the statistics you have found under each heading</w:t>
      </w:r>
      <w:bookmarkEnd w:id="22"/>
    </w:p>
    <w:p w14:paraId="00000048" w14:textId="77777777" w:rsidR="0046086B" w:rsidRPr="001304DA" w:rsidRDefault="0046086B"/>
    <w:p w14:paraId="00000049" w14:textId="77777777" w:rsidR="0046086B" w:rsidRPr="001304DA" w:rsidRDefault="00000000">
      <w:r w:rsidRPr="001304DA">
        <w:rPr>
          <w:b/>
          <w:bCs/>
        </w:rPr>
        <w:t>Introduction and contextual background:</w:t>
      </w:r>
      <w:r w:rsidRPr="001304DA">
        <w:t xml:space="preserve"> </w:t>
      </w:r>
    </w:p>
    <w:p w14:paraId="0000004A" w14:textId="77777777" w:rsidR="0046086B" w:rsidRPr="001304DA" w:rsidRDefault="00000000">
      <w:r w:rsidRPr="001304DA">
        <w:t xml:space="preserve">Almost 25.3 million individuals will live globally with Parkinson’s soon, as per the World Health Organisation (2022). Out of them, almost 165,999 individuals live with Parkinson’s in the UK, thereby putting more pressure on the limited healthcare facilities available (Parkinson’s UK, 2025).15 per cent of the UK-based population who are elderly (9 per cent of whom complain of loneliness), making them more prone to this disease and hence the healthcare inequalities, making Government-based interventions a requirement (GOV.UK, 2021). </w:t>
      </w:r>
    </w:p>
    <w:p w14:paraId="0000004B" w14:textId="77777777" w:rsidR="0046086B" w:rsidRPr="001304DA" w:rsidRDefault="0046086B"/>
    <w:p w14:paraId="0000004C" w14:textId="77777777" w:rsidR="0046086B" w:rsidRPr="001304DA" w:rsidRDefault="00000000">
      <w:pPr>
        <w:pStyle w:val="Heading2"/>
      </w:pPr>
      <w:bookmarkStart w:id="23" w:name="_Toc228275423"/>
      <w:r w:rsidRPr="001304DA">
        <w:t>National Response to reduce health inequalities in your chosen group</w:t>
      </w:r>
      <w:bookmarkEnd w:id="23"/>
    </w:p>
    <w:p w14:paraId="0000004D" w14:textId="77777777" w:rsidR="0046086B" w:rsidRPr="001304DA" w:rsidRDefault="00000000">
      <w:r w:rsidRPr="001304DA">
        <w:t xml:space="preserve">The legislative safeguarding and specific healthcare policy form part of national initiatives to mitigate the inequalities in health of older adults with Parkinson’s disease in the UK (UK </w:t>
      </w:r>
      <w:r w:rsidRPr="001304DA">
        <w:lastRenderedPageBreak/>
        <w:t>Parliament, 2025). Equality Act 2010 safeguards the disabled against discrimination in health care, employment and other services provided by the government, as laws mandate that reasonable accommodations should be made to enhance accessibility of services by persons with impairments as a result of Parkinsonism (UK Government, 2013). Concurrently, the NHS Long Term Plan focuses on integrated community-based care and individualised care planning in individuals with long-term neurological conditions, with the aim of trying to decrease the number of divided pathways to treatment and enhance multidisciplinary support (NHS England, 2021). Also, the NICE guideline on Parkinson's disease standardises the evidence-based diagnosis, treatment and referral practices in England (NICE, 2017). Economic burden due to disability is also alleviated by financial support schemes like the Personal Independence Payment. These interventions will target the structural, clinical, and socioeconomic disadvantages of inequality, but implementation is inconsistent across the regions.</w:t>
      </w:r>
    </w:p>
    <w:p w14:paraId="0000004E" w14:textId="77777777" w:rsidR="0046086B" w:rsidRPr="001304DA" w:rsidRDefault="0046086B"/>
    <w:p w14:paraId="0000004F" w14:textId="77777777" w:rsidR="0046086B" w:rsidRPr="001304DA" w:rsidRDefault="00000000">
      <w:pPr>
        <w:pStyle w:val="Heading2"/>
      </w:pPr>
      <w:bookmarkStart w:id="24" w:name="_Toc228275424"/>
      <w:r w:rsidRPr="001304DA">
        <w:t>Organisations that support the chosen group</w:t>
      </w:r>
      <w:bookmarkEnd w:id="24"/>
    </w:p>
    <w:p w14:paraId="00000050" w14:textId="77777777" w:rsidR="0046086B" w:rsidRPr="001304DA" w:rsidRDefault="00000000">
      <w:r w:rsidRPr="001304DA">
        <w:t xml:space="preserve">The National Health Service significantly contributes to the solution of health disparities among older adults with Parkinson’s disease by providing fair access to diagnosis, specialist neurology, rehabilitation, and long-term care (Maclagan </w:t>
      </w:r>
      <w:r w:rsidRPr="001304DA">
        <w:rPr>
          <w:i/>
          <w:iCs/>
        </w:rPr>
        <w:t>et al.</w:t>
      </w:r>
      <w:r w:rsidRPr="001304DA">
        <w:t>, 2023). In addition to the provision of treatment, the NHS also plays a role in minimising social injustice by conducting public health campaigns, integrated care pathways and personalised planning of care, which aim at enhancing access of people with complex neurological disabilities to services. It also collaborates with Integrated Care Systems to lessen differences in the provision of neurological services within regions and advocate for early intervention.</w:t>
      </w:r>
    </w:p>
    <w:p w14:paraId="00000051" w14:textId="77777777" w:rsidR="0046086B" w:rsidRPr="001304DA" w:rsidRDefault="0046086B"/>
    <w:p w14:paraId="00000052" w14:textId="77777777" w:rsidR="0046086B" w:rsidRPr="001304DA" w:rsidRDefault="00000000">
      <w:r w:rsidRPr="001304DA">
        <w:t>The main charity that works with this population is Parkinson’s UK, the main aim of which is to help people live better with Parkinson's and enhance the population (National Health Service (NHS), 2022). The organisation offers helplines, local support groups, professional training, and campaigns on standards of improved neurological care in the country (Parkinson's UK, 2019).</w:t>
      </w:r>
    </w:p>
    <w:p w14:paraId="00000053" w14:textId="77777777" w:rsidR="0046086B" w:rsidRPr="001304DA" w:rsidRDefault="00000000">
      <w:r w:rsidRPr="001304DA">
        <w:t>Age UK is also another key organisation that works with older adults who have disability-related inequalities, such as Parkinson's (AGE UK, 2025). Age UK aims to diminish community social isolation, financial disadvantage and barriers to care by providing community services, welfare advice, befriending programmes, and policy advocacy. These organisations together enhance awareness, access better support and put structural inequalities faced by older adults with Parkinson’s disease into question in the UK.</w:t>
      </w:r>
    </w:p>
    <w:p w14:paraId="00000054" w14:textId="77777777" w:rsidR="0046086B" w:rsidRPr="001304DA" w:rsidRDefault="0046086B"/>
    <w:p w14:paraId="00000055" w14:textId="77777777" w:rsidR="0046086B" w:rsidRPr="001304DA" w:rsidRDefault="00000000">
      <w:pPr>
        <w:pStyle w:val="Heading2"/>
      </w:pPr>
      <w:bookmarkStart w:id="25" w:name="_Toc228275425"/>
      <w:r w:rsidRPr="001304DA">
        <w:lastRenderedPageBreak/>
        <w:t>Conclusion</w:t>
      </w:r>
      <w:bookmarkEnd w:id="25"/>
    </w:p>
    <w:p w14:paraId="00000056" w14:textId="77777777" w:rsidR="0046086B" w:rsidRPr="001304DA" w:rsidRDefault="00000000">
      <w:r w:rsidRPr="001304DA">
        <w:t>In conclusion, it may be stated that since a significant population of the UK has Parkinson’s, government intervention is required. Higher morbidity, social isolation, financial hardship and inappropriate living conditions are the leading factors that contribute to the majority of the disability-related health inequalities experienced by older adults living with Parkinson’s disease in the UK. These differences are the interplay of ageing and chronic neurological disability with broader social determinants of health. Despite national policy, NHS efforts and charitable organisations offer a vital barrier, disparities exist due to the variation of service provision in the region and care pathways fragmentation. The primary focus of future work should be on earlier diagnosis, better multidisciplinary neurological care, a better role of the community and better integration of the health and social care systems to help limit avoidable inequities.</w:t>
      </w:r>
    </w:p>
    <w:p w14:paraId="00000057" w14:textId="77777777" w:rsidR="0046086B" w:rsidRPr="001304DA" w:rsidRDefault="0046086B"/>
    <w:p w14:paraId="00000058" w14:textId="77777777" w:rsidR="0046086B" w:rsidRPr="001304DA" w:rsidRDefault="0046086B"/>
    <w:p w14:paraId="00000059" w14:textId="77777777" w:rsidR="0046086B" w:rsidRPr="001304DA" w:rsidRDefault="0046086B"/>
    <w:p w14:paraId="0000005A" w14:textId="77777777" w:rsidR="0046086B" w:rsidRPr="001304DA" w:rsidRDefault="0046086B"/>
    <w:p w14:paraId="0000005B" w14:textId="77777777" w:rsidR="0046086B" w:rsidRPr="001304DA" w:rsidRDefault="0046086B"/>
    <w:p w14:paraId="0000005C" w14:textId="77777777" w:rsidR="0046086B" w:rsidRPr="001304DA" w:rsidRDefault="0046086B"/>
    <w:p w14:paraId="0000005D" w14:textId="77777777" w:rsidR="0046086B" w:rsidRPr="001304DA" w:rsidRDefault="00000000">
      <w:r w:rsidRPr="001304DA">
        <w:br w:type="page"/>
      </w:r>
    </w:p>
    <w:p w14:paraId="0000005E" w14:textId="77777777" w:rsidR="0046086B" w:rsidRPr="001304DA" w:rsidRDefault="00000000">
      <w:pPr>
        <w:pStyle w:val="Heading1"/>
      </w:pPr>
      <w:bookmarkStart w:id="26" w:name="_Toc228275426"/>
      <w:r w:rsidRPr="001304DA">
        <w:lastRenderedPageBreak/>
        <w:t>Task 2: Epidemiological Analysis</w:t>
      </w:r>
      <w:bookmarkEnd w:id="26"/>
    </w:p>
    <w:p w14:paraId="0000005F" w14:textId="77777777" w:rsidR="0046086B" w:rsidRPr="001304DA" w:rsidRDefault="0046086B"/>
    <w:p w14:paraId="00000060" w14:textId="77777777" w:rsidR="0046086B" w:rsidRPr="001304DA" w:rsidRDefault="00000000">
      <w:pPr>
        <w:pStyle w:val="Heading2"/>
      </w:pPr>
      <w:bookmarkStart w:id="27" w:name="_Toc228275427"/>
      <w:r w:rsidRPr="001304DA">
        <w:t>Introduction</w:t>
      </w:r>
      <w:bookmarkEnd w:id="27"/>
      <w:r w:rsidRPr="001304DA">
        <w:t xml:space="preserve"> </w:t>
      </w:r>
    </w:p>
    <w:p w14:paraId="00000061" w14:textId="77777777" w:rsidR="0046086B" w:rsidRPr="001304DA" w:rsidRDefault="0046086B"/>
    <w:p w14:paraId="00000062" w14:textId="77777777" w:rsidR="0046086B" w:rsidRPr="001304DA" w:rsidRDefault="00000000">
      <w:r w:rsidRPr="001304DA">
        <w:t>Parkinson’s disease is a progressive neurodegenerative disease, which is characterised by motor and non-motor disabilities disproportionately observed in older people. It has profound health implications, such as deterioration of functions, cognitive disabilities and higher mortality, social isolation and cultural stigmatisation of ageing and disability. Parkinson’s has a growing burden on the population and is expected to impact more than 25 million people in the world (Bose, 2025). The diagnoses in the UK are about 161,000 individuals, and levels are rising among elderly people aged 65 and above (Stevenson-Hoare et al., 2023).  This raises important epidemiological and health inequality concerns as the burden of disease and health care delivery is inequitable across older adults in the UK due to social, geographical, and socioeconomic disparities.</w:t>
      </w:r>
    </w:p>
    <w:p w14:paraId="00000063" w14:textId="77777777" w:rsidR="0046086B" w:rsidRPr="001304DA" w:rsidRDefault="0046086B"/>
    <w:p w14:paraId="00000064" w14:textId="77777777" w:rsidR="0046086B" w:rsidRPr="001304DA" w:rsidRDefault="00000000">
      <w:pPr>
        <w:pStyle w:val="Heading2"/>
      </w:pPr>
      <w:bookmarkStart w:id="28" w:name="_Toc228275428"/>
      <w:r w:rsidRPr="001304DA">
        <w:t>Discussion</w:t>
      </w:r>
      <w:bookmarkEnd w:id="28"/>
      <w:r w:rsidRPr="001304DA">
        <w:t xml:space="preserve"> </w:t>
      </w:r>
    </w:p>
    <w:p w14:paraId="00000065" w14:textId="77777777" w:rsidR="0046086B" w:rsidRPr="001304DA" w:rsidRDefault="0046086B"/>
    <w:p w14:paraId="00000066" w14:textId="77777777" w:rsidR="0046086B" w:rsidRPr="001304DA" w:rsidRDefault="00000000">
      <w:pPr>
        <w:pStyle w:val="Heading3"/>
        <w:rPr>
          <w:color w:val="auto"/>
        </w:rPr>
      </w:pPr>
      <w:bookmarkStart w:id="29" w:name="_Toc228275429"/>
      <w:r w:rsidRPr="001304DA">
        <w:rPr>
          <w:color w:val="auto"/>
        </w:rPr>
        <w:t>Public health measures</w:t>
      </w:r>
      <w:bookmarkEnd w:id="29"/>
    </w:p>
    <w:p w14:paraId="00000067" w14:textId="0CF950A4" w:rsidR="0046086B" w:rsidRPr="001304DA" w:rsidRDefault="00000000">
      <w:r w:rsidRPr="001304DA">
        <w:t xml:space="preserve">The conceptualisation of the public health measures which can be adopted in dealing with Parkinson's disease in the elderly in the UK can be successfully done in terms of the three Ps: prevention, promotion and precautions. Although primary prevention is limited due to the largely non-modifiable nature of Parkinson’s disease, this highlights the need to prioritise secondary prevention and equitable access to early diagnosis (Guo </w:t>
      </w:r>
      <w:r w:rsidRPr="001304DA">
        <w:rPr>
          <w:i/>
          <w:iCs/>
        </w:rPr>
        <w:t>et al.</w:t>
      </w:r>
      <w:r w:rsidRPr="001304DA">
        <w:t>, 2025). Health promotion seeks to promote awareness, yet is limited in availability by health literacy, digital divide and unequal access among older people. Precautions are in clinical management pathways, such as the application of multidisciplinary medical services, comprising neurologists, physiotherapists and occupational therapists, to reduce the likelihood of complications such as falls, cognitive impairment, and hospitalisation (Weise et al., 2024). Moreover, social care and safety measures are more important in ensuring vulnerable groups are safeguarded, particularly those who live alone. These integrated strategies demonstrate an integrated approach; however, they are limited by a lack of workforce and equitable access to multidisciplinary health care.</w:t>
      </w:r>
    </w:p>
    <w:p w14:paraId="00000068" w14:textId="77777777" w:rsidR="0046086B" w:rsidRPr="001304DA" w:rsidRDefault="0046086B"/>
    <w:p w14:paraId="00000069" w14:textId="77777777" w:rsidR="0046086B" w:rsidRPr="001304DA" w:rsidRDefault="0046086B"/>
    <w:p w14:paraId="0000006A" w14:textId="77777777" w:rsidR="0046086B" w:rsidRPr="001304DA" w:rsidRDefault="00000000">
      <w:pPr>
        <w:pStyle w:val="Heading3"/>
        <w:rPr>
          <w:color w:val="auto"/>
        </w:rPr>
      </w:pPr>
      <w:bookmarkStart w:id="30" w:name="_Toc228275430"/>
      <w:r w:rsidRPr="001304DA">
        <w:rPr>
          <w:color w:val="auto"/>
        </w:rPr>
        <w:lastRenderedPageBreak/>
        <w:t>Key determinants</w:t>
      </w:r>
      <w:bookmarkEnd w:id="30"/>
    </w:p>
    <w:p w14:paraId="0000006B" w14:textId="77777777" w:rsidR="0046086B" w:rsidRPr="001304DA" w:rsidRDefault="00000000">
      <w:r w:rsidRPr="001304DA">
        <w:t>Parkinson's disease has different factors in its aetiology with a combination of biological, environmental and social determinants. The most considerable risk factor is age, where the prevalence of neurodegenerative changes increases significantly by age 65 years and older as a result of cumulative neurodegenerative changes (Prajjwal et al., 2023). It is also genetically predisposed to mutations in particular genes, making one susceptible, but most are idiopathic. Environmental exposures, such as pesticides and industrial toxins, have always been linked to high risk, especially in rural populations where such exposures are more common. Additionally, other social determinants like socioeconomic status, access to healthcare, and health literacy are also major determinants of the outcome of a disease (Koehn et al., 2025). The elderly who are alone or reside in disadvantaged regions may have a late diagnosis and inaccessibility of special services, worsening the progression of the disease. Vulnerability may be exacerbated by lifestyle factors, such as physical inactivity and comorbidities. These determinants address that biological ageing makes older adults particularly susceptible to disease, and social determinants, including socioeconomic status and service access, have a greater influence on health inequalities.</w:t>
      </w:r>
    </w:p>
    <w:p w14:paraId="0000006C" w14:textId="77777777" w:rsidR="0046086B" w:rsidRPr="001304DA" w:rsidRDefault="00000000">
      <w:pPr>
        <w:pStyle w:val="Heading3"/>
        <w:rPr>
          <w:color w:val="auto"/>
        </w:rPr>
      </w:pPr>
      <w:bookmarkStart w:id="31" w:name="_Toc228275431"/>
      <w:r w:rsidRPr="001304DA">
        <w:rPr>
          <w:color w:val="auto"/>
        </w:rPr>
        <w:t>Health needs assessment</w:t>
      </w:r>
      <w:bookmarkEnd w:id="31"/>
    </w:p>
    <w:p w14:paraId="0000006D" w14:textId="77777777" w:rsidR="0046086B" w:rsidRPr="001304DA" w:rsidRDefault="00000000">
      <w:r w:rsidRPr="001304DA">
        <w:t xml:space="preserve">Older adults, especially those aged 65 years and older in the UK, are always reported by epidemiological studies and health needs assessments as the most vulnerable group to Parkinson's disease. Age is a significant risk factor, and Parkinson's disease is more common in men than in women, indicating possible biological and behavioural factors (Tolosa et al., 2021). Health needs analysis also points to rural or socioeconomically deprived people as having a higher risk of being affected by the lack of access to expert neurological care and later diagnosis (Bush </w:t>
      </w:r>
      <w:r w:rsidRPr="001304DA">
        <w:rPr>
          <w:i/>
          <w:iCs/>
        </w:rPr>
        <w:t>et al.</w:t>
      </w:r>
      <w:r w:rsidRPr="001304DA">
        <w:t>, 2024). Elderly people who live alone are especially at risk since social isolation may restrict their ability to recognise the symptoms and seek care early. Inequality in access to diagnosis and culturally fitting care may also occur in ethnic minorities. These results indicate that ageing populations that are already vulnerable to structural inequalities are disproportionately affected by Parkinson’s disease, requiring equity-based, targeted interventions in public health.</w:t>
      </w:r>
    </w:p>
    <w:p w14:paraId="0000006E" w14:textId="77777777" w:rsidR="0046086B" w:rsidRPr="001304DA" w:rsidRDefault="0046086B"/>
    <w:p w14:paraId="0000006F" w14:textId="77777777" w:rsidR="0046086B" w:rsidRPr="001304DA" w:rsidRDefault="00000000">
      <w:pPr>
        <w:pStyle w:val="Heading3"/>
        <w:rPr>
          <w:color w:val="auto"/>
        </w:rPr>
      </w:pPr>
      <w:bookmarkStart w:id="32" w:name="_Toc228275432"/>
      <w:r w:rsidRPr="001304DA">
        <w:rPr>
          <w:color w:val="auto"/>
        </w:rPr>
        <w:t>Main public health approaches and strategies</w:t>
      </w:r>
      <w:bookmarkEnd w:id="32"/>
    </w:p>
    <w:p w14:paraId="00000070" w14:textId="77777777" w:rsidR="0046086B" w:rsidRPr="001304DA" w:rsidRDefault="00000000">
      <w:r w:rsidRPr="001304DA">
        <w:t xml:space="preserve">Epidemiological surveillance systems and use of methods of data integration are used to monitor the incidence of the elderly population in the UK who have Parkinson disease. The most common </w:t>
      </w:r>
      <w:r w:rsidRPr="001304DA">
        <w:lastRenderedPageBreak/>
        <w:t xml:space="preserve">form of routine surveillance is done by using national health databases like the NHS Digital, where data is collected based on general practitioner (GP) records, hospital episode statistics, and prescribing behaviour to determine the prevalence and incidence rates (Tam, </w:t>
      </w:r>
      <w:proofErr w:type="spellStart"/>
      <w:r w:rsidRPr="001304DA">
        <w:t>Alajlani</w:t>
      </w:r>
      <w:proofErr w:type="spellEnd"/>
      <w:r w:rsidRPr="001304DA">
        <w:t xml:space="preserve"> and </w:t>
      </w:r>
      <w:proofErr w:type="spellStart"/>
      <w:r w:rsidRPr="001304DA">
        <w:t>Househ</w:t>
      </w:r>
      <w:proofErr w:type="spellEnd"/>
      <w:r w:rsidRPr="001304DA">
        <w:t xml:space="preserve">, 2023). Moreover, passive surveillance systems record diagnosed cases based on clinical encounters, whereas active surveillance is conducted using longitudinal cohort studies and disease registries, which will give more in-depth data on disease progression and risk factors. Additional population-based research and health needs assessment will also help in determining the section of care needs that are not met and segment differences. Sentinel surveillance is used to track trends in neurological conditions (Maddah </w:t>
      </w:r>
      <w:r w:rsidRPr="001304DA">
        <w:rPr>
          <w:i/>
          <w:iCs/>
        </w:rPr>
        <w:t>et al.</w:t>
      </w:r>
      <w:r w:rsidRPr="001304DA">
        <w:t>, 2022). These multimodal strategies enable ongoing disease burden monitoring, but dependence on reported diagnosed cases may underestimate the true disease burden due to early mistakes in diagnosis and reporting.</w:t>
      </w:r>
    </w:p>
    <w:p w14:paraId="00000071" w14:textId="77777777" w:rsidR="0046086B" w:rsidRPr="001304DA" w:rsidRDefault="0046086B"/>
    <w:p w14:paraId="00000072" w14:textId="77777777" w:rsidR="0046086B" w:rsidRPr="001304DA" w:rsidRDefault="00000000">
      <w:pPr>
        <w:pStyle w:val="Heading3"/>
        <w:rPr>
          <w:color w:val="auto"/>
        </w:rPr>
      </w:pPr>
      <w:bookmarkStart w:id="33" w:name="_Toc228275433"/>
      <w:r w:rsidRPr="001304DA">
        <w:rPr>
          <w:color w:val="auto"/>
        </w:rPr>
        <w:t>Public health impact/short- and long-term consequences</w:t>
      </w:r>
      <w:bookmarkEnd w:id="33"/>
    </w:p>
    <w:p w14:paraId="00000073" w14:textId="77777777" w:rsidR="0046086B" w:rsidRPr="001304DA" w:rsidRDefault="00000000">
      <w:r w:rsidRPr="001304DA">
        <w:t>Epidemiology is critical in defining the effect of Parkinson's disease on the population in the UK, especially among the elderly, based on the patterns of incidence, prevalence, morbidity and mortality. The immediate effects consist of progressive motor disability, falls, and high hospitalisation rates, which put strain on healthcare services in the short-term. The long-term effects are more acute and may include major disability, decline in cognitive functions and greater reliance on formal and informal care systems. Longitudinal cohort and epidemiological modelling allow predicting the burden of disease, with its increasing prevalence with population ageing. Health needs assessment also indicates that there is a significant amount of economic burden of long-term care, social support and loss of independence (OECD, 2025). The combination of social determinants, including isolation and inaccessibility to services for people with Parkinson’s disease, worsens social inequalities in health. These strategies combined give a holistic approach to the clinical and societal burden to inform specific interventions and resource allocation to reduce the long-term population health outcome.</w:t>
      </w:r>
    </w:p>
    <w:p w14:paraId="00000074" w14:textId="77777777" w:rsidR="0046086B" w:rsidRPr="001304DA" w:rsidRDefault="0046086B"/>
    <w:p w14:paraId="00000075" w14:textId="77777777" w:rsidR="0046086B" w:rsidRPr="001304DA" w:rsidRDefault="00000000">
      <w:pPr>
        <w:pStyle w:val="Heading3"/>
        <w:rPr>
          <w:color w:val="auto"/>
        </w:rPr>
      </w:pPr>
      <w:bookmarkStart w:id="34" w:name="_Toc228275434"/>
      <w:r w:rsidRPr="001304DA">
        <w:rPr>
          <w:color w:val="auto"/>
        </w:rPr>
        <w:t>Health intervention</w:t>
      </w:r>
      <w:bookmarkEnd w:id="34"/>
    </w:p>
    <w:p w14:paraId="00000076" w14:textId="77777777" w:rsidR="0046086B" w:rsidRPr="001304DA" w:rsidRDefault="00000000">
      <w:r w:rsidRPr="001304DA">
        <w:t xml:space="preserve">A suitable intervention program regarding the elderly (UK population) and Parkinson's disease would entail a community-based integrated care model that entails early diagnosis, multidisciplinary management, and social support (Ohtsuka </w:t>
      </w:r>
      <w:r w:rsidRPr="001304DA">
        <w:rPr>
          <w:i/>
          <w:iCs/>
        </w:rPr>
        <w:t>et al.</w:t>
      </w:r>
      <w:r w:rsidRPr="001304DA">
        <w:t xml:space="preserve">, 2024). The program would </w:t>
      </w:r>
      <w:r w:rsidRPr="001304DA">
        <w:lastRenderedPageBreak/>
        <w:t>focus on people aged 65 and older, especially those living alone or in underserved communities, and would have routine screening in primary care, contributions of neurologists, physiotherapists, and mental health specialists, and community support groups to minimise loneliness. There might also be the incorporation of digital health tools that will help in self-management and remote monitoring. The effects of such intervention would be assessed by measuring the epidemiological outcomes of this intervention, such as decreased hospital admissions, a higher quality of life index, and delayed disease progression (Ben-Shlomo et al., 2024). The sustainability would be evaluated in terms of cost-effectiveness analysis, and access disparities would be evaluated by equity measures. Nevertheless, the drawbacks can be in resource bottlenecks, the lack of staff, and regional inconsistencies. This type of intervention can resolve health inequalities and its delivery may be hampered by funding and staff shortages, and disparities in service provision.</w:t>
      </w:r>
    </w:p>
    <w:p w14:paraId="00000077" w14:textId="77777777" w:rsidR="0046086B" w:rsidRPr="001304DA" w:rsidRDefault="0046086B"/>
    <w:p w14:paraId="00000078" w14:textId="77777777" w:rsidR="0046086B" w:rsidRPr="001304DA" w:rsidRDefault="00000000">
      <w:pPr>
        <w:pStyle w:val="Heading3"/>
        <w:rPr>
          <w:color w:val="auto"/>
        </w:rPr>
      </w:pPr>
      <w:bookmarkStart w:id="35" w:name="_Toc228275435"/>
      <w:r w:rsidRPr="001304DA">
        <w:rPr>
          <w:color w:val="auto"/>
        </w:rPr>
        <w:t>Strengths and weaknesses</w:t>
      </w:r>
      <w:bookmarkEnd w:id="35"/>
    </w:p>
    <w:p w14:paraId="00000079" w14:textId="77777777" w:rsidR="0046086B" w:rsidRPr="001304DA" w:rsidRDefault="00000000">
      <w:r w:rsidRPr="001304DA">
        <w:t xml:space="preserve">The epidemiological method used on the UK population of the elderly, which focused on Parkinson's disease, has several strengths. NHS Digital and population-based cohort studies can be used to estimate the incidence, prevalence and trends in the disease very robustly and contribute to evidence-based decision making (Varden, Walker and O’Callaghan, 2024). Longitudinal designs also provide an opportunity to evaluate the development of the disease and the results. Further, by incorporating a health needs assessment, it improves the comprehension of the social determinants and inequalities in this group. Nevertheless, the diagnosis and misdiagnosis of the disease during the early stages make the prevalence of Parkinson's disease prone to underestimation (Massey </w:t>
      </w:r>
      <w:r w:rsidRPr="001304DA">
        <w:rPr>
          <w:i/>
          <w:iCs/>
        </w:rPr>
        <w:t>et al.</w:t>
      </w:r>
      <w:r w:rsidRPr="001304DA">
        <w:t>, 2025). Reliability can also be impacted by variations in data quality and regional reporting inconsistency. Moreover, given the possible inadequacy of epidemiological data in capturing qualitative factors, including lived experiences and culture-based barriers to care. This underscores the importance of incorporating qualitative methods to understand and address gaps in understanding health inequalities.</w:t>
      </w:r>
    </w:p>
    <w:p w14:paraId="0000007A" w14:textId="77777777" w:rsidR="0046086B" w:rsidRPr="001304DA" w:rsidRDefault="0046086B"/>
    <w:p w14:paraId="0000007B" w14:textId="77777777" w:rsidR="0046086B" w:rsidRPr="001304DA" w:rsidRDefault="00000000">
      <w:pPr>
        <w:pStyle w:val="Heading2"/>
      </w:pPr>
      <w:bookmarkStart w:id="36" w:name="_Toc228275436"/>
      <w:r w:rsidRPr="001304DA">
        <w:t>Conclusion</w:t>
      </w:r>
      <w:bookmarkEnd w:id="36"/>
      <w:r w:rsidRPr="001304DA">
        <w:t xml:space="preserve"> </w:t>
      </w:r>
    </w:p>
    <w:p w14:paraId="0000007C" w14:textId="77777777" w:rsidR="0046086B" w:rsidRPr="001304DA" w:rsidRDefault="00000000">
      <w:r w:rsidRPr="001304DA">
        <w:t xml:space="preserve">Overall, Parkinson’s disease poses a growing burden among the UK's older populations and is influenced not only by the ageing biological process but also by social and structural inequalities. Although epidemiological approaches are useful to understand disease burden and guide policy responses, there are challenges with data quality and equity. In the future, strategies should focus on ensuring equal access to early diagnosis, strengthening multidisciplinary services in the </w:t>
      </w:r>
      <w:r w:rsidRPr="001304DA">
        <w:lastRenderedPageBreak/>
        <w:t>community, and reaching vulnerable groups in deprived and rural areas to reduce health inequalities and improve health outcomes.</w:t>
      </w:r>
      <w:r w:rsidRPr="001304DA">
        <w:br w:type="page"/>
      </w:r>
    </w:p>
    <w:p w14:paraId="0000007D" w14:textId="77777777" w:rsidR="0046086B" w:rsidRPr="001304DA" w:rsidRDefault="00000000">
      <w:pPr>
        <w:pStyle w:val="Heading1"/>
      </w:pPr>
      <w:bookmarkStart w:id="37" w:name="_Toc228275437"/>
      <w:r w:rsidRPr="001304DA">
        <w:lastRenderedPageBreak/>
        <w:t>References</w:t>
      </w:r>
      <w:bookmarkEnd w:id="37"/>
    </w:p>
    <w:p w14:paraId="2183E2AF" w14:textId="77777777" w:rsidR="005017C6" w:rsidRPr="001304DA" w:rsidRDefault="005017C6">
      <w:pPr>
        <w:spacing w:after="220"/>
      </w:pPr>
      <w:r w:rsidRPr="001304DA">
        <w:t xml:space="preserve">AGE UK (2025) </w:t>
      </w:r>
      <w:r w:rsidRPr="001304DA">
        <w:rPr>
          <w:i/>
          <w:iCs/>
        </w:rPr>
        <w:t xml:space="preserve">Age UK </w:t>
      </w:r>
      <w:r w:rsidRPr="001304DA">
        <w:t xml:space="preserve">, </w:t>
      </w:r>
      <w:r w:rsidRPr="001304DA">
        <w:rPr>
          <w:i/>
          <w:iCs/>
        </w:rPr>
        <w:t>Ageuk.org.uk</w:t>
      </w:r>
      <w:r w:rsidRPr="001304DA">
        <w:t>. Available at: https://www.ageuk.org.uk/ (Accessed: 14 April 2026).</w:t>
      </w:r>
    </w:p>
    <w:p w14:paraId="5B9C0B18" w14:textId="77777777" w:rsidR="005017C6" w:rsidRPr="001304DA" w:rsidRDefault="005017C6">
      <w:pPr>
        <w:spacing w:after="240"/>
      </w:pPr>
      <w:r w:rsidRPr="001304DA">
        <w:t xml:space="preserve">Ben-Shlomo, Y., </w:t>
      </w:r>
      <w:proofErr w:type="spellStart"/>
      <w:r w:rsidRPr="001304DA">
        <w:t>Darweesh</w:t>
      </w:r>
      <w:proofErr w:type="spellEnd"/>
      <w:r w:rsidRPr="001304DA">
        <w:t xml:space="preserve">, S., </w:t>
      </w:r>
      <w:proofErr w:type="spellStart"/>
      <w:r w:rsidRPr="001304DA">
        <w:t>Llibre</w:t>
      </w:r>
      <w:proofErr w:type="spellEnd"/>
      <w:r w:rsidRPr="001304DA">
        <w:t>-Guerra, J., Marras, C., San Luciano, M. and Tanner, C. (2024) ‘The epidemiology of Parkinson’s disease’, The Lancet, 403(10423), pp. 283–292. Available at: https://doi.org/10.1016/s0140-6736(23)01419-8.</w:t>
      </w:r>
    </w:p>
    <w:p w14:paraId="0C62886A" w14:textId="77777777" w:rsidR="005017C6" w:rsidRPr="001304DA" w:rsidRDefault="005017C6">
      <w:pPr>
        <w:spacing w:after="240"/>
        <w:jc w:val="left"/>
      </w:pPr>
      <w:r w:rsidRPr="001304DA">
        <w:t xml:space="preserve">Berkman, L.F., Kawachi, I. and </w:t>
      </w:r>
      <w:proofErr w:type="spellStart"/>
      <w:r w:rsidRPr="001304DA">
        <w:t>Glymour</w:t>
      </w:r>
      <w:proofErr w:type="spellEnd"/>
      <w:r w:rsidRPr="001304DA">
        <w:t xml:space="preserve">, M.M. (2014) </w:t>
      </w:r>
      <w:r w:rsidRPr="001304DA">
        <w:rPr>
          <w:i/>
          <w:iCs/>
        </w:rPr>
        <w:t>Social Epidemiology</w:t>
      </w:r>
      <w:r w:rsidRPr="001304DA">
        <w:t>. Oxford University Press, Usa.</w:t>
      </w:r>
    </w:p>
    <w:p w14:paraId="3B18052D" w14:textId="77777777" w:rsidR="005017C6" w:rsidRPr="001304DA" w:rsidRDefault="005017C6">
      <w:pPr>
        <w:spacing w:after="240"/>
      </w:pPr>
      <w:r w:rsidRPr="001304DA">
        <w:t>Bose, P. (2025) News-Medical, News-Medical. Available at: https://www.news-medical.net/news/20250313/Parkinsone28099s-disease-will-affect-25-million-people-by-2050-study-warns.aspx (Accessed: 17 April 2026).</w:t>
      </w:r>
    </w:p>
    <w:p w14:paraId="238B71CE" w14:textId="77777777" w:rsidR="005017C6" w:rsidRPr="001304DA" w:rsidRDefault="005017C6">
      <w:pPr>
        <w:spacing w:after="220"/>
      </w:pPr>
      <w:r w:rsidRPr="001304DA">
        <w:t xml:space="preserve">Bush, K.J., Cullen, E., Mills, S., Chin, R.F.M., Thomas, R.H., Kingston, A., William Owen Pickrell and Ramsay, S.E. (2024) ‘Assessing the extent and determinants of socioeconomic inequalities in epilepsy in the UK: a systematic review and meta-analysis of evidence’, </w:t>
      </w:r>
      <w:r w:rsidRPr="001304DA">
        <w:rPr>
          <w:i/>
          <w:iCs/>
        </w:rPr>
        <w:t>The Lancet Public Health</w:t>
      </w:r>
      <w:r w:rsidRPr="001304DA">
        <w:t>, 9(8), pp. e614–e628. Available at: https://doi.org/10.1016/s2468-2667(24)00132-4.</w:t>
      </w:r>
    </w:p>
    <w:p w14:paraId="3799B93D" w14:textId="77777777" w:rsidR="005017C6" w:rsidRPr="001304DA" w:rsidRDefault="005017C6">
      <w:pPr>
        <w:spacing w:after="240"/>
      </w:pPr>
      <w:r w:rsidRPr="001304DA">
        <w:t xml:space="preserve">Fowler, N.R., Partrick, K.A., Taylor, J., </w:t>
      </w:r>
      <w:proofErr w:type="spellStart"/>
      <w:r w:rsidRPr="001304DA">
        <w:t>Hornbecker</w:t>
      </w:r>
      <w:proofErr w:type="spellEnd"/>
      <w:r w:rsidRPr="001304DA">
        <w:t xml:space="preserve">, M., Kelleher, K., Boustani, M., Cummings, J.L., MacLeod, T., Mielke, M.M., Brosch, J.R., Lee, J., Shobin, E., Galvin, J.E., </w:t>
      </w:r>
      <w:proofErr w:type="spellStart"/>
      <w:r w:rsidRPr="001304DA">
        <w:t>Fillit</w:t>
      </w:r>
      <w:proofErr w:type="spellEnd"/>
      <w:r w:rsidRPr="001304DA">
        <w:t>, H., Chinedu Udeh</w:t>
      </w:r>
      <w:r w:rsidRPr="001304DA">
        <w:rPr>
          <w:rFonts w:ascii="Cambria Math" w:eastAsia="Cambria Math" w:hAnsi="Cambria Math" w:cs="Cambria Math"/>
        </w:rPr>
        <w:t>‐</w:t>
      </w:r>
      <w:r w:rsidRPr="001304DA">
        <w:t xml:space="preserve">Momoh and Willis, D.R. (2025) ‘Implementing early detection of cognitive impairment in primary care to improve care for older adults’, </w:t>
      </w:r>
      <w:r w:rsidRPr="001304DA">
        <w:rPr>
          <w:i/>
          <w:iCs/>
        </w:rPr>
        <w:t>Journal of Internal Medicine</w:t>
      </w:r>
      <w:r w:rsidRPr="001304DA">
        <w:t>, 298(1). Available at: https://doi.org/10.1111/joim.20098.</w:t>
      </w:r>
    </w:p>
    <w:p w14:paraId="1F6424FD" w14:textId="77777777" w:rsidR="005017C6" w:rsidRPr="001304DA" w:rsidRDefault="005017C6">
      <w:pPr>
        <w:spacing w:after="240"/>
      </w:pPr>
      <w:r w:rsidRPr="001304DA">
        <w:t xml:space="preserve">GOV.UK (2021) </w:t>
      </w:r>
      <w:r w:rsidRPr="001304DA">
        <w:rPr>
          <w:i/>
          <w:iCs/>
        </w:rPr>
        <w:t>Parkinson’s UK response</w:t>
      </w:r>
      <w:r w:rsidRPr="001304DA">
        <w:t xml:space="preserve">, </w:t>
      </w:r>
      <w:r w:rsidRPr="001304DA">
        <w:rPr>
          <w:i/>
          <w:iCs/>
        </w:rPr>
        <w:t>GOV.UK</w:t>
      </w:r>
      <w:r w:rsidRPr="001304DA">
        <w:t>. Available at: https://www.gov.uk/government/consultations/how-public-funds-can-be-used-to-support-the-mobility-needs-of-disabled-people/public-feedback/parkinsons-uk-response (Accessed: 14 April 2026).</w:t>
      </w:r>
    </w:p>
    <w:p w14:paraId="5FEBD0DB" w14:textId="77777777" w:rsidR="005017C6" w:rsidRPr="001304DA" w:rsidRDefault="005017C6">
      <w:pPr>
        <w:spacing w:after="220"/>
      </w:pPr>
      <w:r w:rsidRPr="001304DA">
        <w:t xml:space="preserve">Guo, X., Song, D., Wu, M., Zhang, J., Li, J. and Yuan, L. (2025) ‘Parkinson’s Disease: The Epidemiology, Risk Factors, Molecular Pathogenesis, Prevention, and Therapy’, </w:t>
      </w:r>
      <w:r w:rsidRPr="001304DA">
        <w:rPr>
          <w:i/>
          <w:iCs/>
        </w:rPr>
        <w:t>MedComm</w:t>
      </w:r>
      <w:r w:rsidRPr="001304DA">
        <w:t>, 6(12). Available at: https://doi.org/10.1002/mco2.70540.</w:t>
      </w:r>
    </w:p>
    <w:p w14:paraId="74B83E51" w14:textId="77777777" w:rsidR="005017C6" w:rsidRPr="001304DA" w:rsidRDefault="005017C6">
      <w:pPr>
        <w:spacing w:after="240"/>
      </w:pPr>
      <w:r w:rsidRPr="001304DA">
        <w:t xml:space="preserve">Koehn, S., Drummond, N., Jasper, L., Pham, A.N., Leung, K., Cloutier, D., Wieler, M. and Jones, C.A. (2025) ‘Mechanisms of inequitable access to </w:t>
      </w:r>
      <w:proofErr w:type="spellStart"/>
      <w:r w:rsidRPr="001304DA">
        <w:t>parkinson’s</w:t>
      </w:r>
      <w:proofErr w:type="spellEnd"/>
      <w:r w:rsidRPr="001304DA">
        <w:t xml:space="preserve"> disease care: a critical interpretive </w:t>
      </w:r>
      <w:r w:rsidRPr="001304DA">
        <w:lastRenderedPageBreak/>
        <w:t>synthesis’, International Journal for Equity in Health, 24(1). Available at: https://doi.org/10.1186/s12939-025-02538-8.</w:t>
      </w:r>
    </w:p>
    <w:p w14:paraId="5B3BA4AE" w14:textId="77777777" w:rsidR="005017C6" w:rsidRPr="001304DA" w:rsidRDefault="005017C6">
      <w:pPr>
        <w:spacing w:after="220"/>
      </w:pPr>
      <w:r w:rsidRPr="001304DA">
        <w:t xml:space="preserve">Maclagan, L.C., Marras, C., Sewell, I.J., Wu, C., Butt, D.A., Tu, K. and </w:t>
      </w:r>
      <w:proofErr w:type="spellStart"/>
      <w:r w:rsidRPr="001304DA">
        <w:t>Bronskill</w:t>
      </w:r>
      <w:proofErr w:type="spellEnd"/>
      <w:r w:rsidRPr="001304DA">
        <w:t xml:space="preserve">, S.E. (2023) ‘Trends in health service use among persons with Parkinson’s disease by rurality: A population-based repeated cross-sectional study’, </w:t>
      </w:r>
      <w:r w:rsidRPr="001304DA">
        <w:rPr>
          <w:i/>
          <w:iCs/>
        </w:rPr>
        <w:t>PLOS ONE</w:t>
      </w:r>
      <w:r w:rsidRPr="001304DA">
        <w:t>, 18(5), pp. e0285585–e0285585. Available at: https://doi.org/10.1371/journal.pone.0285585.</w:t>
      </w:r>
    </w:p>
    <w:p w14:paraId="1A299FC6" w14:textId="77777777" w:rsidR="005017C6" w:rsidRPr="001304DA" w:rsidRDefault="005017C6">
      <w:pPr>
        <w:spacing w:after="220"/>
      </w:pPr>
      <w:r w:rsidRPr="001304DA">
        <w:t xml:space="preserve">Maddah, N., Verma, A., </w:t>
      </w:r>
      <w:proofErr w:type="spellStart"/>
      <w:r w:rsidRPr="001304DA">
        <w:t>Almashmoum</w:t>
      </w:r>
      <w:proofErr w:type="spellEnd"/>
      <w:r w:rsidRPr="001304DA">
        <w:t xml:space="preserve">, M. and Ainsworth, J. (2022) ‘Effectiveness of Public Health Digital Surveillance Systems for Infectious Disease Prevention and Control at Mass Gatherings: A Systematic Review (Preprint)’, </w:t>
      </w:r>
      <w:r w:rsidRPr="001304DA">
        <w:rPr>
          <w:i/>
          <w:iCs/>
        </w:rPr>
        <w:t>Journal of Medical Internet Research</w:t>
      </w:r>
      <w:r w:rsidRPr="001304DA">
        <w:t>, 25. Available at: https://doi.org/10.2196/44649.</w:t>
      </w:r>
    </w:p>
    <w:p w14:paraId="49E32C5F" w14:textId="77777777" w:rsidR="005017C6" w:rsidRPr="001304DA" w:rsidRDefault="005017C6">
      <w:pPr>
        <w:spacing w:after="240"/>
      </w:pPr>
      <w:r w:rsidRPr="001304DA">
        <w:t xml:space="preserve">Mammen, J.R., Tyo, M., Cadorette, J., Adams, J.L., Xiao, Y., Stephenson, D. and Bale, C. (2024) ‘Understanding what aspects of Parkinson’s disease matter most to patients and families’, </w:t>
      </w:r>
      <w:r w:rsidRPr="001304DA">
        <w:rPr>
          <w:i/>
          <w:iCs/>
        </w:rPr>
        <w:t>Scientific Reports</w:t>
      </w:r>
      <w:r w:rsidRPr="001304DA">
        <w:t>, 14(1). Available at: https://doi.org/10.1038/s41598-024-71555-4.</w:t>
      </w:r>
    </w:p>
    <w:p w14:paraId="2B2A1041" w14:textId="77777777" w:rsidR="005017C6" w:rsidRPr="001304DA" w:rsidRDefault="005017C6">
      <w:pPr>
        <w:spacing w:after="220"/>
      </w:pPr>
      <w:r w:rsidRPr="001304DA">
        <w:t xml:space="preserve">Massey, Q., </w:t>
      </w:r>
      <w:proofErr w:type="spellStart"/>
      <w:r w:rsidRPr="001304DA">
        <w:t>Nihoyannopoulos</w:t>
      </w:r>
      <w:proofErr w:type="spellEnd"/>
      <w:r w:rsidRPr="001304DA">
        <w:t xml:space="preserve">, L., Zeidman, P., Warner, T., Bhatia, K., Gandhi, S. and Lambert, C. (2025) ‘Refining the diagnostic accuracy of Parkinsonian disorders using </w:t>
      </w:r>
      <w:proofErr w:type="spellStart"/>
      <w:r w:rsidRPr="001304DA">
        <w:t>metaphenomic</w:t>
      </w:r>
      <w:proofErr w:type="spellEnd"/>
      <w:r w:rsidRPr="001304DA">
        <w:t xml:space="preserve"> annotation of the clinicopathological literature’, </w:t>
      </w:r>
      <w:proofErr w:type="spellStart"/>
      <w:r w:rsidRPr="001304DA">
        <w:rPr>
          <w:i/>
          <w:iCs/>
        </w:rPr>
        <w:t>npj</w:t>
      </w:r>
      <w:proofErr w:type="spellEnd"/>
      <w:r w:rsidRPr="001304DA">
        <w:rPr>
          <w:i/>
          <w:iCs/>
        </w:rPr>
        <w:t xml:space="preserve"> Parkinson’s Disease</w:t>
      </w:r>
      <w:r w:rsidRPr="001304DA">
        <w:t>, 11(1). Available at: https://doi.org/10.1038/s41531-025-01157-y.</w:t>
      </w:r>
    </w:p>
    <w:p w14:paraId="07BE5BFE" w14:textId="77777777" w:rsidR="005017C6" w:rsidRPr="001304DA" w:rsidRDefault="005017C6">
      <w:pPr>
        <w:spacing w:after="220"/>
      </w:pPr>
      <w:r w:rsidRPr="001304DA">
        <w:t xml:space="preserve">National Health Service (NHS) (2022) </w:t>
      </w:r>
      <w:r w:rsidRPr="001304DA">
        <w:rPr>
          <w:i/>
          <w:iCs/>
        </w:rPr>
        <w:t>Parkinson’s Disease</w:t>
      </w:r>
      <w:r w:rsidRPr="001304DA">
        <w:t xml:space="preserve">, </w:t>
      </w:r>
      <w:r w:rsidRPr="001304DA">
        <w:rPr>
          <w:i/>
          <w:iCs/>
        </w:rPr>
        <w:t>NHS</w:t>
      </w:r>
      <w:r w:rsidRPr="001304DA">
        <w:t>. NHS. Available at: https://www.nhs.uk/conditions/parkinsons-disease/ (Accessed: 14 April 2026).</w:t>
      </w:r>
    </w:p>
    <w:p w14:paraId="2CDBD29A" w14:textId="77777777" w:rsidR="005017C6" w:rsidRPr="001304DA" w:rsidRDefault="005017C6">
      <w:pPr>
        <w:spacing w:after="220"/>
      </w:pPr>
      <w:r w:rsidRPr="001304DA">
        <w:t xml:space="preserve">NHS England (2021) </w:t>
      </w:r>
      <w:r w:rsidRPr="001304DA">
        <w:rPr>
          <w:i/>
          <w:iCs/>
        </w:rPr>
        <w:t>NHS England» NHS achieves key Long Term Plan commitment to roll out Integrated Care Systems across England</w:t>
      </w:r>
      <w:r w:rsidRPr="001304DA">
        <w:t xml:space="preserve">, </w:t>
      </w:r>
      <w:r w:rsidRPr="001304DA">
        <w:rPr>
          <w:i/>
          <w:iCs/>
        </w:rPr>
        <w:t>www.england.nhs.uk</w:t>
      </w:r>
      <w:r w:rsidRPr="001304DA">
        <w:t>. Available at: https://www.england.nhs.uk/2021/03/nhs-achieves-key-long-term-plan-commitment-to-roll-out-integrated-care-systems-across-england/ (Accessed: 14 April 2026).</w:t>
      </w:r>
    </w:p>
    <w:p w14:paraId="082B21AF" w14:textId="77777777" w:rsidR="005017C6" w:rsidRPr="001304DA" w:rsidRDefault="005017C6">
      <w:pPr>
        <w:spacing w:after="220"/>
      </w:pPr>
      <w:r w:rsidRPr="001304DA">
        <w:t xml:space="preserve">NICE (2017) </w:t>
      </w:r>
      <w:r w:rsidRPr="001304DA">
        <w:rPr>
          <w:i/>
          <w:iCs/>
        </w:rPr>
        <w:t>Overview | Parkinson’s disease in adults | Guidance | NICE</w:t>
      </w:r>
      <w:r w:rsidRPr="001304DA">
        <w:t xml:space="preserve">, </w:t>
      </w:r>
      <w:r w:rsidRPr="001304DA">
        <w:rPr>
          <w:i/>
          <w:iCs/>
        </w:rPr>
        <w:t>Nice.org.uk</w:t>
      </w:r>
      <w:r w:rsidRPr="001304DA">
        <w:t>. NICE. Available at: https://www.nice.org.uk/guidance/ng71 (Accessed: 14 April 2026).</w:t>
      </w:r>
    </w:p>
    <w:p w14:paraId="79B7F1D7" w14:textId="77777777" w:rsidR="005017C6" w:rsidRPr="001304DA" w:rsidRDefault="005017C6">
      <w:pPr>
        <w:spacing w:after="220"/>
      </w:pPr>
      <w:r w:rsidRPr="001304DA">
        <w:t xml:space="preserve">OECD (2025) </w:t>
      </w:r>
      <w:r w:rsidRPr="001304DA">
        <w:rPr>
          <w:i/>
          <w:iCs/>
        </w:rPr>
        <w:t>Are people ageing healthily?: The Economic Benefit of Promoting Healthy Ageing and Community Care</w:t>
      </w:r>
      <w:r w:rsidRPr="001304DA">
        <w:t xml:space="preserve">, </w:t>
      </w:r>
      <w:r w:rsidRPr="001304DA">
        <w:rPr>
          <w:i/>
          <w:iCs/>
        </w:rPr>
        <w:t>OECD</w:t>
      </w:r>
      <w:r w:rsidRPr="001304DA">
        <w:t>. Available at: https://www.oecd.org/en/publications/the-economic-benefit-of-promoting-healthy-ageing-and-community-care_0f7bc62b-en/full-report/are-people-ageing-healthily_76534ef8.html (Accessed: 28 April 2026).</w:t>
      </w:r>
    </w:p>
    <w:p w14:paraId="20C5B8F2" w14:textId="77777777" w:rsidR="005017C6" w:rsidRPr="001304DA" w:rsidRDefault="005017C6">
      <w:pPr>
        <w:spacing w:after="220"/>
      </w:pPr>
      <w:r w:rsidRPr="001304DA">
        <w:lastRenderedPageBreak/>
        <w:t xml:space="preserve">Ohtsuka, H., Tashiro, N., Hasegawa, T., Nishiwaki, H., Ikeda, T., Matoba, M., Noma, H., Ota, E. and William MM Levack (2024) ‘Multidisciplinary rehabilitation for Parkinson’s disease’, </w:t>
      </w:r>
      <w:r w:rsidRPr="001304DA">
        <w:rPr>
          <w:i/>
          <w:iCs/>
        </w:rPr>
        <w:t>Cochrane library</w:t>
      </w:r>
      <w:r w:rsidRPr="001304DA">
        <w:t>, 2024(2). Available at: https://doi.org/10.1002/14651858.cd015742.</w:t>
      </w:r>
    </w:p>
    <w:p w14:paraId="5C54EEDC" w14:textId="77777777" w:rsidR="005017C6" w:rsidRPr="001304DA" w:rsidRDefault="005017C6">
      <w:pPr>
        <w:spacing w:after="240"/>
      </w:pPr>
      <w:r w:rsidRPr="001304DA">
        <w:t xml:space="preserve">Parkinson’s UK (2025) </w:t>
      </w:r>
      <w:r w:rsidRPr="001304DA">
        <w:rPr>
          <w:i/>
          <w:iCs/>
        </w:rPr>
        <w:t>Parkinson’s prevalence in the UK</w:t>
      </w:r>
      <w:r w:rsidRPr="001304DA">
        <w:t xml:space="preserve">, </w:t>
      </w:r>
      <w:r w:rsidRPr="001304DA">
        <w:rPr>
          <w:i/>
          <w:iCs/>
        </w:rPr>
        <w:t>Parkinson’s UK</w:t>
      </w:r>
      <w:r w:rsidRPr="001304DA">
        <w:t>. Available at: https://www.parkinsons.org.uk/professionals/resources/parkinsons-prevalence-uk (Accessed: 14 April 2026).</w:t>
      </w:r>
    </w:p>
    <w:p w14:paraId="415C4AAF" w14:textId="77777777" w:rsidR="005017C6" w:rsidRPr="001304DA" w:rsidRDefault="005017C6">
      <w:pPr>
        <w:spacing w:after="220"/>
      </w:pPr>
      <w:r w:rsidRPr="001304DA">
        <w:t xml:space="preserve">Parkinson's UK (2019) </w:t>
      </w:r>
      <w:r w:rsidRPr="001304DA">
        <w:rPr>
          <w:i/>
          <w:iCs/>
        </w:rPr>
        <w:t>Homepage | Parkinson’s UK</w:t>
      </w:r>
      <w:r w:rsidRPr="001304DA">
        <w:t xml:space="preserve">, </w:t>
      </w:r>
      <w:r w:rsidRPr="001304DA">
        <w:rPr>
          <w:i/>
          <w:iCs/>
        </w:rPr>
        <w:t>Parkinsons.org.uk</w:t>
      </w:r>
      <w:r w:rsidRPr="001304DA">
        <w:t>. Available at: https://www.parkinsons.org.uk/ (Accessed: 14 April 2026).</w:t>
      </w:r>
    </w:p>
    <w:p w14:paraId="0CA9F079" w14:textId="77777777" w:rsidR="005017C6" w:rsidRPr="001304DA" w:rsidRDefault="005017C6">
      <w:pPr>
        <w:spacing w:after="240"/>
      </w:pPr>
      <w:r w:rsidRPr="001304DA">
        <w:t xml:space="preserve">Prajjwal, P., Flores Sanga, H.S., Acharya, K., Tango, T., John, J., Rodriguez, R.S.C., </w:t>
      </w:r>
      <w:proofErr w:type="spellStart"/>
      <w:r w:rsidRPr="001304DA">
        <w:t>Marsool</w:t>
      </w:r>
      <w:proofErr w:type="spellEnd"/>
      <w:r w:rsidRPr="001304DA">
        <w:t>, M.D.M., Sulaimanov, M., Ahmed, A. and Hussin, O.A. (2023) ‘Parkinson’s disease updates: Addressing the pathophysiology, risk factors, genetics, diagnosis, medical and surgical treatment’, Annals of Medicine and Surgery, 85(10), p. 10.1097/MS9.0000000000001142. Available at: https://doi.org/10.1097/MS9.0000000000001142.</w:t>
      </w:r>
    </w:p>
    <w:p w14:paraId="6E7AFDB6" w14:textId="77777777" w:rsidR="005017C6" w:rsidRPr="001304DA" w:rsidRDefault="005017C6">
      <w:r w:rsidRPr="001304DA">
        <w:t xml:space="preserve">Schneider, M.J. (2020) </w:t>
      </w:r>
      <w:r w:rsidRPr="001304DA">
        <w:rPr>
          <w:i/>
          <w:iCs/>
        </w:rPr>
        <w:t xml:space="preserve">Introduction to Public Health. </w:t>
      </w:r>
      <w:r w:rsidRPr="001304DA">
        <w:t xml:space="preserve">6th </w:t>
      </w:r>
      <w:proofErr w:type="spellStart"/>
      <w:r w:rsidRPr="001304DA">
        <w:t>edn</w:t>
      </w:r>
      <w:proofErr w:type="spellEnd"/>
      <w:r w:rsidRPr="001304DA">
        <w:t>. Jones &amp; Bartlett Learning.</w:t>
      </w:r>
    </w:p>
    <w:p w14:paraId="7F643250" w14:textId="77777777" w:rsidR="005017C6" w:rsidRPr="001304DA" w:rsidRDefault="005017C6">
      <w:pPr>
        <w:spacing w:after="240"/>
      </w:pPr>
      <w:r w:rsidRPr="001304DA">
        <w:t xml:space="preserve">Shah, R., Read, J., Davies, N., Nimmons, D., Pigott, J., Schrag, A., Walters, K. and Armstrong, M. (2022) ‘People with Parkinson’s perspectives and experiences of self-management: Qualitative findings from a UK study’, </w:t>
      </w:r>
      <w:r w:rsidRPr="001304DA">
        <w:rPr>
          <w:i/>
          <w:iCs/>
        </w:rPr>
        <w:t>PLOS ONE</w:t>
      </w:r>
      <w:r w:rsidRPr="001304DA">
        <w:t>, 17(9), p. e0273428. Available at: https://doi.org/10.1371/journal.pone.0273428.</w:t>
      </w:r>
    </w:p>
    <w:p w14:paraId="41EB295D" w14:textId="77777777" w:rsidR="005017C6" w:rsidRPr="001304DA" w:rsidRDefault="005017C6">
      <w:pPr>
        <w:spacing w:after="240"/>
      </w:pPr>
      <w:r w:rsidRPr="001304DA">
        <w:t xml:space="preserve">Simonet, C., Bestwick, J., </w:t>
      </w:r>
      <w:proofErr w:type="spellStart"/>
      <w:r w:rsidRPr="001304DA">
        <w:t>Jitlal</w:t>
      </w:r>
      <w:proofErr w:type="spellEnd"/>
      <w:r w:rsidRPr="001304DA">
        <w:t xml:space="preserve">, M., Waters, S., Ben-Joseph, A., Marshall, C.R., Dobson, R., Marrium, S., Robson, J., Jacobs, B.M., Belete, D., Lees, A.J., Giovannoni, G., Cuzick, J., Schrag, A. and Noyce, A.J. (2022) ‘Assessment of Risk Factors and Early Presentations of Parkinson Disease in Primary Care in a Diverse UK Population’, </w:t>
      </w:r>
      <w:r w:rsidRPr="001304DA">
        <w:rPr>
          <w:i/>
          <w:iCs/>
        </w:rPr>
        <w:t>JAMA Neurology</w:t>
      </w:r>
      <w:r w:rsidRPr="001304DA">
        <w:t>, 79(4). Available at: https://doi.org/10.1001/jamaneurol.2022.0003.</w:t>
      </w:r>
    </w:p>
    <w:p w14:paraId="759EA9D3" w14:textId="77777777" w:rsidR="005017C6" w:rsidRPr="001304DA" w:rsidRDefault="005017C6">
      <w:pPr>
        <w:spacing w:after="240"/>
      </w:pPr>
      <w:r w:rsidRPr="001304DA">
        <w:t xml:space="preserve">Stevenson-Hoare, J., </w:t>
      </w:r>
      <w:proofErr w:type="spellStart"/>
      <w:r w:rsidRPr="001304DA">
        <w:t>Schalkamp</w:t>
      </w:r>
      <w:proofErr w:type="spellEnd"/>
      <w:r w:rsidRPr="001304DA">
        <w:t>, A.-K., Sandor, C., Hardy, J. and Escott-Price, V. (2023) ‘New cases of dementia are rising in elderly populations in Wales, UK’, Journal of the Neurological Sciences, 451(451), p. 120715. Available at: https://doi.org/10.1016/j.jns.2023.120715.</w:t>
      </w:r>
    </w:p>
    <w:p w14:paraId="62E60A12" w14:textId="77777777" w:rsidR="005017C6" w:rsidRPr="001304DA" w:rsidRDefault="005017C6">
      <w:pPr>
        <w:spacing w:after="240"/>
      </w:pPr>
      <w:r w:rsidRPr="001304DA">
        <w:t xml:space="preserve">Tam, W., </w:t>
      </w:r>
      <w:proofErr w:type="spellStart"/>
      <w:r w:rsidRPr="001304DA">
        <w:t>Alajlani</w:t>
      </w:r>
      <w:proofErr w:type="spellEnd"/>
      <w:r w:rsidRPr="001304DA">
        <w:t xml:space="preserve">, M. and </w:t>
      </w:r>
      <w:proofErr w:type="spellStart"/>
      <w:r w:rsidRPr="001304DA">
        <w:t>Househ</w:t>
      </w:r>
      <w:proofErr w:type="spellEnd"/>
      <w:r w:rsidRPr="001304DA">
        <w:t>, M. (2023) ‘An Exploration of Wearable Device Features Used in UK Hospital Parkinson Disease Care: Scoping Review’, Journal of Medical Internet Research, 25, pp. e42950–e42950. Available at: https://doi.org/10.2196/42950.</w:t>
      </w:r>
    </w:p>
    <w:p w14:paraId="2E1D4FA6" w14:textId="77777777" w:rsidR="005017C6" w:rsidRPr="001304DA" w:rsidRDefault="005017C6">
      <w:pPr>
        <w:spacing w:after="240"/>
      </w:pPr>
      <w:r w:rsidRPr="001304DA">
        <w:lastRenderedPageBreak/>
        <w:t>Tolosa, E., Garrido, A., Scholz, S.W. and Poewe, W. (2021) ‘Challenges in the diagnosis of Parkinson’s disease’, The Lancet Neurology, 20(5), pp. 385–397. Available at: https://www.sciencedirect.com/science/article/abs/pii/S1474442221000302 (Accessed: 17 April 2026).</w:t>
      </w:r>
    </w:p>
    <w:p w14:paraId="3585577E" w14:textId="77777777" w:rsidR="005017C6" w:rsidRPr="001304DA" w:rsidRDefault="005017C6">
      <w:pPr>
        <w:spacing w:after="240"/>
      </w:pPr>
      <w:r w:rsidRPr="001304DA">
        <w:t xml:space="preserve">Tough, H., Siegrist, J. and Fekete, C. (2017) ‘Erratum to: Social relationships, mental health and wellbeing in physical disability: a systematic review’, </w:t>
      </w:r>
      <w:r w:rsidRPr="001304DA">
        <w:rPr>
          <w:i/>
          <w:iCs/>
        </w:rPr>
        <w:t>BMC Public Health</w:t>
      </w:r>
      <w:r w:rsidRPr="001304DA">
        <w:t>, 17(1). Available at: https://doi.org/10.1186/s12889-017-4448-8.</w:t>
      </w:r>
    </w:p>
    <w:p w14:paraId="577A3B7D" w14:textId="77777777" w:rsidR="005017C6" w:rsidRPr="001304DA" w:rsidRDefault="005017C6">
      <w:pPr>
        <w:spacing w:after="220"/>
      </w:pPr>
      <w:r w:rsidRPr="001304DA">
        <w:t xml:space="preserve">UK Government (2013) </w:t>
      </w:r>
      <w:r w:rsidRPr="001304DA">
        <w:rPr>
          <w:i/>
          <w:iCs/>
        </w:rPr>
        <w:t>Equality Act 2010</w:t>
      </w:r>
      <w:r w:rsidRPr="001304DA">
        <w:t xml:space="preserve">, </w:t>
      </w:r>
      <w:r w:rsidRPr="001304DA">
        <w:rPr>
          <w:i/>
          <w:iCs/>
        </w:rPr>
        <w:t>GOV.UK</w:t>
      </w:r>
      <w:r w:rsidRPr="001304DA">
        <w:t>. Available at: https://www.gov.uk/guidance/equality-act-2010-guidance (Accessed: 14 April 2026).</w:t>
      </w:r>
    </w:p>
    <w:p w14:paraId="07490587" w14:textId="77777777" w:rsidR="005017C6" w:rsidRPr="001304DA" w:rsidRDefault="005017C6">
      <w:pPr>
        <w:spacing w:after="220"/>
      </w:pPr>
      <w:r w:rsidRPr="001304DA">
        <w:t xml:space="preserve">UK Parliament (2025) </w:t>
      </w:r>
      <w:r w:rsidRPr="001304DA">
        <w:rPr>
          <w:i/>
          <w:iCs/>
        </w:rPr>
        <w:t>Parkinson’s Awareness Month</w:t>
      </w:r>
      <w:r w:rsidRPr="001304DA">
        <w:t>. Available at: https://researchbriefings.files.parliament.uk/documents/CDP-2025-0087/CDP-2025-0087.pdf (Accessed: 14 April 2026).</w:t>
      </w:r>
    </w:p>
    <w:p w14:paraId="1765BABA" w14:textId="77777777" w:rsidR="005017C6" w:rsidRPr="001304DA" w:rsidRDefault="005017C6">
      <w:pPr>
        <w:spacing w:after="240"/>
      </w:pPr>
      <w:r w:rsidRPr="001304DA">
        <w:t>Varden, R., Walker, R. and O’Callaghan, A. (2024) ‘No Trend to Rising Rates: A Review of Parkinson’s Prevalence Studies in the United Kingdom’, Parkinsonism &amp; Related Disorders, pp. 107015–107015. Available at: https://doi.org/10.1016/j.parkreldis.2024.107015.</w:t>
      </w:r>
    </w:p>
    <w:p w14:paraId="34B92B44" w14:textId="77777777" w:rsidR="005017C6" w:rsidRPr="001304DA" w:rsidRDefault="005017C6">
      <w:pPr>
        <w:spacing w:after="240"/>
      </w:pPr>
      <w:r w:rsidRPr="001304DA">
        <w:t xml:space="preserve">Weise, D., Claus, I., Dresel, C., Kalbe, E., </w:t>
      </w:r>
      <w:proofErr w:type="spellStart"/>
      <w:r w:rsidRPr="001304DA">
        <w:t>Liepelt</w:t>
      </w:r>
      <w:proofErr w:type="spellEnd"/>
      <w:r w:rsidRPr="001304DA">
        <w:t xml:space="preserve">-Scarfone, I., </w:t>
      </w:r>
      <w:proofErr w:type="spellStart"/>
      <w:r w:rsidRPr="001304DA">
        <w:t>Lorenzl</w:t>
      </w:r>
      <w:proofErr w:type="spellEnd"/>
      <w:r w:rsidRPr="001304DA">
        <w:t>, S., Redecker, C. and Urban, P.P. (2024) ‘Multidisciplinary care in Parkinson’s disease’, Journal of Neural Transmission, 131. Available at: https://doi.org/10.1007/s00702-024-02807-w.</w:t>
      </w:r>
    </w:p>
    <w:p w14:paraId="3EBDA44C" w14:textId="77777777" w:rsidR="005017C6" w:rsidRPr="001304DA" w:rsidRDefault="005017C6">
      <w:pPr>
        <w:spacing w:after="240"/>
      </w:pPr>
      <w:r w:rsidRPr="001304DA">
        <w:t xml:space="preserve">World Health Organisation (2022) </w:t>
      </w:r>
      <w:r w:rsidRPr="001304DA">
        <w:rPr>
          <w:i/>
          <w:iCs/>
        </w:rPr>
        <w:t>Launch of WHO’s Parkinson Disease Technical Brief</w:t>
      </w:r>
      <w:r w:rsidRPr="001304DA">
        <w:t xml:space="preserve">, </w:t>
      </w:r>
      <w:r w:rsidRPr="001304DA">
        <w:rPr>
          <w:i/>
          <w:iCs/>
        </w:rPr>
        <w:t>www.who.int</w:t>
      </w:r>
      <w:r w:rsidRPr="001304DA">
        <w:t>. Available at: https://www.who.int/news/item/14-06-2022-launch-of-who-s-parkinson-disease-technical-brief (Accessed: 14 April 2026).</w:t>
      </w:r>
    </w:p>
    <w:p w14:paraId="0C54D439" w14:textId="77777777" w:rsidR="005017C6" w:rsidRPr="001304DA" w:rsidRDefault="005017C6">
      <w:pPr>
        <w:spacing w:after="240"/>
      </w:pPr>
      <w:r w:rsidRPr="001304DA">
        <w:t xml:space="preserve">Xu, W., Zhou, J., </w:t>
      </w:r>
      <w:proofErr w:type="spellStart"/>
      <w:r w:rsidRPr="001304DA">
        <w:t>Previtali</w:t>
      </w:r>
      <w:proofErr w:type="spellEnd"/>
      <w:r w:rsidRPr="001304DA">
        <w:t xml:space="preserve">, F. and </w:t>
      </w:r>
      <w:proofErr w:type="spellStart"/>
      <w:r w:rsidRPr="001304DA">
        <w:t>Teerawichitchainan</w:t>
      </w:r>
      <w:proofErr w:type="spellEnd"/>
      <w:r w:rsidRPr="001304DA">
        <w:t xml:space="preserve">, B. (2025) ‘Social aspects of childlessness experiences in midlife and late adulthood: a scoping review’, </w:t>
      </w:r>
      <w:r w:rsidRPr="001304DA">
        <w:rPr>
          <w:i/>
          <w:iCs/>
        </w:rPr>
        <w:t>European journal of ageing</w:t>
      </w:r>
      <w:r w:rsidRPr="001304DA">
        <w:t>, 22(1), p. 41. Available at: https://doi.org/10.1007/s10433-025-00877-7.</w:t>
      </w:r>
    </w:p>
    <w:sectPr w:rsidR="005017C6" w:rsidRPr="001304DA">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7BC10" w14:textId="77777777" w:rsidR="00EA74C1" w:rsidRDefault="00EA74C1">
      <w:pPr>
        <w:spacing w:line="240" w:lineRule="auto"/>
      </w:pPr>
      <w:r>
        <w:separator/>
      </w:r>
    </w:p>
  </w:endnote>
  <w:endnote w:type="continuationSeparator" w:id="0">
    <w:p w14:paraId="252A1919" w14:textId="77777777" w:rsidR="00EA74C1" w:rsidRDefault="00EA74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9B9F3748-E612-4A7F-97A5-D01F1925F50E}"/>
  </w:font>
  <w:font w:name="Calibri">
    <w:panose1 w:val="020F0502020204030204"/>
    <w:charset w:val="00"/>
    <w:family w:val="swiss"/>
    <w:pitch w:val="variable"/>
    <w:sig w:usb0="E4002EFF" w:usb1="C000247B" w:usb2="00000009" w:usb3="00000000" w:csb0="000001FF" w:csb1="00000000"/>
    <w:embedRegular r:id="rId2" w:fontKey="{87A0D448-6D7D-4C7B-8F28-412173C7588F}"/>
  </w:font>
  <w:font w:name="Cambria">
    <w:panose1 w:val="02040503050406030204"/>
    <w:charset w:val="00"/>
    <w:family w:val="roman"/>
    <w:pitch w:val="variable"/>
    <w:sig w:usb0="E00006FF" w:usb1="420024FF" w:usb2="02000000" w:usb3="00000000" w:csb0="0000019F" w:csb1="00000000"/>
    <w:embedRegular r:id="rId3" w:fontKey="{449C82C5-F1E9-4FD7-ACEA-EF10556EA5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0" w14:textId="794C57E6" w:rsidR="0046086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017C6">
      <w:rPr>
        <w:noProof/>
        <w:color w:val="000000"/>
      </w:rPr>
      <w:t>1</w:t>
    </w:r>
    <w:r>
      <w:rPr>
        <w:color w:val="000000"/>
      </w:rPr>
      <w:fldChar w:fldCharType="end"/>
    </w:r>
  </w:p>
  <w:p w14:paraId="000000A1" w14:textId="77777777" w:rsidR="0046086B" w:rsidRDefault="0046086B">
    <w:pPr>
      <w:pBdr>
        <w:top w:val="nil"/>
        <w:left w:val="nil"/>
        <w:bottom w:val="nil"/>
        <w:right w:val="nil"/>
        <w:between w:val="nil"/>
      </w:pBdr>
      <w:tabs>
        <w:tab w:val="center" w:pos="4513"/>
        <w:tab w:val="right" w:pos="9026"/>
      </w:tabs>
      <w:spacing w:line="240" w:lineRule="auto"/>
      <w:jc w:val="lef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2" w14:textId="36F893D6" w:rsidR="0046086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017C6">
      <w:rPr>
        <w:noProof/>
        <w:color w:val="000000"/>
      </w:rPr>
      <w:t>0</w:t>
    </w:r>
    <w:r>
      <w:rPr>
        <w:color w:val="000000"/>
      </w:rPr>
      <w:fldChar w:fldCharType="end"/>
    </w:r>
  </w:p>
  <w:p w14:paraId="000000A3" w14:textId="77777777" w:rsidR="0046086B" w:rsidRDefault="0046086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CAB0B" w14:textId="77777777" w:rsidR="00EA74C1" w:rsidRDefault="00EA74C1">
      <w:pPr>
        <w:spacing w:line="240" w:lineRule="auto"/>
      </w:pPr>
      <w:r>
        <w:separator/>
      </w:r>
    </w:p>
  </w:footnote>
  <w:footnote w:type="continuationSeparator" w:id="0">
    <w:p w14:paraId="7B3518DC" w14:textId="77777777" w:rsidR="00EA74C1" w:rsidRDefault="00EA74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86B"/>
    <w:rsid w:val="0012186F"/>
    <w:rsid w:val="001304DA"/>
    <w:rsid w:val="001D1A45"/>
    <w:rsid w:val="003D0670"/>
    <w:rsid w:val="0046086B"/>
    <w:rsid w:val="005017C6"/>
    <w:rsid w:val="0059422A"/>
    <w:rsid w:val="006B1446"/>
    <w:rsid w:val="007E37E3"/>
    <w:rsid w:val="009F3E94"/>
    <w:rsid w:val="00AB2270"/>
    <w:rsid w:val="00C47F13"/>
    <w:rsid w:val="00E30B28"/>
    <w:rsid w:val="00EA74C1"/>
    <w:rsid w:val="00EB5164"/>
    <w:rsid w:val="00F465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6C75"/>
  <w15:docId w15:val="{F672C2CF-16D9-4FC0-BC2E-B8240011D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9F3E94"/>
    <w:pPr>
      <w:spacing w:after="100"/>
    </w:pPr>
  </w:style>
  <w:style w:type="paragraph" w:styleId="TOC2">
    <w:name w:val="toc 2"/>
    <w:basedOn w:val="Normal"/>
    <w:next w:val="Normal"/>
    <w:autoRedefine/>
    <w:uiPriority w:val="39"/>
    <w:unhideWhenUsed/>
    <w:rsid w:val="009F3E94"/>
    <w:pPr>
      <w:spacing w:after="100"/>
      <w:ind w:left="220"/>
    </w:pPr>
  </w:style>
  <w:style w:type="paragraph" w:styleId="TOC3">
    <w:name w:val="toc 3"/>
    <w:basedOn w:val="Normal"/>
    <w:next w:val="Normal"/>
    <w:autoRedefine/>
    <w:uiPriority w:val="39"/>
    <w:unhideWhenUsed/>
    <w:rsid w:val="009F3E94"/>
    <w:pPr>
      <w:spacing w:after="100"/>
      <w:ind w:left="440"/>
    </w:pPr>
  </w:style>
  <w:style w:type="character" w:styleId="Hyperlink">
    <w:name w:val="Hyperlink"/>
    <w:basedOn w:val="DefaultParagraphFont"/>
    <w:uiPriority w:val="99"/>
    <w:unhideWhenUsed/>
    <w:rsid w:val="009F3E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1AqjF4kISz/SKNd9mhZtaoxqjQ==">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4290</Words>
  <Characters>24456</Characters>
  <Application>Microsoft Office Word</Application>
  <DocSecurity>0</DocSecurity>
  <Lines>203</Lines>
  <Paragraphs>57</Paragraphs>
  <ScaleCrop>false</ScaleCrop>
  <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Acmmos Media London</dc:creator>
  <cp:lastModifiedBy>Acmmos Research UK</cp:lastModifiedBy>
  <cp:revision>6</cp:revision>
  <dcterms:created xsi:type="dcterms:W3CDTF">2026-04-28T10:57:00Z</dcterms:created>
  <dcterms:modified xsi:type="dcterms:W3CDTF">2026-04-28T12:27:00Z</dcterms:modified>
</cp:coreProperties>
</file>