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8A2CD" w14:textId="1CE020AC" w:rsidR="00A959E2" w:rsidRDefault="009E1032" w:rsidP="009E1032">
      <w:pPr>
        <w:widowControl w:val="0"/>
        <w:spacing w:before="240" w:line="360" w:lineRule="auto"/>
        <w:jc w:val="center"/>
        <w:rPr>
          <w:sz w:val="24"/>
          <w:szCs w:val="24"/>
        </w:rPr>
      </w:pPr>
      <w:r>
        <w:rPr>
          <w:noProof/>
        </w:rPr>
        <w:drawing>
          <wp:anchor distT="0" distB="0" distL="114300" distR="114300" simplePos="0" relativeHeight="251660288" behindDoc="1" locked="0" layoutInCell="1" allowOverlap="1" wp14:anchorId="53543C66" wp14:editId="159B55B5">
            <wp:simplePos x="0" y="0"/>
            <wp:positionH relativeFrom="margin">
              <wp:align>center</wp:align>
            </wp:positionH>
            <wp:positionV relativeFrom="paragraph">
              <wp:posOffset>563</wp:posOffset>
            </wp:positionV>
            <wp:extent cx="1852930" cy="1029335"/>
            <wp:effectExtent l="0" t="0" r="0" b="0"/>
            <wp:wrapTight wrapText="bothSides">
              <wp:wrapPolygon edited="0">
                <wp:start x="0" y="0"/>
                <wp:lineTo x="0" y="21187"/>
                <wp:lineTo x="21319" y="21187"/>
                <wp:lineTo x="213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2930" cy="1029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D4EF0B" w14:textId="77777777" w:rsidR="00A959E2" w:rsidRDefault="00A959E2" w:rsidP="009E1032">
      <w:pPr>
        <w:widowControl w:val="0"/>
        <w:spacing w:before="240" w:line="360" w:lineRule="auto"/>
        <w:jc w:val="both"/>
        <w:rPr>
          <w:b/>
          <w:sz w:val="24"/>
          <w:szCs w:val="24"/>
        </w:rPr>
      </w:pPr>
    </w:p>
    <w:p w14:paraId="50E8F825" w14:textId="77777777" w:rsidR="009E1032" w:rsidRPr="009E1032" w:rsidRDefault="009E1032" w:rsidP="009E1032">
      <w:pPr>
        <w:widowControl w:val="0"/>
        <w:spacing w:before="240" w:line="360" w:lineRule="auto"/>
        <w:jc w:val="both"/>
        <w:rPr>
          <w:b/>
          <w:sz w:val="24"/>
          <w:szCs w:val="24"/>
        </w:rPr>
      </w:pPr>
    </w:p>
    <w:p w14:paraId="22E351B7" w14:textId="3D11A1AE" w:rsidR="00A959E2" w:rsidRPr="009E1032" w:rsidRDefault="009E1032" w:rsidP="009E1032">
      <w:pPr>
        <w:widowControl w:val="0"/>
        <w:spacing w:before="240" w:line="360" w:lineRule="auto"/>
        <w:jc w:val="center"/>
        <w:rPr>
          <w:b/>
          <w:sz w:val="24"/>
          <w:szCs w:val="24"/>
        </w:rPr>
      </w:pPr>
      <w:r w:rsidRPr="009E1032">
        <w:rPr>
          <w:b/>
          <w:sz w:val="24"/>
          <w:szCs w:val="24"/>
        </w:rPr>
        <w:t>PROGRAM NAME: CERTIFICATE OF HIGHER EDUCATION SKILLS FOR THE WORKPLACE (HEALTH AND SOCIAL CARE)</w:t>
      </w:r>
    </w:p>
    <w:p w14:paraId="05C28F5C" w14:textId="167D103C" w:rsidR="00A959E2" w:rsidRPr="009E1032" w:rsidRDefault="009E1032" w:rsidP="009E1032">
      <w:pPr>
        <w:widowControl w:val="0"/>
        <w:spacing w:before="240" w:line="360" w:lineRule="auto"/>
        <w:jc w:val="center"/>
        <w:rPr>
          <w:b/>
          <w:sz w:val="24"/>
          <w:szCs w:val="24"/>
        </w:rPr>
      </w:pPr>
      <w:r w:rsidRPr="009E1032">
        <w:rPr>
          <w:b/>
          <w:sz w:val="24"/>
          <w:szCs w:val="24"/>
        </w:rPr>
        <w:t>MODULE NAME: INTRODUCTION TO PUBLIC HEALTH</w:t>
      </w:r>
    </w:p>
    <w:p w14:paraId="1402608A" w14:textId="26569669" w:rsidR="00A959E2" w:rsidRPr="009E1032" w:rsidRDefault="009E1032" w:rsidP="009E1032">
      <w:pPr>
        <w:widowControl w:val="0"/>
        <w:spacing w:before="240" w:line="360" w:lineRule="auto"/>
        <w:jc w:val="center"/>
        <w:rPr>
          <w:b/>
          <w:sz w:val="24"/>
          <w:szCs w:val="24"/>
        </w:rPr>
      </w:pPr>
      <w:r w:rsidRPr="009E1032">
        <w:rPr>
          <w:b/>
          <w:sz w:val="24"/>
          <w:szCs w:val="24"/>
        </w:rPr>
        <w:t xml:space="preserve">MODULE CODE: LCHS4004 </w:t>
      </w:r>
    </w:p>
    <w:p w14:paraId="3A3E56BD" w14:textId="447B05EF" w:rsidR="00A959E2" w:rsidRPr="009E1032" w:rsidRDefault="009E1032" w:rsidP="009E1032">
      <w:pPr>
        <w:widowControl w:val="0"/>
        <w:spacing w:before="240" w:line="360" w:lineRule="auto"/>
        <w:jc w:val="center"/>
        <w:rPr>
          <w:b/>
          <w:sz w:val="24"/>
          <w:szCs w:val="24"/>
        </w:rPr>
      </w:pPr>
      <w:r w:rsidRPr="009E1032">
        <w:rPr>
          <w:b/>
          <w:sz w:val="24"/>
          <w:szCs w:val="24"/>
        </w:rPr>
        <w:t>ASSIGNMENT TITLE: ASSESSMENT 2- MAJOR HEALTH ISSUE</w:t>
      </w:r>
    </w:p>
    <w:p w14:paraId="04926AE1" w14:textId="73349AD2" w:rsidR="00A959E2" w:rsidRDefault="009E1032" w:rsidP="009E1032">
      <w:pPr>
        <w:widowControl w:val="0"/>
        <w:spacing w:before="240" w:line="360" w:lineRule="auto"/>
        <w:jc w:val="center"/>
        <w:rPr>
          <w:b/>
          <w:sz w:val="24"/>
          <w:szCs w:val="24"/>
        </w:rPr>
      </w:pPr>
      <w:r>
        <w:rPr>
          <w:noProof/>
        </w:rPr>
        <w:drawing>
          <wp:inline distT="0" distB="0" distL="0" distR="0" wp14:anchorId="6EA9C524" wp14:editId="058FC9DD">
            <wp:extent cx="5943600" cy="3121025"/>
            <wp:effectExtent l="0" t="0" r="0" b="3175"/>
            <wp:docPr id="8" name="Picture 8" descr="Diabetes -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betes - In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21025"/>
                    </a:xfrm>
                    <a:prstGeom prst="rect">
                      <a:avLst/>
                    </a:prstGeom>
                    <a:noFill/>
                    <a:ln>
                      <a:noFill/>
                    </a:ln>
                  </pic:spPr>
                </pic:pic>
              </a:graphicData>
            </a:graphic>
          </wp:inline>
        </w:drawing>
      </w:r>
    </w:p>
    <w:p w14:paraId="2E6D8660" w14:textId="77777777" w:rsidR="009E1032" w:rsidRDefault="009E1032" w:rsidP="009E1032">
      <w:pPr>
        <w:widowControl w:val="0"/>
        <w:spacing w:before="240" w:line="360" w:lineRule="auto"/>
        <w:rPr>
          <w:b/>
          <w:sz w:val="24"/>
          <w:szCs w:val="24"/>
        </w:rPr>
      </w:pPr>
    </w:p>
    <w:p w14:paraId="001AE188" w14:textId="03279795" w:rsidR="00A959E2" w:rsidRDefault="009E1032" w:rsidP="009E1032">
      <w:pPr>
        <w:widowControl w:val="0"/>
        <w:spacing w:before="240" w:line="360" w:lineRule="auto"/>
        <w:jc w:val="center"/>
        <w:rPr>
          <w:b/>
          <w:sz w:val="24"/>
          <w:szCs w:val="24"/>
        </w:rPr>
      </w:pPr>
      <w:r>
        <w:rPr>
          <w:b/>
          <w:sz w:val="24"/>
          <w:szCs w:val="24"/>
        </w:rPr>
        <w:t>STUDENT NAME:</w:t>
      </w:r>
      <w:r w:rsidR="003A5079">
        <w:rPr>
          <w:b/>
          <w:sz w:val="24"/>
          <w:szCs w:val="24"/>
        </w:rPr>
        <w:t xml:space="preserve">ELENA DANIELA VIRLAN </w:t>
      </w:r>
    </w:p>
    <w:p w14:paraId="224ABCD4" w14:textId="601F3752" w:rsidR="00A959E2" w:rsidRDefault="009E1032" w:rsidP="009E1032">
      <w:pPr>
        <w:widowControl w:val="0"/>
        <w:spacing w:before="240" w:line="360" w:lineRule="auto"/>
        <w:jc w:val="center"/>
        <w:rPr>
          <w:b/>
          <w:sz w:val="24"/>
          <w:szCs w:val="24"/>
        </w:rPr>
      </w:pPr>
      <w:r>
        <w:rPr>
          <w:b/>
          <w:sz w:val="24"/>
          <w:szCs w:val="24"/>
        </w:rPr>
        <w:t>STUDENT ID:</w:t>
      </w:r>
      <w:r w:rsidR="008F259E">
        <w:rPr>
          <w:b/>
          <w:sz w:val="24"/>
          <w:szCs w:val="24"/>
        </w:rPr>
        <w:t>2216277</w:t>
      </w:r>
    </w:p>
    <w:p w14:paraId="740B2D52" w14:textId="1593976D" w:rsidR="009E1032" w:rsidRDefault="009E1032" w:rsidP="009E1032">
      <w:pPr>
        <w:spacing w:before="240" w:line="360" w:lineRule="auto"/>
        <w:rPr>
          <w:b/>
          <w:sz w:val="24"/>
          <w:szCs w:val="24"/>
        </w:rPr>
      </w:pPr>
      <w:r>
        <w:rPr>
          <w:b/>
          <w:sz w:val="24"/>
          <w:szCs w:val="24"/>
        </w:rPr>
        <w:br w:type="page"/>
      </w:r>
    </w:p>
    <w:p w14:paraId="195DD167" w14:textId="7934A782" w:rsidR="00A959E2" w:rsidRDefault="00B801DB" w:rsidP="009E1032">
      <w:pPr>
        <w:widowControl w:val="0"/>
        <w:spacing w:before="240" w:line="360" w:lineRule="auto"/>
        <w:jc w:val="center"/>
        <w:rPr>
          <w:b/>
          <w:sz w:val="24"/>
          <w:szCs w:val="24"/>
        </w:rPr>
      </w:pPr>
      <w:r>
        <w:rPr>
          <w:b/>
          <w:sz w:val="24"/>
          <w:szCs w:val="24"/>
        </w:rPr>
        <w:lastRenderedPageBreak/>
        <w:t>Executive Summary</w:t>
      </w:r>
    </w:p>
    <w:p w14:paraId="3F370C86" w14:textId="77777777" w:rsidR="00A959E2" w:rsidRDefault="00B801DB" w:rsidP="009E1032">
      <w:pPr>
        <w:widowControl w:val="0"/>
        <w:spacing w:before="240" w:line="360" w:lineRule="auto"/>
        <w:jc w:val="both"/>
        <w:rPr>
          <w:sz w:val="24"/>
          <w:szCs w:val="24"/>
        </w:rPr>
      </w:pPr>
      <w:r>
        <w:rPr>
          <w:sz w:val="24"/>
          <w:szCs w:val="24"/>
        </w:rPr>
        <w:t>The report highlights diabetes as a chronic health condition affecting millions of adults globally. It describes the three main types of diabetes and emphasises the importance of effective public health strategies in preventing and managi</w:t>
      </w:r>
      <w:r>
        <w:rPr>
          <w:sz w:val="24"/>
          <w:szCs w:val="24"/>
        </w:rPr>
        <w:t>ng the disease. The report outlines various interventions, such as education and awareness, screening, lifestyle changes, medication, and diabetes self-management education and support, that can help in reducing the burden of diabetes. The report also high</w:t>
      </w:r>
      <w:r>
        <w:rPr>
          <w:sz w:val="24"/>
          <w:szCs w:val="24"/>
        </w:rPr>
        <w:t>lights primary determinants and risk factors for diabetes, including genetics, obesity, sedentary lifestyle, diet, age, and ethnicity. It recommends that public health policies, such as healthy food initiatives and menu labelling requirements, can also pla</w:t>
      </w:r>
      <w:r>
        <w:rPr>
          <w:sz w:val="24"/>
          <w:szCs w:val="24"/>
        </w:rPr>
        <w:t>y a vital role in diabetes prevention.</w:t>
      </w:r>
    </w:p>
    <w:p w14:paraId="3DE83BAF" w14:textId="77777777" w:rsidR="00A959E2" w:rsidRDefault="00A959E2" w:rsidP="009E1032">
      <w:pPr>
        <w:spacing w:before="240" w:line="360" w:lineRule="auto"/>
        <w:jc w:val="both"/>
        <w:rPr>
          <w:sz w:val="24"/>
          <w:szCs w:val="24"/>
        </w:rPr>
      </w:pPr>
    </w:p>
    <w:p w14:paraId="11467B99" w14:textId="77777777" w:rsidR="00A959E2" w:rsidRDefault="00A959E2" w:rsidP="009E1032">
      <w:pPr>
        <w:spacing w:before="240" w:line="360" w:lineRule="auto"/>
        <w:jc w:val="both"/>
        <w:rPr>
          <w:sz w:val="24"/>
          <w:szCs w:val="24"/>
        </w:rPr>
      </w:pPr>
    </w:p>
    <w:p w14:paraId="580059F2" w14:textId="77777777" w:rsidR="00A959E2" w:rsidRDefault="00B801DB" w:rsidP="009E1032">
      <w:pPr>
        <w:spacing w:before="240" w:line="360" w:lineRule="auto"/>
        <w:jc w:val="both"/>
        <w:rPr>
          <w:b/>
          <w:sz w:val="24"/>
          <w:szCs w:val="24"/>
        </w:rPr>
      </w:pPr>
      <w:r>
        <w:br w:type="page"/>
      </w:r>
    </w:p>
    <w:sdt>
      <w:sdtPr>
        <w:rPr>
          <w:rFonts w:ascii="Arial" w:eastAsia="Arial" w:hAnsi="Arial" w:cs="Arial"/>
          <w:color w:val="auto"/>
          <w:sz w:val="22"/>
          <w:szCs w:val="22"/>
        </w:rPr>
        <w:id w:val="1423220025"/>
        <w:docPartObj>
          <w:docPartGallery w:val="Table of Contents"/>
          <w:docPartUnique/>
        </w:docPartObj>
      </w:sdtPr>
      <w:sdtEndPr>
        <w:rPr>
          <w:b/>
          <w:bCs/>
          <w:noProof/>
          <w:sz w:val="24"/>
          <w:szCs w:val="24"/>
        </w:rPr>
      </w:sdtEndPr>
      <w:sdtContent>
        <w:p w14:paraId="2087900D" w14:textId="77777777" w:rsidR="00216C00" w:rsidRPr="00216C00" w:rsidRDefault="00B801DB" w:rsidP="009E1032">
          <w:pPr>
            <w:pStyle w:val="TOCHeading"/>
            <w:spacing w:line="360" w:lineRule="auto"/>
            <w:jc w:val="center"/>
            <w:rPr>
              <w:rFonts w:ascii="Arial" w:hAnsi="Arial" w:cs="Arial"/>
              <w:b/>
              <w:color w:val="000000" w:themeColor="text1"/>
              <w:sz w:val="28"/>
              <w:szCs w:val="28"/>
            </w:rPr>
          </w:pPr>
          <w:r w:rsidRPr="00216C00">
            <w:rPr>
              <w:rFonts w:ascii="Arial" w:hAnsi="Arial" w:cs="Arial"/>
              <w:b/>
              <w:color w:val="000000" w:themeColor="text1"/>
              <w:sz w:val="28"/>
              <w:szCs w:val="28"/>
            </w:rPr>
            <w:t>Table of Contents</w:t>
          </w:r>
        </w:p>
        <w:p w14:paraId="0BAE1539" w14:textId="77777777" w:rsidR="00216C00" w:rsidRPr="00216C00" w:rsidRDefault="00B801DB" w:rsidP="009E1032">
          <w:pPr>
            <w:pStyle w:val="TOC1"/>
            <w:tabs>
              <w:tab w:val="right" w:leader="dot" w:pos="9350"/>
            </w:tabs>
            <w:spacing w:before="240" w:line="360" w:lineRule="auto"/>
            <w:jc w:val="both"/>
            <w:rPr>
              <w:noProof/>
              <w:sz w:val="24"/>
              <w:szCs w:val="24"/>
            </w:rPr>
          </w:pPr>
          <w:r w:rsidRPr="00216C00">
            <w:rPr>
              <w:b/>
              <w:bCs/>
              <w:noProof/>
              <w:sz w:val="24"/>
              <w:szCs w:val="24"/>
            </w:rPr>
            <w:fldChar w:fldCharType="begin"/>
          </w:r>
          <w:r w:rsidRPr="00216C00">
            <w:rPr>
              <w:b/>
              <w:bCs/>
              <w:noProof/>
              <w:sz w:val="24"/>
              <w:szCs w:val="24"/>
            </w:rPr>
            <w:instrText xml:space="preserve"> TOC \o "1-3" \h \z \u </w:instrText>
          </w:r>
          <w:r w:rsidRPr="00216C00">
            <w:rPr>
              <w:b/>
              <w:bCs/>
              <w:noProof/>
              <w:sz w:val="24"/>
              <w:szCs w:val="24"/>
            </w:rPr>
            <w:fldChar w:fldCharType="separate"/>
          </w:r>
          <w:hyperlink w:anchor="_Toc130983206" w:history="1">
            <w:r w:rsidRPr="00216C00">
              <w:rPr>
                <w:rStyle w:val="Hyperlink"/>
                <w:noProof/>
                <w:sz w:val="24"/>
                <w:szCs w:val="24"/>
              </w:rPr>
              <w:t>Introduction</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_Toc130983206 \h </w:instrText>
            </w:r>
            <w:r w:rsidRPr="00216C00">
              <w:rPr>
                <w:noProof/>
                <w:webHidden/>
                <w:sz w:val="24"/>
                <w:szCs w:val="24"/>
              </w:rPr>
            </w:r>
            <w:r w:rsidRPr="00216C00">
              <w:rPr>
                <w:noProof/>
                <w:webHidden/>
                <w:sz w:val="24"/>
                <w:szCs w:val="24"/>
              </w:rPr>
              <w:fldChar w:fldCharType="separate"/>
            </w:r>
            <w:r w:rsidRPr="00216C00">
              <w:rPr>
                <w:noProof/>
                <w:webHidden/>
                <w:sz w:val="24"/>
                <w:szCs w:val="24"/>
              </w:rPr>
              <w:t>3</w:t>
            </w:r>
            <w:r w:rsidRPr="00216C00">
              <w:rPr>
                <w:noProof/>
                <w:webHidden/>
                <w:sz w:val="24"/>
                <w:szCs w:val="24"/>
              </w:rPr>
              <w:fldChar w:fldCharType="end"/>
            </w:r>
          </w:hyperlink>
        </w:p>
        <w:p w14:paraId="3070DEA9" w14:textId="77777777" w:rsidR="00216C00" w:rsidRPr="00216C00" w:rsidRDefault="00B801DB" w:rsidP="009E1032">
          <w:pPr>
            <w:pStyle w:val="TOC1"/>
            <w:tabs>
              <w:tab w:val="right" w:leader="dot" w:pos="9350"/>
            </w:tabs>
            <w:spacing w:before="240" w:line="360" w:lineRule="auto"/>
            <w:jc w:val="both"/>
            <w:rPr>
              <w:noProof/>
              <w:sz w:val="24"/>
              <w:szCs w:val="24"/>
            </w:rPr>
          </w:pPr>
          <w:hyperlink w:anchor="_Toc130983207" w:history="1">
            <w:r w:rsidRPr="00216C00">
              <w:rPr>
                <w:rStyle w:val="Hyperlink"/>
                <w:noProof/>
                <w:sz w:val="24"/>
                <w:szCs w:val="24"/>
              </w:rPr>
              <w:t>Main Body</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_Toc130983207 \h </w:instrText>
            </w:r>
            <w:r w:rsidRPr="00216C00">
              <w:rPr>
                <w:noProof/>
                <w:webHidden/>
                <w:sz w:val="24"/>
                <w:szCs w:val="24"/>
              </w:rPr>
            </w:r>
            <w:r w:rsidRPr="00216C00">
              <w:rPr>
                <w:noProof/>
                <w:webHidden/>
                <w:sz w:val="24"/>
                <w:szCs w:val="24"/>
              </w:rPr>
              <w:fldChar w:fldCharType="separate"/>
            </w:r>
            <w:r w:rsidRPr="00216C00">
              <w:rPr>
                <w:noProof/>
                <w:webHidden/>
                <w:sz w:val="24"/>
                <w:szCs w:val="24"/>
              </w:rPr>
              <w:t>3</w:t>
            </w:r>
            <w:r w:rsidRPr="00216C00">
              <w:rPr>
                <w:noProof/>
                <w:webHidden/>
                <w:sz w:val="24"/>
                <w:szCs w:val="24"/>
              </w:rPr>
              <w:fldChar w:fldCharType="end"/>
            </w:r>
          </w:hyperlink>
        </w:p>
        <w:p w14:paraId="751AC0A6" w14:textId="77777777" w:rsidR="00216C00" w:rsidRPr="00216C00" w:rsidRDefault="00B801DB" w:rsidP="009E1032">
          <w:pPr>
            <w:pStyle w:val="TOC2"/>
            <w:tabs>
              <w:tab w:val="right" w:leader="dot" w:pos="9350"/>
            </w:tabs>
            <w:spacing w:before="240" w:line="360" w:lineRule="auto"/>
            <w:jc w:val="both"/>
            <w:rPr>
              <w:noProof/>
              <w:sz w:val="24"/>
              <w:szCs w:val="24"/>
            </w:rPr>
          </w:pPr>
          <w:hyperlink w:anchor="_Toc130983208" w:history="1">
            <w:r w:rsidRPr="00216C00">
              <w:rPr>
                <w:rStyle w:val="Hyperlink"/>
                <w:noProof/>
                <w:sz w:val="24"/>
                <w:szCs w:val="24"/>
              </w:rPr>
              <w:t>Effective Public Health Strategies for Managing Diabetes</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_Toc130983208 \h </w:instrText>
            </w:r>
            <w:r w:rsidRPr="00216C00">
              <w:rPr>
                <w:noProof/>
                <w:webHidden/>
                <w:sz w:val="24"/>
                <w:szCs w:val="24"/>
              </w:rPr>
            </w:r>
            <w:r w:rsidRPr="00216C00">
              <w:rPr>
                <w:noProof/>
                <w:webHidden/>
                <w:sz w:val="24"/>
                <w:szCs w:val="24"/>
              </w:rPr>
              <w:fldChar w:fldCharType="separate"/>
            </w:r>
            <w:r w:rsidRPr="00216C00">
              <w:rPr>
                <w:noProof/>
                <w:webHidden/>
                <w:sz w:val="24"/>
                <w:szCs w:val="24"/>
              </w:rPr>
              <w:t>3</w:t>
            </w:r>
            <w:r w:rsidRPr="00216C00">
              <w:rPr>
                <w:noProof/>
                <w:webHidden/>
                <w:sz w:val="24"/>
                <w:szCs w:val="24"/>
              </w:rPr>
              <w:fldChar w:fldCharType="end"/>
            </w:r>
          </w:hyperlink>
        </w:p>
        <w:p w14:paraId="1E5D968B" w14:textId="77777777" w:rsidR="00216C00" w:rsidRPr="00216C00" w:rsidRDefault="00B801DB" w:rsidP="009E1032">
          <w:pPr>
            <w:pStyle w:val="TOC2"/>
            <w:tabs>
              <w:tab w:val="right" w:leader="dot" w:pos="9350"/>
            </w:tabs>
            <w:spacing w:before="240" w:line="360" w:lineRule="auto"/>
            <w:jc w:val="both"/>
            <w:rPr>
              <w:noProof/>
              <w:sz w:val="24"/>
              <w:szCs w:val="24"/>
            </w:rPr>
          </w:pPr>
          <w:hyperlink w:anchor="_Toc130983209" w:history="1">
            <w:r w:rsidRPr="00216C00">
              <w:rPr>
                <w:rStyle w:val="Hyperlink"/>
                <w:noProof/>
                <w:sz w:val="24"/>
                <w:szCs w:val="24"/>
              </w:rPr>
              <w:t>Identifying the Primary Determinants and Risk Factors for Diabetes</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_Toc130983209 \h </w:instrText>
            </w:r>
            <w:r w:rsidRPr="00216C00">
              <w:rPr>
                <w:noProof/>
                <w:webHidden/>
                <w:sz w:val="24"/>
                <w:szCs w:val="24"/>
              </w:rPr>
            </w:r>
            <w:r w:rsidRPr="00216C00">
              <w:rPr>
                <w:noProof/>
                <w:webHidden/>
                <w:sz w:val="24"/>
                <w:szCs w:val="24"/>
              </w:rPr>
              <w:fldChar w:fldCharType="separate"/>
            </w:r>
            <w:r w:rsidRPr="00216C00">
              <w:rPr>
                <w:noProof/>
                <w:webHidden/>
                <w:sz w:val="24"/>
                <w:szCs w:val="24"/>
              </w:rPr>
              <w:t>5</w:t>
            </w:r>
            <w:r w:rsidRPr="00216C00">
              <w:rPr>
                <w:noProof/>
                <w:webHidden/>
                <w:sz w:val="24"/>
                <w:szCs w:val="24"/>
              </w:rPr>
              <w:fldChar w:fldCharType="end"/>
            </w:r>
          </w:hyperlink>
        </w:p>
        <w:p w14:paraId="07651E41" w14:textId="77777777" w:rsidR="00216C00" w:rsidRPr="00216C00" w:rsidRDefault="00B801DB" w:rsidP="009E1032">
          <w:pPr>
            <w:pStyle w:val="TOC2"/>
            <w:tabs>
              <w:tab w:val="right" w:leader="dot" w:pos="9350"/>
            </w:tabs>
            <w:spacing w:before="240" w:line="360" w:lineRule="auto"/>
            <w:jc w:val="both"/>
            <w:rPr>
              <w:noProof/>
              <w:sz w:val="24"/>
              <w:szCs w:val="24"/>
            </w:rPr>
          </w:pPr>
          <w:hyperlink w:anchor="_Toc130983210" w:history="1">
            <w:r w:rsidRPr="00216C00">
              <w:rPr>
                <w:rStyle w:val="Hyperlink"/>
                <w:noProof/>
                <w:sz w:val="24"/>
                <w:szCs w:val="24"/>
              </w:rPr>
              <w:t>Short-Term Health Consequences of Diabetes in a Healthcare Context</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_Toc130983210 \h </w:instrText>
            </w:r>
            <w:r w:rsidRPr="00216C00">
              <w:rPr>
                <w:noProof/>
                <w:webHidden/>
                <w:sz w:val="24"/>
                <w:szCs w:val="24"/>
              </w:rPr>
            </w:r>
            <w:r w:rsidRPr="00216C00">
              <w:rPr>
                <w:noProof/>
                <w:webHidden/>
                <w:sz w:val="24"/>
                <w:szCs w:val="24"/>
              </w:rPr>
              <w:fldChar w:fldCharType="separate"/>
            </w:r>
            <w:r w:rsidRPr="00216C00">
              <w:rPr>
                <w:noProof/>
                <w:webHidden/>
                <w:sz w:val="24"/>
                <w:szCs w:val="24"/>
              </w:rPr>
              <w:t>6</w:t>
            </w:r>
            <w:r w:rsidRPr="00216C00">
              <w:rPr>
                <w:noProof/>
                <w:webHidden/>
                <w:sz w:val="24"/>
                <w:szCs w:val="24"/>
              </w:rPr>
              <w:fldChar w:fldCharType="end"/>
            </w:r>
          </w:hyperlink>
        </w:p>
        <w:p w14:paraId="4D46493A" w14:textId="77777777" w:rsidR="00216C00" w:rsidRPr="00216C00" w:rsidRDefault="00B801DB" w:rsidP="009E1032">
          <w:pPr>
            <w:pStyle w:val="TOC2"/>
            <w:tabs>
              <w:tab w:val="right" w:leader="dot" w:pos="9350"/>
            </w:tabs>
            <w:spacing w:before="240" w:line="360" w:lineRule="auto"/>
            <w:jc w:val="both"/>
            <w:rPr>
              <w:noProof/>
              <w:sz w:val="24"/>
              <w:szCs w:val="24"/>
            </w:rPr>
          </w:pPr>
          <w:hyperlink w:anchor="_Toc130983211" w:history="1">
            <w:r w:rsidRPr="00216C00">
              <w:rPr>
                <w:rStyle w:val="Hyperlink"/>
                <w:noProof/>
                <w:sz w:val="24"/>
                <w:szCs w:val="24"/>
              </w:rPr>
              <w:t>Long-Term Health Consequenc</w:t>
            </w:r>
            <w:r w:rsidRPr="00216C00">
              <w:rPr>
                <w:rStyle w:val="Hyperlink"/>
                <w:noProof/>
                <w:sz w:val="24"/>
                <w:szCs w:val="24"/>
              </w:rPr>
              <w:t>es of Diabetes in a Healthcare Context</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_Toc130983211 \h </w:instrText>
            </w:r>
            <w:r w:rsidRPr="00216C00">
              <w:rPr>
                <w:noProof/>
                <w:webHidden/>
                <w:sz w:val="24"/>
                <w:szCs w:val="24"/>
              </w:rPr>
            </w:r>
            <w:r w:rsidRPr="00216C00">
              <w:rPr>
                <w:noProof/>
                <w:webHidden/>
                <w:sz w:val="24"/>
                <w:szCs w:val="24"/>
              </w:rPr>
              <w:fldChar w:fldCharType="separate"/>
            </w:r>
            <w:r w:rsidRPr="00216C00">
              <w:rPr>
                <w:noProof/>
                <w:webHidden/>
                <w:sz w:val="24"/>
                <w:szCs w:val="24"/>
              </w:rPr>
              <w:t>8</w:t>
            </w:r>
            <w:r w:rsidRPr="00216C00">
              <w:rPr>
                <w:noProof/>
                <w:webHidden/>
                <w:sz w:val="24"/>
                <w:szCs w:val="24"/>
              </w:rPr>
              <w:fldChar w:fldCharType="end"/>
            </w:r>
          </w:hyperlink>
        </w:p>
        <w:p w14:paraId="1C7416F5" w14:textId="77777777" w:rsidR="00216C00" w:rsidRPr="00216C00" w:rsidRDefault="00B801DB" w:rsidP="009E1032">
          <w:pPr>
            <w:pStyle w:val="TOC1"/>
            <w:tabs>
              <w:tab w:val="right" w:leader="dot" w:pos="9350"/>
            </w:tabs>
            <w:spacing w:before="240" w:line="360" w:lineRule="auto"/>
            <w:jc w:val="both"/>
            <w:rPr>
              <w:noProof/>
              <w:sz w:val="24"/>
              <w:szCs w:val="24"/>
            </w:rPr>
          </w:pPr>
          <w:hyperlink w:anchor="_Toc130983212" w:history="1">
            <w:r w:rsidRPr="00216C00">
              <w:rPr>
                <w:rStyle w:val="Hyperlink"/>
                <w:noProof/>
                <w:sz w:val="24"/>
                <w:szCs w:val="24"/>
              </w:rPr>
              <w:t>Conclusion</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_Toc130983212 \h </w:instrText>
            </w:r>
            <w:r w:rsidRPr="00216C00">
              <w:rPr>
                <w:noProof/>
                <w:webHidden/>
                <w:sz w:val="24"/>
                <w:szCs w:val="24"/>
              </w:rPr>
            </w:r>
            <w:r w:rsidRPr="00216C00">
              <w:rPr>
                <w:noProof/>
                <w:webHidden/>
                <w:sz w:val="24"/>
                <w:szCs w:val="24"/>
              </w:rPr>
              <w:fldChar w:fldCharType="separate"/>
            </w:r>
            <w:r w:rsidRPr="00216C00">
              <w:rPr>
                <w:noProof/>
                <w:webHidden/>
                <w:sz w:val="24"/>
                <w:szCs w:val="24"/>
              </w:rPr>
              <w:t>9</w:t>
            </w:r>
            <w:r w:rsidRPr="00216C00">
              <w:rPr>
                <w:noProof/>
                <w:webHidden/>
                <w:sz w:val="24"/>
                <w:szCs w:val="24"/>
              </w:rPr>
              <w:fldChar w:fldCharType="end"/>
            </w:r>
          </w:hyperlink>
        </w:p>
        <w:p w14:paraId="2CA16329" w14:textId="77777777" w:rsidR="00216C00" w:rsidRPr="00216C00" w:rsidRDefault="00B801DB" w:rsidP="009E1032">
          <w:pPr>
            <w:pStyle w:val="TOC1"/>
            <w:tabs>
              <w:tab w:val="right" w:leader="dot" w:pos="9350"/>
            </w:tabs>
            <w:spacing w:before="240" w:line="360" w:lineRule="auto"/>
            <w:jc w:val="both"/>
            <w:rPr>
              <w:noProof/>
              <w:sz w:val="24"/>
              <w:szCs w:val="24"/>
            </w:rPr>
          </w:pPr>
          <w:hyperlink w:anchor="_Toc130983213" w:history="1">
            <w:r w:rsidRPr="00216C00">
              <w:rPr>
                <w:rStyle w:val="Hyperlink"/>
                <w:noProof/>
                <w:sz w:val="24"/>
                <w:szCs w:val="24"/>
              </w:rPr>
              <w:t>Reference List</w:t>
            </w:r>
            <w:r w:rsidRPr="00216C00">
              <w:rPr>
                <w:noProof/>
                <w:webHidden/>
                <w:sz w:val="24"/>
                <w:szCs w:val="24"/>
              </w:rPr>
              <w:tab/>
            </w:r>
            <w:r w:rsidRPr="00216C00">
              <w:rPr>
                <w:noProof/>
                <w:webHidden/>
                <w:sz w:val="24"/>
                <w:szCs w:val="24"/>
              </w:rPr>
              <w:fldChar w:fldCharType="begin"/>
            </w:r>
            <w:r w:rsidRPr="00216C00">
              <w:rPr>
                <w:noProof/>
                <w:webHidden/>
                <w:sz w:val="24"/>
                <w:szCs w:val="24"/>
              </w:rPr>
              <w:instrText xml:space="preserve"> PAGEREF _Toc130983213 \h </w:instrText>
            </w:r>
            <w:r w:rsidRPr="00216C00">
              <w:rPr>
                <w:noProof/>
                <w:webHidden/>
                <w:sz w:val="24"/>
                <w:szCs w:val="24"/>
              </w:rPr>
            </w:r>
            <w:r w:rsidRPr="00216C00">
              <w:rPr>
                <w:noProof/>
                <w:webHidden/>
                <w:sz w:val="24"/>
                <w:szCs w:val="24"/>
              </w:rPr>
              <w:fldChar w:fldCharType="separate"/>
            </w:r>
            <w:r w:rsidRPr="00216C00">
              <w:rPr>
                <w:noProof/>
                <w:webHidden/>
                <w:sz w:val="24"/>
                <w:szCs w:val="24"/>
              </w:rPr>
              <w:t>10</w:t>
            </w:r>
            <w:r w:rsidRPr="00216C00">
              <w:rPr>
                <w:noProof/>
                <w:webHidden/>
                <w:sz w:val="24"/>
                <w:szCs w:val="24"/>
              </w:rPr>
              <w:fldChar w:fldCharType="end"/>
            </w:r>
          </w:hyperlink>
        </w:p>
        <w:p w14:paraId="4665F18A" w14:textId="77777777" w:rsidR="00216C00" w:rsidRPr="00216C00" w:rsidRDefault="00B801DB" w:rsidP="009E1032">
          <w:pPr>
            <w:spacing w:before="240" w:line="360" w:lineRule="auto"/>
            <w:jc w:val="both"/>
            <w:rPr>
              <w:sz w:val="24"/>
              <w:szCs w:val="24"/>
            </w:rPr>
          </w:pPr>
          <w:r w:rsidRPr="00216C00">
            <w:rPr>
              <w:b/>
              <w:bCs/>
              <w:noProof/>
              <w:sz w:val="24"/>
              <w:szCs w:val="24"/>
            </w:rPr>
            <w:fldChar w:fldCharType="end"/>
          </w:r>
        </w:p>
      </w:sdtContent>
    </w:sdt>
    <w:p w14:paraId="4FF00636" w14:textId="77777777" w:rsidR="00216C00" w:rsidRDefault="00B801DB" w:rsidP="009E1032">
      <w:pPr>
        <w:spacing w:before="240" w:line="360" w:lineRule="auto"/>
        <w:jc w:val="both"/>
        <w:rPr>
          <w:b/>
          <w:color w:val="000000" w:themeColor="text1"/>
          <w:sz w:val="24"/>
          <w:szCs w:val="40"/>
        </w:rPr>
      </w:pPr>
      <w:bookmarkStart w:id="0" w:name="_Toc130983206"/>
      <w:r w:rsidRPr="00216C00">
        <w:rPr>
          <w:sz w:val="24"/>
          <w:szCs w:val="24"/>
        </w:rPr>
        <w:br w:type="page"/>
      </w:r>
    </w:p>
    <w:p w14:paraId="462B1F9B" w14:textId="77777777" w:rsidR="00A959E2" w:rsidRDefault="00B801DB" w:rsidP="009E1032">
      <w:pPr>
        <w:pStyle w:val="Heading1"/>
        <w:spacing w:before="240" w:line="360" w:lineRule="auto"/>
      </w:pPr>
      <w:r>
        <w:lastRenderedPageBreak/>
        <w:t>Introduction</w:t>
      </w:r>
      <w:bookmarkEnd w:id="0"/>
    </w:p>
    <w:p w14:paraId="7F685CEA" w14:textId="77777777" w:rsidR="00A959E2" w:rsidRDefault="00B801DB" w:rsidP="009E1032">
      <w:pPr>
        <w:widowControl w:val="0"/>
        <w:spacing w:before="240" w:line="360" w:lineRule="auto"/>
        <w:jc w:val="both"/>
        <w:rPr>
          <w:sz w:val="24"/>
          <w:szCs w:val="24"/>
        </w:rPr>
      </w:pPr>
      <w:r>
        <w:rPr>
          <w:sz w:val="24"/>
          <w:szCs w:val="24"/>
        </w:rPr>
        <w:t xml:space="preserve">Our body's ability to metabolise glucose, the primary fuel for our cells, are impacted by diabetes, a chronic health disease. The development of glucose from </w:t>
      </w:r>
      <w:r>
        <w:rPr>
          <w:sz w:val="24"/>
          <w:szCs w:val="24"/>
        </w:rPr>
        <w:t>the circulatory system to the cells, where it can be used as fuel, is aided by insulin. When the body either produces insufficient amounts of insulin or is unable to use the insulin that is produced, diabetes, on the other hand, results in extremely high g</w:t>
      </w:r>
      <w:r>
        <w:rPr>
          <w:sz w:val="24"/>
          <w:szCs w:val="24"/>
        </w:rPr>
        <w:t>lucose levels. Many clinical complications might be brought on by diabetes (Cole and Florez, 2020, p.379). Diabetes can come in three main forms: type 1, type 2, and gestational diabetes. Type 1 diabetes, a disease of the resistive framework that typically</w:t>
      </w:r>
      <w:r>
        <w:rPr>
          <w:sz w:val="24"/>
          <w:szCs w:val="24"/>
        </w:rPr>
        <w:t xml:space="preserve"> first manifests in early adulthood, necessitates a protracted course of insulin therapy. The most common type of diabetes is type 2; it primarily affects adults and is frequently encouraged by lifestyle choices including weight and inactivity.</w:t>
      </w:r>
    </w:p>
    <w:p w14:paraId="61C17484" w14:textId="77777777" w:rsidR="00A959E2" w:rsidRDefault="00B801DB" w:rsidP="009E1032">
      <w:pPr>
        <w:widowControl w:val="0"/>
        <w:spacing w:before="240" w:line="360" w:lineRule="auto"/>
        <w:jc w:val="both"/>
        <w:rPr>
          <w:sz w:val="24"/>
          <w:szCs w:val="24"/>
        </w:rPr>
      </w:pPr>
      <w:r>
        <w:rPr>
          <w:sz w:val="24"/>
          <w:szCs w:val="24"/>
        </w:rPr>
        <w:t>The likelih</w:t>
      </w:r>
      <w:r>
        <w:rPr>
          <w:sz w:val="24"/>
          <w:szCs w:val="24"/>
        </w:rPr>
        <w:t>ood of acquiring Type 2 diabetes in the future increases if a woman has gestational diabetes, which typically disappears after labour. Diabetes is now more common than ever, with 463 million persons between the ages of 20 and 79 predicted to have the disea</w:t>
      </w:r>
      <w:r>
        <w:rPr>
          <w:sz w:val="24"/>
          <w:szCs w:val="24"/>
        </w:rPr>
        <w:t>se in 2019. This roughly equals 9.3% of the global population. The number of diabetics in the UK is approximately 3.9 million, or about 6% of the population. The type of diabetes, how long a person has had it, and how effectively it is controlled are all v</w:t>
      </w:r>
      <w:r>
        <w:rPr>
          <w:sz w:val="24"/>
          <w:szCs w:val="24"/>
        </w:rPr>
        <w:t>ariables that might affect how severe a person's diabetes is (Oguntibeju, 2019, p.45). Many problems, including renal disease, nerve damage, and eye damage, can result from poorly managed diabetes, including cardiovascular disease. Controlling diabetes wit</w:t>
      </w:r>
      <w:r>
        <w:rPr>
          <w:sz w:val="24"/>
          <w:szCs w:val="24"/>
        </w:rPr>
        <w:t>h a combination of dietary modifications, medically recommended medications, and frequent testing is crucial to lowering the risk of these outcomes.</w:t>
      </w:r>
    </w:p>
    <w:p w14:paraId="559FE15D" w14:textId="77777777" w:rsidR="00A959E2" w:rsidRDefault="00B801DB" w:rsidP="009E1032">
      <w:pPr>
        <w:pStyle w:val="Heading1"/>
        <w:spacing w:before="240" w:line="360" w:lineRule="auto"/>
      </w:pPr>
      <w:bookmarkStart w:id="1" w:name="_Toc130983207"/>
      <w:r>
        <w:t>Main Body</w:t>
      </w:r>
      <w:bookmarkEnd w:id="1"/>
    </w:p>
    <w:p w14:paraId="71959ED3" w14:textId="77777777" w:rsidR="00A959E2" w:rsidRDefault="00B801DB" w:rsidP="009E1032">
      <w:pPr>
        <w:pStyle w:val="Heading2"/>
        <w:spacing w:before="240" w:line="360" w:lineRule="auto"/>
      </w:pPr>
      <w:bookmarkStart w:id="2" w:name="_Toc130983208"/>
      <w:r>
        <w:t>Effective Public Health Strategies for Managing Diabetes</w:t>
      </w:r>
      <w:bookmarkEnd w:id="2"/>
    </w:p>
    <w:p w14:paraId="13FAF007" w14:textId="77777777" w:rsidR="00A959E2" w:rsidRDefault="00B801DB" w:rsidP="009E1032">
      <w:pPr>
        <w:widowControl w:val="0"/>
        <w:spacing w:before="240" w:line="360" w:lineRule="auto"/>
        <w:jc w:val="both"/>
        <w:rPr>
          <w:sz w:val="24"/>
          <w:szCs w:val="24"/>
          <w:highlight w:val="white"/>
        </w:rPr>
      </w:pPr>
      <w:r>
        <w:rPr>
          <w:sz w:val="24"/>
          <w:szCs w:val="24"/>
        </w:rPr>
        <w:t>There are various interventions availabl</w:t>
      </w:r>
      <w:r>
        <w:rPr>
          <w:sz w:val="24"/>
          <w:szCs w:val="24"/>
        </w:rPr>
        <w:t>e to achieve better health outcomes for people with this condition, and public health policies play a significant role in preventing and controlling diabetes (Pirela and Garg, 2019, p.1319).</w:t>
      </w:r>
    </w:p>
    <w:p w14:paraId="1CD6FB43" w14:textId="77777777" w:rsidR="00A959E2" w:rsidRDefault="00B801DB" w:rsidP="009E1032">
      <w:pPr>
        <w:widowControl w:val="0"/>
        <w:spacing w:before="240" w:line="360" w:lineRule="auto"/>
        <w:jc w:val="center"/>
        <w:rPr>
          <w:sz w:val="24"/>
          <w:szCs w:val="24"/>
          <w:highlight w:val="white"/>
        </w:rPr>
      </w:pPr>
      <w:r>
        <w:rPr>
          <w:noProof/>
          <w:sz w:val="24"/>
          <w:szCs w:val="24"/>
          <w:highlight w:val="white"/>
        </w:rPr>
        <w:lastRenderedPageBreak/>
        <w:drawing>
          <wp:inline distT="114300" distB="114300" distL="114300" distR="114300" wp14:anchorId="1BF1ECEF" wp14:editId="2B1B60AC">
            <wp:extent cx="6176963" cy="23050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6176963" cy="2305050"/>
                    </a:xfrm>
                    <a:prstGeom prst="rect">
                      <a:avLst/>
                    </a:prstGeom>
                  </pic:spPr>
                </pic:pic>
              </a:graphicData>
            </a:graphic>
          </wp:inline>
        </w:drawing>
      </w:r>
    </w:p>
    <w:p w14:paraId="7E71EE16" w14:textId="77777777" w:rsidR="00A959E2" w:rsidRDefault="00B801DB" w:rsidP="009E1032">
      <w:pPr>
        <w:widowControl w:val="0"/>
        <w:spacing w:before="240" w:line="360" w:lineRule="auto"/>
        <w:jc w:val="center"/>
        <w:rPr>
          <w:b/>
          <w:sz w:val="24"/>
          <w:szCs w:val="24"/>
          <w:highlight w:val="white"/>
        </w:rPr>
      </w:pPr>
      <w:r>
        <w:rPr>
          <w:b/>
          <w:sz w:val="24"/>
          <w:szCs w:val="24"/>
          <w:highlight w:val="white"/>
        </w:rPr>
        <w:t>Figure 1: Diabetes prevention awareness</w:t>
      </w:r>
    </w:p>
    <w:p w14:paraId="73C7BD65" w14:textId="15233585" w:rsidR="00A959E2" w:rsidRDefault="00B801DB" w:rsidP="009E1032">
      <w:pPr>
        <w:widowControl w:val="0"/>
        <w:spacing w:before="240" w:line="360" w:lineRule="auto"/>
        <w:jc w:val="center"/>
        <w:rPr>
          <w:sz w:val="24"/>
          <w:szCs w:val="24"/>
          <w:highlight w:val="white"/>
        </w:rPr>
      </w:pPr>
      <w:r>
        <w:rPr>
          <w:sz w:val="24"/>
          <w:szCs w:val="24"/>
          <w:highlight w:val="white"/>
        </w:rPr>
        <w:t xml:space="preserve">(Source: </w:t>
      </w:r>
      <w:r w:rsidR="009E1032">
        <w:rPr>
          <w:sz w:val="24"/>
          <w:szCs w:val="24"/>
          <w:highlight w:val="white"/>
        </w:rPr>
        <w:t xml:space="preserve">Kumar </w:t>
      </w:r>
      <w:r w:rsidR="009E1032">
        <w:rPr>
          <w:i/>
          <w:sz w:val="24"/>
          <w:szCs w:val="24"/>
          <w:highlight w:val="white"/>
        </w:rPr>
        <w:t xml:space="preserve">et al., </w:t>
      </w:r>
      <w:r w:rsidR="009E1032">
        <w:rPr>
          <w:sz w:val="24"/>
          <w:szCs w:val="24"/>
          <w:highlight w:val="white"/>
        </w:rPr>
        <w:t>2020, p.538</w:t>
      </w:r>
      <w:r>
        <w:rPr>
          <w:sz w:val="24"/>
          <w:szCs w:val="24"/>
          <w:highlight w:val="white"/>
        </w:rPr>
        <w:t>)</w:t>
      </w:r>
    </w:p>
    <w:p w14:paraId="50B9D230" w14:textId="77777777" w:rsidR="00A959E2" w:rsidRDefault="00B801DB" w:rsidP="009E1032">
      <w:pPr>
        <w:widowControl w:val="0"/>
        <w:spacing w:before="240" w:line="360" w:lineRule="auto"/>
        <w:jc w:val="both"/>
        <w:rPr>
          <w:sz w:val="24"/>
          <w:szCs w:val="24"/>
        </w:rPr>
      </w:pPr>
      <w:r>
        <w:rPr>
          <w:b/>
          <w:i/>
          <w:sz w:val="24"/>
          <w:szCs w:val="24"/>
        </w:rPr>
        <w:t>Education and Awareness:</w:t>
      </w:r>
      <w:r>
        <w:rPr>
          <w:sz w:val="24"/>
          <w:szCs w:val="24"/>
        </w:rPr>
        <w:t xml:space="preserve"> Education and awareness campaigns are among the most significant public health initiatives for diabetes. People with diabetes need to understand how the condition affects their bodies and what steps they can take to manage their blood sugar levels (</w:t>
      </w:r>
      <w:r>
        <w:rPr>
          <w:sz w:val="24"/>
          <w:szCs w:val="24"/>
          <w:highlight w:val="white"/>
        </w:rPr>
        <w:t xml:space="preserve">Kumar </w:t>
      </w:r>
      <w:r>
        <w:rPr>
          <w:i/>
          <w:sz w:val="24"/>
          <w:szCs w:val="24"/>
          <w:highlight w:val="white"/>
        </w:rPr>
        <w:t xml:space="preserve">et al., </w:t>
      </w:r>
      <w:r>
        <w:rPr>
          <w:sz w:val="24"/>
          <w:szCs w:val="24"/>
          <w:highlight w:val="white"/>
        </w:rPr>
        <w:t>2020, p.538)</w:t>
      </w:r>
      <w:r>
        <w:rPr>
          <w:sz w:val="24"/>
          <w:szCs w:val="24"/>
        </w:rPr>
        <w:t>. Education can also help people recognize the signs and symptoms of diabetes, which can lead to earlier diagnosis and treatment.</w:t>
      </w:r>
    </w:p>
    <w:p w14:paraId="03C15714" w14:textId="77777777" w:rsidR="00A959E2" w:rsidRDefault="00B801DB" w:rsidP="009E1032">
      <w:pPr>
        <w:widowControl w:val="0"/>
        <w:spacing w:before="240" w:line="360" w:lineRule="auto"/>
        <w:jc w:val="both"/>
        <w:rPr>
          <w:sz w:val="24"/>
          <w:szCs w:val="24"/>
        </w:rPr>
      </w:pPr>
      <w:r>
        <w:rPr>
          <w:b/>
          <w:i/>
          <w:sz w:val="24"/>
          <w:szCs w:val="24"/>
        </w:rPr>
        <w:t>Screening:</w:t>
      </w:r>
      <w:r>
        <w:rPr>
          <w:sz w:val="24"/>
          <w:szCs w:val="24"/>
        </w:rPr>
        <w:t xml:space="preserve"> Another important public health measure for diabetes is screening. By identifying and managing </w:t>
      </w:r>
      <w:r>
        <w:rPr>
          <w:sz w:val="24"/>
          <w:szCs w:val="24"/>
        </w:rPr>
        <w:t>diabetes early, diabetic consequences like heart disease, stroke, and kidney damage can be prevented or postponed (Glovaci, Fan, and Wong, 2019, p.6). Blood tests that measure blood sugar levels or A1C readings, which demonstrate how well blood sugar has b</w:t>
      </w:r>
      <w:r>
        <w:rPr>
          <w:sz w:val="24"/>
          <w:szCs w:val="24"/>
        </w:rPr>
        <w:t>een managed over time, can be used for screening.</w:t>
      </w:r>
    </w:p>
    <w:p w14:paraId="2B36535D" w14:textId="77777777" w:rsidR="00A959E2" w:rsidRDefault="00B801DB" w:rsidP="009E1032">
      <w:pPr>
        <w:widowControl w:val="0"/>
        <w:spacing w:before="240" w:line="360" w:lineRule="auto"/>
        <w:jc w:val="both"/>
        <w:rPr>
          <w:sz w:val="24"/>
          <w:szCs w:val="24"/>
        </w:rPr>
      </w:pPr>
      <w:r>
        <w:rPr>
          <w:b/>
          <w:i/>
          <w:sz w:val="24"/>
          <w:szCs w:val="24"/>
        </w:rPr>
        <w:t>Lifestyle Interventions:</w:t>
      </w:r>
      <w:r>
        <w:rPr>
          <w:sz w:val="24"/>
          <w:szCs w:val="24"/>
        </w:rPr>
        <w:t xml:space="preserve"> Another crucial diabetic public health tool is lifestyle changes. Weight management, regular exercise, and healthy food can all assist maintain blood sugar levels and avoid issues (</w:t>
      </w:r>
      <w:r>
        <w:rPr>
          <w:sz w:val="24"/>
          <w:szCs w:val="24"/>
        </w:rPr>
        <w:t xml:space="preserve">Alejandro </w:t>
      </w:r>
      <w:r>
        <w:rPr>
          <w:i/>
          <w:sz w:val="24"/>
          <w:szCs w:val="24"/>
        </w:rPr>
        <w:t>et al.</w:t>
      </w:r>
      <w:r>
        <w:rPr>
          <w:sz w:val="24"/>
          <w:szCs w:val="24"/>
        </w:rPr>
        <w:t>, 2020, p.5003). Public health programs can provide resources and support for individuals and communities to adopt healthy lifestyles.</w:t>
      </w:r>
    </w:p>
    <w:p w14:paraId="5E28D9FF" w14:textId="77777777" w:rsidR="00A959E2" w:rsidRDefault="00B801DB" w:rsidP="009E1032">
      <w:pPr>
        <w:widowControl w:val="0"/>
        <w:spacing w:before="240" w:line="360" w:lineRule="auto"/>
        <w:jc w:val="both"/>
        <w:rPr>
          <w:sz w:val="24"/>
          <w:szCs w:val="24"/>
        </w:rPr>
      </w:pPr>
      <w:r>
        <w:rPr>
          <w:b/>
          <w:i/>
          <w:sz w:val="24"/>
          <w:szCs w:val="24"/>
        </w:rPr>
        <w:t>Medications:</w:t>
      </w:r>
      <w:r>
        <w:rPr>
          <w:sz w:val="24"/>
          <w:szCs w:val="24"/>
        </w:rPr>
        <w:t xml:space="preserve"> Medications are often prescribed to manage diabetes and prevent </w:t>
      </w:r>
      <w:r>
        <w:rPr>
          <w:sz w:val="24"/>
          <w:szCs w:val="24"/>
        </w:rPr>
        <w:lastRenderedPageBreak/>
        <w:t>complications (</w:t>
      </w:r>
      <w:r>
        <w:rPr>
          <w:sz w:val="24"/>
          <w:szCs w:val="24"/>
          <w:highlight w:val="white"/>
        </w:rPr>
        <w:t xml:space="preserve">Szmuilowicz, </w:t>
      </w:r>
      <w:r>
        <w:rPr>
          <w:sz w:val="24"/>
          <w:szCs w:val="24"/>
          <w:highlight w:val="white"/>
        </w:rPr>
        <w:t>Josefson, and Metzger, 2019, p.481)</w:t>
      </w:r>
      <w:r>
        <w:rPr>
          <w:sz w:val="24"/>
          <w:szCs w:val="24"/>
        </w:rPr>
        <w:t>. Public health programs can ensure access to affordable medications and promote medication adherence through education and support programs.</w:t>
      </w:r>
    </w:p>
    <w:p w14:paraId="603FE2DA" w14:textId="77777777" w:rsidR="00A959E2" w:rsidRDefault="00B801DB" w:rsidP="009E1032">
      <w:pPr>
        <w:widowControl w:val="0"/>
        <w:spacing w:before="240" w:line="360" w:lineRule="auto"/>
        <w:jc w:val="both"/>
        <w:rPr>
          <w:sz w:val="24"/>
          <w:szCs w:val="24"/>
        </w:rPr>
      </w:pPr>
      <w:r>
        <w:rPr>
          <w:b/>
          <w:i/>
          <w:sz w:val="24"/>
          <w:szCs w:val="24"/>
        </w:rPr>
        <w:t xml:space="preserve">Diabetes Self-Management Education and Support: </w:t>
      </w:r>
      <w:r>
        <w:rPr>
          <w:sz w:val="24"/>
          <w:szCs w:val="24"/>
        </w:rPr>
        <w:t>DSMES programs provide educatio</w:t>
      </w:r>
      <w:r>
        <w:rPr>
          <w:sz w:val="24"/>
          <w:szCs w:val="24"/>
        </w:rPr>
        <w:t>n and support for individuals with diabetes to manage their condition effectively. These programs may include training on blood sugar monitoring, medication management, and lifestyle interventions (</w:t>
      </w:r>
      <w:r>
        <w:rPr>
          <w:sz w:val="24"/>
          <w:szCs w:val="24"/>
          <w:highlight w:val="white"/>
        </w:rPr>
        <w:t xml:space="preserve">Antal </w:t>
      </w:r>
      <w:r>
        <w:rPr>
          <w:i/>
          <w:sz w:val="24"/>
          <w:szCs w:val="24"/>
          <w:highlight w:val="white"/>
        </w:rPr>
        <w:t>et al</w:t>
      </w:r>
      <w:r>
        <w:rPr>
          <w:sz w:val="24"/>
          <w:szCs w:val="24"/>
          <w:highlight w:val="white"/>
        </w:rPr>
        <w:t>., 2022)</w:t>
      </w:r>
      <w:r>
        <w:rPr>
          <w:sz w:val="24"/>
          <w:szCs w:val="24"/>
        </w:rPr>
        <w:t>. Public health programs can provide re</w:t>
      </w:r>
      <w:r>
        <w:rPr>
          <w:sz w:val="24"/>
          <w:szCs w:val="24"/>
        </w:rPr>
        <w:t>sources and support for DSMES programs to improve access and participation.</w:t>
      </w:r>
    </w:p>
    <w:p w14:paraId="0DEEAF86" w14:textId="77777777" w:rsidR="00A959E2" w:rsidRDefault="00B801DB" w:rsidP="009E1032">
      <w:pPr>
        <w:widowControl w:val="0"/>
        <w:spacing w:before="240" w:line="360" w:lineRule="auto"/>
        <w:jc w:val="both"/>
        <w:rPr>
          <w:sz w:val="24"/>
          <w:szCs w:val="24"/>
        </w:rPr>
      </w:pPr>
      <w:r>
        <w:rPr>
          <w:b/>
          <w:i/>
          <w:sz w:val="24"/>
          <w:szCs w:val="24"/>
        </w:rPr>
        <w:t xml:space="preserve">Public Health Policies: </w:t>
      </w:r>
      <w:r>
        <w:rPr>
          <w:sz w:val="24"/>
          <w:szCs w:val="24"/>
        </w:rPr>
        <w:t>The fight against diabetes might involve a variety of general health strategies. Regulations like tariffs on sugar-sweetened beverages, menu marking require</w:t>
      </w:r>
      <w:r>
        <w:rPr>
          <w:sz w:val="24"/>
          <w:szCs w:val="24"/>
        </w:rPr>
        <w:t xml:space="preserve">ments, and quality food campaigns can help advance smart dieting and battle obesity, a major risk factor for diabetes. Hence, public health initiatives are crucial for managing and preventing diabetes (Jensen </w:t>
      </w:r>
      <w:r>
        <w:rPr>
          <w:i/>
          <w:sz w:val="24"/>
          <w:szCs w:val="24"/>
        </w:rPr>
        <w:t>et al.,</w:t>
      </w:r>
      <w:r>
        <w:rPr>
          <w:sz w:val="24"/>
          <w:szCs w:val="24"/>
        </w:rPr>
        <w:t xml:space="preserve"> 2019). Public health initiatives can co</w:t>
      </w:r>
      <w:r>
        <w:rPr>
          <w:sz w:val="24"/>
          <w:szCs w:val="24"/>
        </w:rPr>
        <w:t>ntribute to the reduction of the burden of diabetes and the improvement of health outcomes for those who have the condition by promoting healthy behaviours, expanding access to healthcare, and fostering supportive environments.</w:t>
      </w:r>
    </w:p>
    <w:p w14:paraId="18D0517E" w14:textId="77777777" w:rsidR="00A959E2" w:rsidRDefault="00B801DB" w:rsidP="009E1032">
      <w:pPr>
        <w:pStyle w:val="Heading2"/>
        <w:spacing w:before="240" w:line="360" w:lineRule="auto"/>
      </w:pPr>
      <w:bookmarkStart w:id="3" w:name="_Toc130983209"/>
      <w:r>
        <w:t>Identifying the Primary Dete</w:t>
      </w:r>
      <w:r>
        <w:t>rminants and Risk Factors for Diabetes</w:t>
      </w:r>
      <w:bookmarkEnd w:id="3"/>
    </w:p>
    <w:p w14:paraId="0AD30FE4" w14:textId="77777777" w:rsidR="00A959E2" w:rsidRDefault="00B801DB" w:rsidP="009E1032">
      <w:pPr>
        <w:widowControl w:val="0"/>
        <w:spacing w:before="240" w:line="360" w:lineRule="auto"/>
        <w:jc w:val="both"/>
        <w:rPr>
          <w:sz w:val="24"/>
          <w:szCs w:val="24"/>
        </w:rPr>
      </w:pPr>
      <w:r>
        <w:rPr>
          <w:sz w:val="24"/>
          <w:szCs w:val="24"/>
        </w:rPr>
        <w:t>Chronic diabetes alters the body's regulation of glucose, a type of sugar that provides energy to cells, in unexpected ways. Type 1 and type 2 are the two main subtypes of the illness. Although testing is routinely us</w:t>
      </w:r>
      <w:r>
        <w:rPr>
          <w:sz w:val="24"/>
          <w:szCs w:val="24"/>
        </w:rPr>
        <w:t>ed to identify type 1 diabetes in children and young adults, type 2 diabetes in adults is more common and has a link to lifestyle choices.</w:t>
      </w:r>
    </w:p>
    <w:p w14:paraId="5E154B62" w14:textId="77777777" w:rsidR="00A959E2" w:rsidRDefault="00B801DB" w:rsidP="009E1032">
      <w:pPr>
        <w:widowControl w:val="0"/>
        <w:spacing w:before="240" w:line="360" w:lineRule="auto"/>
        <w:jc w:val="center"/>
        <w:rPr>
          <w:sz w:val="24"/>
          <w:szCs w:val="24"/>
          <w:highlight w:val="white"/>
        </w:rPr>
      </w:pPr>
      <w:r>
        <w:rPr>
          <w:noProof/>
          <w:sz w:val="24"/>
          <w:szCs w:val="24"/>
          <w:highlight w:val="white"/>
        </w:rPr>
        <w:lastRenderedPageBreak/>
        <w:drawing>
          <wp:inline distT="114300" distB="114300" distL="114300" distR="114300" wp14:anchorId="545863C6" wp14:editId="5DF89319">
            <wp:extent cx="5693093" cy="2476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a:stretch>
                      <a:fillRect/>
                    </a:stretch>
                  </pic:blipFill>
                  <pic:spPr>
                    <a:xfrm>
                      <a:off x="0" y="0"/>
                      <a:ext cx="5693093" cy="2476500"/>
                    </a:xfrm>
                    <a:prstGeom prst="rect">
                      <a:avLst/>
                    </a:prstGeom>
                  </pic:spPr>
                </pic:pic>
              </a:graphicData>
            </a:graphic>
          </wp:inline>
        </w:drawing>
      </w:r>
    </w:p>
    <w:p w14:paraId="71F9D939" w14:textId="77777777" w:rsidR="00A959E2" w:rsidRDefault="00B801DB" w:rsidP="009E1032">
      <w:pPr>
        <w:widowControl w:val="0"/>
        <w:spacing w:before="240" w:line="360" w:lineRule="auto"/>
        <w:jc w:val="center"/>
        <w:rPr>
          <w:b/>
          <w:sz w:val="24"/>
          <w:szCs w:val="24"/>
          <w:highlight w:val="white"/>
        </w:rPr>
      </w:pPr>
      <w:r>
        <w:rPr>
          <w:b/>
          <w:sz w:val="24"/>
          <w:szCs w:val="24"/>
          <w:highlight w:val="white"/>
        </w:rPr>
        <w:t>Figure 2: Children and young adults suffering from both types of diabetes</w:t>
      </w:r>
    </w:p>
    <w:p w14:paraId="190F4BC2" w14:textId="77777777" w:rsidR="00A959E2" w:rsidRDefault="00B801DB" w:rsidP="009E1032">
      <w:pPr>
        <w:widowControl w:val="0"/>
        <w:spacing w:before="240" w:line="360" w:lineRule="auto"/>
        <w:jc w:val="center"/>
        <w:rPr>
          <w:sz w:val="24"/>
          <w:szCs w:val="24"/>
        </w:rPr>
      </w:pPr>
      <w:r>
        <w:rPr>
          <w:sz w:val="24"/>
          <w:szCs w:val="24"/>
          <w:highlight w:val="white"/>
        </w:rPr>
        <w:t>(Source: Statista, 2023)</w:t>
      </w:r>
    </w:p>
    <w:p w14:paraId="7ADA0240" w14:textId="77777777" w:rsidR="00A959E2" w:rsidRDefault="00B801DB" w:rsidP="009E1032">
      <w:pPr>
        <w:widowControl w:val="0"/>
        <w:spacing w:before="240" w:line="360" w:lineRule="auto"/>
        <w:jc w:val="both"/>
        <w:rPr>
          <w:sz w:val="24"/>
          <w:szCs w:val="24"/>
        </w:rPr>
      </w:pPr>
      <w:r>
        <w:rPr>
          <w:sz w:val="24"/>
          <w:szCs w:val="24"/>
        </w:rPr>
        <w:t>The risk of developing diabetes is significantly increased by genetics, particularly if there are relatives with the disease. Although specialists have identified several characteristics associated with a higher risk of diabetes, the precise mechanism unde</w:t>
      </w:r>
      <w:r>
        <w:rPr>
          <w:sz w:val="24"/>
          <w:szCs w:val="24"/>
        </w:rPr>
        <w:t xml:space="preserve">rlying this link is still being investigated (Pham </w:t>
      </w:r>
      <w:r w:rsidRPr="00216C00">
        <w:rPr>
          <w:i/>
          <w:sz w:val="24"/>
          <w:szCs w:val="24"/>
        </w:rPr>
        <w:t xml:space="preserve">et al., </w:t>
      </w:r>
      <w:r>
        <w:rPr>
          <w:sz w:val="24"/>
          <w:szCs w:val="24"/>
        </w:rPr>
        <w:t>2019, p.1083). The body's cells become less responsive to insulin when an overweight individual has more fat than muscle, which raises blood sugar levels and makes it harder for glucose to enter ce</w:t>
      </w:r>
      <w:r>
        <w:rPr>
          <w:sz w:val="24"/>
          <w:szCs w:val="24"/>
        </w:rPr>
        <w:t>lls. A significant risk factor for type 2 diabetes is being overweight. Sedentary behaviour is another risk factor for type 2 diabetes. Frequent exercise can increase insulin knowledge, aid weight loss, and enhance glucose management (Stacey</w:t>
      </w:r>
      <w:r>
        <w:rPr>
          <w:i/>
          <w:sz w:val="24"/>
          <w:szCs w:val="24"/>
        </w:rPr>
        <w:t xml:space="preserve"> et al., </w:t>
      </w:r>
      <w:r>
        <w:rPr>
          <w:sz w:val="24"/>
          <w:szCs w:val="24"/>
        </w:rPr>
        <w:t>2019,p</w:t>
      </w:r>
      <w:r>
        <w:rPr>
          <w:sz w:val="24"/>
          <w:szCs w:val="24"/>
        </w:rPr>
        <w:t>.976).</w:t>
      </w:r>
    </w:p>
    <w:p w14:paraId="18955AF9" w14:textId="77777777" w:rsidR="00A959E2" w:rsidRDefault="00B801DB" w:rsidP="009E1032">
      <w:pPr>
        <w:widowControl w:val="0"/>
        <w:spacing w:before="240" w:line="360" w:lineRule="auto"/>
        <w:jc w:val="both"/>
        <w:rPr>
          <w:sz w:val="24"/>
          <w:szCs w:val="24"/>
        </w:rPr>
      </w:pPr>
      <w:r>
        <w:rPr>
          <w:sz w:val="24"/>
          <w:szCs w:val="24"/>
        </w:rPr>
        <w:t>The probability of developing type 2 diabetes rises with a diet high in sugar, processed carbs, saturated fats, and trans fats. But, the risk of getting diabetes can be decreased by eating a healthy, balanced diet that includes a variety of common f</w:t>
      </w:r>
      <w:r>
        <w:rPr>
          <w:sz w:val="24"/>
          <w:szCs w:val="24"/>
        </w:rPr>
        <w:t>oods, vegetables, whole grains, and lean protein sources. Type 2 diabetes is significantly more common as people age, especially after the age of 45. This is thought to be related to a decline in physical activity, changes in hormonal levels, and an increa</w:t>
      </w:r>
      <w:r>
        <w:rPr>
          <w:sz w:val="24"/>
          <w:szCs w:val="24"/>
        </w:rPr>
        <w:t xml:space="preserve">sed risk of obesity (Holland </w:t>
      </w:r>
      <w:r w:rsidRPr="00216C00">
        <w:rPr>
          <w:i/>
          <w:sz w:val="24"/>
          <w:szCs w:val="24"/>
        </w:rPr>
        <w:t xml:space="preserve">et al., </w:t>
      </w:r>
      <w:r>
        <w:rPr>
          <w:sz w:val="24"/>
          <w:szCs w:val="24"/>
        </w:rPr>
        <w:t>2023, p.201).</w:t>
      </w:r>
    </w:p>
    <w:p w14:paraId="34CFB08A" w14:textId="77777777" w:rsidR="00A959E2" w:rsidRDefault="00B801DB" w:rsidP="009E1032">
      <w:pPr>
        <w:widowControl w:val="0"/>
        <w:spacing w:before="240" w:line="360" w:lineRule="auto"/>
        <w:jc w:val="both"/>
        <w:rPr>
          <w:sz w:val="24"/>
          <w:szCs w:val="24"/>
        </w:rPr>
      </w:pPr>
      <w:r>
        <w:rPr>
          <w:sz w:val="24"/>
          <w:szCs w:val="24"/>
        </w:rPr>
        <w:lastRenderedPageBreak/>
        <w:t>Certain ethnic groups, such as Asian Americans, Hispanic/Latino Americans, Native Americans, and Black Americans, are more prone to developing type 2 diabetes. Although the exact causes of these disparitie</w:t>
      </w:r>
      <w:r>
        <w:rPr>
          <w:sz w:val="24"/>
          <w:szCs w:val="24"/>
        </w:rPr>
        <w:t>s are not fully understood, a combination of genetic, environmental, and societal factors is likely to be responsible. A higher risk of type 2 diabetes in the future exists for women who develop gestational diabetes while pregnant. This may be due to the a</w:t>
      </w:r>
      <w:r>
        <w:rPr>
          <w:sz w:val="24"/>
          <w:szCs w:val="24"/>
        </w:rPr>
        <w:t xml:space="preserve">bility of prenatal hormones to affect insulin sensitivity in the long term by inducing insulin resistance during pregnancy (Wang </w:t>
      </w:r>
      <w:r w:rsidRPr="00216C00">
        <w:rPr>
          <w:i/>
          <w:sz w:val="24"/>
          <w:szCs w:val="24"/>
        </w:rPr>
        <w:t>et al.,</w:t>
      </w:r>
      <w:r>
        <w:rPr>
          <w:sz w:val="24"/>
          <w:szCs w:val="24"/>
        </w:rPr>
        <w:t xml:space="preserve"> 2020, p.2778). It is essential to be aware of these risk factors and take steps to prevent or manage the condition, as </w:t>
      </w:r>
      <w:r>
        <w:rPr>
          <w:sz w:val="24"/>
          <w:szCs w:val="24"/>
        </w:rPr>
        <w:t>uncontrolled diabetes can lead to serious health problems.</w:t>
      </w:r>
    </w:p>
    <w:p w14:paraId="1EB46CCF" w14:textId="77777777" w:rsidR="00A959E2" w:rsidRDefault="00B801DB" w:rsidP="009E1032">
      <w:pPr>
        <w:pStyle w:val="Heading2"/>
        <w:spacing w:before="240" w:line="360" w:lineRule="auto"/>
      </w:pPr>
      <w:bookmarkStart w:id="4" w:name="_Toc130983210"/>
      <w:r>
        <w:t>Short-Term Health Consequences of Diabetes in a Healthcare Context</w:t>
      </w:r>
      <w:bookmarkEnd w:id="4"/>
    </w:p>
    <w:p w14:paraId="0ABF1067" w14:textId="77777777" w:rsidR="00A959E2" w:rsidRDefault="00B801DB" w:rsidP="009E1032">
      <w:pPr>
        <w:widowControl w:val="0"/>
        <w:spacing w:before="240" w:line="360" w:lineRule="auto"/>
        <w:jc w:val="both"/>
        <w:rPr>
          <w:sz w:val="24"/>
          <w:szCs w:val="24"/>
        </w:rPr>
      </w:pPr>
      <w:r>
        <w:rPr>
          <w:sz w:val="24"/>
          <w:szCs w:val="24"/>
        </w:rPr>
        <w:t>In a healthcare setting, the short-term consequences of diabetes can have significant impacts on patient outcomes and healthcare r</w:t>
      </w:r>
      <w:r>
        <w:rPr>
          <w:sz w:val="24"/>
          <w:szCs w:val="24"/>
        </w:rPr>
        <w:t>esources. Hyperglycemia, or high blood sugar, is one of uncontrollable diabetes's most direct side effects. Many symptoms, such as increased urine and thirst, impaired vision, and exhaustion, may result from this. When hyperglycemia is severe, it can resul</w:t>
      </w:r>
      <w:r>
        <w:rPr>
          <w:sz w:val="24"/>
          <w:szCs w:val="24"/>
        </w:rPr>
        <w:t xml:space="preserve">t in diabetic ketoacidosis, a disease that can be fatal and necessitates rapid medical care. Around 30,000 hospital admissions for diabetic ketoacidosis were documented in the UK in 2019, representing an increase of 5.2% from 2015. (Alaa </w:t>
      </w:r>
      <w:r>
        <w:rPr>
          <w:i/>
          <w:sz w:val="24"/>
          <w:szCs w:val="24"/>
        </w:rPr>
        <w:t>et al.,</w:t>
      </w:r>
      <w:r>
        <w:rPr>
          <w:sz w:val="24"/>
          <w:szCs w:val="24"/>
        </w:rPr>
        <w:t xml:space="preserve"> 2019). Dia</w:t>
      </w:r>
      <w:r>
        <w:rPr>
          <w:sz w:val="24"/>
          <w:szCs w:val="24"/>
        </w:rPr>
        <w:t>betes can increase the risk of additional short-term health issues, such as hypoglycemia (low blood sugar) and infections, in addition to hyperglycemia.</w:t>
      </w:r>
    </w:p>
    <w:p w14:paraId="5EE4F2AB" w14:textId="77777777" w:rsidR="00A959E2" w:rsidRDefault="00B801DB" w:rsidP="009E1032">
      <w:pPr>
        <w:widowControl w:val="0"/>
        <w:spacing w:before="240" w:line="360" w:lineRule="auto"/>
        <w:jc w:val="center"/>
        <w:rPr>
          <w:sz w:val="24"/>
          <w:szCs w:val="24"/>
        </w:rPr>
      </w:pPr>
      <w:r>
        <w:rPr>
          <w:noProof/>
          <w:sz w:val="24"/>
          <w:szCs w:val="24"/>
        </w:rPr>
        <w:drawing>
          <wp:inline distT="114300" distB="114300" distL="114300" distR="114300" wp14:anchorId="242FFCB3" wp14:editId="5FFE37F7">
            <wp:extent cx="5123497" cy="24098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5123497" cy="2409825"/>
                    </a:xfrm>
                    <a:prstGeom prst="rect">
                      <a:avLst/>
                    </a:prstGeom>
                  </pic:spPr>
                </pic:pic>
              </a:graphicData>
            </a:graphic>
          </wp:inline>
        </w:drawing>
      </w:r>
    </w:p>
    <w:p w14:paraId="103E6D41" w14:textId="77777777" w:rsidR="00A959E2" w:rsidRDefault="00B801DB" w:rsidP="009E1032">
      <w:pPr>
        <w:widowControl w:val="0"/>
        <w:spacing w:before="240" w:line="360" w:lineRule="auto"/>
        <w:jc w:val="center"/>
        <w:rPr>
          <w:b/>
          <w:sz w:val="24"/>
          <w:szCs w:val="24"/>
        </w:rPr>
      </w:pPr>
      <w:r>
        <w:rPr>
          <w:b/>
          <w:sz w:val="24"/>
          <w:szCs w:val="24"/>
        </w:rPr>
        <w:lastRenderedPageBreak/>
        <w:t>Figure 3: Number of people affected by type 2 diabetes</w:t>
      </w:r>
    </w:p>
    <w:p w14:paraId="45F21601" w14:textId="77777777" w:rsidR="00A959E2" w:rsidRDefault="00B801DB" w:rsidP="009E1032">
      <w:pPr>
        <w:widowControl w:val="0"/>
        <w:spacing w:before="240" w:line="360" w:lineRule="auto"/>
        <w:jc w:val="center"/>
        <w:rPr>
          <w:sz w:val="24"/>
          <w:szCs w:val="24"/>
        </w:rPr>
      </w:pPr>
      <w:r>
        <w:rPr>
          <w:sz w:val="24"/>
          <w:szCs w:val="24"/>
        </w:rPr>
        <w:t xml:space="preserve">(Source: </w:t>
      </w:r>
      <w:r>
        <w:rPr>
          <w:sz w:val="24"/>
          <w:szCs w:val="24"/>
          <w:highlight w:val="white"/>
        </w:rPr>
        <w:t>Stewart, 2022)</w:t>
      </w:r>
    </w:p>
    <w:p w14:paraId="7342F176" w14:textId="77777777" w:rsidR="00A959E2" w:rsidRDefault="00B801DB" w:rsidP="009E1032">
      <w:pPr>
        <w:widowControl w:val="0"/>
        <w:spacing w:before="240" w:line="360" w:lineRule="auto"/>
        <w:jc w:val="both"/>
        <w:rPr>
          <w:sz w:val="24"/>
          <w:szCs w:val="24"/>
        </w:rPr>
      </w:pPr>
      <w:r>
        <w:rPr>
          <w:sz w:val="24"/>
          <w:szCs w:val="24"/>
        </w:rPr>
        <w:t>When blood sugar level</w:t>
      </w:r>
      <w:r>
        <w:rPr>
          <w:sz w:val="24"/>
          <w:szCs w:val="24"/>
        </w:rPr>
        <w:t>s go too low, a condition known as hypoglycemia can happen. Seizures, confusion, and dizziness are some of the symptoms that can result. Due to poor circulation and nerve loss, diabetes patients frequently get infections, particularly in the foot. Around 6</w:t>
      </w:r>
      <w:r>
        <w:rPr>
          <w:sz w:val="24"/>
          <w:szCs w:val="24"/>
        </w:rPr>
        <w:t xml:space="preserve">,000 lower limb amputations due to diabetes were performed in England in 2019, and more than half of these amputations were the result of foot infections. In addition, illnesses like kidney disease and cardiovascular disease might become worse if a person </w:t>
      </w:r>
      <w:r>
        <w:rPr>
          <w:sz w:val="24"/>
          <w:szCs w:val="24"/>
        </w:rPr>
        <w:t>has diabetes. Heart attacks, strokes, and peripheral vascular disease are more common in people with diabetes and can lead to hospitalisation and require extensive medical treatment.</w:t>
      </w:r>
    </w:p>
    <w:p w14:paraId="6A36388C" w14:textId="77777777" w:rsidR="00A959E2" w:rsidRDefault="00B801DB" w:rsidP="009E1032">
      <w:pPr>
        <w:widowControl w:val="0"/>
        <w:spacing w:before="240" w:line="360" w:lineRule="auto"/>
        <w:jc w:val="both"/>
        <w:rPr>
          <w:sz w:val="24"/>
          <w:szCs w:val="24"/>
        </w:rPr>
      </w:pPr>
      <w:r>
        <w:rPr>
          <w:sz w:val="24"/>
          <w:szCs w:val="24"/>
        </w:rPr>
        <w:t>Around 22,000 hospital admissions for heart failure among diabetics occur</w:t>
      </w:r>
      <w:r>
        <w:rPr>
          <w:sz w:val="24"/>
          <w:szCs w:val="24"/>
        </w:rPr>
        <w:t>red in the UK in 2019. More than 3,500 diabetics began receiving renal replacement treatment in 2019, making diabetes the primary cause of end-stage renal disease. Diabetes's immediate side effects can have a big impact on the pricing and availability of m</w:t>
      </w:r>
      <w:r>
        <w:rPr>
          <w:sz w:val="24"/>
          <w:szCs w:val="24"/>
        </w:rPr>
        <w:t xml:space="preserve">edical services. The UK healthcare system is heavily burdened by hospital admissions for diabetes-related complications, with more than 480,000 such admissions in just 2019 alone (Zhou </w:t>
      </w:r>
      <w:r>
        <w:rPr>
          <w:i/>
          <w:sz w:val="24"/>
          <w:szCs w:val="24"/>
        </w:rPr>
        <w:t>et al.,</w:t>
      </w:r>
      <w:r>
        <w:rPr>
          <w:sz w:val="24"/>
          <w:szCs w:val="24"/>
        </w:rPr>
        <w:t xml:space="preserve"> 2021, p.1964). The projected annual cost of diabetes to the NHS</w:t>
      </w:r>
      <w:r>
        <w:rPr>
          <w:sz w:val="24"/>
          <w:szCs w:val="24"/>
        </w:rPr>
        <w:t xml:space="preserve"> is $10 billion, with the majority of expenses going toward treating complications.</w:t>
      </w:r>
    </w:p>
    <w:p w14:paraId="3D24364A" w14:textId="77777777" w:rsidR="00A959E2" w:rsidRDefault="00B801DB" w:rsidP="009E1032">
      <w:pPr>
        <w:pStyle w:val="Heading2"/>
        <w:spacing w:before="240" w:line="360" w:lineRule="auto"/>
      </w:pPr>
      <w:bookmarkStart w:id="5" w:name="_Toc130983211"/>
      <w:r>
        <w:t>Long-Term Health Consequences of Diabetes in a Healthcare Context</w:t>
      </w:r>
      <w:bookmarkEnd w:id="5"/>
    </w:p>
    <w:p w14:paraId="31439026" w14:textId="77777777" w:rsidR="00A959E2" w:rsidRDefault="00B801DB" w:rsidP="009E1032">
      <w:pPr>
        <w:widowControl w:val="0"/>
        <w:spacing w:before="240" w:line="360" w:lineRule="auto"/>
        <w:jc w:val="both"/>
        <w:rPr>
          <w:sz w:val="24"/>
          <w:szCs w:val="24"/>
        </w:rPr>
      </w:pPr>
      <w:r>
        <w:rPr>
          <w:sz w:val="24"/>
          <w:szCs w:val="24"/>
        </w:rPr>
        <w:t>Diabetes is a significant public health concern globally, it has long-term effects on health, and its cons</w:t>
      </w:r>
      <w:r>
        <w:rPr>
          <w:sz w:val="24"/>
          <w:szCs w:val="24"/>
        </w:rPr>
        <w:t>equences can be severe if not managed effectively. Over 3.9 million people in the UK have diabetes, and an additional million are thought to be undiagnosed. Around 90% of all instances of diabetes are of type 2, making it the most prevalent type. It is ant</w:t>
      </w:r>
      <w:r>
        <w:rPr>
          <w:sz w:val="24"/>
          <w:szCs w:val="24"/>
        </w:rPr>
        <w:t xml:space="preserve">icipated that more people will develop diabetes; projections indicate that by 2025, 5 million people would be affected (Maddaloni </w:t>
      </w:r>
      <w:r>
        <w:rPr>
          <w:i/>
          <w:sz w:val="24"/>
          <w:szCs w:val="24"/>
        </w:rPr>
        <w:t>et al.,</w:t>
      </w:r>
      <w:r>
        <w:rPr>
          <w:sz w:val="24"/>
          <w:szCs w:val="24"/>
        </w:rPr>
        <w:t xml:space="preserve"> 2020, p.209). Diabetes has serious long-term health effects that can raise mortality and morbidity rates.</w:t>
      </w:r>
    </w:p>
    <w:p w14:paraId="07FDBE6D" w14:textId="77777777" w:rsidR="00A959E2" w:rsidRDefault="00B801DB" w:rsidP="009E1032">
      <w:pPr>
        <w:widowControl w:val="0"/>
        <w:spacing w:before="240" w:line="360" w:lineRule="auto"/>
        <w:jc w:val="center"/>
        <w:rPr>
          <w:sz w:val="24"/>
          <w:szCs w:val="24"/>
        </w:rPr>
      </w:pPr>
      <w:r>
        <w:rPr>
          <w:noProof/>
          <w:sz w:val="24"/>
          <w:szCs w:val="24"/>
        </w:rPr>
        <w:lastRenderedPageBreak/>
        <w:drawing>
          <wp:inline distT="114300" distB="114300" distL="114300" distR="114300" wp14:anchorId="36B5EFE0" wp14:editId="7CC0227D">
            <wp:extent cx="5883593" cy="29527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2"/>
                    <a:stretch>
                      <a:fillRect/>
                    </a:stretch>
                  </pic:blipFill>
                  <pic:spPr>
                    <a:xfrm>
                      <a:off x="0" y="0"/>
                      <a:ext cx="5883593" cy="2952750"/>
                    </a:xfrm>
                    <a:prstGeom prst="rect">
                      <a:avLst/>
                    </a:prstGeom>
                  </pic:spPr>
                </pic:pic>
              </a:graphicData>
            </a:graphic>
          </wp:inline>
        </w:drawing>
      </w:r>
    </w:p>
    <w:p w14:paraId="2C7F0D0D" w14:textId="77777777" w:rsidR="00A959E2" w:rsidRDefault="00B801DB" w:rsidP="009E1032">
      <w:pPr>
        <w:widowControl w:val="0"/>
        <w:spacing w:before="240" w:line="360" w:lineRule="auto"/>
        <w:jc w:val="center"/>
        <w:rPr>
          <w:b/>
          <w:sz w:val="24"/>
          <w:szCs w:val="24"/>
        </w:rPr>
      </w:pPr>
      <w:r>
        <w:rPr>
          <w:b/>
          <w:sz w:val="24"/>
          <w:szCs w:val="24"/>
        </w:rPr>
        <w:t xml:space="preserve">Figure 4: </w:t>
      </w:r>
      <w:r>
        <w:rPr>
          <w:b/>
          <w:sz w:val="24"/>
          <w:szCs w:val="24"/>
        </w:rPr>
        <w:t>global healthcare expenditure on the disease</w:t>
      </w:r>
    </w:p>
    <w:p w14:paraId="21248111" w14:textId="77777777" w:rsidR="00A959E2" w:rsidRDefault="00B801DB" w:rsidP="009E1032">
      <w:pPr>
        <w:widowControl w:val="0"/>
        <w:spacing w:before="240" w:line="360" w:lineRule="auto"/>
        <w:jc w:val="center"/>
        <w:rPr>
          <w:sz w:val="24"/>
          <w:szCs w:val="24"/>
        </w:rPr>
      </w:pPr>
      <w:r>
        <w:rPr>
          <w:sz w:val="24"/>
          <w:szCs w:val="24"/>
        </w:rPr>
        <w:t xml:space="preserve">(Source: </w:t>
      </w:r>
      <w:r>
        <w:rPr>
          <w:sz w:val="24"/>
          <w:szCs w:val="24"/>
          <w:highlight w:val="white"/>
        </w:rPr>
        <w:t>Statista, 2023</w:t>
      </w:r>
      <w:r>
        <w:rPr>
          <w:sz w:val="24"/>
          <w:szCs w:val="24"/>
        </w:rPr>
        <w:t xml:space="preserve"> )</w:t>
      </w:r>
    </w:p>
    <w:p w14:paraId="10783EBF" w14:textId="77777777" w:rsidR="00A959E2" w:rsidRDefault="00B801DB" w:rsidP="009E1032">
      <w:pPr>
        <w:widowControl w:val="0"/>
        <w:spacing w:before="240" w:line="360" w:lineRule="auto"/>
        <w:jc w:val="both"/>
        <w:rPr>
          <w:sz w:val="24"/>
          <w:szCs w:val="24"/>
        </w:rPr>
      </w:pPr>
      <w:r>
        <w:rPr>
          <w:sz w:val="24"/>
          <w:szCs w:val="24"/>
        </w:rPr>
        <w:t>Inadequate diabetes management can result in problems like heart disease, kidney failure, nerve damage, and eye impairment. Together with kidney failure and amputation, diabetes is a major factor in blindness. Diabetes and its consequences cost the UK's NH</w:t>
      </w:r>
      <w:r>
        <w:rPr>
          <w:sz w:val="24"/>
          <w:szCs w:val="24"/>
        </w:rPr>
        <w:t xml:space="preserve">S approximately 10% of its annual budget, or $10 billion. Diabetic long-term consequences can significantly lower the quality of life and raise the risk of dying young (Pilling </w:t>
      </w:r>
      <w:r>
        <w:rPr>
          <w:i/>
          <w:sz w:val="24"/>
          <w:szCs w:val="24"/>
        </w:rPr>
        <w:t xml:space="preserve">et al., </w:t>
      </w:r>
      <w:r>
        <w:rPr>
          <w:sz w:val="24"/>
          <w:szCs w:val="24"/>
        </w:rPr>
        <w:t>2019, p.364). For instance, persons who have diabetes are at a two to t</w:t>
      </w:r>
      <w:r>
        <w:rPr>
          <w:sz w:val="24"/>
          <w:szCs w:val="24"/>
        </w:rPr>
        <w:t>hree times greater risk of developing cardiovascular disease. In the UK, diabetes is a major contributor to kidney disease, with kidney impairment developing in about 40% of those with the disease.</w:t>
      </w:r>
    </w:p>
    <w:p w14:paraId="700BE97E" w14:textId="77777777" w:rsidR="00A959E2" w:rsidRDefault="00B801DB" w:rsidP="009E1032">
      <w:pPr>
        <w:widowControl w:val="0"/>
        <w:spacing w:before="240" w:line="360" w:lineRule="auto"/>
        <w:jc w:val="both"/>
        <w:rPr>
          <w:sz w:val="24"/>
          <w:szCs w:val="24"/>
        </w:rPr>
      </w:pPr>
      <w:r>
        <w:rPr>
          <w:sz w:val="24"/>
          <w:szCs w:val="24"/>
        </w:rPr>
        <w:t>Diabetes-related nerve damage and poor circulation can ind</w:t>
      </w:r>
      <w:r>
        <w:rPr>
          <w:sz w:val="24"/>
          <w:szCs w:val="24"/>
        </w:rPr>
        <w:t>uce foot ulcers and amputations; in the UK, 135 such operations are performed per week. Diabetes can have a serious negative influence on mental health in addition to its physical health effects. Depression and anxiety are more common among people with dia</w:t>
      </w:r>
      <w:r>
        <w:rPr>
          <w:sz w:val="24"/>
          <w:szCs w:val="24"/>
        </w:rPr>
        <w:t>betes, and these conditions can make it harder for them to manage their condition and be healthy overall (Pintus and Ng, 2019, p.2925). Diabetes can be well managed to lower the risk of long-</w:t>
      </w:r>
      <w:r>
        <w:rPr>
          <w:sz w:val="24"/>
          <w:szCs w:val="24"/>
        </w:rPr>
        <w:lastRenderedPageBreak/>
        <w:t xml:space="preserve">term problems and enhance the quality of life. Keeping a healthy </w:t>
      </w:r>
      <w:r>
        <w:rPr>
          <w:sz w:val="24"/>
          <w:szCs w:val="24"/>
        </w:rPr>
        <w:t>weight, eating well, and exercising frequently are all part of this. In order to ensure that patients receive adequate and effective care, the National Institute for Health and Care Excellence (NICE) in the UK provides recommendations for controlling diabe</w:t>
      </w:r>
      <w:r>
        <w:rPr>
          <w:sz w:val="24"/>
          <w:szCs w:val="24"/>
        </w:rPr>
        <w:t>tes.</w:t>
      </w:r>
    </w:p>
    <w:p w14:paraId="14098B40" w14:textId="77777777" w:rsidR="00A959E2" w:rsidRDefault="00B801DB" w:rsidP="009E1032">
      <w:pPr>
        <w:pStyle w:val="Heading1"/>
        <w:spacing w:before="240" w:line="360" w:lineRule="auto"/>
      </w:pPr>
      <w:bookmarkStart w:id="6" w:name="_Toc130983212"/>
      <w:r>
        <w:t>Conclusion</w:t>
      </w:r>
      <w:bookmarkEnd w:id="6"/>
    </w:p>
    <w:p w14:paraId="3E29ACEE" w14:textId="02C8EA37" w:rsidR="00A959E2" w:rsidRDefault="00B801DB" w:rsidP="009E1032">
      <w:pPr>
        <w:spacing w:before="240" w:line="360" w:lineRule="auto"/>
        <w:jc w:val="both"/>
        <w:rPr>
          <w:sz w:val="24"/>
          <w:szCs w:val="24"/>
        </w:rPr>
      </w:pPr>
      <w:r>
        <w:rPr>
          <w:sz w:val="24"/>
          <w:szCs w:val="24"/>
        </w:rPr>
        <w:t>In conclusion, diabetes is a long-term medical disorder that affects how the body uses glucose and, if untreated, can cause major health issues. The prevention and management of diabetes depend heavily on public health measures, such as scr</w:t>
      </w:r>
      <w:r>
        <w:rPr>
          <w:sz w:val="24"/>
          <w:szCs w:val="24"/>
        </w:rPr>
        <w:t>eening, medication, lifestyle changes, education and support for diabetes self-management, and public health policy. Public health initiatives can contribute to the reduction of the burden of diabetes and the improvement of health outcomes for those who ha</w:t>
      </w:r>
      <w:r>
        <w:rPr>
          <w:sz w:val="24"/>
          <w:szCs w:val="24"/>
        </w:rPr>
        <w:t>ve the condition by promoting healthy behaviours, expanding access to healthcare, and fostering supportive environments. It can also help in the early detection and prevention of the disease to identify the main causes and risk factors for diabetes, such a</w:t>
      </w:r>
      <w:r>
        <w:rPr>
          <w:sz w:val="24"/>
          <w:szCs w:val="24"/>
        </w:rPr>
        <w:t>s genetics, obesity, a sedentary lifestyle, food, age, and ethnicity. Prioritising public health initiatives and interventions is essential given the rising prevalence of diabetes around the world and its negative effects on both people and society as a wh</w:t>
      </w:r>
      <w:r>
        <w:rPr>
          <w:sz w:val="24"/>
          <w:szCs w:val="24"/>
        </w:rPr>
        <w:t>ole. One can progress towards preventing and controlling diabetes and enhancing the health and welfare of people and communities around the world by cooperating to address the main causes and risk factors.</w:t>
      </w:r>
      <w:r>
        <w:br w:type="page"/>
      </w:r>
    </w:p>
    <w:p w14:paraId="5FDC0A0A" w14:textId="77777777" w:rsidR="00A959E2" w:rsidRDefault="00B801DB" w:rsidP="009E1032">
      <w:pPr>
        <w:pStyle w:val="Heading1"/>
        <w:spacing w:before="240" w:line="360" w:lineRule="auto"/>
      </w:pPr>
      <w:bookmarkStart w:id="7" w:name="_Toc130983213"/>
      <w:r>
        <w:lastRenderedPageBreak/>
        <w:t>Reference List</w:t>
      </w:r>
      <w:bookmarkEnd w:id="7"/>
    </w:p>
    <w:p w14:paraId="177A0AD6"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Alaa, A.M., Bolton, T., Di Angelantonio, E., Rudd, J.H. and Van der Schaar, M., 2019. Cardiovascular disease risk prediction using automated machine learning: A prospective study of 423,604 UK Biobank participants. </w:t>
      </w:r>
      <w:r>
        <w:rPr>
          <w:i/>
          <w:sz w:val="24"/>
          <w:szCs w:val="24"/>
          <w:highlight w:val="white"/>
        </w:rPr>
        <w:t>PloS one</w:t>
      </w:r>
      <w:r>
        <w:rPr>
          <w:sz w:val="24"/>
          <w:szCs w:val="24"/>
          <w:highlight w:val="white"/>
        </w:rPr>
        <w:t xml:space="preserve">, </w:t>
      </w:r>
      <w:r>
        <w:rPr>
          <w:i/>
          <w:sz w:val="24"/>
          <w:szCs w:val="24"/>
          <w:highlight w:val="white"/>
        </w:rPr>
        <w:t>14</w:t>
      </w:r>
      <w:r>
        <w:rPr>
          <w:sz w:val="24"/>
          <w:szCs w:val="24"/>
          <w:highlight w:val="white"/>
        </w:rPr>
        <w:t>(5), p.e0213653.</w:t>
      </w:r>
    </w:p>
    <w:p w14:paraId="3FFE681E" w14:textId="77777777" w:rsidR="00216C00" w:rsidRDefault="00B801DB" w:rsidP="009E1032">
      <w:pPr>
        <w:widowControl w:val="0"/>
        <w:spacing w:before="240" w:line="360" w:lineRule="auto"/>
        <w:jc w:val="both"/>
        <w:rPr>
          <w:sz w:val="24"/>
          <w:szCs w:val="24"/>
          <w:highlight w:val="white"/>
        </w:rPr>
      </w:pPr>
      <w:r>
        <w:rPr>
          <w:sz w:val="24"/>
          <w:szCs w:val="24"/>
          <w:highlight w:val="white"/>
        </w:rPr>
        <w:t>Alejandro, E</w:t>
      </w:r>
      <w:r>
        <w:rPr>
          <w:sz w:val="24"/>
          <w:szCs w:val="24"/>
          <w:highlight w:val="white"/>
        </w:rPr>
        <w:t xml:space="preserve">.U., Mamerto, T.P., Chung, G., Villavieja, A., Gaus, N.L., Morgan, E. and Pineda-Cortel, M.R.B., 2020. Gestational diabetes mellitus: a harbinger of the vicious cycle of diabetes. </w:t>
      </w:r>
      <w:r>
        <w:rPr>
          <w:i/>
          <w:sz w:val="24"/>
          <w:szCs w:val="24"/>
          <w:highlight w:val="white"/>
        </w:rPr>
        <w:t>International journal of molecular sciences</w:t>
      </w:r>
      <w:r>
        <w:rPr>
          <w:sz w:val="24"/>
          <w:szCs w:val="24"/>
          <w:highlight w:val="white"/>
        </w:rPr>
        <w:t xml:space="preserve">, </w:t>
      </w:r>
      <w:r>
        <w:rPr>
          <w:i/>
          <w:sz w:val="24"/>
          <w:szCs w:val="24"/>
          <w:highlight w:val="white"/>
        </w:rPr>
        <w:t>21</w:t>
      </w:r>
      <w:r>
        <w:rPr>
          <w:sz w:val="24"/>
          <w:szCs w:val="24"/>
          <w:highlight w:val="white"/>
        </w:rPr>
        <w:t>(14), p.5003.</w:t>
      </w:r>
    </w:p>
    <w:p w14:paraId="1DED1F77" w14:textId="77777777" w:rsidR="00216C00" w:rsidRDefault="00B801DB" w:rsidP="009E1032">
      <w:pPr>
        <w:widowControl w:val="0"/>
        <w:spacing w:before="240" w:line="360" w:lineRule="auto"/>
        <w:jc w:val="both"/>
        <w:rPr>
          <w:sz w:val="24"/>
          <w:szCs w:val="24"/>
          <w:highlight w:val="white"/>
        </w:rPr>
      </w:pPr>
      <w:r>
        <w:rPr>
          <w:sz w:val="24"/>
          <w:szCs w:val="24"/>
          <w:highlight w:val="white"/>
        </w:rPr>
        <w:t>Antal, B., McMa</w:t>
      </w:r>
      <w:r>
        <w:rPr>
          <w:sz w:val="24"/>
          <w:szCs w:val="24"/>
          <w:highlight w:val="white"/>
        </w:rPr>
        <w:t xml:space="preserve">hon, L.P., Sultan, S.F., Lithen, A., Wexler, D.J., Dickerson, B., Ratai, E.M., and Mujica-Parodi, L.R., 2022. Type 2 diabetes mellitus accelerates brain aging and cognitive decline: Complementary findings from UK Biobank and meta-analyses. </w:t>
      </w:r>
      <w:r>
        <w:rPr>
          <w:i/>
          <w:sz w:val="24"/>
          <w:szCs w:val="24"/>
          <w:highlight w:val="white"/>
        </w:rPr>
        <w:t>Elife</w:t>
      </w:r>
      <w:r>
        <w:rPr>
          <w:sz w:val="24"/>
          <w:szCs w:val="24"/>
          <w:highlight w:val="white"/>
        </w:rPr>
        <w:t xml:space="preserve">, </w:t>
      </w:r>
      <w:r>
        <w:rPr>
          <w:i/>
          <w:sz w:val="24"/>
          <w:szCs w:val="24"/>
          <w:highlight w:val="white"/>
        </w:rPr>
        <w:t>11</w:t>
      </w:r>
      <w:r>
        <w:rPr>
          <w:sz w:val="24"/>
          <w:szCs w:val="24"/>
          <w:highlight w:val="white"/>
        </w:rPr>
        <w:t>, p.e73</w:t>
      </w:r>
      <w:r>
        <w:rPr>
          <w:sz w:val="24"/>
          <w:szCs w:val="24"/>
          <w:highlight w:val="white"/>
        </w:rPr>
        <w:t>138.</w:t>
      </w:r>
    </w:p>
    <w:p w14:paraId="2CDCE688" w14:textId="77777777" w:rsidR="00216C00" w:rsidRDefault="00B801DB" w:rsidP="009E1032">
      <w:pPr>
        <w:widowControl w:val="0"/>
        <w:spacing w:before="240" w:line="360" w:lineRule="auto"/>
        <w:jc w:val="both"/>
        <w:rPr>
          <w:sz w:val="24"/>
          <w:szCs w:val="24"/>
        </w:rPr>
      </w:pPr>
      <w:r>
        <w:rPr>
          <w:sz w:val="24"/>
          <w:szCs w:val="24"/>
          <w:highlight w:val="white"/>
        </w:rPr>
        <w:t xml:space="preserve">Cole, J.B. and Florez, J.C., 2020. Genetics of diabetes mellitus and diabetes complications. </w:t>
      </w:r>
      <w:r>
        <w:rPr>
          <w:i/>
          <w:sz w:val="24"/>
          <w:szCs w:val="24"/>
          <w:highlight w:val="white"/>
        </w:rPr>
        <w:t>Nature reviews nephrology</w:t>
      </w:r>
      <w:r>
        <w:rPr>
          <w:sz w:val="24"/>
          <w:szCs w:val="24"/>
          <w:highlight w:val="white"/>
        </w:rPr>
        <w:t xml:space="preserve">, </w:t>
      </w:r>
      <w:r>
        <w:rPr>
          <w:i/>
          <w:sz w:val="24"/>
          <w:szCs w:val="24"/>
          <w:highlight w:val="white"/>
        </w:rPr>
        <w:t>16</w:t>
      </w:r>
      <w:r>
        <w:rPr>
          <w:sz w:val="24"/>
          <w:szCs w:val="24"/>
          <w:highlight w:val="white"/>
        </w:rPr>
        <w:t>(7), pp.377-390.</w:t>
      </w:r>
    </w:p>
    <w:p w14:paraId="3184C221"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Glovaci, D., Fan, W. and Wong, N.D., 2019. Epidemiology of diabetes mellitus and cardiovascular disease. </w:t>
      </w:r>
      <w:r>
        <w:rPr>
          <w:i/>
          <w:sz w:val="24"/>
          <w:szCs w:val="24"/>
          <w:highlight w:val="white"/>
        </w:rPr>
        <w:t>Current</w:t>
      </w:r>
      <w:r>
        <w:rPr>
          <w:i/>
          <w:sz w:val="24"/>
          <w:szCs w:val="24"/>
          <w:highlight w:val="white"/>
        </w:rPr>
        <w:t xml:space="preserve"> cardiology reports</w:t>
      </w:r>
      <w:r>
        <w:rPr>
          <w:sz w:val="24"/>
          <w:szCs w:val="24"/>
          <w:highlight w:val="white"/>
        </w:rPr>
        <w:t xml:space="preserve">, </w:t>
      </w:r>
      <w:r>
        <w:rPr>
          <w:i/>
          <w:sz w:val="24"/>
          <w:szCs w:val="24"/>
          <w:highlight w:val="white"/>
        </w:rPr>
        <w:t>21</w:t>
      </w:r>
      <w:r>
        <w:rPr>
          <w:sz w:val="24"/>
          <w:szCs w:val="24"/>
          <w:highlight w:val="white"/>
        </w:rPr>
        <w:t>, pp.1-8.</w:t>
      </w:r>
    </w:p>
    <w:p w14:paraId="4D1833D8" w14:textId="77777777" w:rsidR="00216C00" w:rsidRDefault="00B801DB" w:rsidP="009E1032">
      <w:pPr>
        <w:widowControl w:val="0"/>
        <w:spacing w:before="240" w:line="360" w:lineRule="auto"/>
        <w:jc w:val="both"/>
        <w:rPr>
          <w:sz w:val="24"/>
          <w:szCs w:val="24"/>
          <w:highlight w:val="white"/>
        </w:rPr>
      </w:pPr>
      <w:r>
        <w:rPr>
          <w:sz w:val="24"/>
          <w:szCs w:val="24"/>
          <w:highlight w:val="white"/>
        </w:rPr>
        <w:t>Holland, D., Heald, A.H., Stedman, M., Hanna, F., Wu, P., Duff, C., Green, L., Robinson, S., Halsall, I., Gaskell, N. and Pemberton, J., 2023. Assessment of the effect of the COVID-19 pandemic on UK HbA1c testing: implicati</w:t>
      </w:r>
      <w:r>
        <w:rPr>
          <w:sz w:val="24"/>
          <w:szCs w:val="24"/>
          <w:highlight w:val="white"/>
        </w:rPr>
        <w:t xml:space="preserve">ons for diabetes management and diagnosis. </w:t>
      </w:r>
      <w:r>
        <w:rPr>
          <w:i/>
          <w:sz w:val="24"/>
          <w:szCs w:val="24"/>
          <w:highlight w:val="white"/>
        </w:rPr>
        <w:t>Journal of Clinical Pathology</w:t>
      </w:r>
      <w:r>
        <w:rPr>
          <w:sz w:val="24"/>
          <w:szCs w:val="24"/>
          <w:highlight w:val="white"/>
        </w:rPr>
        <w:t xml:space="preserve">, </w:t>
      </w:r>
      <w:r>
        <w:rPr>
          <w:i/>
          <w:sz w:val="24"/>
          <w:szCs w:val="24"/>
          <w:highlight w:val="white"/>
        </w:rPr>
        <w:t>76</w:t>
      </w:r>
      <w:r>
        <w:rPr>
          <w:sz w:val="24"/>
          <w:szCs w:val="24"/>
          <w:highlight w:val="white"/>
        </w:rPr>
        <w:t>(3), pp.177-184.</w:t>
      </w:r>
    </w:p>
    <w:p w14:paraId="3489C6BA" w14:textId="77777777" w:rsidR="00216C00" w:rsidRDefault="00B801DB" w:rsidP="009E1032">
      <w:pPr>
        <w:widowControl w:val="0"/>
        <w:spacing w:before="240" w:line="360" w:lineRule="auto"/>
        <w:jc w:val="both"/>
        <w:rPr>
          <w:sz w:val="24"/>
          <w:szCs w:val="24"/>
          <w:highlight w:val="white"/>
        </w:rPr>
      </w:pPr>
      <w:r>
        <w:rPr>
          <w:sz w:val="24"/>
          <w:szCs w:val="24"/>
          <w:highlight w:val="white"/>
        </w:rPr>
        <w:t>Jensen, M.T., Fung, K., Aung, N., Sanghvi, M.M., Chadalavada, S., Paiva, J.M., Khanji, M.Y., De Knegt, M.C., Lukaschuk, E., Lee, A.M. and Barutcu, A., 2019. Change</w:t>
      </w:r>
      <w:r>
        <w:rPr>
          <w:sz w:val="24"/>
          <w:szCs w:val="24"/>
          <w:highlight w:val="white"/>
        </w:rPr>
        <w:t xml:space="preserve">s in cardiac morphology and function in individuals with diabetes mellitus: the UK Biobank cardiovascular magnetic resonance substudy. </w:t>
      </w:r>
      <w:r>
        <w:rPr>
          <w:i/>
          <w:sz w:val="24"/>
          <w:szCs w:val="24"/>
          <w:highlight w:val="white"/>
        </w:rPr>
        <w:t>Circulation: Cardiovascular Imaging</w:t>
      </w:r>
      <w:r>
        <w:rPr>
          <w:sz w:val="24"/>
          <w:szCs w:val="24"/>
          <w:highlight w:val="white"/>
        </w:rPr>
        <w:t xml:space="preserve">, </w:t>
      </w:r>
      <w:r>
        <w:rPr>
          <w:i/>
          <w:sz w:val="24"/>
          <w:szCs w:val="24"/>
          <w:highlight w:val="white"/>
        </w:rPr>
        <w:t>12</w:t>
      </w:r>
      <w:r>
        <w:rPr>
          <w:sz w:val="24"/>
          <w:szCs w:val="24"/>
          <w:highlight w:val="white"/>
        </w:rPr>
        <w:t>(9), p.e009476.</w:t>
      </w:r>
    </w:p>
    <w:p w14:paraId="24999E92" w14:textId="77777777" w:rsidR="00216C00" w:rsidRDefault="00B801DB" w:rsidP="009E1032">
      <w:pPr>
        <w:widowControl w:val="0"/>
        <w:spacing w:before="240" w:line="360" w:lineRule="auto"/>
        <w:jc w:val="both"/>
        <w:rPr>
          <w:sz w:val="24"/>
          <w:szCs w:val="24"/>
          <w:highlight w:val="white"/>
        </w:rPr>
      </w:pPr>
      <w:r>
        <w:rPr>
          <w:sz w:val="24"/>
          <w:szCs w:val="24"/>
          <w:highlight w:val="white"/>
        </w:rPr>
        <w:t>Kumar, A., Arora, A., Sharma, P., Anikhindi, S.A., Bansal, N., Sin</w:t>
      </w:r>
      <w:r>
        <w:rPr>
          <w:sz w:val="24"/>
          <w:szCs w:val="24"/>
          <w:highlight w:val="white"/>
        </w:rPr>
        <w:t xml:space="preserve">gla, V., Khare, S. and Srivastava, A., 2020. Is diabetes mellitus associated with mortality and severity of COVID-19? A meta-analysis. </w:t>
      </w:r>
      <w:r>
        <w:rPr>
          <w:i/>
          <w:sz w:val="24"/>
          <w:szCs w:val="24"/>
          <w:highlight w:val="white"/>
        </w:rPr>
        <w:t>Diabetes &amp; Metabolic Syndrome: Clinical Research &amp; Reviews</w:t>
      </w:r>
      <w:r>
        <w:rPr>
          <w:sz w:val="24"/>
          <w:szCs w:val="24"/>
          <w:highlight w:val="white"/>
        </w:rPr>
        <w:t xml:space="preserve">, </w:t>
      </w:r>
      <w:r>
        <w:rPr>
          <w:i/>
          <w:sz w:val="24"/>
          <w:szCs w:val="24"/>
          <w:highlight w:val="white"/>
        </w:rPr>
        <w:lastRenderedPageBreak/>
        <w:t>14</w:t>
      </w:r>
      <w:r>
        <w:rPr>
          <w:sz w:val="24"/>
          <w:szCs w:val="24"/>
          <w:highlight w:val="white"/>
        </w:rPr>
        <w:t>(4), pp.535-545.</w:t>
      </w:r>
    </w:p>
    <w:p w14:paraId="34650814"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Maddaloni, E., Coleman, R.L., Agbaje, O., </w:t>
      </w:r>
      <w:r>
        <w:rPr>
          <w:sz w:val="24"/>
          <w:szCs w:val="24"/>
          <w:highlight w:val="white"/>
        </w:rPr>
        <w:t xml:space="preserve">Buzzetti, R. and Holman, R.R., 2020. Time-varying risk of microvascular complications in latent autoimmune diabetes of adulthood compared with type 2 diabetes in adults: a posthoc analysis of the UK Prospective Diabetes Study 30-year follow-up data (UKPDS </w:t>
      </w:r>
      <w:r>
        <w:rPr>
          <w:sz w:val="24"/>
          <w:szCs w:val="24"/>
          <w:highlight w:val="white"/>
        </w:rPr>
        <w:t xml:space="preserve">86). </w:t>
      </w:r>
      <w:r>
        <w:rPr>
          <w:i/>
          <w:sz w:val="24"/>
          <w:szCs w:val="24"/>
          <w:highlight w:val="white"/>
        </w:rPr>
        <w:t>The lancet Diabetes &amp; endocrinology</w:t>
      </w:r>
      <w:r>
        <w:rPr>
          <w:sz w:val="24"/>
          <w:szCs w:val="24"/>
          <w:highlight w:val="white"/>
        </w:rPr>
        <w:t xml:space="preserve">, </w:t>
      </w:r>
      <w:r>
        <w:rPr>
          <w:i/>
          <w:sz w:val="24"/>
          <w:szCs w:val="24"/>
          <w:highlight w:val="white"/>
        </w:rPr>
        <w:t>8</w:t>
      </w:r>
      <w:r>
        <w:rPr>
          <w:sz w:val="24"/>
          <w:szCs w:val="24"/>
          <w:highlight w:val="white"/>
        </w:rPr>
        <w:t>(3), pp.206-215.</w:t>
      </w:r>
    </w:p>
    <w:p w14:paraId="22F3B438"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Oguntibeju, O.O., 2019. Type 2 diabetes mellitus, oxidative stress, and inflammation: examining the links. </w:t>
      </w:r>
      <w:r>
        <w:rPr>
          <w:i/>
          <w:sz w:val="24"/>
          <w:szCs w:val="24"/>
          <w:highlight w:val="white"/>
        </w:rPr>
        <w:t>International journal of physiology, pathophysiology, and pharmacology</w:t>
      </w:r>
      <w:r>
        <w:rPr>
          <w:sz w:val="24"/>
          <w:szCs w:val="24"/>
          <w:highlight w:val="white"/>
        </w:rPr>
        <w:t xml:space="preserve">, </w:t>
      </w:r>
      <w:r>
        <w:rPr>
          <w:i/>
          <w:sz w:val="24"/>
          <w:szCs w:val="24"/>
          <w:highlight w:val="white"/>
        </w:rPr>
        <w:t>11</w:t>
      </w:r>
      <w:r>
        <w:rPr>
          <w:sz w:val="24"/>
          <w:szCs w:val="24"/>
          <w:highlight w:val="white"/>
        </w:rPr>
        <w:t>(3), p.45.</w:t>
      </w:r>
    </w:p>
    <w:p w14:paraId="7A5590B9" w14:textId="77777777" w:rsidR="00216C00" w:rsidRDefault="00B801DB" w:rsidP="009E1032">
      <w:pPr>
        <w:widowControl w:val="0"/>
        <w:spacing w:before="240" w:line="360" w:lineRule="auto"/>
        <w:jc w:val="both"/>
        <w:rPr>
          <w:sz w:val="24"/>
          <w:szCs w:val="24"/>
          <w:highlight w:val="white"/>
        </w:rPr>
      </w:pPr>
      <w:r>
        <w:rPr>
          <w:sz w:val="24"/>
          <w:szCs w:val="24"/>
          <w:highlight w:val="white"/>
        </w:rPr>
        <w:t>Pham</w:t>
      </w:r>
      <w:r>
        <w:rPr>
          <w:sz w:val="24"/>
          <w:szCs w:val="24"/>
          <w:highlight w:val="white"/>
        </w:rPr>
        <w:t xml:space="preserve">, T.M., Carpenter, J.R., Morris, T.P., Sharma, M. and Petersen, I., 2019. Ethnic differences in the prevalence of type 2 diabetes diagnoses in the UK: a cross-sectional analysis of the health improvement network primary care database. </w:t>
      </w:r>
      <w:r>
        <w:rPr>
          <w:i/>
          <w:sz w:val="24"/>
          <w:szCs w:val="24"/>
          <w:highlight w:val="white"/>
        </w:rPr>
        <w:t>Clinical epidemiology</w:t>
      </w:r>
      <w:r>
        <w:rPr>
          <w:sz w:val="24"/>
          <w:szCs w:val="24"/>
          <w:highlight w:val="white"/>
        </w:rPr>
        <w:t>, pp.1081-1088.</w:t>
      </w:r>
    </w:p>
    <w:p w14:paraId="3F9DF4E1"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Pilling, L.C., Tamosauskaite, J., Jones, G., Wood, A.R., Jones, L., Kuo, C.L., Kuchel, G.A., Ferrucci, L. and Melzer, D., 2019. Common conditions associated with hereditary haemochromatosis genetic variants: a cohort study in UK Biobank. </w:t>
      </w:r>
      <w:r>
        <w:rPr>
          <w:i/>
          <w:sz w:val="24"/>
          <w:szCs w:val="24"/>
          <w:highlight w:val="white"/>
        </w:rPr>
        <w:t>bm</w:t>
      </w:r>
      <w:r>
        <w:rPr>
          <w:i/>
          <w:sz w:val="24"/>
          <w:szCs w:val="24"/>
          <w:highlight w:val="white"/>
        </w:rPr>
        <w:t>j</w:t>
      </w:r>
      <w:r>
        <w:rPr>
          <w:sz w:val="24"/>
          <w:szCs w:val="24"/>
          <w:highlight w:val="white"/>
        </w:rPr>
        <w:t xml:space="preserve">, </w:t>
      </w:r>
      <w:r>
        <w:rPr>
          <w:i/>
          <w:sz w:val="24"/>
          <w:szCs w:val="24"/>
          <w:highlight w:val="white"/>
        </w:rPr>
        <w:t>364</w:t>
      </w:r>
      <w:r>
        <w:rPr>
          <w:sz w:val="24"/>
          <w:szCs w:val="24"/>
          <w:highlight w:val="white"/>
        </w:rPr>
        <w:t>.</w:t>
      </w:r>
    </w:p>
    <w:p w14:paraId="29C83654"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Pintus, D. and Ng, S.M., 2019. Freestyle libre flash glucose monitoring improves patient quality of life measures in children with Type 1 diabetes mellitus (T1DM) with appropriate provision of education and support by healthcare professionals. </w:t>
      </w:r>
      <w:r>
        <w:rPr>
          <w:i/>
          <w:sz w:val="24"/>
          <w:szCs w:val="24"/>
          <w:highlight w:val="white"/>
        </w:rPr>
        <w:t>Diab</w:t>
      </w:r>
      <w:r>
        <w:rPr>
          <w:i/>
          <w:sz w:val="24"/>
          <w:szCs w:val="24"/>
          <w:highlight w:val="white"/>
        </w:rPr>
        <w:t>etes &amp; Metabolic Syndrome: Clinical Research &amp; Reviews</w:t>
      </w:r>
      <w:r>
        <w:rPr>
          <w:sz w:val="24"/>
          <w:szCs w:val="24"/>
          <w:highlight w:val="white"/>
        </w:rPr>
        <w:t xml:space="preserve">, </w:t>
      </w:r>
      <w:r>
        <w:rPr>
          <w:i/>
          <w:sz w:val="24"/>
          <w:szCs w:val="24"/>
          <w:highlight w:val="white"/>
        </w:rPr>
        <w:t>13</w:t>
      </w:r>
      <w:r>
        <w:rPr>
          <w:sz w:val="24"/>
          <w:szCs w:val="24"/>
          <w:highlight w:val="white"/>
        </w:rPr>
        <w:t>(5), pp.2923-2926.</w:t>
      </w:r>
    </w:p>
    <w:p w14:paraId="00D8FF26"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Pirela, D.V. and Garg, R., 2019. De-intensification of diabetes treatment in elderly patients with type 2 diabetes mellitus. </w:t>
      </w:r>
      <w:r>
        <w:rPr>
          <w:i/>
          <w:sz w:val="24"/>
          <w:szCs w:val="24"/>
          <w:highlight w:val="white"/>
        </w:rPr>
        <w:t>Endocrine Practice</w:t>
      </w:r>
      <w:r>
        <w:rPr>
          <w:sz w:val="24"/>
          <w:szCs w:val="24"/>
          <w:highlight w:val="white"/>
        </w:rPr>
        <w:t xml:space="preserve">, </w:t>
      </w:r>
      <w:r>
        <w:rPr>
          <w:i/>
          <w:sz w:val="24"/>
          <w:szCs w:val="24"/>
          <w:highlight w:val="white"/>
        </w:rPr>
        <w:t>25</w:t>
      </w:r>
      <w:r>
        <w:rPr>
          <w:sz w:val="24"/>
          <w:szCs w:val="24"/>
          <w:highlight w:val="white"/>
        </w:rPr>
        <w:t>(12), pp.1317-1322.</w:t>
      </w:r>
    </w:p>
    <w:p w14:paraId="1FC104FC"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Stacey, T., </w:t>
      </w:r>
      <w:r>
        <w:rPr>
          <w:sz w:val="24"/>
          <w:szCs w:val="24"/>
          <w:highlight w:val="white"/>
        </w:rPr>
        <w:t xml:space="preserve">Tennant, P.W., McCowan, L.M., Mitchell, E.A., Budd, J., Li, M., Thompson, J.M., Martin, B., Roberts, D. and Heazell, A.E., 2019. Gestational diabetes and the risk of late stillbirth: a case–control study from England, UK. </w:t>
      </w:r>
      <w:r>
        <w:rPr>
          <w:i/>
          <w:sz w:val="24"/>
          <w:szCs w:val="24"/>
          <w:highlight w:val="white"/>
        </w:rPr>
        <w:t xml:space="preserve">BJOG: An International Journal of </w:t>
      </w:r>
      <w:r>
        <w:rPr>
          <w:i/>
          <w:sz w:val="24"/>
          <w:szCs w:val="24"/>
          <w:highlight w:val="white"/>
        </w:rPr>
        <w:t>Obstetrics &amp; Gynaecology</w:t>
      </w:r>
      <w:r>
        <w:rPr>
          <w:sz w:val="24"/>
          <w:szCs w:val="24"/>
          <w:highlight w:val="white"/>
        </w:rPr>
        <w:t xml:space="preserve">, </w:t>
      </w:r>
      <w:r>
        <w:rPr>
          <w:i/>
          <w:sz w:val="24"/>
          <w:szCs w:val="24"/>
          <w:highlight w:val="white"/>
        </w:rPr>
        <w:t>126</w:t>
      </w:r>
      <w:r>
        <w:rPr>
          <w:sz w:val="24"/>
          <w:szCs w:val="24"/>
          <w:highlight w:val="white"/>
        </w:rPr>
        <w:t>(8), pp.973-982.</w:t>
      </w:r>
    </w:p>
    <w:p w14:paraId="4AE90985"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Statista. (2023). </w:t>
      </w:r>
      <w:r>
        <w:rPr>
          <w:i/>
          <w:sz w:val="24"/>
          <w:szCs w:val="24"/>
          <w:highlight w:val="white"/>
        </w:rPr>
        <w:t xml:space="preserve">Children with type 1 and 2 diabetes in England and Wales 2019-20, by </w:t>
      </w:r>
      <w:r>
        <w:rPr>
          <w:i/>
          <w:sz w:val="24"/>
          <w:szCs w:val="24"/>
          <w:highlight w:val="white"/>
        </w:rPr>
        <w:lastRenderedPageBreak/>
        <w:t>ethnicity</w:t>
      </w:r>
      <w:r>
        <w:rPr>
          <w:sz w:val="24"/>
          <w:szCs w:val="24"/>
          <w:highlight w:val="white"/>
        </w:rPr>
        <w:t xml:space="preserve">. [online] Available at: </w:t>
      </w:r>
      <w:hyperlink r:id="rId13">
        <w:r>
          <w:rPr>
            <w:sz w:val="24"/>
            <w:szCs w:val="24"/>
            <w:highlight w:val="white"/>
          </w:rPr>
          <w:t>https://www.statista.com/statistics/540417/children-with-type-1-and-2-diabetes-by-ethnicity-in-england-and-wales/</w:t>
        </w:r>
      </w:hyperlink>
      <w:r>
        <w:rPr>
          <w:sz w:val="24"/>
          <w:szCs w:val="24"/>
          <w:highlight w:val="white"/>
        </w:rPr>
        <w:t>.</w:t>
      </w:r>
    </w:p>
    <w:p w14:paraId="691F0DB7"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Statista. (2023). </w:t>
      </w:r>
      <w:r>
        <w:rPr>
          <w:i/>
          <w:sz w:val="24"/>
          <w:szCs w:val="24"/>
          <w:highlight w:val="white"/>
        </w:rPr>
        <w:t>Global diabetes healthcare expenditure 2019 and 2045</w:t>
      </w:r>
      <w:r>
        <w:rPr>
          <w:sz w:val="24"/>
          <w:szCs w:val="24"/>
          <w:highlight w:val="white"/>
        </w:rPr>
        <w:t>. [online] Available at: https://www.statista.com/statistics/241820/estimated-global-healthcare-expenditures-to-treat-diabetes/.</w:t>
      </w:r>
    </w:p>
    <w:p w14:paraId="675E1845" w14:textId="77777777" w:rsidR="00216C00" w:rsidRDefault="00B801DB" w:rsidP="009E1032">
      <w:pPr>
        <w:widowControl w:val="0"/>
        <w:spacing w:before="240" w:line="360" w:lineRule="auto"/>
        <w:jc w:val="both"/>
        <w:rPr>
          <w:sz w:val="24"/>
          <w:szCs w:val="24"/>
          <w:highlight w:val="white"/>
        </w:rPr>
      </w:pPr>
      <w:r>
        <w:rPr>
          <w:sz w:val="24"/>
          <w:szCs w:val="24"/>
          <w:highlight w:val="white"/>
        </w:rPr>
        <w:t xml:space="preserve">Stewart, C. (2022). </w:t>
      </w:r>
      <w:r>
        <w:rPr>
          <w:i/>
          <w:sz w:val="24"/>
          <w:szCs w:val="24"/>
          <w:highlight w:val="white"/>
        </w:rPr>
        <w:t>England: people with type 2 diabetes, by age 2018/19</w:t>
      </w:r>
      <w:r>
        <w:rPr>
          <w:sz w:val="24"/>
          <w:szCs w:val="24"/>
          <w:highlight w:val="white"/>
        </w:rPr>
        <w:t>. [online] Statista. Available at: https://www.statista.com/statistics/387343/individuals-with-type-2-diabetes-by-age-in-england-and-wales/.</w:t>
      </w:r>
    </w:p>
    <w:p w14:paraId="1FD5F366" w14:textId="77777777" w:rsidR="00216C00" w:rsidRDefault="00B801DB" w:rsidP="009E1032">
      <w:pPr>
        <w:widowControl w:val="0"/>
        <w:spacing w:before="240" w:line="360" w:lineRule="auto"/>
        <w:jc w:val="both"/>
        <w:rPr>
          <w:sz w:val="24"/>
          <w:szCs w:val="24"/>
          <w:highlight w:val="white"/>
        </w:rPr>
      </w:pPr>
      <w:r>
        <w:rPr>
          <w:sz w:val="24"/>
          <w:szCs w:val="24"/>
          <w:highlight w:val="white"/>
        </w:rPr>
        <w:t>Szmuilowicz, E.D., Josefson, J.L. and Metzg</w:t>
      </w:r>
      <w:r>
        <w:rPr>
          <w:sz w:val="24"/>
          <w:szCs w:val="24"/>
          <w:highlight w:val="white"/>
        </w:rPr>
        <w:t xml:space="preserve">er, B.E., 2019. Gestational diabetes mellitus. </w:t>
      </w:r>
      <w:r>
        <w:rPr>
          <w:i/>
          <w:sz w:val="24"/>
          <w:szCs w:val="24"/>
          <w:highlight w:val="white"/>
        </w:rPr>
        <w:t>Endocrinology and Metabolism Clinics</w:t>
      </w:r>
      <w:r>
        <w:rPr>
          <w:sz w:val="24"/>
          <w:szCs w:val="24"/>
          <w:highlight w:val="white"/>
        </w:rPr>
        <w:t xml:space="preserve">, </w:t>
      </w:r>
      <w:r>
        <w:rPr>
          <w:i/>
          <w:sz w:val="24"/>
          <w:szCs w:val="24"/>
          <w:highlight w:val="white"/>
        </w:rPr>
        <w:t>48</w:t>
      </w:r>
      <w:r>
        <w:rPr>
          <w:sz w:val="24"/>
          <w:szCs w:val="24"/>
          <w:highlight w:val="white"/>
        </w:rPr>
        <w:t>(3), pp.479-493.</w:t>
      </w:r>
    </w:p>
    <w:p w14:paraId="6DE74BD8" w14:textId="77777777" w:rsidR="00216C00" w:rsidRDefault="00B801DB" w:rsidP="009E1032">
      <w:pPr>
        <w:widowControl w:val="0"/>
        <w:spacing w:before="240" w:line="360" w:lineRule="auto"/>
        <w:jc w:val="both"/>
        <w:rPr>
          <w:sz w:val="24"/>
          <w:szCs w:val="24"/>
          <w:highlight w:val="white"/>
        </w:rPr>
      </w:pPr>
      <w:r>
        <w:rPr>
          <w:sz w:val="24"/>
          <w:szCs w:val="24"/>
          <w:highlight w:val="white"/>
        </w:rPr>
        <w:t>Wang, M., Zhou, T., Li, X., Ma, H., Liang, Z., Fonseca, V.A., Heianza, Y. and Qi, L., 2020. Baseline vitamin D status, sleep patterns, and the risk of i</w:t>
      </w:r>
      <w:r>
        <w:rPr>
          <w:sz w:val="24"/>
          <w:szCs w:val="24"/>
          <w:highlight w:val="white"/>
        </w:rPr>
        <w:t xml:space="preserve">ncident type 2 diabetes in data from the UK Biobank study. </w:t>
      </w:r>
      <w:r>
        <w:rPr>
          <w:i/>
          <w:sz w:val="24"/>
          <w:szCs w:val="24"/>
          <w:highlight w:val="white"/>
        </w:rPr>
        <w:t>Diabetes Care</w:t>
      </w:r>
      <w:r>
        <w:rPr>
          <w:sz w:val="24"/>
          <w:szCs w:val="24"/>
          <w:highlight w:val="white"/>
        </w:rPr>
        <w:t xml:space="preserve">, </w:t>
      </w:r>
      <w:r>
        <w:rPr>
          <w:i/>
          <w:sz w:val="24"/>
          <w:szCs w:val="24"/>
          <w:highlight w:val="white"/>
        </w:rPr>
        <w:t>43</w:t>
      </w:r>
      <w:r>
        <w:rPr>
          <w:sz w:val="24"/>
          <w:szCs w:val="24"/>
          <w:highlight w:val="white"/>
        </w:rPr>
        <w:t>(11), pp.2776-2784.</w:t>
      </w:r>
    </w:p>
    <w:p w14:paraId="5D559BB9" w14:textId="77777777" w:rsidR="00216C00" w:rsidRDefault="00B801DB" w:rsidP="009E1032">
      <w:pPr>
        <w:widowControl w:val="0"/>
        <w:spacing w:before="240" w:line="360" w:lineRule="auto"/>
        <w:jc w:val="both"/>
        <w:rPr>
          <w:sz w:val="24"/>
          <w:szCs w:val="24"/>
          <w:highlight w:val="white"/>
        </w:rPr>
      </w:pPr>
      <w:r>
        <w:rPr>
          <w:sz w:val="24"/>
          <w:szCs w:val="24"/>
          <w:highlight w:val="white"/>
        </w:rPr>
        <w:t>Zhou, Z., Macpherson, J., Gray, S.R., Gill, J.M., Welsh, P., Celis-Morales, C., Sattar, N., Pell, J.P. and Ho, F.K., 2021. Are people with metabolically healthy</w:t>
      </w:r>
      <w:r>
        <w:rPr>
          <w:sz w:val="24"/>
          <w:szCs w:val="24"/>
          <w:highlight w:val="white"/>
        </w:rPr>
        <w:t xml:space="preserve"> obesity really healthy? A prospective cohort study of 381,363 UK Biobank participants. </w:t>
      </w:r>
      <w:r>
        <w:rPr>
          <w:i/>
          <w:sz w:val="24"/>
          <w:szCs w:val="24"/>
          <w:highlight w:val="white"/>
        </w:rPr>
        <w:t>Diabetologia</w:t>
      </w:r>
      <w:r>
        <w:rPr>
          <w:sz w:val="24"/>
          <w:szCs w:val="24"/>
          <w:highlight w:val="white"/>
        </w:rPr>
        <w:t xml:space="preserve">, </w:t>
      </w:r>
      <w:r>
        <w:rPr>
          <w:i/>
          <w:sz w:val="24"/>
          <w:szCs w:val="24"/>
          <w:highlight w:val="white"/>
        </w:rPr>
        <w:t>64</w:t>
      </w:r>
      <w:r>
        <w:rPr>
          <w:sz w:val="24"/>
          <w:szCs w:val="24"/>
          <w:highlight w:val="white"/>
        </w:rPr>
        <w:t>(9), pp.1963-1972.</w:t>
      </w:r>
    </w:p>
    <w:p w14:paraId="3843E498" w14:textId="77777777" w:rsidR="00A959E2" w:rsidRDefault="00A959E2" w:rsidP="009E1032">
      <w:pPr>
        <w:spacing w:before="240" w:line="360" w:lineRule="auto"/>
        <w:jc w:val="both"/>
        <w:rPr>
          <w:sz w:val="24"/>
          <w:szCs w:val="24"/>
        </w:rPr>
      </w:pPr>
    </w:p>
    <w:sectPr w:rsidR="00A959E2" w:rsidSect="00216C00">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8E005" w14:textId="77777777" w:rsidR="007E114C" w:rsidRDefault="007E114C">
      <w:pPr>
        <w:spacing w:line="240" w:lineRule="auto"/>
      </w:pPr>
      <w:r>
        <w:separator/>
      </w:r>
    </w:p>
  </w:endnote>
  <w:endnote w:type="continuationSeparator" w:id="0">
    <w:p w14:paraId="0DEDA040" w14:textId="77777777" w:rsidR="007E114C" w:rsidRDefault="007E11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396330"/>
      <w:docPartObj>
        <w:docPartGallery w:val="Page Numbers (Bottom of Page)"/>
        <w:docPartUnique/>
      </w:docPartObj>
    </w:sdtPr>
    <w:sdtEndPr>
      <w:rPr>
        <w:noProof/>
      </w:rPr>
    </w:sdtEndPr>
    <w:sdtContent>
      <w:p w14:paraId="78F195C8" w14:textId="77777777" w:rsidR="00216C00" w:rsidRDefault="00B801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C0D1E" w14:textId="77777777" w:rsidR="00216C00" w:rsidRDefault="00216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D54A6" w14:textId="77777777" w:rsidR="007E114C" w:rsidRDefault="007E114C">
      <w:pPr>
        <w:spacing w:line="240" w:lineRule="auto"/>
      </w:pPr>
      <w:r>
        <w:separator/>
      </w:r>
    </w:p>
  </w:footnote>
  <w:footnote w:type="continuationSeparator" w:id="0">
    <w:p w14:paraId="7B917546" w14:textId="77777777" w:rsidR="007E114C" w:rsidRDefault="007E11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9E2"/>
    <w:rsid w:val="00216C00"/>
    <w:rsid w:val="002D3E5A"/>
    <w:rsid w:val="003A5079"/>
    <w:rsid w:val="0075023C"/>
    <w:rsid w:val="007E114C"/>
    <w:rsid w:val="008F259E"/>
    <w:rsid w:val="009E1032"/>
    <w:rsid w:val="00A959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A3AC9"/>
  <w15:docId w15:val="{342816A7-B727-4D65-A5AF-51F903B20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216C00"/>
    <w:pPr>
      <w:keepNext/>
      <w:keepLines/>
      <w:spacing w:before="400" w:after="120"/>
      <w:jc w:val="both"/>
      <w:outlineLvl w:val="0"/>
    </w:pPr>
    <w:rPr>
      <w:b/>
      <w:color w:val="000000" w:themeColor="text1"/>
      <w:sz w:val="24"/>
      <w:szCs w:val="40"/>
    </w:rPr>
  </w:style>
  <w:style w:type="paragraph" w:styleId="Heading2">
    <w:name w:val="heading 2"/>
    <w:basedOn w:val="Normal"/>
    <w:next w:val="Normal"/>
    <w:autoRedefine/>
    <w:qFormat/>
    <w:rsid w:val="00216C00"/>
    <w:pPr>
      <w:keepNext/>
      <w:keepLines/>
      <w:spacing w:before="360" w:after="120"/>
      <w:jc w:val="both"/>
      <w:outlineLvl w:val="1"/>
    </w:pPr>
    <w:rPr>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16C00"/>
    <w:pPr>
      <w:tabs>
        <w:tab w:val="center" w:pos="4680"/>
        <w:tab w:val="right" w:pos="9360"/>
      </w:tabs>
      <w:spacing w:line="240" w:lineRule="auto"/>
    </w:pPr>
  </w:style>
  <w:style w:type="character" w:customStyle="1" w:styleId="HeaderChar">
    <w:name w:val="Header Char"/>
    <w:basedOn w:val="DefaultParagraphFont"/>
    <w:link w:val="Header"/>
    <w:uiPriority w:val="99"/>
    <w:rsid w:val="00216C00"/>
  </w:style>
  <w:style w:type="paragraph" w:styleId="Footer">
    <w:name w:val="footer"/>
    <w:basedOn w:val="Normal"/>
    <w:link w:val="FooterChar"/>
    <w:uiPriority w:val="99"/>
    <w:unhideWhenUsed/>
    <w:rsid w:val="00216C00"/>
    <w:pPr>
      <w:tabs>
        <w:tab w:val="center" w:pos="4680"/>
        <w:tab w:val="right" w:pos="9360"/>
      </w:tabs>
      <w:spacing w:line="240" w:lineRule="auto"/>
    </w:pPr>
  </w:style>
  <w:style w:type="character" w:customStyle="1" w:styleId="FooterChar">
    <w:name w:val="Footer Char"/>
    <w:basedOn w:val="DefaultParagraphFont"/>
    <w:link w:val="Footer"/>
    <w:uiPriority w:val="99"/>
    <w:rsid w:val="00216C00"/>
  </w:style>
  <w:style w:type="paragraph" w:styleId="TOCHeading">
    <w:name w:val="TOC Heading"/>
    <w:basedOn w:val="Heading1"/>
    <w:next w:val="Normal"/>
    <w:uiPriority w:val="39"/>
    <w:unhideWhenUsed/>
    <w:qFormat/>
    <w:rsid w:val="00216C0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16C00"/>
    <w:pPr>
      <w:spacing w:after="100"/>
    </w:pPr>
  </w:style>
  <w:style w:type="paragraph" w:styleId="TOC2">
    <w:name w:val="toc 2"/>
    <w:basedOn w:val="Normal"/>
    <w:next w:val="Normal"/>
    <w:autoRedefine/>
    <w:uiPriority w:val="39"/>
    <w:unhideWhenUsed/>
    <w:rsid w:val="00216C00"/>
    <w:pPr>
      <w:spacing w:after="100"/>
      <w:ind w:left="220"/>
    </w:pPr>
  </w:style>
  <w:style w:type="character" w:styleId="Hyperlink">
    <w:name w:val="Hyperlink"/>
    <w:basedOn w:val="DefaultParagraphFont"/>
    <w:uiPriority w:val="99"/>
    <w:unhideWhenUsed/>
    <w:rsid w:val="00216C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statista.com/statistics/540417/children-with-type-1-and-2-diabetes-by-ethnicity-in-england-and-wales/"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C1406-8827-4670-93C3-9F9F35815C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3072</Words>
  <Characters>17513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Elena-Daniela Virlan</cp:lastModifiedBy>
  <cp:revision>2</cp:revision>
  <dcterms:created xsi:type="dcterms:W3CDTF">2023-04-24T08:29:00Z</dcterms:created>
  <dcterms:modified xsi:type="dcterms:W3CDTF">2023-04-24T08:29:00Z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2b105eda9c538ef8c5f85e72ba649326c2e180012d300fff94eafa48ec8a9d6d</vt:lpwstr>
  </property>
</Properties>
</file>