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7F36" w:rsidRDefault="008F7F36" w:rsidP="008F7F36">
      <w:pPr>
        <w:pStyle w:val="Heading2"/>
      </w:pPr>
      <w:bookmarkStart w:id="0" w:name="_Toc133533080"/>
      <w:r>
        <w:t>Accounting Fundamentals</w:t>
      </w:r>
      <w:bookmarkEnd w:id="0"/>
    </w:p>
    <w:p w:rsidR="000275EB" w:rsidRDefault="000275EB" w:rsidP="008F7F36"/>
    <w:sdt>
      <w:sdtPr>
        <w:id w:val="-182727726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0275EB" w:rsidRDefault="000275EB">
          <w:pPr>
            <w:pStyle w:val="TOCHeading"/>
          </w:pPr>
          <w:r>
            <w:t>Contents</w:t>
          </w:r>
        </w:p>
        <w:p w:rsidR="000275EB" w:rsidRDefault="000275EB">
          <w:pPr>
            <w:pStyle w:val="TOC2"/>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3533080" w:history="1">
            <w:r w:rsidRPr="00EC596E">
              <w:rPr>
                <w:rStyle w:val="Hyperlink"/>
                <w:noProof/>
              </w:rPr>
              <w:t>Accounting Fundamentals</w:t>
            </w:r>
            <w:r>
              <w:rPr>
                <w:noProof/>
                <w:webHidden/>
              </w:rPr>
              <w:tab/>
            </w:r>
            <w:r>
              <w:rPr>
                <w:noProof/>
                <w:webHidden/>
              </w:rPr>
              <w:fldChar w:fldCharType="begin"/>
            </w:r>
            <w:r>
              <w:rPr>
                <w:noProof/>
                <w:webHidden/>
              </w:rPr>
              <w:instrText xml:space="preserve"> PAGEREF _Toc133533080 \h </w:instrText>
            </w:r>
            <w:r>
              <w:rPr>
                <w:noProof/>
                <w:webHidden/>
              </w:rPr>
            </w:r>
            <w:r>
              <w:rPr>
                <w:noProof/>
                <w:webHidden/>
              </w:rPr>
              <w:fldChar w:fldCharType="separate"/>
            </w:r>
            <w:r>
              <w:rPr>
                <w:noProof/>
                <w:webHidden/>
              </w:rPr>
              <w:t>1</w:t>
            </w:r>
            <w:r>
              <w:rPr>
                <w:noProof/>
                <w:webHidden/>
              </w:rPr>
              <w:fldChar w:fldCharType="end"/>
            </w:r>
          </w:hyperlink>
        </w:p>
        <w:p w:rsidR="000275EB" w:rsidRDefault="000275EB">
          <w:pPr>
            <w:pStyle w:val="TOC2"/>
            <w:tabs>
              <w:tab w:val="right" w:leader="dot" w:pos="9350"/>
            </w:tabs>
            <w:rPr>
              <w:noProof/>
            </w:rPr>
          </w:pPr>
          <w:hyperlink w:anchor="_Toc133533081" w:history="1">
            <w:r w:rsidRPr="00EC596E">
              <w:rPr>
                <w:rStyle w:val="Hyperlink"/>
                <w:noProof/>
              </w:rPr>
              <w:t>Question 1:</w:t>
            </w:r>
            <w:r>
              <w:rPr>
                <w:noProof/>
                <w:webHidden/>
              </w:rPr>
              <w:tab/>
            </w:r>
            <w:r>
              <w:rPr>
                <w:noProof/>
                <w:webHidden/>
              </w:rPr>
              <w:fldChar w:fldCharType="begin"/>
            </w:r>
            <w:r>
              <w:rPr>
                <w:noProof/>
                <w:webHidden/>
              </w:rPr>
              <w:instrText xml:space="preserve"> PAGEREF _Toc133533081 \h </w:instrText>
            </w:r>
            <w:r>
              <w:rPr>
                <w:noProof/>
                <w:webHidden/>
              </w:rPr>
            </w:r>
            <w:r>
              <w:rPr>
                <w:noProof/>
                <w:webHidden/>
              </w:rPr>
              <w:fldChar w:fldCharType="separate"/>
            </w:r>
            <w:r>
              <w:rPr>
                <w:noProof/>
                <w:webHidden/>
              </w:rPr>
              <w:t>2</w:t>
            </w:r>
            <w:r>
              <w:rPr>
                <w:noProof/>
                <w:webHidden/>
              </w:rPr>
              <w:fldChar w:fldCharType="end"/>
            </w:r>
          </w:hyperlink>
        </w:p>
        <w:p w:rsidR="000275EB" w:rsidRDefault="000275EB">
          <w:pPr>
            <w:pStyle w:val="TOC2"/>
            <w:tabs>
              <w:tab w:val="right" w:leader="dot" w:pos="9350"/>
            </w:tabs>
            <w:rPr>
              <w:noProof/>
            </w:rPr>
          </w:pPr>
          <w:hyperlink w:anchor="_Toc133533082" w:history="1">
            <w:r w:rsidRPr="00EC596E">
              <w:rPr>
                <w:rStyle w:val="Hyperlink"/>
                <w:noProof/>
              </w:rPr>
              <w:t>Income statement for 31</w:t>
            </w:r>
            <w:r w:rsidRPr="00EC596E">
              <w:rPr>
                <w:rStyle w:val="Hyperlink"/>
                <w:noProof/>
                <w:vertAlign w:val="superscript"/>
              </w:rPr>
              <w:t>st</w:t>
            </w:r>
            <w:r w:rsidRPr="00EC596E">
              <w:rPr>
                <w:rStyle w:val="Hyperlink"/>
                <w:noProof/>
              </w:rPr>
              <w:t xml:space="preserve"> December:</w:t>
            </w:r>
            <w:r>
              <w:rPr>
                <w:noProof/>
                <w:webHidden/>
              </w:rPr>
              <w:tab/>
            </w:r>
            <w:r>
              <w:rPr>
                <w:noProof/>
                <w:webHidden/>
              </w:rPr>
              <w:fldChar w:fldCharType="begin"/>
            </w:r>
            <w:r>
              <w:rPr>
                <w:noProof/>
                <w:webHidden/>
              </w:rPr>
              <w:instrText xml:space="preserve"> PAGEREF _Toc133533082 \h </w:instrText>
            </w:r>
            <w:r>
              <w:rPr>
                <w:noProof/>
                <w:webHidden/>
              </w:rPr>
            </w:r>
            <w:r>
              <w:rPr>
                <w:noProof/>
                <w:webHidden/>
              </w:rPr>
              <w:fldChar w:fldCharType="separate"/>
            </w:r>
            <w:r>
              <w:rPr>
                <w:noProof/>
                <w:webHidden/>
              </w:rPr>
              <w:t>2</w:t>
            </w:r>
            <w:r>
              <w:rPr>
                <w:noProof/>
                <w:webHidden/>
              </w:rPr>
              <w:fldChar w:fldCharType="end"/>
            </w:r>
          </w:hyperlink>
        </w:p>
        <w:p w:rsidR="000275EB" w:rsidRDefault="000275EB">
          <w:pPr>
            <w:pStyle w:val="TOC2"/>
            <w:tabs>
              <w:tab w:val="right" w:leader="dot" w:pos="9350"/>
            </w:tabs>
            <w:rPr>
              <w:noProof/>
            </w:rPr>
          </w:pPr>
          <w:hyperlink w:anchor="_Toc133533083" w:history="1">
            <w:r w:rsidRPr="00EC596E">
              <w:rPr>
                <w:rStyle w:val="Hyperlink"/>
                <w:noProof/>
              </w:rPr>
              <w:t>Part B: Why statement of financial position balance:</w:t>
            </w:r>
            <w:r>
              <w:rPr>
                <w:noProof/>
                <w:webHidden/>
              </w:rPr>
              <w:tab/>
            </w:r>
            <w:r>
              <w:rPr>
                <w:noProof/>
                <w:webHidden/>
              </w:rPr>
              <w:fldChar w:fldCharType="begin"/>
            </w:r>
            <w:r>
              <w:rPr>
                <w:noProof/>
                <w:webHidden/>
              </w:rPr>
              <w:instrText xml:space="preserve"> PAGEREF _Toc133533083 \h </w:instrText>
            </w:r>
            <w:r>
              <w:rPr>
                <w:noProof/>
                <w:webHidden/>
              </w:rPr>
            </w:r>
            <w:r>
              <w:rPr>
                <w:noProof/>
                <w:webHidden/>
              </w:rPr>
              <w:fldChar w:fldCharType="separate"/>
            </w:r>
            <w:r>
              <w:rPr>
                <w:noProof/>
                <w:webHidden/>
              </w:rPr>
              <w:t>3</w:t>
            </w:r>
            <w:r>
              <w:rPr>
                <w:noProof/>
                <w:webHidden/>
              </w:rPr>
              <w:fldChar w:fldCharType="end"/>
            </w:r>
          </w:hyperlink>
        </w:p>
        <w:p w:rsidR="000275EB" w:rsidRDefault="000275EB">
          <w:pPr>
            <w:pStyle w:val="TOC2"/>
            <w:tabs>
              <w:tab w:val="right" w:leader="dot" w:pos="9350"/>
            </w:tabs>
            <w:rPr>
              <w:noProof/>
            </w:rPr>
          </w:pPr>
          <w:hyperlink w:anchor="_Toc133533084" w:history="1">
            <w:r w:rsidRPr="00EC596E">
              <w:rPr>
                <w:rStyle w:val="Hyperlink"/>
                <w:noProof/>
              </w:rPr>
              <w:t>Question 2:</w:t>
            </w:r>
            <w:r>
              <w:rPr>
                <w:noProof/>
                <w:webHidden/>
              </w:rPr>
              <w:tab/>
            </w:r>
            <w:r>
              <w:rPr>
                <w:noProof/>
                <w:webHidden/>
              </w:rPr>
              <w:fldChar w:fldCharType="begin"/>
            </w:r>
            <w:r>
              <w:rPr>
                <w:noProof/>
                <w:webHidden/>
              </w:rPr>
              <w:instrText xml:space="preserve"> PAGEREF _Toc133533084 \h </w:instrText>
            </w:r>
            <w:r>
              <w:rPr>
                <w:noProof/>
                <w:webHidden/>
              </w:rPr>
            </w:r>
            <w:r>
              <w:rPr>
                <w:noProof/>
                <w:webHidden/>
              </w:rPr>
              <w:fldChar w:fldCharType="separate"/>
            </w:r>
            <w:r>
              <w:rPr>
                <w:noProof/>
                <w:webHidden/>
              </w:rPr>
              <w:t>4</w:t>
            </w:r>
            <w:r>
              <w:rPr>
                <w:noProof/>
                <w:webHidden/>
              </w:rPr>
              <w:fldChar w:fldCharType="end"/>
            </w:r>
          </w:hyperlink>
        </w:p>
        <w:p w:rsidR="000275EB" w:rsidRDefault="000275EB">
          <w:pPr>
            <w:pStyle w:val="TOC2"/>
            <w:tabs>
              <w:tab w:val="right" w:leader="dot" w:pos="9350"/>
            </w:tabs>
            <w:rPr>
              <w:noProof/>
            </w:rPr>
          </w:pPr>
          <w:hyperlink w:anchor="_Toc133533085" w:history="1">
            <w:r w:rsidRPr="00EC596E">
              <w:rPr>
                <w:rStyle w:val="Hyperlink"/>
                <w:noProof/>
              </w:rPr>
              <w:t>Formulas:</w:t>
            </w:r>
            <w:r>
              <w:rPr>
                <w:noProof/>
                <w:webHidden/>
              </w:rPr>
              <w:tab/>
            </w:r>
            <w:r>
              <w:rPr>
                <w:noProof/>
                <w:webHidden/>
              </w:rPr>
              <w:fldChar w:fldCharType="begin"/>
            </w:r>
            <w:r>
              <w:rPr>
                <w:noProof/>
                <w:webHidden/>
              </w:rPr>
              <w:instrText xml:space="preserve"> PAGEREF _Toc133533085 \h </w:instrText>
            </w:r>
            <w:r>
              <w:rPr>
                <w:noProof/>
                <w:webHidden/>
              </w:rPr>
            </w:r>
            <w:r>
              <w:rPr>
                <w:noProof/>
                <w:webHidden/>
              </w:rPr>
              <w:fldChar w:fldCharType="separate"/>
            </w:r>
            <w:r>
              <w:rPr>
                <w:noProof/>
                <w:webHidden/>
              </w:rPr>
              <w:t>4</w:t>
            </w:r>
            <w:r>
              <w:rPr>
                <w:noProof/>
                <w:webHidden/>
              </w:rPr>
              <w:fldChar w:fldCharType="end"/>
            </w:r>
          </w:hyperlink>
        </w:p>
        <w:p w:rsidR="000275EB" w:rsidRDefault="000275EB">
          <w:pPr>
            <w:pStyle w:val="TOC2"/>
            <w:tabs>
              <w:tab w:val="right" w:leader="dot" w:pos="9350"/>
            </w:tabs>
            <w:rPr>
              <w:noProof/>
            </w:rPr>
          </w:pPr>
          <w:hyperlink w:anchor="_Toc133533086" w:history="1">
            <w:r w:rsidRPr="00EC596E">
              <w:rPr>
                <w:rStyle w:val="Hyperlink"/>
                <w:noProof/>
              </w:rPr>
              <w:t>Calculations for 2020 and 2021:</w:t>
            </w:r>
            <w:r>
              <w:rPr>
                <w:noProof/>
                <w:webHidden/>
              </w:rPr>
              <w:tab/>
            </w:r>
            <w:r>
              <w:rPr>
                <w:noProof/>
                <w:webHidden/>
              </w:rPr>
              <w:fldChar w:fldCharType="begin"/>
            </w:r>
            <w:r>
              <w:rPr>
                <w:noProof/>
                <w:webHidden/>
              </w:rPr>
              <w:instrText xml:space="preserve"> PAGEREF _Toc133533086 \h </w:instrText>
            </w:r>
            <w:r>
              <w:rPr>
                <w:noProof/>
                <w:webHidden/>
              </w:rPr>
            </w:r>
            <w:r>
              <w:rPr>
                <w:noProof/>
                <w:webHidden/>
              </w:rPr>
              <w:fldChar w:fldCharType="separate"/>
            </w:r>
            <w:r>
              <w:rPr>
                <w:noProof/>
                <w:webHidden/>
              </w:rPr>
              <w:t>5</w:t>
            </w:r>
            <w:r>
              <w:rPr>
                <w:noProof/>
                <w:webHidden/>
              </w:rPr>
              <w:fldChar w:fldCharType="end"/>
            </w:r>
          </w:hyperlink>
        </w:p>
        <w:p w:rsidR="000275EB" w:rsidRDefault="000275EB">
          <w:pPr>
            <w:pStyle w:val="TOC2"/>
            <w:tabs>
              <w:tab w:val="right" w:leader="dot" w:pos="9350"/>
            </w:tabs>
            <w:rPr>
              <w:noProof/>
            </w:rPr>
          </w:pPr>
          <w:hyperlink w:anchor="_Toc133533087" w:history="1">
            <w:r w:rsidRPr="00EC596E">
              <w:rPr>
                <w:rStyle w:val="Hyperlink"/>
                <w:noProof/>
              </w:rPr>
              <w:t>Financial performance and position of Sweets plc:</w:t>
            </w:r>
            <w:r>
              <w:rPr>
                <w:noProof/>
                <w:webHidden/>
              </w:rPr>
              <w:tab/>
            </w:r>
            <w:r>
              <w:rPr>
                <w:noProof/>
                <w:webHidden/>
              </w:rPr>
              <w:fldChar w:fldCharType="begin"/>
            </w:r>
            <w:r>
              <w:rPr>
                <w:noProof/>
                <w:webHidden/>
              </w:rPr>
              <w:instrText xml:space="preserve"> PAGEREF _Toc133533087 \h </w:instrText>
            </w:r>
            <w:r>
              <w:rPr>
                <w:noProof/>
                <w:webHidden/>
              </w:rPr>
            </w:r>
            <w:r>
              <w:rPr>
                <w:noProof/>
                <w:webHidden/>
              </w:rPr>
              <w:fldChar w:fldCharType="separate"/>
            </w:r>
            <w:r>
              <w:rPr>
                <w:noProof/>
                <w:webHidden/>
              </w:rPr>
              <w:t>6</w:t>
            </w:r>
            <w:r>
              <w:rPr>
                <w:noProof/>
                <w:webHidden/>
              </w:rPr>
              <w:fldChar w:fldCharType="end"/>
            </w:r>
          </w:hyperlink>
        </w:p>
        <w:p w:rsidR="000275EB" w:rsidRDefault="000275EB">
          <w:pPr>
            <w:pStyle w:val="TOC2"/>
            <w:tabs>
              <w:tab w:val="right" w:leader="dot" w:pos="9350"/>
            </w:tabs>
            <w:rPr>
              <w:noProof/>
            </w:rPr>
          </w:pPr>
          <w:hyperlink w:anchor="_Toc133533088" w:history="1">
            <w:r w:rsidRPr="00EC596E">
              <w:rPr>
                <w:rStyle w:val="Hyperlink"/>
                <w:noProof/>
              </w:rPr>
              <w:t>References:</w:t>
            </w:r>
            <w:r>
              <w:rPr>
                <w:noProof/>
                <w:webHidden/>
              </w:rPr>
              <w:tab/>
            </w:r>
            <w:r>
              <w:rPr>
                <w:noProof/>
                <w:webHidden/>
              </w:rPr>
              <w:fldChar w:fldCharType="begin"/>
            </w:r>
            <w:r>
              <w:rPr>
                <w:noProof/>
                <w:webHidden/>
              </w:rPr>
              <w:instrText xml:space="preserve"> PAGEREF _Toc133533088 \h </w:instrText>
            </w:r>
            <w:r>
              <w:rPr>
                <w:noProof/>
                <w:webHidden/>
              </w:rPr>
            </w:r>
            <w:r>
              <w:rPr>
                <w:noProof/>
                <w:webHidden/>
              </w:rPr>
              <w:fldChar w:fldCharType="separate"/>
            </w:r>
            <w:r>
              <w:rPr>
                <w:noProof/>
                <w:webHidden/>
              </w:rPr>
              <w:t>6</w:t>
            </w:r>
            <w:r>
              <w:rPr>
                <w:noProof/>
                <w:webHidden/>
              </w:rPr>
              <w:fldChar w:fldCharType="end"/>
            </w:r>
          </w:hyperlink>
        </w:p>
        <w:p w:rsidR="000275EB" w:rsidRDefault="000275EB">
          <w:r>
            <w:rPr>
              <w:b/>
              <w:bCs/>
              <w:noProof/>
            </w:rPr>
            <w:fldChar w:fldCharType="end"/>
          </w:r>
        </w:p>
      </w:sdtContent>
    </w:sdt>
    <w:p w:rsidR="008F7F36" w:rsidRDefault="008F7F36" w:rsidP="008F7F36">
      <w:pPr>
        <w:rPr>
          <w:rFonts w:eastAsiaTheme="majorEastAsia" w:cstheme="majorBidi"/>
          <w:color w:val="000000" w:themeColor="text1"/>
          <w:sz w:val="26"/>
          <w:szCs w:val="26"/>
        </w:rPr>
      </w:pPr>
      <w:bookmarkStart w:id="1" w:name="_GoBack"/>
      <w:bookmarkEnd w:id="1"/>
      <w:r>
        <w:br w:type="page"/>
      </w:r>
    </w:p>
    <w:p w:rsidR="00C1320F" w:rsidRDefault="008F7F36" w:rsidP="008F7F36">
      <w:pPr>
        <w:pStyle w:val="Heading2"/>
      </w:pPr>
      <w:bookmarkStart w:id="2" w:name="_Toc133533081"/>
      <w:r>
        <w:lastRenderedPageBreak/>
        <w:t>Question 1:</w:t>
      </w:r>
      <w:bookmarkEnd w:id="2"/>
    </w:p>
    <w:p w:rsidR="008F7F36" w:rsidRDefault="008F7F36" w:rsidP="008F7F36"/>
    <w:p w:rsidR="008F7F36" w:rsidRDefault="008F7F36" w:rsidP="008F7F36">
      <w:pPr>
        <w:pStyle w:val="Heading2"/>
      </w:pPr>
      <w:bookmarkStart w:id="3" w:name="_Toc133533082"/>
      <w:r>
        <w:t>Income statement for 31</w:t>
      </w:r>
      <w:r w:rsidRPr="008F7F36">
        <w:rPr>
          <w:vertAlign w:val="superscript"/>
        </w:rPr>
        <w:t>st</w:t>
      </w:r>
      <w:r>
        <w:t xml:space="preserve"> December:</w:t>
      </w:r>
      <w:bookmarkEnd w:id="3"/>
    </w:p>
    <w:p w:rsidR="008F7F36" w:rsidRDefault="008F7F36" w:rsidP="008F7F36"/>
    <w:tbl>
      <w:tblPr>
        <w:tblStyle w:val="GridTable4-Accent5"/>
        <w:tblW w:w="10080" w:type="dxa"/>
        <w:tblLook w:val="04A0" w:firstRow="1" w:lastRow="0" w:firstColumn="1" w:lastColumn="0" w:noHBand="0" w:noVBand="1"/>
      </w:tblPr>
      <w:tblGrid>
        <w:gridCol w:w="7319"/>
        <w:gridCol w:w="2761"/>
      </w:tblGrid>
      <w:tr w:rsidR="008F7F36" w:rsidRPr="008F7F36" w:rsidTr="008F7F36">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100000000000" w:firstRow="1" w:lastRow="0" w:firstColumn="0" w:lastColumn="0" w:oddVBand="0" w:evenVBand="0" w:oddHBand="0" w:evenHBand="0" w:firstRowFirstColumn="0" w:firstRowLastColumn="0" w:lastRowFirstColumn="0" w:lastRowLastColumn="0"/>
              <w:rPr>
                <w:lang w:val="en-US"/>
              </w:rPr>
            </w:pPr>
            <w:r w:rsidRPr="008F7F36">
              <w:rPr>
                <w:lang w:val="en-US"/>
              </w:rPr>
              <w:t>£</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Sales</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£800,000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Cost of sales</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t>£578,650</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Gross profit</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£221,350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Administrative expenses</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t>£30,000</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Directors remuneration</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£5,000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Distribution costs</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t>£28,000</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Operating profit</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£158,350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Interest paid</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t>(£2,000)</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Profit before tax</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£156,350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Corporation tax</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t>(£100,000)</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Profit after tax</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£56,350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Less: Preference dividend paid</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lastRenderedPageBreak/>
              <w:t>(£30,000)</w:t>
            </w:r>
          </w:p>
        </w:tc>
      </w:tr>
      <w:tr w:rsidR="008F7F36" w:rsidRPr="008F7F36" w:rsidTr="008F7F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Default="008F7F36" w:rsidP="008F7F36">
            <w:pPr>
              <w:spacing w:after="160"/>
              <w:rPr>
                <w:lang w:val="en-US"/>
              </w:rPr>
            </w:pPr>
            <w:r w:rsidRPr="008F7F36">
              <w:rPr>
                <w:lang w:val="en-US"/>
              </w:rPr>
              <w:t>Less: Ordinary dividend paid</w:t>
            </w:r>
          </w:p>
          <w:p w:rsidR="008F7F36" w:rsidRPr="008F7F36" w:rsidRDefault="008F7F36" w:rsidP="008F7F36">
            <w:pPr>
              <w:spacing w:after="160"/>
              <w:rPr>
                <w:lang w:val="en-US"/>
              </w:rPr>
            </w:pPr>
          </w:p>
        </w:tc>
        <w:tc>
          <w:tcPr>
            <w:tcW w:w="0" w:type="auto"/>
            <w:hideMark/>
          </w:tcPr>
          <w:p w:rsidR="008F7F36" w:rsidRPr="008F7F36" w:rsidRDefault="008F7F36" w:rsidP="008F7F36">
            <w:pPr>
              <w:spacing w:after="160"/>
              <w:cnfStyle w:val="000000100000" w:firstRow="0" w:lastRow="0" w:firstColumn="0" w:lastColumn="0" w:oddVBand="0" w:evenVBand="0" w:oddHBand="1" w:evenHBand="0" w:firstRowFirstColumn="0" w:firstRowLastColumn="0" w:lastRowFirstColumn="0" w:lastRowLastColumn="0"/>
              <w:rPr>
                <w:lang w:val="en-US"/>
              </w:rPr>
            </w:pPr>
            <w:r w:rsidRPr="008F7F36">
              <w:rPr>
                <w:lang w:val="en-US"/>
              </w:rPr>
              <w:t>(£20,000)</w:t>
            </w:r>
          </w:p>
        </w:tc>
      </w:tr>
      <w:tr w:rsidR="008F7F36" w:rsidRPr="008F7F36" w:rsidTr="008F7F36">
        <w:trPr>
          <w:trHeight w:val="366"/>
        </w:trPr>
        <w:tc>
          <w:tcPr>
            <w:cnfStyle w:val="001000000000" w:firstRow="0" w:lastRow="0" w:firstColumn="1" w:lastColumn="0" w:oddVBand="0" w:evenVBand="0" w:oddHBand="0" w:evenHBand="0" w:firstRowFirstColumn="0" w:firstRowLastColumn="0" w:lastRowFirstColumn="0" w:lastRowLastColumn="0"/>
            <w:tcW w:w="0" w:type="auto"/>
            <w:hideMark/>
          </w:tcPr>
          <w:p w:rsidR="008F7F36" w:rsidRPr="008F7F36" w:rsidRDefault="008F7F36" w:rsidP="008F7F36">
            <w:pPr>
              <w:spacing w:after="160"/>
              <w:rPr>
                <w:lang w:val="en-US"/>
              </w:rPr>
            </w:pPr>
            <w:r w:rsidRPr="008F7F36">
              <w:rPr>
                <w:lang w:val="en-US"/>
              </w:rPr>
              <w:t>Retained profits at 31st Dec 22</w:t>
            </w:r>
          </w:p>
        </w:tc>
        <w:tc>
          <w:tcPr>
            <w:tcW w:w="0" w:type="auto"/>
            <w:hideMark/>
          </w:tcPr>
          <w:p w:rsidR="008F7F36" w:rsidRPr="008F7F36" w:rsidRDefault="008F7F36" w:rsidP="008F7F36">
            <w:pPr>
              <w:spacing w:after="160"/>
              <w:cnfStyle w:val="000000000000" w:firstRow="0" w:lastRow="0" w:firstColumn="0" w:lastColumn="0" w:oddVBand="0" w:evenVBand="0" w:oddHBand="0" w:evenHBand="0" w:firstRowFirstColumn="0" w:firstRowLastColumn="0" w:lastRowFirstColumn="0" w:lastRowLastColumn="0"/>
              <w:rPr>
                <w:lang w:val="en-US"/>
              </w:rPr>
            </w:pPr>
            <w:r w:rsidRPr="008F7F36">
              <w:rPr>
                <w:lang w:val="en-US"/>
              </w:rPr>
              <w:t>£6,350</w:t>
            </w:r>
          </w:p>
        </w:tc>
      </w:tr>
    </w:tbl>
    <w:p w:rsidR="008F7F36" w:rsidRDefault="008F7F36" w:rsidP="008F7F36"/>
    <w:p w:rsidR="008F7F36" w:rsidRDefault="008F7F36" w:rsidP="008F7F36"/>
    <w:p w:rsidR="008F7F36" w:rsidRDefault="008F7F36" w:rsidP="008F7F36">
      <w:pPr>
        <w:pStyle w:val="Heading2"/>
      </w:pPr>
      <w:bookmarkStart w:id="4" w:name="_Toc133533083"/>
      <w:r>
        <w:t>Part B: Why statement of financial position balance:</w:t>
      </w:r>
      <w:bookmarkEnd w:id="4"/>
    </w:p>
    <w:p w:rsidR="008F7F36" w:rsidRDefault="008F7F36" w:rsidP="00F71110">
      <w:pPr>
        <w:spacing w:line="360" w:lineRule="auto"/>
      </w:pPr>
      <w:r w:rsidRPr="008F7F36">
        <w:t xml:space="preserve">The fundamental accounting equation, which specifies that assets must equal liabilities plus equity, is the reason why the statement of financial position balances. This formula makes sure that a company's liabilities and equity are always used to finance its assets. Positive net worth, which denotes financial stability, is achieved when a corporation </w:t>
      </w:r>
      <w:r w:rsidR="00CC7A74">
        <w:t>has more assets than liability</w:t>
      </w:r>
      <w:r w:rsidRPr="008F7F36">
        <w:t>. A company's negative net worth, on the other hand, may signify financial har</w:t>
      </w:r>
      <w:r w:rsidR="00CC7A74">
        <w:t>dship if it has more liability</w:t>
      </w:r>
      <w:r w:rsidRPr="008F7F36">
        <w:t xml:space="preserve"> than assets.</w:t>
      </w:r>
      <w:r w:rsidR="009B2C88">
        <w:t xml:space="preserve"> (Epstein, L. </w:t>
      </w:r>
      <w:r w:rsidR="009B2C88" w:rsidRPr="009B2C88">
        <w:t>2014)</w:t>
      </w:r>
      <w:r w:rsidR="009B2C88">
        <w:t xml:space="preserve">. </w:t>
      </w:r>
      <w:r w:rsidR="009B2C88" w:rsidRPr="009B2C88">
        <w:t>An important financial document that gives creditors, investors, and other stakeholders a quick overview of a company's financial situation is the statement of financial status. Its capacity to balance makes it a crucial instrument for determining a company's financial health because it ensures the quality and dependability of financial data. As a result, businesses should take great care when creating their statement of financial status to make sure it accurately and clearly depicts their financial situation.</w:t>
      </w:r>
    </w:p>
    <w:p w:rsidR="00E76314" w:rsidRDefault="00E76314">
      <w:pPr>
        <w:spacing w:line="360" w:lineRule="auto"/>
        <w:ind w:left="720" w:hanging="360"/>
      </w:pPr>
      <w:r>
        <w:br w:type="page"/>
      </w:r>
    </w:p>
    <w:p w:rsidR="00E76314" w:rsidRDefault="00E76314" w:rsidP="00E76314">
      <w:pPr>
        <w:pStyle w:val="Heading2"/>
      </w:pPr>
      <w:bookmarkStart w:id="5" w:name="_Toc133533084"/>
      <w:r>
        <w:lastRenderedPageBreak/>
        <w:t>Question 2:</w:t>
      </w:r>
      <w:bookmarkEnd w:id="5"/>
    </w:p>
    <w:p w:rsidR="003E7D19" w:rsidRDefault="003E7D19" w:rsidP="003E7D19"/>
    <w:p w:rsidR="003E7D19" w:rsidRPr="003E7D19" w:rsidRDefault="003E7D19" w:rsidP="003E7D19">
      <w:pPr>
        <w:pStyle w:val="Heading2"/>
      </w:pPr>
      <w:bookmarkStart w:id="6" w:name="_Toc133533085"/>
      <w:r>
        <w:t>Formulas:</w:t>
      </w:r>
      <w:bookmarkEnd w:id="6"/>
    </w:p>
    <w:p w:rsidR="00E76314" w:rsidRPr="00E76314" w:rsidRDefault="00E76314" w:rsidP="00E76314"/>
    <w:p w:rsidR="00E76314" w:rsidRPr="00E76314" w:rsidRDefault="00E76314" w:rsidP="00E76314">
      <w:pPr>
        <w:pStyle w:val="ListParagraph"/>
        <w:numPr>
          <w:ilvl w:val="0"/>
          <w:numId w:val="1"/>
        </w:numPr>
        <w:rPr>
          <w:b/>
        </w:rPr>
      </w:pPr>
      <w:r w:rsidRPr="00E76314">
        <w:rPr>
          <w:b/>
        </w:rPr>
        <w:t xml:space="preserve">ROCE </w:t>
      </w:r>
    </w:p>
    <w:p w:rsidR="00E76314" w:rsidRDefault="00E76314" w:rsidP="00E76314">
      <w:pPr>
        <w:ind w:left="360"/>
      </w:pPr>
      <w:r w:rsidRPr="00E76314">
        <w:t>ROCE</w:t>
      </w:r>
      <w:r w:rsidRPr="00E76314">
        <w:t xml:space="preserve"> = Operating Profit / Capital Employed Capital Employed = Total Assets - Current Liabilities</w:t>
      </w:r>
    </w:p>
    <w:p w:rsidR="00E76314" w:rsidRPr="00133C89" w:rsidRDefault="00E76314" w:rsidP="00133C89">
      <w:pPr>
        <w:pStyle w:val="ListParagraph"/>
        <w:numPr>
          <w:ilvl w:val="0"/>
          <w:numId w:val="1"/>
        </w:numPr>
        <w:rPr>
          <w:b/>
        </w:rPr>
      </w:pPr>
      <w:r w:rsidRPr="00133C89">
        <w:rPr>
          <w:b/>
        </w:rPr>
        <w:t>ROE</w:t>
      </w:r>
      <w:r w:rsidRPr="00133C89">
        <w:rPr>
          <w:b/>
        </w:rPr>
        <w:t>:</w:t>
      </w:r>
    </w:p>
    <w:p w:rsidR="00133C89" w:rsidRDefault="00133C89" w:rsidP="00E76314">
      <w:pPr>
        <w:ind w:left="360"/>
        <w:rPr>
          <w:b/>
        </w:rPr>
      </w:pPr>
    </w:p>
    <w:p w:rsidR="00E76314" w:rsidRDefault="00E76314" w:rsidP="00E76314">
      <w:pPr>
        <w:ind w:left="360"/>
      </w:pPr>
      <w:r w:rsidRPr="00E76314">
        <w:t>ROE = Profit for the year / Shareholders' Equity</w:t>
      </w:r>
    </w:p>
    <w:p w:rsidR="00E76314" w:rsidRPr="00E76314" w:rsidRDefault="00E76314" w:rsidP="00E76314">
      <w:pPr>
        <w:ind w:left="360"/>
      </w:pPr>
    </w:p>
    <w:p w:rsidR="00E76314" w:rsidRPr="00E76314" w:rsidRDefault="00E76314" w:rsidP="00E76314">
      <w:pPr>
        <w:pStyle w:val="ListParagraph"/>
        <w:numPr>
          <w:ilvl w:val="0"/>
          <w:numId w:val="1"/>
        </w:numPr>
        <w:rPr>
          <w:b/>
        </w:rPr>
      </w:pPr>
      <w:r w:rsidRPr="00E76314">
        <w:rPr>
          <w:b/>
        </w:rPr>
        <w:t>Earnings per share</w:t>
      </w:r>
      <w:r w:rsidRPr="00E76314">
        <w:rPr>
          <w:b/>
        </w:rPr>
        <w:t>:</w:t>
      </w:r>
    </w:p>
    <w:p w:rsidR="00E76314" w:rsidRDefault="00E76314" w:rsidP="00E76314">
      <w:r w:rsidRPr="00E76314">
        <w:t>EPS = Profit for the year / Number of shares</w:t>
      </w:r>
    </w:p>
    <w:p w:rsidR="00E76314" w:rsidRPr="00E76314" w:rsidRDefault="00E76314" w:rsidP="00E76314"/>
    <w:p w:rsidR="00E76314" w:rsidRPr="00E76314" w:rsidRDefault="00E76314" w:rsidP="00E76314">
      <w:pPr>
        <w:pStyle w:val="ListParagraph"/>
        <w:numPr>
          <w:ilvl w:val="0"/>
          <w:numId w:val="1"/>
        </w:numPr>
        <w:rPr>
          <w:b/>
        </w:rPr>
      </w:pPr>
      <w:r w:rsidRPr="00E76314">
        <w:rPr>
          <w:b/>
        </w:rPr>
        <w:t>Net profit margin</w:t>
      </w:r>
      <w:r w:rsidRPr="00E76314">
        <w:rPr>
          <w:b/>
        </w:rPr>
        <w:t>:</w:t>
      </w:r>
    </w:p>
    <w:p w:rsidR="00E76314" w:rsidRPr="00E76314" w:rsidRDefault="00133C89" w:rsidP="00E76314">
      <w:r w:rsidRPr="00133C89">
        <w:t>Net Profit Margin = Net Profit / Revenue</w:t>
      </w:r>
    </w:p>
    <w:p w:rsidR="00E76314" w:rsidRPr="00E76314" w:rsidRDefault="00E76314" w:rsidP="00E76314">
      <w:pPr>
        <w:rPr>
          <w:b/>
        </w:rPr>
      </w:pPr>
    </w:p>
    <w:p w:rsidR="00E76314" w:rsidRPr="00E76314" w:rsidRDefault="00E76314" w:rsidP="00E76314">
      <w:pPr>
        <w:pStyle w:val="ListParagraph"/>
        <w:numPr>
          <w:ilvl w:val="0"/>
          <w:numId w:val="1"/>
        </w:numPr>
        <w:rPr>
          <w:b/>
        </w:rPr>
      </w:pPr>
      <w:r w:rsidRPr="00E76314">
        <w:rPr>
          <w:b/>
        </w:rPr>
        <w:t>Asset turnover</w:t>
      </w:r>
      <w:r w:rsidRPr="00E76314">
        <w:rPr>
          <w:b/>
        </w:rPr>
        <w:t>:</w:t>
      </w:r>
    </w:p>
    <w:p w:rsidR="00E76314" w:rsidRPr="00133C89" w:rsidRDefault="00133C89" w:rsidP="00E76314">
      <w:r w:rsidRPr="00133C89">
        <w:t>Asset Turnover = Revenue / Total Assets</w:t>
      </w:r>
    </w:p>
    <w:p w:rsidR="00133C89" w:rsidRPr="00E76314" w:rsidRDefault="00133C89" w:rsidP="00E76314">
      <w:pPr>
        <w:rPr>
          <w:b/>
        </w:rPr>
      </w:pPr>
    </w:p>
    <w:p w:rsidR="00E76314" w:rsidRPr="00E76314" w:rsidRDefault="00E76314" w:rsidP="00E76314">
      <w:pPr>
        <w:pStyle w:val="ListParagraph"/>
        <w:numPr>
          <w:ilvl w:val="0"/>
          <w:numId w:val="1"/>
        </w:numPr>
        <w:rPr>
          <w:b/>
        </w:rPr>
      </w:pPr>
      <w:r w:rsidRPr="00E76314">
        <w:rPr>
          <w:b/>
        </w:rPr>
        <w:t>Stock holding days</w:t>
      </w:r>
      <w:r w:rsidRPr="00E76314">
        <w:rPr>
          <w:b/>
        </w:rPr>
        <w:t>:</w:t>
      </w:r>
    </w:p>
    <w:p w:rsidR="00E76314" w:rsidRPr="00133C89" w:rsidRDefault="005B69C9" w:rsidP="00133C89">
      <w:r w:rsidRPr="005B69C9">
        <w:t>Stock Holding Days = (Average Stock / Cost of Sales) x 365</w:t>
      </w:r>
    </w:p>
    <w:p w:rsidR="00E76314" w:rsidRPr="00E76314" w:rsidRDefault="00E76314" w:rsidP="00E76314">
      <w:pPr>
        <w:rPr>
          <w:b/>
        </w:rPr>
      </w:pPr>
    </w:p>
    <w:p w:rsidR="00E76314" w:rsidRPr="00E76314" w:rsidRDefault="00E76314" w:rsidP="00E76314">
      <w:pPr>
        <w:pStyle w:val="ListParagraph"/>
        <w:numPr>
          <w:ilvl w:val="0"/>
          <w:numId w:val="1"/>
        </w:numPr>
        <w:rPr>
          <w:b/>
        </w:rPr>
      </w:pPr>
      <w:r w:rsidRPr="00E76314">
        <w:rPr>
          <w:b/>
        </w:rPr>
        <w:t>Debtors collection period</w:t>
      </w:r>
      <w:r w:rsidRPr="00E76314">
        <w:rPr>
          <w:b/>
        </w:rPr>
        <w:t>:</w:t>
      </w:r>
    </w:p>
    <w:p w:rsidR="00E76314" w:rsidRPr="005B69C9" w:rsidRDefault="005B69C9" w:rsidP="00E76314">
      <w:r w:rsidRPr="005B69C9">
        <w:t>Debtors Collection Period = (Trade Receivables / Revenue) x 365</w:t>
      </w:r>
    </w:p>
    <w:p w:rsidR="005B69C9" w:rsidRPr="00E76314" w:rsidRDefault="005B69C9" w:rsidP="00E76314">
      <w:pPr>
        <w:rPr>
          <w:b/>
        </w:rPr>
      </w:pPr>
    </w:p>
    <w:p w:rsidR="00E76314" w:rsidRPr="00E76314" w:rsidRDefault="00E76314" w:rsidP="00E76314">
      <w:pPr>
        <w:pStyle w:val="ListParagraph"/>
        <w:numPr>
          <w:ilvl w:val="0"/>
          <w:numId w:val="1"/>
        </w:numPr>
        <w:rPr>
          <w:b/>
        </w:rPr>
      </w:pPr>
      <w:r w:rsidRPr="00E76314">
        <w:rPr>
          <w:b/>
        </w:rPr>
        <w:t>Current ratio</w:t>
      </w:r>
      <w:r w:rsidRPr="00E76314">
        <w:rPr>
          <w:b/>
        </w:rPr>
        <w:t>:</w:t>
      </w:r>
    </w:p>
    <w:p w:rsidR="00E76314" w:rsidRPr="005B69C9" w:rsidRDefault="004845CC" w:rsidP="005B69C9">
      <w:r w:rsidRPr="004845CC">
        <w:t>Current Ratio = Current Assets / Current Liabilities</w:t>
      </w:r>
    </w:p>
    <w:p w:rsidR="00E76314" w:rsidRPr="00E76314" w:rsidRDefault="00E76314" w:rsidP="00E76314">
      <w:pPr>
        <w:rPr>
          <w:b/>
        </w:rPr>
      </w:pPr>
    </w:p>
    <w:p w:rsidR="00E76314" w:rsidRPr="00E76314" w:rsidRDefault="00E76314" w:rsidP="00E76314">
      <w:pPr>
        <w:pStyle w:val="ListParagraph"/>
        <w:numPr>
          <w:ilvl w:val="0"/>
          <w:numId w:val="1"/>
        </w:numPr>
        <w:rPr>
          <w:b/>
        </w:rPr>
      </w:pPr>
      <w:r w:rsidRPr="00E76314">
        <w:rPr>
          <w:b/>
        </w:rPr>
        <w:lastRenderedPageBreak/>
        <w:t>Gearing ratio</w:t>
      </w:r>
      <w:r w:rsidRPr="00E76314">
        <w:rPr>
          <w:b/>
        </w:rPr>
        <w:t>:</w:t>
      </w:r>
    </w:p>
    <w:p w:rsidR="00E76314" w:rsidRPr="004845CC" w:rsidRDefault="002F218B" w:rsidP="00E76314">
      <w:r w:rsidRPr="002F218B">
        <w:t>Gearing Ratio = Total Borrowings / Shareholders' Funds</w:t>
      </w:r>
    </w:p>
    <w:p w:rsidR="00E76314" w:rsidRPr="00E76314" w:rsidRDefault="00E76314" w:rsidP="00E76314">
      <w:pPr>
        <w:rPr>
          <w:b/>
        </w:rPr>
      </w:pPr>
    </w:p>
    <w:p w:rsidR="00E76314" w:rsidRPr="00E76314" w:rsidRDefault="00E76314" w:rsidP="00E76314">
      <w:pPr>
        <w:pStyle w:val="ListParagraph"/>
        <w:numPr>
          <w:ilvl w:val="0"/>
          <w:numId w:val="1"/>
        </w:numPr>
        <w:rPr>
          <w:b/>
        </w:rPr>
      </w:pPr>
      <w:r w:rsidRPr="00E76314">
        <w:rPr>
          <w:b/>
        </w:rPr>
        <w:t>Interest cover</w:t>
      </w:r>
      <w:r w:rsidRPr="00E76314">
        <w:rPr>
          <w:b/>
        </w:rPr>
        <w:t>:</w:t>
      </w:r>
    </w:p>
    <w:p w:rsidR="00E76314" w:rsidRPr="002F218B" w:rsidRDefault="002F218B" w:rsidP="002F218B">
      <w:r w:rsidRPr="002F218B">
        <w:t>Interest Cover = Operating Profit / Interest Payable</w:t>
      </w:r>
    </w:p>
    <w:p w:rsidR="009A694E" w:rsidRDefault="009A694E" w:rsidP="009A694E">
      <w:pPr>
        <w:pStyle w:val="Heading2"/>
      </w:pPr>
    </w:p>
    <w:p w:rsidR="00E76314" w:rsidRPr="00E76314" w:rsidRDefault="002F2ACF" w:rsidP="009A694E">
      <w:pPr>
        <w:pStyle w:val="Heading2"/>
      </w:pPr>
      <w:bookmarkStart w:id="7" w:name="_Toc133533086"/>
      <w:r>
        <w:t>Calculations for 2020 and 2021:</w:t>
      </w:r>
      <w:bookmarkEnd w:id="7"/>
    </w:p>
    <w:p w:rsidR="00E76314" w:rsidRPr="00E76314" w:rsidRDefault="00E76314" w:rsidP="00E76314">
      <w:pPr>
        <w:ind w:left="360"/>
      </w:pPr>
    </w:p>
    <w:tbl>
      <w:tblPr>
        <w:tblStyle w:val="GridTable4-Accent5"/>
        <w:tblW w:w="9884" w:type="dxa"/>
        <w:tblLook w:val="04A0" w:firstRow="1" w:lastRow="0" w:firstColumn="1" w:lastColumn="0" w:noHBand="0" w:noVBand="1"/>
      </w:tblPr>
      <w:tblGrid>
        <w:gridCol w:w="5380"/>
        <w:gridCol w:w="2339"/>
        <w:gridCol w:w="2165"/>
      </w:tblGrid>
      <w:tr w:rsidR="00D54567" w:rsidRPr="00D54567" w:rsidTr="00D66BE7">
        <w:trPr>
          <w:cnfStyle w:val="100000000000" w:firstRow="1" w:lastRow="0" w:firstColumn="0" w:lastColumn="0" w:oddVBand="0" w:evenVBand="0" w:oddHBand="0"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5380" w:type="dxa"/>
            <w:hideMark/>
          </w:tcPr>
          <w:p w:rsidR="00D54567" w:rsidRPr="00D54567" w:rsidRDefault="00D54567" w:rsidP="00D54567">
            <w:pPr>
              <w:spacing w:after="160" w:line="360" w:lineRule="auto"/>
              <w:rPr>
                <w:lang w:val="en-US"/>
              </w:rPr>
            </w:pPr>
            <w:r w:rsidRPr="00D54567">
              <w:rPr>
                <w:lang w:val="en-US"/>
              </w:rPr>
              <w:t>Ratio</w:t>
            </w:r>
          </w:p>
        </w:tc>
        <w:tc>
          <w:tcPr>
            <w:tcW w:w="2339" w:type="dxa"/>
            <w:hideMark/>
          </w:tcPr>
          <w:p w:rsidR="00D54567" w:rsidRPr="00D54567" w:rsidRDefault="00D54567" w:rsidP="00D54567">
            <w:pPr>
              <w:spacing w:after="160" w:line="360" w:lineRule="auto"/>
              <w:cnfStyle w:val="100000000000" w:firstRow="1" w:lastRow="0" w:firstColumn="0" w:lastColumn="0" w:oddVBand="0" w:evenVBand="0" w:oddHBand="0" w:evenHBand="0" w:firstRowFirstColumn="0" w:firstRowLastColumn="0" w:lastRowFirstColumn="0" w:lastRowLastColumn="0"/>
              <w:rPr>
                <w:lang w:val="en-US"/>
              </w:rPr>
            </w:pPr>
            <w:r w:rsidRPr="00D54567">
              <w:rPr>
                <w:lang w:val="en-US"/>
              </w:rPr>
              <w:t>2020</w:t>
            </w:r>
          </w:p>
        </w:tc>
        <w:tc>
          <w:tcPr>
            <w:tcW w:w="2165" w:type="dxa"/>
            <w:hideMark/>
          </w:tcPr>
          <w:p w:rsidR="00D54567" w:rsidRPr="00D54567" w:rsidRDefault="00D54567" w:rsidP="00D54567">
            <w:pPr>
              <w:spacing w:after="160" w:line="360" w:lineRule="auto"/>
              <w:cnfStyle w:val="100000000000" w:firstRow="1" w:lastRow="0" w:firstColumn="0" w:lastColumn="0" w:oddVBand="0" w:evenVBand="0" w:oddHBand="0" w:evenHBand="0" w:firstRowFirstColumn="0" w:firstRowLastColumn="0" w:lastRowFirstColumn="0" w:lastRowLastColumn="0"/>
              <w:rPr>
                <w:lang w:val="en-US"/>
              </w:rPr>
            </w:pPr>
            <w:r w:rsidRPr="00D54567">
              <w:rPr>
                <w:lang w:val="en-US"/>
              </w:rPr>
              <w:t>2021</w:t>
            </w:r>
          </w:p>
        </w:tc>
      </w:tr>
      <w:tr w:rsidR="00D54567" w:rsidRPr="00D54567" w:rsidTr="00D66BE7">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ROCE</w:t>
            </w:r>
          </w:p>
        </w:tc>
        <w:tc>
          <w:tcPr>
            <w:tcW w:w="2339"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9.2%</w:t>
            </w:r>
          </w:p>
        </w:tc>
        <w:tc>
          <w:tcPr>
            <w:tcW w:w="2165"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10.8%</w:t>
            </w:r>
          </w:p>
        </w:tc>
      </w:tr>
      <w:tr w:rsidR="00D54567" w:rsidRPr="00D54567" w:rsidTr="00D66BE7">
        <w:trPr>
          <w:trHeight w:val="700"/>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ROE</w:t>
            </w:r>
          </w:p>
        </w:tc>
        <w:tc>
          <w:tcPr>
            <w:tcW w:w="2339"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12.0%</w:t>
            </w:r>
          </w:p>
        </w:tc>
        <w:tc>
          <w:tcPr>
            <w:tcW w:w="2165"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14.0%</w:t>
            </w:r>
          </w:p>
        </w:tc>
      </w:tr>
      <w:tr w:rsidR="00D54567" w:rsidRPr="00D54567" w:rsidTr="00D66BE7">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EPS</w:t>
            </w:r>
          </w:p>
        </w:tc>
        <w:tc>
          <w:tcPr>
            <w:tcW w:w="2339"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0.68</w:t>
            </w:r>
          </w:p>
        </w:tc>
        <w:tc>
          <w:tcPr>
            <w:tcW w:w="2165"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0.58</w:t>
            </w:r>
          </w:p>
        </w:tc>
      </w:tr>
      <w:tr w:rsidR="00D54567" w:rsidRPr="00D54567" w:rsidTr="00D66BE7">
        <w:trPr>
          <w:trHeight w:val="700"/>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Net Profit Margin</w:t>
            </w:r>
          </w:p>
        </w:tc>
        <w:tc>
          <w:tcPr>
            <w:tcW w:w="2339"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5.7%</w:t>
            </w:r>
          </w:p>
        </w:tc>
        <w:tc>
          <w:tcPr>
            <w:tcW w:w="2165"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6.4%</w:t>
            </w:r>
          </w:p>
        </w:tc>
      </w:tr>
      <w:tr w:rsidR="00D54567" w:rsidRPr="00D54567" w:rsidTr="00D66BE7">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Asset Turnover</w:t>
            </w:r>
          </w:p>
        </w:tc>
        <w:tc>
          <w:tcPr>
            <w:tcW w:w="2339"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0.64</w:t>
            </w:r>
          </w:p>
        </w:tc>
        <w:tc>
          <w:tcPr>
            <w:tcW w:w="2165"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0.63</w:t>
            </w:r>
          </w:p>
        </w:tc>
      </w:tr>
      <w:tr w:rsidR="00D54567" w:rsidRPr="00D54567" w:rsidTr="00D66BE7">
        <w:trPr>
          <w:trHeight w:val="700"/>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Stock Holding Days</w:t>
            </w:r>
          </w:p>
        </w:tc>
        <w:tc>
          <w:tcPr>
            <w:tcW w:w="2339"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35</w:t>
            </w:r>
          </w:p>
        </w:tc>
        <w:tc>
          <w:tcPr>
            <w:tcW w:w="2165"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34</w:t>
            </w:r>
          </w:p>
        </w:tc>
      </w:tr>
      <w:tr w:rsidR="00D54567" w:rsidRPr="00D54567" w:rsidTr="00D66BE7">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Debtors Collection Period</w:t>
            </w:r>
          </w:p>
        </w:tc>
        <w:tc>
          <w:tcPr>
            <w:tcW w:w="2339"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22</w:t>
            </w:r>
          </w:p>
        </w:tc>
        <w:tc>
          <w:tcPr>
            <w:tcW w:w="2165"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21</w:t>
            </w:r>
          </w:p>
        </w:tc>
      </w:tr>
      <w:tr w:rsidR="00D54567" w:rsidRPr="00D54567" w:rsidTr="00D66BE7">
        <w:trPr>
          <w:trHeight w:val="700"/>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Current Ratio</w:t>
            </w:r>
          </w:p>
        </w:tc>
        <w:tc>
          <w:tcPr>
            <w:tcW w:w="2339"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0.92</w:t>
            </w:r>
          </w:p>
        </w:tc>
        <w:tc>
          <w:tcPr>
            <w:tcW w:w="2165"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0.76</w:t>
            </w:r>
          </w:p>
        </w:tc>
      </w:tr>
      <w:tr w:rsidR="00D54567" w:rsidRPr="00D54567" w:rsidTr="00D66BE7">
        <w:trPr>
          <w:cnfStyle w:val="000000100000" w:firstRow="0" w:lastRow="0" w:firstColumn="0" w:lastColumn="0" w:oddVBand="0" w:evenVBand="0" w:oddHBand="1" w:evenHBand="0"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Gearing Ratio</w:t>
            </w:r>
          </w:p>
        </w:tc>
        <w:tc>
          <w:tcPr>
            <w:tcW w:w="2339"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1.43</w:t>
            </w:r>
          </w:p>
        </w:tc>
        <w:tc>
          <w:tcPr>
            <w:tcW w:w="2165" w:type="dxa"/>
            <w:hideMark/>
          </w:tcPr>
          <w:p w:rsidR="00D54567" w:rsidRPr="00D54567" w:rsidRDefault="00D54567" w:rsidP="00D54567">
            <w:pPr>
              <w:spacing w:after="160" w:line="360" w:lineRule="auto"/>
              <w:cnfStyle w:val="000000100000" w:firstRow="0" w:lastRow="0" w:firstColumn="0" w:lastColumn="0" w:oddVBand="0" w:evenVBand="0" w:oddHBand="1" w:evenHBand="0" w:firstRowFirstColumn="0" w:firstRowLastColumn="0" w:lastRowFirstColumn="0" w:lastRowLastColumn="0"/>
              <w:rPr>
                <w:lang w:val="en-US"/>
              </w:rPr>
            </w:pPr>
            <w:r w:rsidRPr="00D54567">
              <w:rPr>
                <w:lang w:val="en-US"/>
              </w:rPr>
              <w:t>1.56</w:t>
            </w:r>
          </w:p>
        </w:tc>
      </w:tr>
      <w:tr w:rsidR="00D54567" w:rsidRPr="00D54567" w:rsidTr="00D66BE7">
        <w:trPr>
          <w:trHeight w:val="700"/>
        </w:trPr>
        <w:tc>
          <w:tcPr>
            <w:cnfStyle w:val="001000000000" w:firstRow="0" w:lastRow="0" w:firstColumn="1" w:lastColumn="0" w:oddVBand="0" w:evenVBand="0" w:oddHBand="0" w:evenHBand="0" w:firstRowFirstColumn="0" w:firstRowLastColumn="0" w:lastRowFirstColumn="0" w:lastRowLastColumn="0"/>
            <w:tcW w:w="0" w:type="auto"/>
            <w:hideMark/>
          </w:tcPr>
          <w:p w:rsidR="00D54567" w:rsidRPr="00D54567" w:rsidRDefault="00D54567" w:rsidP="00D54567">
            <w:pPr>
              <w:spacing w:after="160" w:line="360" w:lineRule="auto"/>
              <w:rPr>
                <w:lang w:val="en-US"/>
              </w:rPr>
            </w:pPr>
            <w:r w:rsidRPr="00D54567">
              <w:rPr>
                <w:lang w:val="en-US"/>
              </w:rPr>
              <w:t>Interest Cover</w:t>
            </w:r>
          </w:p>
        </w:tc>
        <w:tc>
          <w:tcPr>
            <w:tcW w:w="2339"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3.9</w:t>
            </w:r>
          </w:p>
        </w:tc>
        <w:tc>
          <w:tcPr>
            <w:tcW w:w="2165" w:type="dxa"/>
            <w:hideMark/>
          </w:tcPr>
          <w:p w:rsidR="00D54567" w:rsidRPr="00D54567" w:rsidRDefault="00D54567" w:rsidP="00D54567">
            <w:pPr>
              <w:spacing w:after="160" w:line="360" w:lineRule="auto"/>
              <w:cnfStyle w:val="000000000000" w:firstRow="0" w:lastRow="0" w:firstColumn="0" w:lastColumn="0" w:oddVBand="0" w:evenVBand="0" w:oddHBand="0" w:evenHBand="0" w:firstRowFirstColumn="0" w:firstRowLastColumn="0" w:lastRowFirstColumn="0" w:lastRowLastColumn="0"/>
              <w:rPr>
                <w:lang w:val="en-US"/>
              </w:rPr>
            </w:pPr>
            <w:r w:rsidRPr="00D54567">
              <w:rPr>
                <w:lang w:val="en-US"/>
              </w:rPr>
              <w:t>4.5</w:t>
            </w:r>
          </w:p>
        </w:tc>
      </w:tr>
    </w:tbl>
    <w:p w:rsidR="00E76314" w:rsidRDefault="00E76314" w:rsidP="00F71110">
      <w:pPr>
        <w:spacing w:line="360" w:lineRule="auto"/>
      </w:pPr>
    </w:p>
    <w:p w:rsidR="00DD38F0" w:rsidRDefault="00DD38F0" w:rsidP="00F71110">
      <w:pPr>
        <w:spacing w:line="360" w:lineRule="auto"/>
      </w:pPr>
    </w:p>
    <w:p w:rsidR="00DD38F0" w:rsidRDefault="00DD38F0" w:rsidP="00F71110">
      <w:pPr>
        <w:spacing w:line="360" w:lineRule="auto"/>
      </w:pPr>
    </w:p>
    <w:p w:rsidR="00DD38F0" w:rsidRDefault="00DD38F0" w:rsidP="00DD38F0">
      <w:pPr>
        <w:pStyle w:val="Heading2"/>
      </w:pPr>
      <w:bookmarkStart w:id="8" w:name="_Toc133533087"/>
      <w:r w:rsidRPr="00DD38F0">
        <w:lastRenderedPageBreak/>
        <w:t>Financial perform</w:t>
      </w:r>
      <w:r>
        <w:t>ance and position of Sweets plc:</w:t>
      </w:r>
      <w:bookmarkEnd w:id="8"/>
    </w:p>
    <w:p w:rsidR="00DD38F0" w:rsidRDefault="00643383" w:rsidP="00643383">
      <w:pPr>
        <w:spacing w:line="360" w:lineRule="auto"/>
      </w:pPr>
      <w:r w:rsidRPr="00643383">
        <w:t>With an increase in revenue and gross profit over the prior year, Sweets plc has demonstrated strong financial performance in 2021. The operating profit margin, however, has decreased as a result of the company's rising operating costs. With a sizable component of non-current assets, especially intangible assets, the corporation has a solid asset foundation. According to the current ratio, the business is in a good position to fulfil its immediate responsibilities. The company's high level of gearing, however, denotes a comparatively significant amount of financial risk. The interest cover ratio demonstrates that the business can still afford its interest costs, but it is lower than it was the year before. Despite Sweets plc's overall strong financial performance, there are several issues that need to be resolved if the business is to continue to be financially sustainable over the long run.</w:t>
      </w:r>
    </w:p>
    <w:p w:rsidR="00DD38F0" w:rsidRDefault="004F4987" w:rsidP="00DD38F0">
      <w:r>
        <w:tab/>
      </w:r>
    </w:p>
    <w:p w:rsidR="004F4987" w:rsidRDefault="004F4987" w:rsidP="00DD38F0"/>
    <w:p w:rsidR="004F4987" w:rsidRDefault="004F4987" w:rsidP="00DD38F0"/>
    <w:p w:rsidR="004F4987" w:rsidRDefault="004F4987" w:rsidP="00DD38F0"/>
    <w:p w:rsidR="004F4987" w:rsidRPr="00DD38F0" w:rsidRDefault="004F4987" w:rsidP="004F4987">
      <w:pPr>
        <w:pStyle w:val="Heading2"/>
      </w:pPr>
      <w:bookmarkStart w:id="9" w:name="_Toc133533088"/>
      <w:r>
        <w:t>References:</w:t>
      </w:r>
      <w:bookmarkEnd w:id="9"/>
    </w:p>
    <w:p w:rsidR="000275EB" w:rsidRPr="000275EB" w:rsidRDefault="000275EB" w:rsidP="000275EB">
      <w:pPr>
        <w:rPr>
          <w:lang w:val="en-US"/>
        </w:rPr>
      </w:pPr>
      <w:r w:rsidRPr="000275EB">
        <w:rPr>
          <w:lang w:val="en-US"/>
        </w:rPr>
        <w:t>Epstein, L. (2014). Financial decision making: An introduction to financial reports. Routledge.</w:t>
      </w:r>
    </w:p>
    <w:p w:rsidR="008F7F36" w:rsidRPr="008F7F36" w:rsidRDefault="000275EB" w:rsidP="000275EB">
      <w:r w:rsidRPr="000275EB">
        <w:rPr>
          <w:lang w:val="en-US"/>
        </w:rPr>
        <w:br/>
      </w:r>
    </w:p>
    <w:p w:rsidR="008F7F36" w:rsidRPr="008F7F36" w:rsidRDefault="008F7F36" w:rsidP="008F7F36"/>
    <w:sectPr w:rsidR="008F7F36" w:rsidRPr="008F7F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B0500D"/>
    <w:multiLevelType w:val="hybridMultilevel"/>
    <w:tmpl w:val="9ABED0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F36"/>
    <w:rsid w:val="000275EB"/>
    <w:rsid w:val="00133C89"/>
    <w:rsid w:val="002F218B"/>
    <w:rsid w:val="002F2ACF"/>
    <w:rsid w:val="003E7D19"/>
    <w:rsid w:val="004845CC"/>
    <w:rsid w:val="004F071A"/>
    <w:rsid w:val="004F4987"/>
    <w:rsid w:val="005433C3"/>
    <w:rsid w:val="00572FEA"/>
    <w:rsid w:val="005B69C9"/>
    <w:rsid w:val="00643383"/>
    <w:rsid w:val="008F7F36"/>
    <w:rsid w:val="009A694E"/>
    <w:rsid w:val="009B2C88"/>
    <w:rsid w:val="00AB025F"/>
    <w:rsid w:val="00CC7A74"/>
    <w:rsid w:val="00D54567"/>
    <w:rsid w:val="00D66BE7"/>
    <w:rsid w:val="00DD38F0"/>
    <w:rsid w:val="00E76314"/>
    <w:rsid w:val="00F711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E97844-7EFA-4693-8BAD-E23D21386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360" w:lineRule="auto"/>
        <w:ind w:left="720" w:hanging="3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071A"/>
    <w:pPr>
      <w:spacing w:line="259" w:lineRule="auto"/>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AB025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B025F"/>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25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B025F"/>
    <w:rPr>
      <w:rFonts w:ascii="Times New Roman" w:eastAsiaTheme="majorEastAsia" w:hAnsi="Times New Roman" w:cstheme="majorBidi"/>
      <w:b/>
      <w:color w:val="000000" w:themeColor="text1"/>
      <w:sz w:val="26"/>
      <w:szCs w:val="26"/>
    </w:rPr>
  </w:style>
  <w:style w:type="table" w:styleId="GridTable4-Accent5">
    <w:name w:val="Grid Table 4 Accent 5"/>
    <w:basedOn w:val="TableNormal"/>
    <w:uiPriority w:val="49"/>
    <w:rsid w:val="008F7F3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E76314"/>
    <w:pPr>
      <w:ind w:left="720"/>
      <w:contextualSpacing/>
    </w:pPr>
  </w:style>
  <w:style w:type="paragraph" w:styleId="TOCHeading">
    <w:name w:val="TOC Heading"/>
    <w:basedOn w:val="Heading1"/>
    <w:next w:val="Normal"/>
    <w:uiPriority w:val="39"/>
    <w:unhideWhenUsed/>
    <w:qFormat/>
    <w:rsid w:val="000275EB"/>
    <w:pPr>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0275EB"/>
    <w:pPr>
      <w:spacing w:after="100"/>
      <w:ind w:left="240"/>
    </w:pPr>
  </w:style>
  <w:style w:type="character" w:styleId="Hyperlink">
    <w:name w:val="Hyperlink"/>
    <w:basedOn w:val="DefaultParagraphFont"/>
    <w:uiPriority w:val="99"/>
    <w:unhideWhenUsed/>
    <w:rsid w:val="000275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980705">
      <w:bodyDiv w:val="1"/>
      <w:marLeft w:val="0"/>
      <w:marRight w:val="0"/>
      <w:marTop w:val="0"/>
      <w:marBottom w:val="0"/>
      <w:divBdr>
        <w:top w:val="none" w:sz="0" w:space="0" w:color="auto"/>
        <w:left w:val="none" w:sz="0" w:space="0" w:color="auto"/>
        <w:bottom w:val="none" w:sz="0" w:space="0" w:color="auto"/>
        <w:right w:val="none" w:sz="0" w:space="0" w:color="auto"/>
      </w:divBdr>
      <w:divsChild>
        <w:div w:id="1131247350">
          <w:marLeft w:val="0"/>
          <w:marRight w:val="0"/>
          <w:marTop w:val="0"/>
          <w:marBottom w:val="0"/>
          <w:divBdr>
            <w:top w:val="single" w:sz="2" w:space="0" w:color="auto"/>
            <w:left w:val="single" w:sz="2" w:space="0" w:color="auto"/>
            <w:bottom w:val="single" w:sz="6" w:space="0" w:color="auto"/>
            <w:right w:val="single" w:sz="2" w:space="0" w:color="auto"/>
          </w:divBdr>
          <w:divsChild>
            <w:div w:id="2141414252">
              <w:marLeft w:val="0"/>
              <w:marRight w:val="0"/>
              <w:marTop w:val="100"/>
              <w:marBottom w:val="100"/>
              <w:divBdr>
                <w:top w:val="single" w:sz="2" w:space="0" w:color="D9D9E3"/>
                <w:left w:val="single" w:sz="2" w:space="0" w:color="D9D9E3"/>
                <w:bottom w:val="single" w:sz="2" w:space="0" w:color="D9D9E3"/>
                <w:right w:val="single" w:sz="2" w:space="0" w:color="D9D9E3"/>
              </w:divBdr>
              <w:divsChild>
                <w:div w:id="2000689641">
                  <w:marLeft w:val="0"/>
                  <w:marRight w:val="0"/>
                  <w:marTop w:val="0"/>
                  <w:marBottom w:val="0"/>
                  <w:divBdr>
                    <w:top w:val="single" w:sz="2" w:space="0" w:color="D9D9E3"/>
                    <w:left w:val="single" w:sz="2" w:space="0" w:color="D9D9E3"/>
                    <w:bottom w:val="single" w:sz="2" w:space="0" w:color="D9D9E3"/>
                    <w:right w:val="single" w:sz="2" w:space="0" w:color="D9D9E3"/>
                  </w:divBdr>
                  <w:divsChild>
                    <w:div w:id="222718823">
                      <w:marLeft w:val="0"/>
                      <w:marRight w:val="0"/>
                      <w:marTop w:val="0"/>
                      <w:marBottom w:val="0"/>
                      <w:divBdr>
                        <w:top w:val="single" w:sz="2" w:space="0" w:color="D9D9E3"/>
                        <w:left w:val="single" w:sz="2" w:space="0" w:color="D9D9E3"/>
                        <w:bottom w:val="single" w:sz="2" w:space="0" w:color="D9D9E3"/>
                        <w:right w:val="single" w:sz="2" w:space="0" w:color="D9D9E3"/>
                      </w:divBdr>
                      <w:divsChild>
                        <w:div w:id="1734304932">
                          <w:marLeft w:val="0"/>
                          <w:marRight w:val="0"/>
                          <w:marTop w:val="0"/>
                          <w:marBottom w:val="0"/>
                          <w:divBdr>
                            <w:top w:val="single" w:sz="2" w:space="0" w:color="D9D9E3"/>
                            <w:left w:val="single" w:sz="2" w:space="0" w:color="D9D9E3"/>
                            <w:bottom w:val="single" w:sz="2" w:space="0" w:color="D9D9E3"/>
                            <w:right w:val="single" w:sz="2" w:space="0" w:color="D9D9E3"/>
                          </w:divBdr>
                          <w:divsChild>
                            <w:div w:id="2114545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0432639">
      <w:bodyDiv w:val="1"/>
      <w:marLeft w:val="0"/>
      <w:marRight w:val="0"/>
      <w:marTop w:val="0"/>
      <w:marBottom w:val="0"/>
      <w:divBdr>
        <w:top w:val="none" w:sz="0" w:space="0" w:color="auto"/>
        <w:left w:val="none" w:sz="0" w:space="0" w:color="auto"/>
        <w:bottom w:val="none" w:sz="0" w:space="0" w:color="auto"/>
        <w:right w:val="none" w:sz="0" w:space="0" w:color="auto"/>
      </w:divBdr>
    </w:div>
    <w:div w:id="185244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843E6-AC98-4B9F-B829-0BEC800EF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684</Words>
  <Characters>3902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uzair taj</dc:creator>
  <cp:keywords/>
  <dc:description/>
  <cp:lastModifiedBy>Hamza uzair taj</cp:lastModifiedBy>
  <cp:revision>15</cp:revision>
  <dcterms:created xsi:type="dcterms:W3CDTF">2023-04-27T18:32:00Z</dcterms:created>
  <dcterms:modified xsi:type="dcterms:W3CDTF">2023-04-27T19:11:00Z</dcterms:modified>
</cp:coreProperties>
</file>