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Heather Caitlin Mcinally </w:t>
      </w: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Word count: 2000</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u w:val="single"/>
          <w:rtl w:val="0"/>
        </w:rPr>
      </w:pPr>
      <w:r>
        <w:rPr>
          <w:rFonts w:ascii="Times" w:hAnsi="Times"/>
          <w:sz w:val="24"/>
          <w:szCs w:val="24"/>
          <w:u w:val="single"/>
          <w:rtl w:val="0"/>
          <w:lang w:val="en-US"/>
        </w:rPr>
        <w:t>What are the key social elements that impact on a learner's ability to access education?</w:t>
      </w: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rPr>
        <w:t xml:space="preserve"> </w:t>
      </w: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Within this essay the key elements that can impact upon a learners ability to access education will be explored and how steps could be taken in order to prevent this. In order to investigate this enquiry </w:t>
      </w:r>
      <w:r>
        <w:rPr>
          <w:rFonts w:ascii="Times" w:hAnsi="Times"/>
          <w:sz w:val="24"/>
          <w:szCs w:val="24"/>
          <w:rtl w:val="0"/>
          <w:lang w:val="en-US"/>
        </w:rPr>
        <w:t xml:space="preserve">of </w:t>
      </w:r>
      <w:r>
        <w:rPr>
          <w:rFonts w:ascii="Times" w:hAnsi="Times"/>
          <w:sz w:val="24"/>
          <w:szCs w:val="24"/>
          <w:rtl w:val="0"/>
          <w:lang w:val="en-US"/>
        </w:rPr>
        <w:t xml:space="preserve">ideas 3 of the key social elements: poverty, ethnic minorities and the LGBT community.  Within the Universal Declaration of Human Rights  (The UN General assembly, 1949) suggests that every child should be entitled to a free education within the rudimentary years, this is regardless of any hindrance the child may experience.  The (UN general assembly, 1989) within its United Nations Convention on the Rights of the Child stated nearly 40 years later that education should be focused on: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 The preparation of the child for responsible life in a free society, in the spirit of understanding, peace, tolerance, equality of sexes, and friendship among all peoples, ethnic,  national and religious groups and persons of indigenous origin;</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Considering both of these statements made by The United Nations there are many factors in society today across the globe in which means children are unable to access even basic education.  The (BBC, 2014) reported that 57 million children across the globe do not have access to education according to the UN, therefore, this shows that their mission statement for education has not been successful in its delegation surrounding education.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A paramount social element which can have a ramification on a learner's access to education is poverty. Poverty is a social element which affects every country across the globe with children often feeling the detrimental effects of being raised in poverty; this is where long-lasting effects manifest such as deprivation cycles which families often find themselves unable to get out of. (Bulter, 2018) The Guardian suggests within the UK alone there are 4.5 Million children living in poverty and within this statistic, it found that lone parents were twice as probable to be living in poverty than two-parent households. This, therefore, means that across the UK there are significantly high levels of poverty and (National education Union, 2018) utters that 30% of children are living in poverty which intern suggest nine pupils in every classroom are officially classified as poor which is an alarming statistic. There is major inequalities between children from a lower social background than children of the latter within education as the opportunities for the two different children are vastly different. (Briddle, 2001 p.12) suggests that there are a variety of different issues as to why a child within a home experiencing poverty may struggle to access education to the best of their abilities;  such as resource deficits,  the schools discriminating against children in poverty, inadequate school funding and cultural disjunctures to name but a few.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Looking into this further resource defects is something is hinders may children's ability to access education; as a family who is in poverty may not be able to afford simple necessitates for a child to attend a school such as a uniform which is mandatory for a child to be a part of the school community. This tells us that for some children the fact that their parents would not be able to afford an item of clothing would stop them from entering into the education system. Resource deficits and inadequate school funding can also be linked together as many of the schools in </w:t>
      </w:r>
      <w:r>
        <w:rPr>
          <w:rFonts w:ascii="Times" w:hAnsi="Times" w:hint="default"/>
          <w:sz w:val="24"/>
          <w:szCs w:val="24"/>
          <w:rtl w:val="0"/>
        </w:rPr>
        <w:t>‘</w:t>
      </w:r>
      <w:r>
        <w:rPr>
          <w:rFonts w:ascii="Times" w:hAnsi="Times"/>
          <w:sz w:val="24"/>
          <w:szCs w:val="24"/>
          <w:rtl w:val="0"/>
          <w:lang w:val="en-US"/>
        </w:rPr>
        <w:t xml:space="preserve">less affluent' areas have a severe lack of funding, however, also have very high rates of poverty. (Walker 2017) suggests this with their article </w:t>
      </w:r>
      <w:r>
        <w:rPr>
          <w:rFonts w:ascii="Times" w:hAnsi="Times" w:hint="default"/>
          <w:sz w:val="24"/>
          <w:szCs w:val="24"/>
          <w:rtl w:val="0"/>
        </w:rPr>
        <w:t>‘</w:t>
      </w:r>
      <w:r>
        <w:rPr>
          <w:rFonts w:ascii="Times" w:hAnsi="Times"/>
          <w:sz w:val="24"/>
          <w:szCs w:val="24"/>
          <w:rtl w:val="0"/>
          <w:lang w:val="en-US"/>
        </w:rPr>
        <w:t xml:space="preserve">school funding cuts to hit poorer areas harder' this implies that in places where resources and money within the schools are acutely needed as families cannot provide things such as stationary and money to feed their children for lunch will be hit even worse and thrust further into poverty which inadvertently allows the children's access to education a lower quality than other places which may have more funding and lower levels of poverty. Another thing to consider when looking at poverty is that in 2012/2013 (Osborne, 2016) states that within the UK </w:t>
      </w:r>
      <w:r>
        <w:rPr>
          <w:rFonts w:ascii="Times" w:hAnsi="Times" w:hint="default"/>
          <w:sz w:val="24"/>
          <w:szCs w:val="24"/>
          <w:rtl w:val="0"/>
        </w:rPr>
        <w:t>‘</w:t>
      </w:r>
      <w:r>
        <w:rPr>
          <w:rFonts w:ascii="Times" w:hAnsi="Times"/>
          <w:sz w:val="24"/>
          <w:szCs w:val="24"/>
          <w:rtl w:val="0"/>
          <w:lang w:val="en-US"/>
        </w:rPr>
        <w:t>people from an ethnic minority were more likely to live in poverty than white people' the statistics show 17.2% of white people were living in poverty while 35.7% of people within an ethnic minority were living in poverty. This means that more children who are in an ethnic minority are living in poverty than children who are not, however by being an ethnic minority already makes them more likely to suffer facing problems that will impact on their ability to access education.</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Not only the government, but the United Nations are trying to stop poverty having such an adverse effect on a learners education. With schemes such as breakfast clubs and free child care for parents in low-income houses, there are steps to try and make the situation in areas of poverty better. As (Gov.UK 2018) suggests families in low-income households receive 15 hours of free childcare a week which begins to help these poorer families in accessing education from an early on stage. However, with statistics such as the ones mentioned previously, it seems that more effective steps need to be taken to enable learner's who are experiencing poverty to access education in a more seamless fashion. Wales is taking the lead in bridging the gap with families in poverty and making their access into education as easily as possible with schemes such as flying start. (Welsh Government 2017) states they </w:t>
      </w:r>
      <w:r>
        <w:rPr>
          <w:rFonts w:ascii="Times" w:hAnsi="Times" w:hint="default"/>
          <w:sz w:val="24"/>
          <w:szCs w:val="24"/>
          <w:rtl w:val="0"/>
        </w:rPr>
        <w:t>‘</w:t>
      </w:r>
      <w:r>
        <w:rPr>
          <w:rFonts w:ascii="Times" w:hAnsi="Times"/>
          <w:sz w:val="24"/>
          <w:szCs w:val="24"/>
          <w:rtl w:val="0"/>
          <w:lang w:val="en-US"/>
        </w:rPr>
        <w:t xml:space="preserve">provide over </w:t>
      </w:r>
      <w:r>
        <w:rPr>
          <w:rFonts w:ascii="Times" w:hAnsi="Times" w:hint="default"/>
          <w:sz w:val="24"/>
          <w:szCs w:val="24"/>
          <w:rtl w:val="0"/>
        </w:rPr>
        <w:t>£</w:t>
      </w:r>
      <w:r>
        <w:rPr>
          <w:rFonts w:ascii="Times" w:hAnsi="Times"/>
          <w:sz w:val="24"/>
          <w:szCs w:val="24"/>
          <w:rtl w:val="0"/>
          <w:lang w:val="en-US"/>
        </w:rPr>
        <w:t>70 million a year in revenue funding to Local Authorities to deliver their scheme</w:t>
      </w:r>
      <w:r>
        <w:rPr>
          <w:rFonts w:ascii="Times" w:hAnsi="Times" w:hint="default"/>
          <w:sz w:val="24"/>
          <w:szCs w:val="24"/>
          <w:rtl w:val="0"/>
        </w:rPr>
        <w:t xml:space="preserve">… </w:t>
      </w:r>
      <w:r>
        <w:rPr>
          <w:rFonts w:ascii="Times" w:hAnsi="Times"/>
          <w:sz w:val="24"/>
          <w:szCs w:val="24"/>
          <w:rtl w:val="0"/>
          <w:lang w:val="en-US"/>
        </w:rPr>
        <w:t xml:space="preserve">to ensure the children have the best possible facilities' the flying start initiative helps the poorest members of society and allows the access of education for them easier but providing support and guidance to the parents and children. In order to improve access for education for people in poverty more schemes such as flying start could be rolled out across not only the UK but the globe. Such schemes allow direct support for parents to ensure the children can get access to the education they deserve.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Subsequently, another prevalent social element that affects a learner's ability to access education is being within a minority group, for instance, racial minorities, the LGBT community and people with disabilities. Firstly racial minorities are identified, as stated previously, as more likely to be in poverty than non-racial minorities which hinders their education. As well as this they experience their own setbacks aside from poverty when accessing education; this is supported by statistics such as The Guardian (Adams 2015) who states </w:t>
      </w:r>
      <w:r>
        <w:rPr>
          <w:rFonts w:ascii="Times" w:hAnsi="Times" w:hint="default"/>
          <w:sz w:val="24"/>
          <w:szCs w:val="24"/>
          <w:rtl w:val="0"/>
        </w:rPr>
        <w:t>‘</w:t>
      </w:r>
      <w:r>
        <w:rPr>
          <w:rFonts w:ascii="Times" w:hAnsi="Times"/>
          <w:sz w:val="24"/>
          <w:szCs w:val="24"/>
          <w:rtl w:val="0"/>
          <w:lang w:val="en-US"/>
        </w:rPr>
        <w:t xml:space="preserve">UCAS data shows white students with similar A-level results are more successful at all levels of university entrance' this is rather that students from ethnic groups. Thus it is suggested that there is a factor which means that ethnic minorities are not being able to have the same rights to access education as white learners.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A big factor that contributes to this is the fact that ethnic minorities are discriminated against within society; (Cole 2006) suggests to the reader that the discrimination within education may be unintentional or intentional. Intentional discrimination would be treating a learner less favourable due to the colour of their skin or heritage which should be less commonly experienced than the latter which is unintentional discrimination; this occurs when the learner cannot adhere to a certain rule due to their race. Unintentional racism often occurs in schools and has a detrimental effect on the learner at hand;  this happens in regards to uniform a lot of the time as learners from certain religious groups have to wear specific items, for example, hijab's for Muslim female learners and male Sikh learners have to ensure their hair is not cut therefore they will have long hair which may not be in line with some schools policy. Although there are religious councils in Britain such as the Muslim Council of Britain which aim to protect these students within schools; there have been cases where learners have been unable to attend school due to their ethnicities beliefs. An illustration of this is a case reported by The Telegraph (Paton 2013) who exemplifies the issues facing ethnic groups as a girl who wore a hijab due to religious reasons was turned away from school as it broke the schools uniform policy. As a result, this learner's access to education was denied due to her ethnicity which will have a significant impact on her education. Moving forward and trying to eradicate ethnic discrimination more radical steps should be taken when educators or educational establishments are found to be acting upon a racial bias; the law could help in this way in having harsher punishments when found guilty of such discrimination.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Similarly, learners within the LGBT group will also experience troubled access to education due to their identification. The (Office for National Statistics) states they </w:t>
      </w:r>
      <w:r>
        <w:rPr>
          <w:rFonts w:ascii="Times" w:hAnsi="Times" w:hint="default"/>
          <w:sz w:val="24"/>
          <w:szCs w:val="24"/>
          <w:rtl w:val="0"/>
        </w:rPr>
        <w:t>‘</w:t>
      </w:r>
      <w:r>
        <w:rPr>
          <w:rFonts w:ascii="Times" w:hAnsi="Times"/>
          <w:sz w:val="24"/>
          <w:szCs w:val="24"/>
          <w:rtl w:val="0"/>
          <w:lang w:val="en-US"/>
        </w:rPr>
        <w:t xml:space="preserve">estimate that 4.2% of people aged 16-24 identify as lesbian, gay or bisexual, a higher proportion than for other older age groups' this suggests to us that the next highest percentage of people will identify as LGBT are the people who are within education; if the trend carries on the way it has been. However it is still a relatively new concept for it to be accepted for people to be open for the LGBT community and as recently as the 80's there was a law in place  (Local Government Act, 1988) illustrates that it was illegal to even discuss the possibility of the same sex relationship with the school setting which tells us that just 30 years ago schools would have been a very difficult place for young people who were figuring out their sexual orientation as their situation was not allowed to be discussed. Not only this but even to this day gay, lesbian and bisexual students are facing abusive language within schools which may lead them to believe that they are not welcome there.  A poll by (YouGov, 2013) stated that </w:t>
      </w:r>
      <w:r>
        <w:rPr>
          <w:rFonts w:ascii="Times" w:hAnsi="Times" w:hint="default"/>
          <w:sz w:val="24"/>
          <w:szCs w:val="24"/>
          <w:rtl w:val="0"/>
        </w:rPr>
        <w:t>‘</w:t>
      </w:r>
      <w:r>
        <w:rPr>
          <w:rFonts w:ascii="Times" w:hAnsi="Times"/>
          <w:sz w:val="24"/>
          <w:szCs w:val="24"/>
          <w:rtl w:val="0"/>
          <w:lang w:val="en-US"/>
        </w:rPr>
        <w:t xml:space="preserve">One in six gay people had been victims of hate crime and hate incidents, rising to one in five amongst 18-25-year-olds' this tells us that themes of homophobia are being learnt throughout school and people are acting upon these feelings which again could lead gay, lesbian or bi-sexual people feel they are unable to attend school as they are feared for their safety.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Another aspect of issues within the LGBT community accessing education are students who are transgender; these students face a variety of problems within the school setting.  Three prominent issues for transgender learners are the use of pronouns, uniform issues and bathroom and changing facilities. Many teachers who were trained in old school style's are not equipped to deal with the issues which are being seen in schools in the 21st century as it is a sensitive subject which needs a specific approach and it seems that their training is not being updated to keep up with the changes being seen in new generations. (Gilligan, 2018) highlighted how a school looks within the UK which has a unique situation wherein a school in Brighton had more than 40 pupils between 11 and 16 who did not identify as their assigned gender at birth which is the highest numbers at any school in the UK. This school is in a progressive area and embraces the idea of individuals expressing themselves within the school environment which allows them to freely access education regardless of how they identify. Although the school has received criticism for how </w:t>
      </w:r>
      <w:r>
        <w:rPr>
          <w:rFonts w:ascii="Times" w:hAnsi="Times" w:hint="default"/>
          <w:sz w:val="24"/>
          <w:szCs w:val="24"/>
          <w:rtl w:val="0"/>
        </w:rPr>
        <w:t>‘</w:t>
      </w:r>
      <w:r>
        <w:rPr>
          <w:rFonts w:ascii="Times" w:hAnsi="Times"/>
          <w:sz w:val="24"/>
          <w:szCs w:val="24"/>
          <w:rtl w:val="0"/>
          <w:lang w:val="en-US"/>
        </w:rPr>
        <w:t xml:space="preserve">liberal' it may seem; it is allowing children regardless of their identity to have a non-judgmental environment to learn in.  To improve the accessibility for LGBT learners more education and training will be needed surrounding the needs of LGBT individuals to allow them to feel they have equal rights within education as other students. Moreover, education on LGBT issues within schools directed at the pupils should be rolled out throughout all schools as some schools such as schools in Wales and Scotland are already doing; this allows all the members of the school society to be more understanding and help conquer discrimination because of lack of understanding or ignorance.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It has been shown that even with identifying just 3 key social elements that there are things which are out of the learners' control which has a detrimental effect on their ability to be able to access. The three elements outlined within this essay; poverty, ethnic minorities and the LGBT community difficulties accessing education are all issues which could be eliminated which the correct approach and attitude. Some places are leading the way in tackling these issues and making sure education is available for everyone regardless of their social standing, however, there are still big steps to made in each of the highlighted issues.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u w:val="single"/>
          <w:rtl w:val="0"/>
        </w:rPr>
      </w:pPr>
      <w:r>
        <w:rPr>
          <w:rFonts w:ascii="Times" w:hAnsi="Times"/>
          <w:sz w:val="24"/>
          <w:szCs w:val="24"/>
          <w:u w:val="single"/>
          <w:rtl w:val="0"/>
          <w:lang w:val="en-US"/>
        </w:rPr>
        <w:t xml:space="preserve">Reference list: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Adams, 2015 </w:t>
      </w:r>
      <w:r>
        <w:rPr>
          <w:rFonts w:ascii="Times" w:hAnsi="Times" w:hint="default"/>
          <w:sz w:val="24"/>
          <w:szCs w:val="24"/>
          <w:rtl w:val="0"/>
          <w:lang w:val="en-US"/>
        </w:rPr>
        <w:t>‘</w:t>
      </w:r>
      <w:r>
        <w:rPr>
          <w:rFonts w:ascii="Times" w:hAnsi="Times"/>
          <w:sz w:val="24"/>
          <w:szCs w:val="24"/>
          <w:rtl w:val="0"/>
          <w:lang w:val="en-US"/>
        </w:rPr>
        <w:t>Ethnic minority students less likely to win university places</w:t>
      </w:r>
      <w:r>
        <w:rPr>
          <w:rFonts w:ascii="Times" w:hAnsi="Times" w:hint="default"/>
          <w:sz w:val="24"/>
          <w:szCs w:val="24"/>
          <w:rtl w:val="0"/>
          <w:lang w:val="en-US"/>
        </w:rPr>
        <w:t>’</w:t>
      </w:r>
      <w:r>
        <w:rPr>
          <w:rFonts w:ascii="Times" w:hAnsi="Times"/>
          <w:sz w:val="24"/>
          <w:szCs w:val="24"/>
          <w:rtl w:val="0"/>
          <w:lang w:val="en-US"/>
        </w:rPr>
        <w:t>, The Guardian,</w:t>
      </w:r>
      <w:r>
        <w:rPr>
          <w:rFonts w:ascii="Times" w:hAnsi="Times"/>
          <w:sz w:val="24"/>
          <w:szCs w:val="24"/>
          <w:rtl w:val="0"/>
          <w:lang w:val="en-US"/>
        </w:rPr>
        <w:t xml:space="preserve">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"https://www.theguardian.com/education/2015/sep/18/ethnic-minority-students-less-likely-to-win-university-places"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https://www.theguardian.com/education/2015/sep/18/ethnic-minority-students-less-likely-to-win-university-places</w:t>
      </w:r>
      <w:r>
        <w:rPr>
          <w:rFonts w:ascii="Times" w:cs="Times" w:hAnsi="Times" w:eastAsia="Times"/>
          <w:sz w:val="24"/>
          <w:szCs w:val="24"/>
          <w:rtl w:val="0"/>
        </w:rPr>
        <w:fldChar w:fldCharType="end" w:fldLock="0"/>
      </w:r>
      <w:r>
        <w:rPr>
          <w:rFonts w:ascii="Times" w:hAnsi="Times"/>
          <w:sz w:val="24"/>
          <w:szCs w:val="24"/>
          <w:rtl w:val="0"/>
          <w:lang w:val="en-US"/>
        </w:rPr>
        <w:t xml:space="preserve"> (Accessed:21st February)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rPr>
        <w:t xml:space="preserve">BBC, 2014 UN </w:t>
      </w:r>
      <w:r>
        <w:rPr>
          <w:rFonts w:ascii="Times" w:hAnsi="Times" w:hint="default"/>
          <w:sz w:val="24"/>
          <w:szCs w:val="24"/>
          <w:rtl w:val="0"/>
          <w:lang w:val="en-US"/>
        </w:rPr>
        <w:t>‘</w:t>
      </w:r>
      <w:r>
        <w:rPr>
          <w:rFonts w:ascii="Times" w:hAnsi="Times"/>
          <w:sz w:val="24"/>
          <w:szCs w:val="24"/>
          <w:rtl w:val="0"/>
          <w:lang w:val="en-US"/>
        </w:rPr>
        <w:t>calls for change as 57 million children have no school</w:t>
      </w:r>
      <w:r>
        <w:rPr>
          <w:rFonts w:ascii="Times" w:hAnsi="Times" w:hint="default"/>
          <w:sz w:val="24"/>
          <w:szCs w:val="24"/>
          <w:rtl w:val="0"/>
          <w:lang w:val="en-US"/>
        </w:rPr>
        <w:t>’</w:t>
      </w:r>
      <w:r>
        <w:rPr>
          <w:rFonts w:ascii="Times" w:hAnsi="Times"/>
          <w:sz w:val="24"/>
          <w:szCs w:val="24"/>
          <w:rtl w:val="0"/>
          <w:lang w:val="en-US"/>
        </w:rPr>
        <w:t xml:space="preserve">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"https://www.bbc.co.uk/newsround/25935185"</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https://www.bbc.co.uk/newsround/25935185</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Briddle, B (2001) Social class, poverty and education New York: Routledge</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Butler, P (2018) New study finds 4.5 million UK children living in poverty Available at: </w:t>
      </w:r>
    </w:p>
    <w:p>
      <w:pPr>
        <w:pStyle w:val="Default"/>
        <w:bidi w:val="0"/>
        <w:spacing w:line="280" w:lineRule="exac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"https://www.theguardian.com/society/2018/sep/16/new-study-finds-45-million-uk-children-living-in-poverty"</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https://www.theguardian.com/society/2018/sep/16/new-study-finds-45-million-uk-children-living-in-poverty</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Cole, M (2006) Education, Equality and Human Rights. 2nd Ed. New York: Routledge</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Gilligan, A (2018) Trans Groups under fire for huge rise in child referrals Available at: </w:t>
      </w:r>
    </w:p>
    <w:p>
      <w:pPr>
        <w:pStyle w:val="Default"/>
        <w:bidi w:val="0"/>
        <w:spacing w:line="280" w:lineRule="exac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"https://www.thetimes.co.uk/article/trans-groups-under-fire-for-huge-rise-in-child-referrals-2ttm8c0fr"</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https://www.thetimes.co.uk/article/trans-groups-under-fire-for-huge-rise-in-child-referrals-2ttm8c0fr</w:t>
      </w:r>
      <w:r>
        <w:rPr>
          <w:rFonts w:ascii="Times" w:cs="Times" w:hAnsi="Times" w:eastAsia="Times"/>
          <w:sz w:val="24"/>
          <w:szCs w:val="24"/>
          <w:rtl w:val="0"/>
        </w:rPr>
        <w:fldChar w:fldCharType="end" w:fldLock="0"/>
      </w:r>
      <w:r>
        <w:rPr>
          <w:rFonts w:ascii="Times" w:hAnsi="Times"/>
          <w:sz w:val="24"/>
          <w:szCs w:val="24"/>
          <w:rtl w:val="0"/>
          <w:lang w:val="en-US"/>
        </w:rPr>
        <w:t xml:space="preserve"> (Accessed 24th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Gov.Uk (2018) Get childcare: step by step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"https://www.gov.uk/help-with-childcare-costs/free-childcare-and-education-for-2-to-4-year-olds"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https://www.gov.uk/help-with-childcare-costs/free-childcare-and-education-for-2-to-4-year-olds</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National Education Union, 2018 EduFacts- Child Poverty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"https://www.teachers.org.uk/edufacts/child-poverty"</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https://www.teachers.org.uk/edufacts/child-poverty</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Office of National Statistics (2017) Sexual orientation, UK:2017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"https://www.ons.gov.uk/peoplepopulationandcommunity/culturalidentity/sexuality/bulletins/sexualidentityuk/2017"</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https://www.ons.gov.uk/peoplepopulationandcommunity/culturalidentity/sexuality/bulletins/sexualidentityuk/2017</w:t>
      </w:r>
      <w:r>
        <w:rPr>
          <w:rFonts w:ascii="Times" w:cs="Times" w:hAnsi="Times" w:eastAsia="Times"/>
          <w:sz w:val="24"/>
          <w:szCs w:val="24"/>
          <w:rtl w:val="0"/>
        </w:rPr>
        <w:fldChar w:fldCharType="end" w:fldLock="0"/>
      </w:r>
      <w:r>
        <w:rPr>
          <w:rFonts w:ascii="Times" w:hAnsi="Times"/>
          <w:sz w:val="24"/>
          <w:szCs w:val="24"/>
          <w:rtl w:val="0"/>
          <w:lang w:val="en-US"/>
        </w:rPr>
        <w:t xml:space="preserve"> (Accessed 22nd February 2019)</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rPr>
        <w:t xml:space="preserve">Osborne, S (2016) </w:t>
      </w:r>
      <w:r>
        <w:rPr>
          <w:rFonts w:ascii="Times" w:hAnsi="Times" w:hint="default"/>
          <w:sz w:val="24"/>
          <w:szCs w:val="24"/>
          <w:rtl w:val="0"/>
          <w:lang w:val="en-US"/>
        </w:rPr>
        <w:t>‘</w:t>
      </w:r>
      <w:r>
        <w:rPr>
          <w:rFonts w:ascii="Times" w:hAnsi="Times"/>
          <w:sz w:val="24"/>
          <w:szCs w:val="24"/>
          <w:rtl w:val="0"/>
          <w:lang w:val="en-US"/>
        </w:rPr>
        <w:t>6 Charts show what its really like to be a black or ethnic minority in Britain</w:t>
      </w:r>
      <w:r>
        <w:rPr>
          <w:rFonts w:ascii="Times" w:hAnsi="Times" w:hint="default"/>
          <w:sz w:val="24"/>
          <w:szCs w:val="24"/>
          <w:rtl w:val="0"/>
          <w:lang w:val="en-US"/>
        </w:rPr>
        <w:t>’</w:t>
      </w:r>
      <w:r>
        <w:rPr>
          <w:rFonts w:ascii="Times" w:hAnsi="Times"/>
          <w:sz w:val="24"/>
          <w:szCs w:val="24"/>
          <w:rtl w:val="0"/>
          <w:lang w:val="en-US"/>
        </w:rPr>
        <w:t>, The Independent,</w:t>
      </w:r>
      <w:r>
        <w:rPr>
          <w:rFonts w:ascii="Times" w:hAnsi="Times"/>
          <w:sz w:val="24"/>
          <w:szCs w:val="24"/>
          <w:rtl w:val="0"/>
          <w:lang w:val="en-US"/>
        </w:rPr>
        <w:t xml:space="preserve">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"https://www.independent.co.uk/news/uk/home-news/uk-police-racism-racial-inequality-bme-black-stop-and-search-prisons-graphs-statistics-revealed-a7197066.htm"</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https://www.independent.co.uk/news/uk/home-news/uk-police-racism-racial-inequality-bme-black-stop-and-search-prisons-graphs-statistics-revealed-a7197066.htm</w:t>
      </w:r>
      <w:r>
        <w:rPr>
          <w:rFonts w:ascii="Times" w:cs="Times" w:hAnsi="Times" w:eastAsia="Times"/>
          <w:sz w:val="24"/>
          <w:szCs w:val="24"/>
          <w:rtl w:val="0"/>
        </w:rPr>
        <w:fldChar w:fldCharType="end" w:fldLock="0"/>
      </w:r>
      <w:r>
        <w:rPr>
          <w:rFonts w:ascii="Times" w:hAnsi="Times"/>
          <w:sz w:val="24"/>
          <w:szCs w:val="24"/>
          <w:rtl w:val="0"/>
          <w:lang w:val="en-US"/>
        </w:rPr>
        <w:t>l (Accessed: 21st February 2019)</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Paton, G (2013) Muslim parents sue primary school over ban on hijab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"https://www.telegraph.co.uk/education/educationnews/9775970/Muslim-parents-sue-primary-school-over-ban-on-hijab.html"</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https://www.telegraph.co.uk/education/educationnews/9775970/Muslim-parents-sue-primary-school-over-ban-on-hijab.html</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Stone Wall Education Guides (2013) Homophobic Hate Crime: The Gay British Crime Survey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"https://www.stonewall.org.uk/sites/default/files/tackling_homophobic_language_-_teachers_guide.pdf"</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https://www.stonewall.org.uk/sites/default/files/tackling_homophobic_language_-_teachers_guide.pdf</w:t>
      </w:r>
      <w:r>
        <w:rPr>
          <w:rFonts w:ascii="Times" w:cs="Times" w:hAnsi="Times" w:eastAsia="Times"/>
          <w:sz w:val="24"/>
          <w:szCs w:val="24"/>
          <w:rtl w:val="0"/>
        </w:rPr>
        <w:fldChar w:fldCharType="end" w:fldLock="0"/>
      </w:r>
      <w:r>
        <w:rPr>
          <w:rFonts w:ascii="Times" w:hAnsi="Times"/>
          <w:sz w:val="24"/>
          <w:szCs w:val="24"/>
          <w:rtl w:val="0"/>
          <w:lang w:val="en-US"/>
        </w:rPr>
        <w:t xml:space="preserve"> (Accessed:24th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United Nations, 1989 United Nations Convention on the rights of the child Available at: </w:t>
      </w:r>
    </w:p>
    <w:p>
      <w:pPr>
        <w:pStyle w:val="Default"/>
        <w:bidi w:val="0"/>
        <w:spacing w:line="280" w:lineRule="exact"/>
        <w:ind w:left="0" w:right="0" w:firstLine="0"/>
        <w:jc w:val="left"/>
        <w:rPr>
          <w:rFonts w:ascii="Times" w:cs="Times" w:hAnsi="Times" w:eastAsia="Times"/>
          <w:sz w:val="24"/>
          <w:szCs w:val="24"/>
          <w:rtl w:val="0"/>
        </w:rPr>
      </w:pP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"https://www.unicef.org.uk/what-we-do/un-convention-child-rights/"</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https://www.unicef.org.uk/what-we-do/un-convention-child-rights/</w:t>
      </w:r>
      <w:r>
        <w:rPr>
          <w:rFonts w:ascii="Times" w:cs="Times" w:hAnsi="Times" w:eastAsia="Times"/>
          <w:sz w:val="24"/>
          <w:szCs w:val="24"/>
          <w:rtl w:val="0"/>
        </w:rPr>
        <w:fldChar w:fldCharType="end" w:fldLock="0"/>
      </w:r>
      <w:r>
        <w:rPr>
          <w:rFonts w:ascii="Times" w:hAnsi="Times"/>
          <w:sz w:val="24"/>
          <w:szCs w:val="24"/>
          <w:rtl w:val="0"/>
          <w:lang w:val="en-US"/>
        </w:rPr>
        <w:t xml:space="preserve"> </w:t>
      </w:r>
      <w:r>
        <w:rPr>
          <w:rFonts w:ascii="Times" w:hAnsi="Times"/>
          <w:sz w:val="24"/>
          <w:szCs w:val="24"/>
          <w:rtl w:val="0"/>
          <w:lang w:val="en-US"/>
        </w:rPr>
        <w:t xml:space="preserve">(Accessed 20th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lang w:val="en-US"/>
        </w:rPr>
        <w:t xml:space="preserve">United Nations, 1948 The Universal Declaration of human rights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"http://www.un.org/en/udhrbook/pdf/udhr_booklet_en_web.pdf"</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http://www.un.org/en/udhrbook/pdf/udhr_booklet_en_web.pdf</w:t>
      </w:r>
      <w:r>
        <w:rPr>
          <w:rFonts w:ascii="Times" w:cs="Times" w:hAnsi="Times" w:eastAsia="Times"/>
          <w:sz w:val="24"/>
          <w:szCs w:val="24"/>
          <w:rtl w:val="0"/>
        </w:rPr>
        <w:fldChar w:fldCharType="end" w:fldLock="0"/>
      </w:r>
      <w:r>
        <w:rPr>
          <w:rFonts w:ascii="Times" w:hAnsi="Times"/>
          <w:sz w:val="24"/>
          <w:szCs w:val="24"/>
          <w:rtl w:val="0"/>
          <w:lang w:val="en-US"/>
        </w:rPr>
        <w:t xml:space="preserve"> (Accessed: 20th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Fonts w:ascii="Times" w:cs="Times" w:hAnsi="Times" w:eastAsia="Times"/>
          <w:sz w:val="24"/>
          <w:szCs w:val="24"/>
          <w:rtl w:val="0"/>
        </w:rPr>
      </w:pPr>
      <w:r>
        <w:rPr>
          <w:rFonts w:ascii="Times" w:hAnsi="Times"/>
          <w:sz w:val="24"/>
          <w:szCs w:val="24"/>
          <w:rtl w:val="0"/>
        </w:rPr>
        <w:t xml:space="preserve">Walker, P (2017) </w:t>
      </w:r>
      <w:r>
        <w:rPr>
          <w:rFonts w:ascii="Times" w:hAnsi="Times" w:hint="default"/>
          <w:sz w:val="24"/>
          <w:szCs w:val="24"/>
          <w:rtl w:val="0"/>
          <w:lang w:val="en-US"/>
        </w:rPr>
        <w:t>‘</w:t>
      </w:r>
      <w:r>
        <w:rPr>
          <w:rFonts w:ascii="Times" w:hAnsi="Times"/>
          <w:sz w:val="24"/>
          <w:szCs w:val="24"/>
          <w:rtl w:val="0"/>
          <w:lang w:val="en-US"/>
        </w:rPr>
        <w:t>School funding cuts to hit poorer areas harder, says Labour</w:t>
      </w:r>
      <w:r>
        <w:rPr>
          <w:rFonts w:ascii="Times" w:hAnsi="Times" w:hint="default"/>
          <w:sz w:val="24"/>
          <w:szCs w:val="24"/>
          <w:rtl w:val="0"/>
          <w:lang w:val="en-US"/>
        </w:rPr>
        <w:t>’</w:t>
      </w:r>
      <w:r>
        <w:rPr>
          <w:rFonts w:ascii="Times" w:hAnsi="Times"/>
          <w:sz w:val="24"/>
          <w:szCs w:val="24"/>
          <w:rtl w:val="0"/>
          <w:lang w:val="en-US"/>
        </w:rPr>
        <w:t>, The Guardian,</w:t>
      </w:r>
      <w:r>
        <w:rPr>
          <w:rFonts w:ascii="Times" w:hAnsi="Times"/>
          <w:sz w:val="24"/>
          <w:szCs w:val="24"/>
          <w:rtl w:val="0"/>
          <w:lang w:val="en-US"/>
        </w:rPr>
        <w:t xml:space="preserve"> Available at: </w:t>
      </w:r>
      <w:r>
        <w:rPr>
          <w:rStyle w:val="Hyperlink.0"/>
          <w:rFonts w:ascii="Times New Roman" w:cs="Times New Roman" w:hAnsi="Times New Roman" w:eastAsia="Times New Roman"/>
          <w:sz w:val="24"/>
          <w:szCs w:val="24"/>
          <w:rtl w:val="0"/>
        </w:rPr>
        <w:fldChar w:fldCharType="begin" w:fldLock="0"/>
      </w:r>
      <w:r>
        <w:rPr>
          <w:rStyle w:val="Hyperlink.0"/>
          <w:rFonts w:ascii="Times New Roman" w:cs="Times New Roman" w:hAnsi="Times New Roman" w:eastAsia="Times New Roman"/>
          <w:sz w:val="24"/>
          <w:szCs w:val="24"/>
          <w:rtl w:val="0"/>
        </w:rPr>
        <w:instrText xml:space="preserve"> HYPERLINK "https://www.theguardian.com/education/2017/apr/03/school-funding-cuts-to-hit-poorer-areas-harder-says-labour"</w:instrText>
      </w:r>
      <w:r>
        <w:rPr>
          <w:rStyle w:val="Hyperlink.0"/>
          <w:rFonts w:ascii="Times New Roman" w:cs="Times New Roman" w:hAnsi="Times New Roman" w:eastAsia="Times New Roman"/>
          <w:sz w:val="24"/>
          <w:szCs w:val="24"/>
          <w:rtl w:val="0"/>
        </w:rPr>
        <w:fldChar w:fldCharType="separate" w:fldLock="0"/>
      </w:r>
      <w:r>
        <w:rPr>
          <w:rStyle w:val="Hyperlink.0"/>
          <w:rFonts w:ascii="Times New Roman" w:hAnsi="Times New Roman"/>
          <w:sz w:val="24"/>
          <w:szCs w:val="24"/>
          <w:rtl w:val="0"/>
          <w:lang w:val="en-US"/>
        </w:rPr>
        <w:t>https://www.theguardian.com/education/2017/apr/03/school-funding-cuts-to-hit-poorer-areas-harder-says-labour</w:t>
      </w:r>
      <w:r>
        <w:rPr>
          <w:rFonts w:ascii="Times New Roman" w:cs="Times New Roman" w:hAnsi="Times New Roman" w:eastAsia="Times New Roman"/>
          <w:sz w:val="24"/>
          <w:szCs w:val="24"/>
          <w:rtl w:val="0"/>
        </w:rPr>
        <w:fldChar w:fldCharType="end" w:fldLock="0"/>
      </w:r>
      <w:r>
        <w:rPr>
          <w:rFonts w:ascii="Times" w:hAnsi="Times"/>
          <w:sz w:val="24"/>
          <w:szCs w:val="24"/>
          <w:rtl w:val="0"/>
          <w:lang w:val="en-US"/>
        </w:rPr>
        <w:t xml:space="preserve"> (Accessed: 21st February 2019) </w:t>
      </w:r>
    </w:p>
    <w:p>
      <w:pPr>
        <w:pStyle w:val="Default"/>
        <w:bidi w:val="0"/>
        <w:spacing w:line="280" w:lineRule="exact"/>
        <w:ind w:left="0" w:right="0" w:firstLine="0"/>
        <w:jc w:val="left"/>
        <w:rPr>
          <w:rFonts w:ascii="Times" w:cs="Times" w:hAnsi="Times" w:eastAsia="Times"/>
          <w:sz w:val="24"/>
          <w:szCs w:val="24"/>
          <w:rtl w:val="0"/>
        </w:rPr>
      </w:pPr>
    </w:p>
    <w:p>
      <w:pPr>
        <w:pStyle w:val="Default"/>
        <w:bidi w:val="0"/>
        <w:spacing w:line="280" w:lineRule="exact"/>
        <w:ind w:left="0" w:right="0" w:firstLine="0"/>
        <w:jc w:val="left"/>
        <w:rPr>
          <w:rtl w:val="0"/>
        </w:rPr>
      </w:pPr>
      <w:r>
        <w:rPr>
          <w:rFonts w:ascii="Times" w:hAnsi="Times"/>
          <w:sz w:val="24"/>
          <w:szCs w:val="24"/>
          <w:rtl w:val="0"/>
          <w:lang w:val="en-US"/>
        </w:rPr>
        <w:t xml:space="preserve">Welsh Government (2017) Welsh Government funding helps children get a flying start Available at: </w:t>
      </w:r>
      <w:r>
        <w:rPr>
          <w:rStyle w:val="Hyperlink.0"/>
          <w:rFonts w:ascii="Times" w:cs="Times" w:hAnsi="Times" w:eastAsia="Times"/>
          <w:sz w:val="24"/>
          <w:szCs w:val="24"/>
          <w:rtl w:val="0"/>
        </w:rPr>
        <w:fldChar w:fldCharType="begin" w:fldLock="0"/>
      </w:r>
      <w:r>
        <w:rPr>
          <w:rStyle w:val="Hyperlink.0"/>
          <w:rFonts w:ascii="Times" w:cs="Times" w:hAnsi="Times" w:eastAsia="Times"/>
          <w:sz w:val="24"/>
          <w:szCs w:val="24"/>
          <w:rtl w:val="0"/>
        </w:rPr>
        <w:instrText xml:space="preserve"> HYPERLINK "https://gov.wales/newsroom/people-and-communities/2017/funding-helps-children-get-a-flying-start/?lang=en"</w:instrText>
      </w:r>
      <w:r>
        <w:rPr>
          <w:rStyle w:val="Hyperlink.0"/>
          <w:rFonts w:ascii="Times" w:cs="Times" w:hAnsi="Times" w:eastAsia="Times"/>
          <w:sz w:val="24"/>
          <w:szCs w:val="24"/>
          <w:rtl w:val="0"/>
        </w:rPr>
        <w:fldChar w:fldCharType="separate" w:fldLock="0"/>
      </w:r>
      <w:r>
        <w:rPr>
          <w:rStyle w:val="Hyperlink.0"/>
          <w:rFonts w:ascii="Times" w:hAnsi="Times"/>
          <w:sz w:val="24"/>
          <w:szCs w:val="24"/>
          <w:rtl w:val="0"/>
          <w:lang w:val="en-US"/>
        </w:rPr>
        <w:t>https://gov.wales/newsroom/people-and-communities/2017/funding-helps-children-get-a-flying-start/?lang=en</w:t>
      </w:r>
      <w:r>
        <w:rPr>
          <w:rFonts w:ascii="Times" w:cs="Times" w:hAnsi="Times" w:eastAsia="Times"/>
          <w:sz w:val="24"/>
          <w:szCs w:val="24"/>
          <w:rtl w:val="0"/>
        </w:rPr>
        <w:fldChar w:fldCharType="end" w:fldLock="0"/>
      </w:r>
      <w:r>
        <w:rPr>
          <w:rFonts w:ascii="Times" w:hAnsi="Times"/>
          <w:sz w:val="24"/>
          <w:szCs w:val="24"/>
          <w:rtl w:val="0"/>
          <w:lang w:val="en-US"/>
        </w:rPr>
        <w:t xml:space="preserve"> (Accessed: 21st February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