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F6BD3E" w14:textId="5B916CD6" w:rsidR="000C08B4" w:rsidRPr="0021549D" w:rsidRDefault="003C4CE3">
      <w:pPr>
        <w:rPr>
          <w:b/>
          <w:bCs/>
        </w:rPr>
      </w:pPr>
      <w:r w:rsidRPr="0021549D">
        <w:rPr>
          <w:b/>
          <w:bCs/>
        </w:rPr>
        <w:t>Reference List</w:t>
      </w:r>
    </w:p>
    <w:p w14:paraId="119413B5" w14:textId="77777777" w:rsidR="00474FCD" w:rsidRDefault="00474FCD" w:rsidP="00102EE6">
      <w:pPr>
        <w:spacing w:line="360" w:lineRule="auto"/>
        <w:jc w:val="both"/>
      </w:pPr>
    </w:p>
    <w:p w14:paraId="179CAEE7" w14:textId="2E266241" w:rsidR="00474FCD" w:rsidRPr="00102EE6" w:rsidRDefault="00474FCD" w:rsidP="00102EE6">
      <w:pPr>
        <w:spacing w:line="360" w:lineRule="auto"/>
        <w:jc w:val="both"/>
      </w:pPr>
      <w:r w:rsidRPr="00102EE6">
        <w:t xml:space="preserve">Aitchison, J. (2001) </w:t>
      </w:r>
      <w:r w:rsidRPr="00102EE6">
        <w:rPr>
          <w:i/>
          <w:iCs/>
        </w:rPr>
        <w:t xml:space="preserve">Language change: Progress or decay? </w:t>
      </w:r>
      <w:r w:rsidRPr="00102EE6">
        <w:t xml:space="preserve">Cambridge: Cambridge University Pass. </w:t>
      </w:r>
    </w:p>
    <w:p w14:paraId="70EE963A" w14:textId="42212B8A" w:rsidR="00474FCD" w:rsidRPr="00305161" w:rsidRDefault="00474FCD" w:rsidP="00305161">
      <w:pPr>
        <w:spacing w:line="360" w:lineRule="auto"/>
        <w:jc w:val="both"/>
      </w:pPr>
      <w:proofErr w:type="spellStart"/>
      <w:r w:rsidRPr="00305161">
        <w:rPr>
          <w:color w:val="222222"/>
          <w:shd w:val="clear" w:color="auto" w:fill="FFFFFF"/>
        </w:rPr>
        <w:t>Antol</w:t>
      </w:r>
      <w:proofErr w:type="spellEnd"/>
      <w:r w:rsidRPr="00305161">
        <w:rPr>
          <w:color w:val="222222"/>
          <w:shd w:val="clear" w:color="auto" w:fill="FFFFFF"/>
        </w:rPr>
        <w:t>, S. et al. (2015) ‘</w:t>
      </w:r>
      <w:proofErr w:type="spellStart"/>
      <w:r w:rsidRPr="00305161">
        <w:rPr>
          <w:color w:val="222222"/>
          <w:shd w:val="clear" w:color="auto" w:fill="FFFFFF"/>
        </w:rPr>
        <w:t>Vqa</w:t>
      </w:r>
      <w:proofErr w:type="spellEnd"/>
      <w:r w:rsidRPr="00305161">
        <w:rPr>
          <w:color w:val="222222"/>
          <w:shd w:val="clear" w:color="auto" w:fill="FFFFFF"/>
        </w:rPr>
        <w:t>: Visual question answering’, </w:t>
      </w:r>
      <w:r w:rsidRPr="00305161">
        <w:rPr>
          <w:i/>
          <w:iCs/>
          <w:color w:val="222222"/>
        </w:rPr>
        <w:t>Proceedings of the IEEE international conference on computer vision</w:t>
      </w:r>
      <w:r>
        <w:rPr>
          <w:color w:val="222222"/>
          <w:shd w:val="clear" w:color="auto" w:fill="FFFFFF"/>
        </w:rPr>
        <w:t xml:space="preserve">, </w:t>
      </w:r>
      <w:r w:rsidRPr="00305161">
        <w:rPr>
          <w:color w:val="222222"/>
          <w:shd w:val="clear" w:color="auto" w:fill="FFFFFF"/>
        </w:rPr>
        <w:t xml:space="preserve">pp. 2425-2433. (Accessed: 23rd November 2020) Available at: </w:t>
      </w:r>
      <w:hyperlink r:id="rId7" w:history="1">
        <w:r w:rsidRPr="00305161">
          <w:rPr>
            <w:rStyle w:val="Hyperlink"/>
            <w:shd w:val="clear" w:color="auto" w:fill="FFFFFF"/>
          </w:rPr>
          <w:t>https://openacce</w:t>
        </w:r>
        <w:r w:rsidRPr="00305161">
          <w:rPr>
            <w:rStyle w:val="Hyperlink"/>
            <w:shd w:val="clear" w:color="auto" w:fill="FFFFFF"/>
          </w:rPr>
          <w:t>s</w:t>
        </w:r>
        <w:r w:rsidRPr="00305161">
          <w:rPr>
            <w:rStyle w:val="Hyperlink"/>
            <w:shd w:val="clear" w:color="auto" w:fill="FFFFFF"/>
          </w:rPr>
          <w:t>s.thecvf.com/content_iccv_2015/papers/Antol_VQA_Visual_Question_ICCV_2015_paper.pdf</w:t>
        </w:r>
      </w:hyperlink>
      <w:r w:rsidRPr="00305161">
        <w:rPr>
          <w:color w:val="222222"/>
          <w:shd w:val="clear" w:color="auto" w:fill="FFFFFF"/>
        </w:rPr>
        <w:t xml:space="preserve">. </w:t>
      </w:r>
    </w:p>
    <w:p w14:paraId="0C0625C3" w14:textId="77777777" w:rsidR="00474FCD" w:rsidRDefault="00474FCD" w:rsidP="00167385">
      <w:pPr>
        <w:spacing w:before="100" w:beforeAutospacing="1" w:after="100" w:afterAutospacing="1" w:line="360" w:lineRule="auto"/>
        <w:jc w:val="both"/>
        <w:rPr>
          <w:color w:val="606060"/>
        </w:rPr>
      </w:pPr>
      <w:proofErr w:type="spellStart"/>
      <w:r w:rsidRPr="00167385">
        <w:rPr>
          <w:color w:val="222222"/>
          <w:shd w:val="clear" w:color="auto" w:fill="FFFFFF"/>
        </w:rPr>
        <w:t>Assaneo</w:t>
      </w:r>
      <w:proofErr w:type="spellEnd"/>
      <w:r w:rsidRPr="00167385">
        <w:rPr>
          <w:color w:val="222222"/>
          <w:shd w:val="clear" w:color="auto" w:fill="FFFFFF"/>
        </w:rPr>
        <w:t xml:space="preserve">, M.F., Nichols, J.I. and </w:t>
      </w:r>
      <w:proofErr w:type="spellStart"/>
      <w:r w:rsidRPr="00167385">
        <w:rPr>
          <w:color w:val="222222"/>
          <w:shd w:val="clear" w:color="auto" w:fill="FFFFFF"/>
        </w:rPr>
        <w:t>Trevisan</w:t>
      </w:r>
      <w:proofErr w:type="spellEnd"/>
      <w:r w:rsidRPr="00167385">
        <w:rPr>
          <w:color w:val="222222"/>
          <w:shd w:val="clear" w:color="auto" w:fill="FFFFFF"/>
        </w:rPr>
        <w:t>, M.A. (2011) ‘The anatomy of onomatopoeia’,</w:t>
      </w:r>
      <w:r w:rsidRPr="00167385">
        <w:rPr>
          <w:rStyle w:val="apple-converted-space"/>
          <w:color w:val="222222"/>
          <w:shd w:val="clear" w:color="auto" w:fill="FFFFFF"/>
        </w:rPr>
        <w:t> </w:t>
      </w:r>
      <w:proofErr w:type="spellStart"/>
      <w:r w:rsidRPr="00167385">
        <w:rPr>
          <w:i/>
          <w:iCs/>
          <w:color w:val="222222"/>
        </w:rPr>
        <w:t>PloS</w:t>
      </w:r>
      <w:proofErr w:type="spellEnd"/>
      <w:r w:rsidRPr="00167385">
        <w:rPr>
          <w:i/>
          <w:iCs/>
          <w:color w:val="222222"/>
        </w:rPr>
        <w:t xml:space="preserve"> one</w:t>
      </w:r>
      <w:r w:rsidRPr="00167385">
        <w:rPr>
          <w:color w:val="222222"/>
          <w:shd w:val="clear" w:color="auto" w:fill="FFFFFF"/>
        </w:rPr>
        <w:t>,</w:t>
      </w:r>
      <w:r w:rsidRPr="00167385">
        <w:rPr>
          <w:rStyle w:val="apple-converted-space"/>
          <w:color w:val="222222"/>
          <w:shd w:val="clear" w:color="auto" w:fill="FFFFFF"/>
        </w:rPr>
        <w:t> </w:t>
      </w:r>
      <w:r w:rsidRPr="00167385">
        <w:rPr>
          <w:i/>
          <w:iCs/>
          <w:color w:val="222222"/>
        </w:rPr>
        <w:t>6</w:t>
      </w:r>
      <w:r w:rsidRPr="00167385">
        <w:rPr>
          <w:color w:val="222222"/>
          <w:shd w:val="clear" w:color="auto" w:fill="FFFFFF"/>
        </w:rPr>
        <w:t>(12), p.e28317.</w:t>
      </w:r>
      <w:r w:rsidRPr="00167385">
        <w:t xml:space="preserve"> (Accessed: 23rd November 2020) </w:t>
      </w:r>
      <w:proofErr w:type="spellStart"/>
      <w:r w:rsidRPr="00167385">
        <w:t>DOI:</w:t>
      </w:r>
      <w:hyperlink r:id="rId8" w:history="1">
        <w:r w:rsidRPr="00167385">
          <w:rPr>
            <w:rStyle w:val="Hyperlink"/>
          </w:rPr>
          <w:t>https</w:t>
        </w:r>
        <w:proofErr w:type="spellEnd"/>
        <w:r w:rsidRPr="00167385">
          <w:rPr>
            <w:rStyle w:val="Hyperlink"/>
          </w:rPr>
          <w:t>://doi.org/10.1371/journal.pone.0028317</w:t>
        </w:r>
      </w:hyperlink>
      <w:r w:rsidRPr="00167385">
        <w:rPr>
          <w:color w:val="606060"/>
        </w:rPr>
        <w:t xml:space="preserve">. </w:t>
      </w:r>
    </w:p>
    <w:p w14:paraId="62E35286" w14:textId="77777777" w:rsidR="00474FCD" w:rsidRDefault="00474FCD" w:rsidP="00660B02">
      <w:pPr>
        <w:spacing w:line="360" w:lineRule="auto"/>
        <w:jc w:val="both"/>
      </w:pPr>
      <w:r w:rsidRPr="00660B02">
        <w:rPr>
          <w:color w:val="222222"/>
          <w:shd w:val="clear" w:color="auto" w:fill="FFFFFF"/>
        </w:rPr>
        <w:t>Barnes, D.</w:t>
      </w:r>
      <w:r>
        <w:rPr>
          <w:color w:val="222222"/>
          <w:shd w:val="clear" w:color="auto" w:fill="FFFFFF"/>
        </w:rPr>
        <w:t xml:space="preserve"> (</w:t>
      </w:r>
      <w:r w:rsidRPr="00660B02">
        <w:rPr>
          <w:color w:val="222222"/>
          <w:shd w:val="clear" w:color="auto" w:fill="FFFFFF"/>
        </w:rPr>
        <w:t>2010</w:t>
      </w:r>
      <w:r>
        <w:rPr>
          <w:color w:val="222222"/>
          <w:shd w:val="clear" w:color="auto" w:fill="FFFFFF"/>
        </w:rPr>
        <w:t>)</w:t>
      </w:r>
      <w:r w:rsidRPr="00660B02">
        <w:rPr>
          <w:color w:val="222222"/>
          <w:shd w:val="clear" w:color="auto" w:fill="FFFFFF"/>
        </w:rPr>
        <w:t xml:space="preserve"> ‘Why talk is important’, </w:t>
      </w:r>
      <w:r w:rsidRPr="00660B02">
        <w:rPr>
          <w:i/>
          <w:iCs/>
          <w:color w:val="222222"/>
        </w:rPr>
        <w:t>English Teaching: Practice and Critique</w:t>
      </w:r>
      <w:r w:rsidRPr="00660B02">
        <w:rPr>
          <w:color w:val="222222"/>
          <w:shd w:val="clear" w:color="auto" w:fill="FFFFFF"/>
        </w:rPr>
        <w:t>, </w:t>
      </w:r>
      <w:r w:rsidRPr="00660B02">
        <w:rPr>
          <w:i/>
          <w:iCs/>
          <w:color w:val="222222"/>
        </w:rPr>
        <w:t>9</w:t>
      </w:r>
      <w:r w:rsidRPr="00660B02">
        <w:rPr>
          <w:color w:val="222222"/>
          <w:shd w:val="clear" w:color="auto" w:fill="FFFFFF"/>
        </w:rPr>
        <w:t>(2), pp.7-10.</w:t>
      </w:r>
      <w:r w:rsidRPr="00660B02">
        <w:t xml:space="preserve"> (Accessed: 22nd November 2020) Available at: </w:t>
      </w:r>
      <w:hyperlink r:id="rId9" w:history="1">
        <w:r w:rsidRPr="00660B02">
          <w:rPr>
            <w:rStyle w:val="Hyperlink"/>
          </w:rPr>
          <w:t>https://files.eric.ed.gov/fulltext/EJ912613.pdf</w:t>
        </w:r>
      </w:hyperlink>
      <w:r w:rsidRPr="00660B02">
        <w:t xml:space="preserve">. </w:t>
      </w:r>
    </w:p>
    <w:p w14:paraId="45E1D0B8" w14:textId="0D901F42" w:rsidR="00474FCD" w:rsidRPr="00432FD7" w:rsidRDefault="00474FCD" w:rsidP="00432FD7">
      <w:pPr>
        <w:pStyle w:val="dx-doi"/>
        <w:spacing w:before="0" w:after="0" w:line="360" w:lineRule="auto"/>
        <w:jc w:val="both"/>
        <w:rPr>
          <w:color w:val="333333"/>
        </w:rPr>
      </w:pPr>
      <w:r w:rsidRPr="00432FD7">
        <w:rPr>
          <w:color w:val="222222"/>
          <w:shd w:val="clear" w:color="auto" w:fill="FFFFFF"/>
        </w:rPr>
        <w:t xml:space="preserve">Becker, R (2008) ‘The critical role of students' questions in literacy development’, </w:t>
      </w:r>
      <w:r w:rsidRPr="00432FD7">
        <w:rPr>
          <w:i/>
          <w:iCs/>
          <w:color w:val="222222"/>
        </w:rPr>
        <w:t xml:space="preserve">The Educational Forum </w:t>
      </w:r>
      <w:r w:rsidRPr="00432FD7">
        <w:rPr>
          <w:color w:val="222222"/>
          <w:shd w:val="clear" w:color="auto" w:fill="FFFFFF"/>
        </w:rPr>
        <w:t xml:space="preserve">(64) 3, pp. 261-271. (Accessed: 22nd November 2020) DOI: </w:t>
      </w:r>
      <w:hyperlink r:id="rId10" w:history="1">
        <w:r w:rsidRPr="00432FD7">
          <w:rPr>
            <w:rStyle w:val="Hyperlink"/>
            <w:color w:val="10147E"/>
          </w:rPr>
          <w:t>https://doi.org/10.1080/00131720008984763</w:t>
        </w:r>
      </w:hyperlink>
      <w:r>
        <w:rPr>
          <w:rStyle w:val="Hyperlink"/>
          <w:color w:val="10147E"/>
        </w:rPr>
        <w:t>.</w:t>
      </w:r>
    </w:p>
    <w:p w14:paraId="03110E38" w14:textId="6D0BDD72" w:rsidR="00474FCD" w:rsidRDefault="00474FCD" w:rsidP="00102EE6">
      <w:pPr>
        <w:spacing w:line="360" w:lineRule="auto"/>
        <w:jc w:val="both"/>
      </w:pPr>
      <w:r w:rsidRPr="00102EE6">
        <w:t xml:space="preserve">Book Trust (2019) </w:t>
      </w:r>
      <w:r w:rsidRPr="00102EE6">
        <w:rPr>
          <w:i/>
          <w:iCs/>
        </w:rPr>
        <w:t>Reading with your child.</w:t>
      </w:r>
      <w:r w:rsidRPr="00102EE6">
        <w:t xml:space="preserve"> Available at: </w:t>
      </w:r>
      <w:hyperlink r:id="rId11" w:history="1">
        <w:r w:rsidRPr="00102EE6">
          <w:rPr>
            <w:rStyle w:val="Hyperlink"/>
          </w:rPr>
          <w:t>https://www.booktrust.org.uk/books-and-reading/tips-and-advice/reading-tips/</w:t>
        </w:r>
      </w:hyperlink>
      <w:r w:rsidRPr="00102EE6">
        <w:t xml:space="preserve"> (Accessed: 12th November 2020). </w:t>
      </w:r>
    </w:p>
    <w:p w14:paraId="7B3B60A3" w14:textId="77777777" w:rsidR="00474FCD" w:rsidRPr="00102EE6" w:rsidRDefault="00474FCD" w:rsidP="00102EE6">
      <w:pPr>
        <w:spacing w:line="360" w:lineRule="auto"/>
        <w:jc w:val="both"/>
      </w:pPr>
    </w:p>
    <w:p w14:paraId="405B38FC" w14:textId="2FF741BB" w:rsidR="00474FCD" w:rsidRDefault="00474FCD" w:rsidP="00102EE6">
      <w:pPr>
        <w:spacing w:line="360" w:lineRule="auto"/>
        <w:jc w:val="both"/>
      </w:pPr>
      <w:r>
        <w:t xml:space="preserve">Byington, A.T and </w:t>
      </w:r>
      <w:proofErr w:type="spellStart"/>
      <w:r>
        <w:t>Yaebin</w:t>
      </w:r>
      <w:proofErr w:type="spellEnd"/>
      <w:r>
        <w:t xml:space="preserve">, K. (2017) ‘Promoting </w:t>
      </w:r>
      <w:proofErr w:type="spellStart"/>
      <w:r>
        <w:t>Preschoolers’</w:t>
      </w:r>
      <w:proofErr w:type="spellEnd"/>
      <w:r>
        <w:t xml:space="preserve"> Emergent Writing’, </w:t>
      </w:r>
      <w:r>
        <w:rPr>
          <w:i/>
          <w:iCs/>
        </w:rPr>
        <w:t xml:space="preserve">Young Children. </w:t>
      </w:r>
      <w:r>
        <w:t xml:space="preserve">72(5). (Accessed: 23rd November 2020) Available at: </w:t>
      </w:r>
      <w:hyperlink r:id="rId12" w:history="1">
        <w:r w:rsidRPr="00140E6E">
          <w:rPr>
            <w:rStyle w:val="Hyperlink"/>
          </w:rPr>
          <w:t>https://www.naeyc.org/resources/pubs/yc/nov2017/emergent-writing</w:t>
        </w:r>
      </w:hyperlink>
      <w:r>
        <w:t xml:space="preserve">. </w:t>
      </w:r>
    </w:p>
    <w:p w14:paraId="3BA167CB" w14:textId="77777777" w:rsidR="00474FCD" w:rsidRDefault="00474FCD" w:rsidP="00102EE6">
      <w:pPr>
        <w:spacing w:line="360" w:lineRule="auto"/>
        <w:jc w:val="both"/>
      </w:pPr>
    </w:p>
    <w:p w14:paraId="06A5EFB3" w14:textId="3A17ADD0" w:rsidR="00474FCD" w:rsidRDefault="00474FCD" w:rsidP="00102EE6">
      <w:pPr>
        <w:spacing w:line="360" w:lineRule="auto"/>
        <w:jc w:val="both"/>
      </w:pPr>
      <w:r w:rsidRPr="00102EE6">
        <w:t xml:space="preserve">CNN (2015) Importance of Reading to Babies [video] Available at: </w:t>
      </w:r>
      <w:hyperlink r:id="rId13" w:history="1">
        <w:r w:rsidRPr="00102EE6">
          <w:rPr>
            <w:rStyle w:val="Hyperlink"/>
          </w:rPr>
          <w:t>https://www.youtube.com/watch?v=NUyVdW5ow9A</w:t>
        </w:r>
      </w:hyperlink>
      <w:r w:rsidRPr="00102EE6">
        <w:t xml:space="preserve"> (Accessed: 4th November 2020).</w:t>
      </w:r>
    </w:p>
    <w:p w14:paraId="3973E0F3" w14:textId="77777777" w:rsidR="00474FCD" w:rsidRPr="00102EE6" w:rsidRDefault="00474FCD" w:rsidP="00102EE6">
      <w:pPr>
        <w:spacing w:line="360" w:lineRule="auto"/>
        <w:jc w:val="both"/>
      </w:pPr>
    </w:p>
    <w:p w14:paraId="26E94978" w14:textId="2D89A2B2" w:rsidR="00474FCD" w:rsidRDefault="00474FCD" w:rsidP="00102EE6">
      <w:pPr>
        <w:spacing w:line="360" w:lineRule="auto"/>
        <w:jc w:val="both"/>
      </w:pPr>
      <w:r>
        <w:lastRenderedPageBreak/>
        <w:t xml:space="preserve">Corbett, P (2008) ‘Storytelling and story-making’, </w:t>
      </w:r>
      <w:r>
        <w:rPr>
          <w:i/>
          <w:iCs/>
        </w:rPr>
        <w:t xml:space="preserve">The National Strategies’. </w:t>
      </w:r>
      <w:r>
        <w:t>Pp.1-9. (Accessed: 23rd November 2020) Available at:</w:t>
      </w:r>
      <w:hyperlink r:id="rId14" w:history="1">
        <w:r w:rsidRPr="00140E6E">
          <w:rPr>
            <w:rStyle w:val="Hyperlink"/>
          </w:rPr>
          <w:t>https://foundationyears.org.uk/wp-content/uploads/2011/10/Story-Teling_Story-Making1.pdf</w:t>
        </w:r>
      </w:hyperlink>
      <w:r>
        <w:t xml:space="preserve">. </w:t>
      </w:r>
    </w:p>
    <w:p w14:paraId="14334708" w14:textId="77777777" w:rsidR="00474FCD" w:rsidRDefault="00474FCD" w:rsidP="00102EE6">
      <w:pPr>
        <w:spacing w:line="360" w:lineRule="auto"/>
        <w:jc w:val="both"/>
      </w:pPr>
    </w:p>
    <w:p w14:paraId="5EB45736" w14:textId="0E38B282" w:rsidR="00474FCD" w:rsidRDefault="00474FCD" w:rsidP="00102EE6">
      <w:pPr>
        <w:spacing w:line="360" w:lineRule="auto"/>
        <w:jc w:val="both"/>
        <w:rPr>
          <w:color w:val="222222"/>
          <w:shd w:val="clear" w:color="auto" w:fill="FFFFFF"/>
        </w:rPr>
      </w:pPr>
      <w:proofErr w:type="spellStart"/>
      <w:r w:rsidRPr="00102EE6">
        <w:rPr>
          <w:color w:val="222222"/>
          <w:shd w:val="clear" w:color="auto" w:fill="FFFFFF"/>
        </w:rPr>
        <w:t>Drumm</w:t>
      </w:r>
      <w:proofErr w:type="spellEnd"/>
      <w:r w:rsidRPr="00102EE6">
        <w:rPr>
          <w:color w:val="222222"/>
          <w:shd w:val="clear" w:color="auto" w:fill="FFFFFF"/>
        </w:rPr>
        <w:t>, M. (2013) </w:t>
      </w:r>
      <w:r w:rsidRPr="00102EE6">
        <w:rPr>
          <w:i/>
          <w:iCs/>
          <w:color w:val="222222"/>
        </w:rPr>
        <w:t>The role of personal storytelling in practice</w:t>
      </w:r>
      <w:r w:rsidRPr="00102EE6">
        <w:rPr>
          <w:color w:val="222222"/>
          <w:shd w:val="clear" w:color="auto" w:fill="FFFFFF"/>
        </w:rPr>
        <w:t xml:space="preserve">. Institute for Research and Innovation in Social Services. Available at: </w:t>
      </w:r>
      <w:hyperlink r:id="rId15" w:history="1">
        <w:r w:rsidRPr="00102EE6">
          <w:rPr>
            <w:rStyle w:val="Hyperlink"/>
            <w:shd w:val="clear" w:color="auto" w:fill="FFFFFF"/>
          </w:rPr>
          <w:t>https://www.iriss.org.uk/r</w:t>
        </w:r>
        <w:r w:rsidRPr="00102EE6">
          <w:rPr>
            <w:rStyle w:val="Hyperlink"/>
            <w:shd w:val="clear" w:color="auto" w:fill="FFFFFF"/>
          </w:rPr>
          <w:t>e</w:t>
        </w:r>
        <w:r w:rsidRPr="00102EE6">
          <w:rPr>
            <w:rStyle w:val="Hyperlink"/>
            <w:shd w:val="clear" w:color="auto" w:fill="FFFFFF"/>
          </w:rPr>
          <w:t>sources/insights/role-personal-storytelling-practice</w:t>
        </w:r>
      </w:hyperlink>
      <w:r w:rsidRPr="00102EE6">
        <w:rPr>
          <w:color w:val="222222"/>
          <w:shd w:val="clear" w:color="auto" w:fill="FFFFFF"/>
        </w:rPr>
        <w:t xml:space="preserve"> (Accessed: 4th November 2020). </w:t>
      </w:r>
    </w:p>
    <w:p w14:paraId="3024EC56" w14:textId="77777777" w:rsidR="00474FCD" w:rsidRPr="00102EE6" w:rsidRDefault="00474FCD" w:rsidP="00102EE6">
      <w:pPr>
        <w:spacing w:line="360" w:lineRule="auto"/>
        <w:jc w:val="both"/>
        <w:rPr>
          <w:color w:val="222222"/>
          <w:shd w:val="clear" w:color="auto" w:fill="FFFFFF"/>
        </w:rPr>
      </w:pPr>
    </w:p>
    <w:p w14:paraId="47828B8F" w14:textId="138B612F" w:rsidR="00474FCD" w:rsidRDefault="00474FCD" w:rsidP="00102EE6">
      <w:pPr>
        <w:spacing w:line="360" w:lineRule="auto"/>
        <w:jc w:val="both"/>
      </w:pPr>
      <w:r w:rsidRPr="00102EE6">
        <w:t xml:space="preserve">Dunst, C., </w:t>
      </w:r>
      <w:proofErr w:type="spellStart"/>
      <w:r w:rsidRPr="00102EE6">
        <w:t>Simkus</w:t>
      </w:r>
      <w:proofErr w:type="spellEnd"/>
      <w:r w:rsidRPr="00102EE6">
        <w:t xml:space="preserve">, A. and Hamby, W.D. (2012) </w:t>
      </w:r>
      <w:r w:rsidRPr="00102EE6">
        <w:rPr>
          <w:i/>
          <w:iCs/>
        </w:rPr>
        <w:t xml:space="preserve">Relationship Between Age of Onset and Frequency of Reading and Infants’ and Toddlers’ Early Language and Literacy Development, </w:t>
      </w:r>
      <w:r w:rsidRPr="00102EE6">
        <w:t xml:space="preserve">United States: Early Literacy Learning. Available at: </w:t>
      </w:r>
      <w:hyperlink r:id="rId16" w:history="1">
        <w:r w:rsidRPr="00102EE6">
          <w:rPr>
            <w:rStyle w:val="Hyperlink"/>
          </w:rPr>
          <w:t>https://citeseerx.ist.psu.edu/viewdoc/download?doi=10.1.1.662.5113&amp;rep=rep1&amp;type=pdf</w:t>
        </w:r>
      </w:hyperlink>
      <w:r w:rsidRPr="00102EE6">
        <w:t xml:space="preserve"> (Accessed: 4th November 2020). </w:t>
      </w:r>
    </w:p>
    <w:p w14:paraId="651BF58E" w14:textId="77777777" w:rsidR="00474FCD" w:rsidRPr="00102EE6" w:rsidRDefault="00474FCD" w:rsidP="00102EE6">
      <w:pPr>
        <w:spacing w:line="360" w:lineRule="auto"/>
        <w:jc w:val="both"/>
      </w:pPr>
    </w:p>
    <w:p w14:paraId="7630B7BA" w14:textId="7CA82C3D" w:rsidR="00474FCD" w:rsidRDefault="00474FCD" w:rsidP="00B477B7">
      <w:pPr>
        <w:spacing w:line="360" w:lineRule="auto"/>
        <w:jc w:val="both"/>
      </w:pPr>
      <w:proofErr w:type="spellStart"/>
      <w:r w:rsidRPr="00345142">
        <w:rPr>
          <w:color w:val="222222"/>
          <w:shd w:val="clear" w:color="auto" w:fill="FFFFFF"/>
        </w:rPr>
        <w:t>Hibbin</w:t>
      </w:r>
      <w:proofErr w:type="spellEnd"/>
      <w:r w:rsidRPr="00345142">
        <w:rPr>
          <w:color w:val="222222"/>
          <w:shd w:val="clear" w:color="auto" w:fill="FFFFFF"/>
        </w:rPr>
        <w:t xml:space="preserve">, R. (2016). </w:t>
      </w:r>
      <w:r w:rsidRPr="00B477B7">
        <w:rPr>
          <w:color w:val="222222"/>
          <w:shd w:val="clear" w:color="auto" w:fill="FFFFFF"/>
        </w:rPr>
        <w:t>‘</w:t>
      </w:r>
      <w:r w:rsidRPr="00345142">
        <w:rPr>
          <w:color w:val="222222"/>
          <w:shd w:val="clear" w:color="auto" w:fill="FFFFFF"/>
        </w:rPr>
        <w:t xml:space="preserve">Oral storytelling, speaking and listening and the hegemony of literacy: Non-instrumental language use and transactional talk in the primary </w:t>
      </w:r>
      <w:proofErr w:type="spellStart"/>
      <w:r w:rsidRPr="00345142">
        <w:rPr>
          <w:color w:val="222222"/>
          <w:shd w:val="clear" w:color="auto" w:fill="FFFFFF"/>
        </w:rPr>
        <w:t>classroom</w:t>
      </w:r>
      <w:proofErr w:type="gramStart"/>
      <w:r w:rsidRPr="00B477B7">
        <w:rPr>
          <w:color w:val="222222"/>
          <w:shd w:val="clear" w:color="auto" w:fill="FFFFFF"/>
        </w:rPr>
        <w:t>’,</w:t>
      </w:r>
      <w:r w:rsidRPr="00345142">
        <w:rPr>
          <w:i/>
          <w:iCs/>
          <w:color w:val="222222"/>
        </w:rPr>
        <w:t>Changing</w:t>
      </w:r>
      <w:proofErr w:type="spellEnd"/>
      <w:proofErr w:type="gramEnd"/>
      <w:r w:rsidRPr="00345142">
        <w:rPr>
          <w:i/>
          <w:iCs/>
          <w:color w:val="222222"/>
        </w:rPr>
        <w:t xml:space="preserve"> English</w:t>
      </w:r>
      <w:r w:rsidRPr="00345142">
        <w:rPr>
          <w:color w:val="222222"/>
          <w:shd w:val="clear" w:color="auto" w:fill="FFFFFF"/>
        </w:rPr>
        <w:t>, </w:t>
      </w:r>
      <w:r w:rsidRPr="00345142">
        <w:rPr>
          <w:i/>
          <w:iCs/>
          <w:color w:val="222222"/>
        </w:rPr>
        <w:t>23</w:t>
      </w:r>
      <w:r w:rsidRPr="00345142">
        <w:rPr>
          <w:color w:val="222222"/>
          <w:shd w:val="clear" w:color="auto" w:fill="FFFFFF"/>
        </w:rPr>
        <w:t xml:space="preserve">(1), </w:t>
      </w:r>
      <w:r w:rsidRPr="00B477B7">
        <w:rPr>
          <w:color w:val="222222"/>
          <w:shd w:val="clear" w:color="auto" w:fill="FFFFFF"/>
        </w:rPr>
        <w:t xml:space="preserve">pp. </w:t>
      </w:r>
      <w:r w:rsidRPr="00345142">
        <w:rPr>
          <w:color w:val="222222"/>
          <w:shd w:val="clear" w:color="auto" w:fill="FFFFFF"/>
        </w:rPr>
        <w:t>52-64.</w:t>
      </w:r>
      <w:r w:rsidRPr="00B477B7">
        <w:t xml:space="preserve"> (Accessed: 23rd November 2020) </w:t>
      </w:r>
      <w:proofErr w:type="spellStart"/>
      <w:r w:rsidRPr="00B477B7">
        <w:t>DOI:</w:t>
      </w:r>
      <w:hyperlink r:id="rId17" w:history="1">
        <w:r w:rsidRPr="00B477B7">
          <w:rPr>
            <w:rStyle w:val="Hyperlink"/>
          </w:rPr>
          <w:t>https</w:t>
        </w:r>
        <w:proofErr w:type="spellEnd"/>
        <w:r w:rsidRPr="00B477B7">
          <w:rPr>
            <w:rStyle w:val="Hyperlink"/>
          </w:rPr>
          <w:t>://doi.org/10.1080/1358684X.2015.1121774</w:t>
        </w:r>
      </w:hyperlink>
      <w:r w:rsidRPr="00B477B7">
        <w:t xml:space="preserve">. </w:t>
      </w:r>
    </w:p>
    <w:p w14:paraId="5AB61054" w14:textId="77777777" w:rsidR="00474FCD" w:rsidRDefault="00474FCD" w:rsidP="00B477B7">
      <w:pPr>
        <w:spacing w:line="360" w:lineRule="auto"/>
        <w:jc w:val="both"/>
      </w:pPr>
    </w:p>
    <w:p w14:paraId="46053F0D" w14:textId="159D3D36" w:rsidR="00474FCD" w:rsidRDefault="00474FCD" w:rsidP="00102EE6">
      <w:pPr>
        <w:spacing w:line="360" w:lineRule="auto"/>
        <w:jc w:val="both"/>
        <w:rPr>
          <w:color w:val="222222"/>
          <w:shd w:val="clear" w:color="auto" w:fill="FFFFFF"/>
        </w:rPr>
      </w:pPr>
      <w:proofErr w:type="spellStart"/>
      <w:r w:rsidRPr="00102EE6">
        <w:rPr>
          <w:color w:val="222222"/>
          <w:shd w:val="clear" w:color="auto" w:fill="FFFFFF"/>
        </w:rPr>
        <w:t>Homae</w:t>
      </w:r>
      <w:proofErr w:type="spellEnd"/>
      <w:r w:rsidRPr="00102EE6">
        <w:rPr>
          <w:color w:val="222222"/>
          <w:shd w:val="clear" w:color="auto" w:fill="FFFFFF"/>
        </w:rPr>
        <w:t xml:space="preserve">, F., Watanabe, H. and </w:t>
      </w:r>
      <w:proofErr w:type="spellStart"/>
      <w:r w:rsidRPr="00102EE6">
        <w:rPr>
          <w:color w:val="222222"/>
          <w:shd w:val="clear" w:color="auto" w:fill="FFFFFF"/>
        </w:rPr>
        <w:t>Taga</w:t>
      </w:r>
      <w:proofErr w:type="spellEnd"/>
      <w:r w:rsidRPr="00102EE6">
        <w:rPr>
          <w:color w:val="222222"/>
          <w:shd w:val="clear" w:color="auto" w:fill="FFFFFF"/>
        </w:rPr>
        <w:t>, G. (2014) ‘The neural substrates of infant speech perception’, </w:t>
      </w:r>
      <w:r w:rsidRPr="00102EE6">
        <w:rPr>
          <w:i/>
          <w:iCs/>
          <w:color w:val="222222"/>
        </w:rPr>
        <w:t>Language Learning</w:t>
      </w:r>
      <w:r w:rsidRPr="00102EE6">
        <w:rPr>
          <w:color w:val="222222"/>
          <w:shd w:val="clear" w:color="auto" w:fill="FFFFFF"/>
        </w:rPr>
        <w:t>, </w:t>
      </w:r>
      <w:r w:rsidRPr="00102EE6">
        <w:rPr>
          <w:i/>
          <w:iCs/>
          <w:color w:val="222222"/>
        </w:rPr>
        <w:t>64</w:t>
      </w:r>
      <w:r w:rsidRPr="00102EE6">
        <w:rPr>
          <w:color w:val="222222"/>
          <w:shd w:val="clear" w:color="auto" w:fill="FFFFFF"/>
        </w:rPr>
        <w:t>(s2), pp.6-26. (Accessed: 12th November 2020) DOI:</w:t>
      </w:r>
      <w:r w:rsidRPr="00102EE6">
        <w:t xml:space="preserve"> </w:t>
      </w:r>
      <w:r w:rsidRPr="00102EE6">
        <w:rPr>
          <w:color w:val="222222"/>
          <w:shd w:val="clear" w:color="auto" w:fill="FFFFFF"/>
        </w:rPr>
        <w:t xml:space="preserve">10.1016/j.neuron.2010.08.038. </w:t>
      </w:r>
    </w:p>
    <w:p w14:paraId="4C41FA29" w14:textId="77777777" w:rsidR="00474FCD" w:rsidRPr="00102EE6" w:rsidRDefault="00474FCD" w:rsidP="00102EE6">
      <w:pPr>
        <w:spacing w:line="360" w:lineRule="auto"/>
        <w:jc w:val="both"/>
      </w:pPr>
    </w:p>
    <w:p w14:paraId="52509F87" w14:textId="1A26E3EB" w:rsidR="00474FCD" w:rsidRDefault="00474FCD" w:rsidP="00102EE6">
      <w:pPr>
        <w:spacing w:line="360" w:lineRule="auto"/>
        <w:jc w:val="both"/>
      </w:pPr>
      <w:r w:rsidRPr="00102EE6">
        <w:rPr>
          <w:color w:val="222222"/>
          <w:shd w:val="clear" w:color="auto" w:fill="FFFFFF"/>
        </w:rPr>
        <w:t xml:space="preserve">Horst, J.S. (2013) ‘Context and repetition in word learning’, </w:t>
      </w:r>
      <w:r w:rsidRPr="00102EE6">
        <w:rPr>
          <w:i/>
          <w:iCs/>
          <w:color w:val="222222"/>
        </w:rPr>
        <w:t>Frontiers in psychology</w:t>
      </w:r>
      <w:r w:rsidRPr="00102EE6">
        <w:rPr>
          <w:color w:val="222222"/>
          <w:shd w:val="clear" w:color="auto" w:fill="FFFFFF"/>
        </w:rPr>
        <w:t>, </w:t>
      </w:r>
      <w:r w:rsidRPr="00102EE6">
        <w:rPr>
          <w:i/>
          <w:iCs/>
          <w:color w:val="222222"/>
        </w:rPr>
        <w:t>4</w:t>
      </w:r>
      <w:r w:rsidRPr="00102EE6">
        <w:rPr>
          <w:color w:val="222222"/>
          <w:shd w:val="clear" w:color="auto" w:fill="FFFFFF"/>
        </w:rPr>
        <w:t xml:space="preserve">, p.149. (Accessed: 20th November 2020) DOI: </w:t>
      </w:r>
      <w:r w:rsidRPr="00102EE6">
        <w:rPr>
          <w:rStyle w:val="apple-converted-space"/>
          <w:color w:val="020202"/>
          <w:shd w:val="clear" w:color="auto" w:fill="FFFFFF"/>
        </w:rPr>
        <w:t> </w:t>
      </w:r>
      <w:hyperlink r:id="rId18" w:history="1">
        <w:r w:rsidRPr="00102EE6">
          <w:rPr>
            <w:rStyle w:val="Hyperlink"/>
            <w:color w:val="D54449"/>
          </w:rPr>
          <w:t>https://doi.org/10.3389/fpsyg.2013.00149</w:t>
        </w:r>
      </w:hyperlink>
      <w:r w:rsidRPr="00102EE6">
        <w:t xml:space="preserve">. </w:t>
      </w:r>
    </w:p>
    <w:p w14:paraId="61026CDC" w14:textId="77777777" w:rsidR="00474FCD" w:rsidRPr="00102EE6" w:rsidRDefault="00474FCD" w:rsidP="00102EE6">
      <w:pPr>
        <w:spacing w:line="360" w:lineRule="auto"/>
        <w:jc w:val="both"/>
      </w:pPr>
    </w:p>
    <w:p w14:paraId="7A04D4A8" w14:textId="3517207E" w:rsidR="00474FCD" w:rsidRDefault="00474FCD" w:rsidP="00102EE6">
      <w:pPr>
        <w:spacing w:line="360" w:lineRule="auto"/>
        <w:jc w:val="both"/>
      </w:pPr>
      <w:r w:rsidRPr="00102EE6">
        <w:rPr>
          <w:rFonts w:ascii="Arial" w:hAnsi="Arial" w:cs="Arial"/>
          <w:color w:val="222222"/>
          <w:shd w:val="clear" w:color="auto" w:fill="FFFFFF"/>
        </w:rPr>
        <w:t xml:space="preserve">Horst, J.S., Parsons, K.L. and Bryan, N.M., 2011. </w:t>
      </w:r>
      <w:r>
        <w:rPr>
          <w:rFonts w:ascii="Arial" w:hAnsi="Arial" w:cs="Arial"/>
          <w:color w:val="222222"/>
          <w:shd w:val="clear" w:color="auto" w:fill="FFFFFF"/>
        </w:rPr>
        <w:t>‘</w:t>
      </w:r>
      <w:r w:rsidRPr="00102EE6">
        <w:rPr>
          <w:rFonts w:ascii="Arial" w:hAnsi="Arial" w:cs="Arial"/>
          <w:color w:val="222222"/>
          <w:shd w:val="clear" w:color="auto" w:fill="FFFFFF"/>
        </w:rPr>
        <w:t>Get the story straight: Contextual repetition promotes word learning from storybooks</w:t>
      </w:r>
      <w:r>
        <w:rPr>
          <w:rFonts w:ascii="Arial" w:hAnsi="Arial" w:cs="Arial"/>
          <w:color w:val="222222"/>
          <w:shd w:val="clear" w:color="auto" w:fill="FFFFFF"/>
        </w:rPr>
        <w:t>’,</w:t>
      </w:r>
      <w:r w:rsidRPr="00102EE6">
        <w:rPr>
          <w:rFonts w:ascii="Arial" w:hAnsi="Arial" w:cs="Arial"/>
          <w:color w:val="222222"/>
          <w:shd w:val="clear" w:color="auto" w:fill="FFFFFF"/>
        </w:rPr>
        <w:t> </w:t>
      </w:r>
      <w:r w:rsidRPr="00102EE6">
        <w:rPr>
          <w:rFonts w:ascii="Arial" w:hAnsi="Arial" w:cs="Arial"/>
          <w:i/>
          <w:iCs/>
          <w:color w:val="222222"/>
        </w:rPr>
        <w:t>Frontiers in Psychology</w:t>
      </w:r>
      <w:r w:rsidRPr="00102EE6">
        <w:rPr>
          <w:rFonts w:ascii="Arial" w:hAnsi="Arial" w:cs="Arial"/>
          <w:color w:val="222222"/>
          <w:shd w:val="clear" w:color="auto" w:fill="FFFFFF"/>
        </w:rPr>
        <w:t>, </w:t>
      </w:r>
      <w:r w:rsidRPr="00102EE6">
        <w:rPr>
          <w:rFonts w:ascii="Arial" w:hAnsi="Arial" w:cs="Arial"/>
          <w:i/>
          <w:iCs/>
          <w:color w:val="222222"/>
        </w:rPr>
        <w:t>2</w:t>
      </w:r>
      <w:r w:rsidRPr="00102EE6">
        <w:rPr>
          <w:rFonts w:ascii="Arial" w:hAnsi="Arial" w:cs="Arial"/>
          <w:color w:val="222222"/>
          <w:shd w:val="clear" w:color="auto" w:fill="FFFFFF"/>
        </w:rPr>
        <w:t>, p.17.</w:t>
      </w:r>
      <w:r w:rsidRPr="00102EE6">
        <w:t xml:space="preserve"> (Accessed: 20th November 2020) DOI: </w:t>
      </w:r>
      <w:hyperlink r:id="rId19" w:history="1">
        <w:r w:rsidRPr="00102EE6">
          <w:rPr>
            <w:rStyle w:val="Hyperlink"/>
            <w:rFonts w:ascii="Georgia" w:hAnsi="Georgia"/>
            <w:color w:val="D54449"/>
          </w:rPr>
          <w:t>https://doi.org/10.3389/fpsyg.2011.00017</w:t>
        </w:r>
      </w:hyperlink>
      <w:r w:rsidRPr="00102EE6">
        <w:t xml:space="preserve">. </w:t>
      </w:r>
    </w:p>
    <w:p w14:paraId="5346632E" w14:textId="77777777" w:rsidR="00474FCD" w:rsidRDefault="00474FCD" w:rsidP="00102EE6">
      <w:pPr>
        <w:spacing w:line="360" w:lineRule="auto"/>
        <w:jc w:val="both"/>
      </w:pPr>
    </w:p>
    <w:p w14:paraId="265F3056" w14:textId="77777777" w:rsidR="00474FCD" w:rsidRDefault="00474FCD" w:rsidP="00102EE6">
      <w:pPr>
        <w:spacing w:line="360" w:lineRule="auto"/>
        <w:jc w:val="both"/>
      </w:pPr>
      <w:r>
        <w:t xml:space="preserve">Jolly Reading (2021) </w:t>
      </w:r>
      <w:r>
        <w:rPr>
          <w:i/>
          <w:iCs/>
        </w:rPr>
        <w:t>Introduction to Jolly Phonics.</w:t>
      </w:r>
      <w:r>
        <w:t xml:space="preserve"> Available at: </w:t>
      </w:r>
      <w:hyperlink r:id="rId20" w:history="1">
        <w:r w:rsidRPr="002E693E">
          <w:rPr>
            <w:rStyle w:val="Hyperlink"/>
          </w:rPr>
          <w:t>http://jollyreading.com/introduction-to-jolly-phonics/</w:t>
        </w:r>
      </w:hyperlink>
      <w:r>
        <w:t xml:space="preserve"> (Accessed: 23rd November 2020). </w:t>
      </w:r>
    </w:p>
    <w:p w14:paraId="2CCE1E19" w14:textId="77777777" w:rsidR="00474FCD" w:rsidRDefault="00474FCD" w:rsidP="00004BA6">
      <w:pPr>
        <w:spacing w:line="360" w:lineRule="auto"/>
        <w:jc w:val="both"/>
      </w:pPr>
      <w:r w:rsidRPr="00B3563D">
        <w:rPr>
          <w:color w:val="222222"/>
          <w:shd w:val="clear" w:color="auto" w:fill="FFFFFF"/>
        </w:rPr>
        <w:lastRenderedPageBreak/>
        <w:t>Klem, M. et al. (2015) ‘Sentence repetition is a measure of children's language skills rather than working memory limitations’,</w:t>
      </w:r>
      <w:r w:rsidRPr="00B3563D">
        <w:rPr>
          <w:rStyle w:val="apple-converted-space"/>
          <w:color w:val="222222"/>
          <w:shd w:val="clear" w:color="auto" w:fill="FFFFFF"/>
        </w:rPr>
        <w:t> </w:t>
      </w:r>
      <w:r w:rsidRPr="00B3563D">
        <w:rPr>
          <w:i/>
          <w:iCs/>
          <w:color w:val="222222"/>
        </w:rPr>
        <w:t>Developmental science</w:t>
      </w:r>
      <w:r w:rsidRPr="00B3563D">
        <w:rPr>
          <w:color w:val="222222"/>
          <w:shd w:val="clear" w:color="auto" w:fill="FFFFFF"/>
        </w:rPr>
        <w:t>,</w:t>
      </w:r>
      <w:r w:rsidRPr="00B3563D">
        <w:rPr>
          <w:rStyle w:val="apple-converted-space"/>
          <w:color w:val="222222"/>
          <w:shd w:val="clear" w:color="auto" w:fill="FFFFFF"/>
        </w:rPr>
        <w:t> </w:t>
      </w:r>
      <w:r w:rsidRPr="00B3563D">
        <w:rPr>
          <w:i/>
          <w:iCs/>
          <w:color w:val="222222"/>
        </w:rPr>
        <w:t>18</w:t>
      </w:r>
      <w:r w:rsidRPr="00B3563D">
        <w:rPr>
          <w:color w:val="222222"/>
          <w:shd w:val="clear" w:color="auto" w:fill="FFFFFF"/>
        </w:rPr>
        <w:t>(1), pp.146-154.</w:t>
      </w:r>
      <w:r w:rsidRPr="00B3563D">
        <w:t xml:space="preserve"> (Accessed: 23rd November 2020) DOI: </w:t>
      </w:r>
      <w:hyperlink r:id="rId21" w:history="1">
        <w:r w:rsidRPr="00B3563D">
          <w:rPr>
            <w:rStyle w:val="Hyperlink"/>
            <w:b/>
            <w:bCs/>
            <w:color w:val="005274"/>
          </w:rPr>
          <w:t>https://doi.org/10.1111/desc.12202</w:t>
        </w:r>
      </w:hyperlink>
      <w:r w:rsidRPr="00B3563D">
        <w:t xml:space="preserve">. </w:t>
      </w:r>
    </w:p>
    <w:p w14:paraId="7A656A2A" w14:textId="77777777" w:rsidR="00474FCD" w:rsidRPr="00102EE6" w:rsidRDefault="00474FCD" w:rsidP="00102EE6">
      <w:pPr>
        <w:pStyle w:val="NormalWeb"/>
        <w:spacing w:line="360" w:lineRule="auto"/>
        <w:jc w:val="both"/>
        <w:rPr>
          <w:sz w:val="18"/>
          <w:szCs w:val="18"/>
        </w:rPr>
      </w:pPr>
      <w:proofErr w:type="spellStart"/>
      <w:r w:rsidRPr="00102EE6">
        <w:rPr>
          <w:szCs w:val="21"/>
        </w:rPr>
        <w:t>Kontovourki</w:t>
      </w:r>
      <w:proofErr w:type="spellEnd"/>
      <w:r w:rsidRPr="00102EE6">
        <w:rPr>
          <w:szCs w:val="21"/>
        </w:rPr>
        <w:t xml:space="preserve">, S. et al. (2017) ‘Digital Literacy in the Early Years: Practices in Formal Settings, Teacher Education, and the Role of Informal Learning Spaces’, </w:t>
      </w:r>
      <w:r w:rsidRPr="00102EE6">
        <w:rPr>
          <w:i/>
          <w:iCs/>
          <w:szCs w:val="21"/>
        </w:rPr>
        <w:t>A Review of the Literature,</w:t>
      </w:r>
      <w:r w:rsidRPr="00102EE6">
        <w:rPr>
          <w:szCs w:val="21"/>
        </w:rPr>
        <w:t xml:space="preserve"> pp.1-73. (Accessed: 17th November 2020) Available at: </w:t>
      </w:r>
      <w:hyperlink r:id="rId22" w:history="1">
        <w:r w:rsidRPr="00102EE6">
          <w:rPr>
            <w:rStyle w:val="Hyperlink"/>
            <w:szCs w:val="21"/>
          </w:rPr>
          <w:t>http://digilitey.eu/wp-content/uploads/2017/01/WG2-LR-March-2017-v2.pdf</w:t>
        </w:r>
      </w:hyperlink>
      <w:r w:rsidRPr="00102EE6">
        <w:rPr>
          <w:szCs w:val="21"/>
        </w:rPr>
        <w:t xml:space="preserve">. </w:t>
      </w:r>
    </w:p>
    <w:p w14:paraId="1FA6B93B" w14:textId="4E57BAA5" w:rsidR="00474FCD" w:rsidRDefault="00474FCD" w:rsidP="00102EE6">
      <w:pPr>
        <w:spacing w:line="360" w:lineRule="auto"/>
        <w:jc w:val="both"/>
      </w:pPr>
      <w:r w:rsidRPr="00102EE6">
        <w:t xml:space="preserve">Maine State Library (No Date) </w:t>
      </w:r>
      <w:r w:rsidRPr="00102EE6">
        <w:rPr>
          <w:i/>
          <w:iCs/>
        </w:rPr>
        <w:t xml:space="preserve">Early Literacy Skills, Behaviours and Importance. </w:t>
      </w:r>
      <w:r w:rsidRPr="00102EE6">
        <w:t>[Poster] Available at:</w:t>
      </w:r>
      <w:hyperlink r:id="rId23" w:history="1">
        <w:r w:rsidRPr="00102EE6">
          <w:rPr>
            <w:rStyle w:val="Hyperlink"/>
          </w:rPr>
          <w:t>https://www.maine.gov/msl/libs/pr/posters/lit/earlyLit-newsletter.pdf</w:t>
        </w:r>
      </w:hyperlink>
      <w:r w:rsidRPr="00102EE6">
        <w:t xml:space="preserve"> (Accessed: 9th November 2020). </w:t>
      </w:r>
    </w:p>
    <w:p w14:paraId="16A02B1A" w14:textId="77777777" w:rsidR="00474FCD" w:rsidRPr="00102EE6" w:rsidRDefault="00474FCD" w:rsidP="00102EE6">
      <w:pPr>
        <w:spacing w:line="360" w:lineRule="auto"/>
        <w:jc w:val="both"/>
      </w:pPr>
    </w:p>
    <w:p w14:paraId="5A1CDC88" w14:textId="19A25226" w:rsidR="00474FCD" w:rsidRDefault="00474FCD" w:rsidP="00305161">
      <w:pPr>
        <w:spacing w:line="360" w:lineRule="auto"/>
        <w:jc w:val="both"/>
      </w:pPr>
      <w:r w:rsidRPr="00305161">
        <w:t xml:space="preserve"> </w:t>
      </w:r>
      <w:proofErr w:type="spellStart"/>
      <w:r>
        <w:t>Meantoir</w:t>
      </w:r>
      <w:proofErr w:type="spellEnd"/>
      <w:r>
        <w:t xml:space="preserve"> (2020) </w:t>
      </w:r>
      <w:r w:rsidRPr="00A30CAF">
        <w:rPr>
          <w:i/>
          <w:iCs/>
        </w:rPr>
        <w:t>Using Open-ended Questions &amp; The Benefits for the Child.</w:t>
      </w:r>
      <w:r>
        <w:t xml:space="preserve"> Available at: </w:t>
      </w:r>
      <w:hyperlink r:id="rId24" w:history="1">
        <w:r w:rsidRPr="002E693E">
          <w:rPr>
            <w:rStyle w:val="Hyperlink"/>
          </w:rPr>
          <w:t>https://www.meantoir.ie/open-ended-questions/</w:t>
        </w:r>
      </w:hyperlink>
      <w:r>
        <w:t xml:space="preserve"> (Accessed: 23rd November 2020). </w:t>
      </w:r>
    </w:p>
    <w:p w14:paraId="03363D25" w14:textId="77777777" w:rsidR="00474FCD" w:rsidRDefault="00474FCD" w:rsidP="00305161">
      <w:pPr>
        <w:spacing w:line="360" w:lineRule="auto"/>
        <w:jc w:val="both"/>
      </w:pPr>
    </w:p>
    <w:p w14:paraId="20452DEB" w14:textId="52D476E7" w:rsidR="00474FCD" w:rsidRDefault="00474FCD" w:rsidP="00102EE6">
      <w:pPr>
        <w:spacing w:line="360" w:lineRule="auto"/>
        <w:jc w:val="both"/>
      </w:pPr>
      <w:r>
        <w:t xml:space="preserve">Montessori Academy (2017) </w:t>
      </w:r>
      <w:r>
        <w:rPr>
          <w:i/>
          <w:iCs/>
        </w:rPr>
        <w:t xml:space="preserve">Repetition and Child Development in Montessori Education. </w:t>
      </w:r>
      <w:r>
        <w:t xml:space="preserve">Available at: </w:t>
      </w:r>
      <w:hyperlink r:id="rId25" w:history="1">
        <w:r w:rsidRPr="00140E6E">
          <w:rPr>
            <w:rStyle w:val="Hyperlink"/>
          </w:rPr>
          <w:t>https://montessoriacademy.com.au/repetition-child-development-montessori/</w:t>
        </w:r>
      </w:hyperlink>
      <w:r>
        <w:t xml:space="preserve"> (Accessed: 22nd November 2020). </w:t>
      </w:r>
    </w:p>
    <w:p w14:paraId="3BE25A2E" w14:textId="77777777" w:rsidR="00474FCD" w:rsidRDefault="00474FCD" w:rsidP="00102EE6">
      <w:pPr>
        <w:spacing w:line="360" w:lineRule="auto"/>
        <w:jc w:val="both"/>
      </w:pPr>
    </w:p>
    <w:p w14:paraId="18FF420D" w14:textId="75AA7485" w:rsidR="00474FCD" w:rsidRDefault="00474FCD" w:rsidP="004F434D">
      <w:pPr>
        <w:spacing w:line="360" w:lineRule="auto"/>
        <w:jc w:val="both"/>
        <w:rPr>
          <w:color w:val="222222"/>
          <w:shd w:val="clear" w:color="auto" w:fill="FFFFFF"/>
        </w:rPr>
      </w:pPr>
      <w:r w:rsidRPr="0063223E">
        <w:rPr>
          <w:color w:val="222222"/>
          <w:shd w:val="clear" w:color="auto" w:fill="FFFFFF"/>
        </w:rPr>
        <w:t>Moodie-Reid, L. E. (2016). Teachers' Perceptions of the Impact of the Jolly Phonics Program on Students' Literacy.</w:t>
      </w:r>
      <w:r w:rsidRPr="004F434D">
        <w:rPr>
          <w:color w:val="222222"/>
          <w:shd w:val="clear" w:color="auto" w:fill="FFFFFF"/>
        </w:rPr>
        <w:t xml:space="preserve"> Available at:</w:t>
      </w:r>
      <w:r w:rsidRPr="004F434D">
        <w:t xml:space="preserve"> </w:t>
      </w:r>
      <w:hyperlink r:id="rId26" w:history="1">
        <w:r w:rsidRPr="004F434D">
          <w:rPr>
            <w:rStyle w:val="Hyperlink"/>
            <w:shd w:val="clear" w:color="auto" w:fill="FFFFFF"/>
          </w:rPr>
          <w:t>https://scholarworks.waldenu.edu/dissertations/2134/</w:t>
        </w:r>
      </w:hyperlink>
      <w:r w:rsidRPr="004F434D">
        <w:rPr>
          <w:color w:val="222222"/>
          <w:shd w:val="clear" w:color="auto" w:fill="FFFFFF"/>
        </w:rPr>
        <w:t xml:space="preserve"> (Accessed: 23rd November 2020). </w:t>
      </w:r>
    </w:p>
    <w:p w14:paraId="2744FC0B" w14:textId="77777777" w:rsidR="00474FCD" w:rsidRPr="004F434D" w:rsidRDefault="00474FCD" w:rsidP="004F434D">
      <w:pPr>
        <w:spacing w:line="360" w:lineRule="auto"/>
        <w:jc w:val="both"/>
        <w:rPr>
          <w:color w:val="222222"/>
          <w:shd w:val="clear" w:color="auto" w:fill="FFFFFF"/>
        </w:rPr>
      </w:pPr>
    </w:p>
    <w:p w14:paraId="1395B09C" w14:textId="1C85F0DD" w:rsidR="00474FCD" w:rsidRDefault="00474FCD" w:rsidP="00B477B7">
      <w:pPr>
        <w:spacing w:line="360" w:lineRule="auto"/>
        <w:jc w:val="both"/>
      </w:pPr>
      <w:proofErr w:type="spellStart"/>
      <w:r w:rsidRPr="00432FD7">
        <w:t>Neaum</w:t>
      </w:r>
      <w:proofErr w:type="spellEnd"/>
      <w:r w:rsidRPr="00432FD7">
        <w:t xml:space="preserve">, S. (2012) </w:t>
      </w:r>
      <w:r w:rsidRPr="00432FD7">
        <w:rPr>
          <w:i/>
          <w:iCs/>
        </w:rPr>
        <w:t xml:space="preserve">Language and literacy for the early years. </w:t>
      </w:r>
      <w:r w:rsidRPr="00432FD7">
        <w:t>London: Sage Publications Ltd.</w:t>
      </w:r>
    </w:p>
    <w:p w14:paraId="597610F8" w14:textId="77777777" w:rsidR="00474FCD" w:rsidRDefault="00474FCD" w:rsidP="00B477B7">
      <w:pPr>
        <w:spacing w:line="360" w:lineRule="auto"/>
        <w:jc w:val="both"/>
      </w:pPr>
    </w:p>
    <w:p w14:paraId="70A519E0" w14:textId="2175ED43" w:rsidR="00474FCD" w:rsidRDefault="00474FCD" w:rsidP="00987DFD">
      <w:pPr>
        <w:spacing w:line="360" w:lineRule="auto"/>
        <w:jc w:val="both"/>
      </w:pPr>
      <w:r w:rsidRPr="00987DFD">
        <w:rPr>
          <w:color w:val="222222"/>
          <w:shd w:val="clear" w:color="auto" w:fill="FFFFFF"/>
        </w:rPr>
        <w:t xml:space="preserve">Nordlof, J. (2014) ‘Vygotsky, scaffolding, and the role of theory in writing </w:t>
      </w:r>
      <w:proofErr w:type="spellStart"/>
      <w:r w:rsidRPr="00987DFD">
        <w:rPr>
          <w:color w:val="222222"/>
          <w:shd w:val="clear" w:color="auto" w:fill="FFFFFF"/>
        </w:rPr>
        <w:t>center</w:t>
      </w:r>
      <w:proofErr w:type="spellEnd"/>
      <w:r w:rsidRPr="00987DFD">
        <w:rPr>
          <w:color w:val="222222"/>
          <w:shd w:val="clear" w:color="auto" w:fill="FFFFFF"/>
        </w:rPr>
        <w:t xml:space="preserve"> work’, </w:t>
      </w:r>
      <w:r w:rsidRPr="00987DFD">
        <w:rPr>
          <w:i/>
          <w:iCs/>
          <w:color w:val="222222"/>
        </w:rPr>
        <w:t xml:space="preserve">The Writing </w:t>
      </w:r>
      <w:proofErr w:type="spellStart"/>
      <w:r w:rsidRPr="00987DFD">
        <w:rPr>
          <w:i/>
          <w:iCs/>
          <w:color w:val="222222"/>
        </w:rPr>
        <w:t>Center</w:t>
      </w:r>
      <w:proofErr w:type="spellEnd"/>
      <w:r w:rsidRPr="00987DFD">
        <w:rPr>
          <w:i/>
          <w:iCs/>
          <w:color w:val="222222"/>
        </w:rPr>
        <w:t xml:space="preserve"> Journal</w:t>
      </w:r>
      <w:r w:rsidRPr="00987DFD">
        <w:rPr>
          <w:color w:val="222222"/>
          <w:shd w:val="clear" w:color="auto" w:fill="FFFFFF"/>
        </w:rPr>
        <w:t>, pp.45-64.</w:t>
      </w:r>
      <w:r w:rsidRPr="00987DFD">
        <w:t xml:space="preserve"> (Accessed: 23rd November 2020) Available at: </w:t>
      </w:r>
      <w:hyperlink r:id="rId27" w:history="1">
        <w:r w:rsidRPr="00987DFD">
          <w:rPr>
            <w:rStyle w:val="Hyperlink"/>
          </w:rPr>
          <w:t>https://www.jstor.org/stable/43444147?seq=1</w:t>
        </w:r>
      </w:hyperlink>
      <w:r w:rsidRPr="00987DFD">
        <w:t xml:space="preserve">. </w:t>
      </w:r>
    </w:p>
    <w:p w14:paraId="441BDDC9" w14:textId="77777777" w:rsidR="00474FCD" w:rsidRDefault="00474FCD" w:rsidP="00987DFD">
      <w:pPr>
        <w:spacing w:line="360" w:lineRule="auto"/>
        <w:jc w:val="both"/>
      </w:pPr>
    </w:p>
    <w:p w14:paraId="08DE91FA" w14:textId="77777777" w:rsidR="00474FCD" w:rsidRPr="00102EE6" w:rsidRDefault="00474FCD" w:rsidP="00102EE6">
      <w:pPr>
        <w:spacing w:line="360" w:lineRule="auto"/>
        <w:jc w:val="both"/>
      </w:pPr>
      <w:r w:rsidRPr="00102EE6">
        <w:t xml:space="preserve">Parental Guidance (2018) </w:t>
      </w:r>
      <w:r w:rsidRPr="00102EE6">
        <w:rPr>
          <w:i/>
          <w:iCs/>
        </w:rPr>
        <w:t>Book Handling: Early Literacy Skills.</w:t>
      </w:r>
      <w:r w:rsidRPr="00102EE6">
        <w:t xml:space="preserve"> Available at: </w:t>
      </w:r>
      <w:hyperlink r:id="rId28" w:history="1">
        <w:r w:rsidRPr="00102EE6">
          <w:rPr>
            <w:rStyle w:val="Hyperlink"/>
          </w:rPr>
          <w:t>https://parental.guidanceguide.com/language-literacy/guides/book-handling-early-literacy-skills-5d30c7c2f94e</w:t>
        </w:r>
      </w:hyperlink>
      <w:r w:rsidRPr="00102EE6">
        <w:t xml:space="preserve"> (Accessed: 10th November 2020). </w:t>
      </w:r>
    </w:p>
    <w:p w14:paraId="5D92D100" w14:textId="7C183591" w:rsidR="00474FCD" w:rsidRDefault="00474FCD" w:rsidP="006E7359">
      <w:pPr>
        <w:spacing w:line="360" w:lineRule="auto"/>
        <w:jc w:val="both"/>
      </w:pPr>
      <w:r w:rsidRPr="006E7359">
        <w:lastRenderedPageBreak/>
        <w:t xml:space="preserve">Petrie, P. (2011) </w:t>
      </w:r>
      <w:r w:rsidRPr="006E7359">
        <w:rPr>
          <w:i/>
          <w:iCs/>
        </w:rPr>
        <w:t>Communication skills for working with children and young people: Introducing social pedagogy (3</w:t>
      </w:r>
      <w:r w:rsidRPr="006E7359">
        <w:rPr>
          <w:i/>
          <w:iCs/>
          <w:vertAlign w:val="superscript"/>
        </w:rPr>
        <w:t>rd</w:t>
      </w:r>
      <w:r w:rsidRPr="006E7359">
        <w:rPr>
          <w:i/>
          <w:iCs/>
        </w:rPr>
        <w:t xml:space="preserve"> ed.). </w:t>
      </w:r>
      <w:r w:rsidRPr="006E7359">
        <w:t>London: Jessica Kingsley Publishers.</w:t>
      </w:r>
    </w:p>
    <w:p w14:paraId="47CBFBCE" w14:textId="77777777" w:rsidR="00474FCD" w:rsidRPr="006E7359" w:rsidRDefault="00474FCD" w:rsidP="006E7359">
      <w:pPr>
        <w:spacing w:line="360" w:lineRule="auto"/>
        <w:jc w:val="both"/>
      </w:pPr>
    </w:p>
    <w:p w14:paraId="6468DB25" w14:textId="77777777" w:rsidR="00474FCD" w:rsidRPr="00B3563D" w:rsidRDefault="00474FCD" w:rsidP="00B3563D">
      <w:pPr>
        <w:spacing w:line="360" w:lineRule="auto"/>
        <w:jc w:val="both"/>
      </w:pPr>
      <w:r w:rsidRPr="00B3563D">
        <w:rPr>
          <w:color w:val="222222"/>
          <w:shd w:val="clear" w:color="auto" w:fill="FFFFFF"/>
        </w:rPr>
        <w:t xml:space="preserve">Rosen, M. and </w:t>
      </w:r>
      <w:proofErr w:type="spellStart"/>
      <w:r w:rsidRPr="00B3563D">
        <w:rPr>
          <w:color w:val="222222"/>
          <w:shd w:val="clear" w:color="auto" w:fill="FFFFFF"/>
        </w:rPr>
        <w:t>Oxenbury</w:t>
      </w:r>
      <w:proofErr w:type="spellEnd"/>
      <w:r w:rsidRPr="00B3563D">
        <w:rPr>
          <w:color w:val="222222"/>
          <w:shd w:val="clear" w:color="auto" w:fill="FFFFFF"/>
        </w:rPr>
        <w:t>, H. (1989)</w:t>
      </w:r>
      <w:r w:rsidRPr="00B3563D">
        <w:rPr>
          <w:rStyle w:val="apple-converted-space"/>
          <w:color w:val="222222"/>
          <w:shd w:val="clear" w:color="auto" w:fill="FFFFFF"/>
        </w:rPr>
        <w:t> </w:t>
      </w:r>
      <w:r w:rsidRPr="00B3563D">
        <w:rPr>
          <w:i/>
          <w:iCs/>
          <w:color w:val="222222"/>
        </w:rPr>
        <w:t>We're going on a bear hunt</w:t>
      </w:r>
      <w:r w:rsidRPr="00B3563D">
        <w:rPr>
          <w:color w:val="222222"/>
          <w:shd w:val="clear" w:color="auto" w:fill="FFFFFF"/>
        </w:rPr>
        <w:t>. London: Walker.</w:t>
      </w:r>
    </w:p>
    <w:p w14:paraId="25ABF4BB" w14:textId="77777777" w:rsidR="00474FCD" w:rsidRPr="00102EE6" w:rsidRDefault="00474FCD" w:rsidP="00102EE6">
      <w:pPr>
        <w:pStyle w:val="dx-doi"/>
        <w:spacing w:before="0" w:after="0" w:line="360" w:lineRule="auto"/>
        <w:jc w:val="both"/>
        <w:rPr>
          <w:color w:val="333333"/>
        </w:rPr>
      </w:pPr>
      <w:proofErr w:type="spellStart"/>
      <w:r w:rsidRPr="00102EE6">
        <w:rPr>
          <w:color w:val="222222"/>
          <w:shd w:val="clear" w:color="auto" w:fill="FFFFFF"/>
        </w:rPr>
        <w:t>Saracho</w:t>
      </w:r>
      <w:proofErr w:type="spellEnd"/>
      <w:r w:rsidRPr="00102EE6">
        <w:rPr>
          <w:color w:val="222222"/>
          <w:shd w:val="clear" w:color="auto" w:fill="FFFFFF"/>
        </w:rPr>
        <w:t xml:space="preserve">, O.N. and </w:t>
      </w:r>
      <w:proofErr w:type="spellStart"/>
      <w:r w:rsidRPr="00102EE6">
        <w:rPr>
          <w:color w:val="222222"/>
          <w:shd w:val="clear" w:color="auto" w:fill="FFFFFF"/>
        </w:rPr>
        <w:t>Spodek</w:t>
      </w:r>
      <w:proofErr w:type="spellEnd"/>
      <w:r w:rsidRPr="00102EE6">
        <w:rPr>
          <w:color w:val="222222"/>
          <w:shd w:val="clear" w:color="auto" w:fill="FFFFFF"/>
        </w:rPr>
        <w:t xml:space="preserve">, B. (2010) ‘Parents and children engaging in storybook reading’, </w:t>
      </w:r>
      <w:r w:rsidRPr="00102EE6">
        <w:rPr>
          <w:i/>
          <w:iCs/>
          <w:color w:val="222222"/>
        </w:rPr>
        <w:t>Early child development and care</w:t>
      </w:r>
      <w:r w:rsidRPr="00102EE6">
        <w:rPr>
          <w:color w:val="222222"/>
          <w:shd w:val="clear" w:color="auto" w:fill="FFFFFF"/>
        </w:rPr>
        <w:t>, </w:t>
      </w:r>
      <w:r w:rsidRPr="00102EE6">
        <w:rPr>
          <w:i/>
          <w:iCs/>
          <w:color w:val="222222"/>
        </w:rPr>
        <w:t>180</w:t>
      </w:r>
      <w:r w:rsidRPr="00102EE6">
        <w:rPr>
          <w:color w:val="222222"/>
          <w:shd w:val="clear" w:color="auto" w:fill="FFFFFF"/>
        </w:rPr>
        <w:t>(10), pp.1379-1389. (Accessed: 10th November 2020) DOI:</w:t>
      </w:r>
      <w:r w:rsidRPr="00102EE6">
        <w:rPr>
          <w:color w:val="333333"/>
        </w:rPr>
        <w:t xml:space="preserve"> </w:t>
      </w:r>
      <w:hyperlink r:id="rId29" w:history="1">
        <w:r w:rsidRPr="00102EE6">
          <w:rPr>
            <w:rStyle w:val="Hyperlink"/>
            <w:color w:val="10147E"/>
          </w:rPr>
          <w:t>https://doi.org/10.1080/03004430903135605</w:t>
        </w:r>
      </w:hyperlink>
      <w:r w:rsidRPr="00102EE6">
        <w:rPr>
          <w:color w:val="333333"/>
        </w:rPr>
        <w:t xml:space="preserve">. </w:t>
      </w:r>
    </w:p>
    <w:p w14:paraId="50D87F0D" w14:textId="7787D8B0" w:rsidR="00474FCD" w:rsidRDefault="00474FCD" w:rsidP="00102EE6">
      <w:pPr>
        <w:spacing w:line="360" w:lineRule="auto"/>
        <w:jc w:val="both"/>
        <w:rPr>
          <w:color w:val="222222"/>
          <w:shd w:val="clear" w:color="auto" w:fill="FFFFFF"/>
        </w:rPr>
      </w:pPr>
      <w:proofErr w:type="spellStart"/>
      <w:r w:rsidRPr="00102EE6">
        <w:rPr>
          <w:color w:val="222222"/>
          <w:shd w:val="clear" w:color="auto" w:fill="FFFFFF"/>
        </w:rPr>
        <w:t>Smeda</w:t>
      </w:r>
      <w:proofErr w:type="spellEnd"/>
      <w:r w:rsidRPr="00102EE6">
        <w:rPr>
          <w:color w:val="222222"/>
          <w:shd w:val="clear" w:color="auto" w:fill="FFFFFF"/>
        </w:rPr>
        <w:t xml:space="preserve">, N., </w:t>
      </w:r>
      <w:proofErr w:type="spellStart"/>
      <w:r w:rsidRPr="00102EE6">
        <w:rPr>
          <w:color w:val="222222"/>
          <w:shd w:val="clear" w:color="auto" w:fill="FFFFFF"/>
        </w:rPr>
        <w:t>Dakich</w:t>
      </w:r>
      <w:proofErr w:type="spellEnd"/>
      <w:r w:rsidRPr="00102EE6">
        <w:rPr>
          <w:color w:val="222222"/>
          <w:shd w:val="clear" w:color="auto" w:fill="FFFFFF"/>
        </w:rPr>
        <w:t>, E. and Sharda, N. (2014) ‘The effectiveness of digital storytelling in the classrooms: a comprehensive study’, </w:t>
      </w:r>
      <w:r w:rsidRPr="00102EE6">
        <w:rPr>
          <w:i/>
          <w:iCs/>
          <w:color w:val="222222"/>
        </w:rPr>
        <w:t>Smart Learning Environments</w:t>
      </w:r>
      <w:r w:rsidRPr="00102EE6">
        <w:rPr>
          <w:color w:val="222222"/>
          <w:shd w:val="clear" w:color="auto" w:fill="FFFFFF"/>
        </w:rPr>
        <w:t>, </w:t>
      </w:r>
      <w:r w:rsidRPr="00102EE6">
        <w:rPr>
          <w:i/>
          <w:iCs/>
          <w:color w:val="222222"/>
        </w:rPr>
        <w:t>1</w:t>
      </w:r>
      <w:r w:rsidRPr="00102EE6">
        <w:rPr>
          <w:color w:val="222222"/>
          <w:shd w:val="clear" w:color="auto" w:fill="FFFFFF"/>
        </w:rPr>
        <w:t xml:space="preserve">(1), p.6. (Accessed: 21st November 2020) Available at: </w:t>
      </w:r>
      <w:hyperlink r:id="rId30" w:history="1">
        <w:r w:rsidRPr="00102EE6">
          <w:rPr>
            <w:rStyle w:val="Hyperlink"/>
            <w:shd w:val="clear" w:color="auto" w:fill="FFFFFF"/>
          </w:rPr>
          <w:t>https://link.springer.com/article/10.1007%2Fs12528-010-9041-4</w:t>
        </w:r>
      </w:hyperlink>
      <w:r w:rsidRPr="00102EE6">
        <w:rPr>
          <w:color w:val="222222"/>
          <w:shd w:val="clear" w:color="auto" w:fill="FFFFFF"/>
        </w:rPr>
        <w:t xml:space="preserve">. </w:t>
      </w:r>
    </w:p>
    <w:p w14:paraId="3190C363" w14:textId="77777777" w:rsidR="00474FCD" w:rsidRPr="00102EE6" w:rsidRDefault="00474FCD" w:rsidP="00102EE6">
      <w:pPr>
        <w:spacing w:line="360" w:lineRule="auto"/>
        <w:jc w:val="both"/>
        <w:rPr>
          <w:sz w:val="36"/>
          <w:szCs w:val="36"/>
        </w:rPr>
      </w:pPr>
    </w:p>
    <w:p w14:paraId="1C8EFCC0" w14:textId="19A472BA" w:rsidR="00474FCD" w:rsidRDefault="00474FCD" w:rsidP="00102EE6">
      <w:pPr>
        <w:spacing w:line="360" w:lineRule="auto"/>
        <w:jc w:val="both"/>
        <w:rPr>
          <w:color w:val="7D7D7D"/>
        </w:rPr>
      </w:pPr>
      <w:r w:rsidRPr="00102EE6">
        <w:rPr>
          <w:color w:val="222222"/>
          <w:shd w:val="clear" w:color="auto" w:fill="FFFFFF"/>
        </w:rPr>
        <w:t>Spence, C. (2020) ‘The Multisensory Experience of Handling and Reading Books’, </w:t>
      </w:r>
      <w:r w:rsidRPr="00102EE6">
        <w:rPr>
          <w:i/>
          <w:iCs/>
          <w:color w:val="222222"/>
        </w:rPr>
        <w:t>Multisensory Research</w:t>
      </w:r>
      <w:r w:rsidRPr="00102EE6">
        <w:rPr>
          <w:color w:val="222222"/>
          <w:shd w:val="clear" w:color="auto" w:fill="FFFFFF"/>
        </w:rPr>
        <w:t>, </w:t>
      </w:r>
      <w:r w:rsidRPr="00102EE6">
        <w:rPr>
          <w:i/>
          <w:iCs/>
          <w:color w:val="222222"/>
        </w:rPr>
        <w:t>1</w:t>
      </w:r>
      <w:r w:rsidRPr="00102EE6">
        <w:rPr>
          <w:color w:val="222222"/>
          <w:shd w:val="clear" w:color="auto" w:fill="FFFFFF"/>
        </w:rPr>
        <w:t>(</w:t>
      </w:r>
      <w:proofErr w:type="spellStart"/>
      <w:r w:rsidRPr="00102EE6">
        <w:rPr>
          <w:color w:val="222222"/>
          <w:shd w:val="clear" w:color="auto" w:fill="FFFFFF"/>
        </w:rPr>
        <w:t>aop</w:t>
      </w:r>
      <w:proofErr w:type="spellEnd"/>
      <w:r w:rsidRPr="00102EE6">
        <w:rPr>
          <w:color w:val="222222"/>
          <w:shd w:val="clear" w:color="auto" w:fill="FFFFFF"/>
        </w:rPr>
        <w:t xml:space="preserve">), pp.1-27 (Accessed: 21st November 2020) DOI: </w:t>
      </w:r>
      <w:hyperlink r:id="rId31" w:tgtFrame="_blank" w:history="1">
        <w:r w:rsidRPr="00102EE6">
          <w:rPr>
            <w:rStyle w:val="Hyperlink"/>
            <w:color w:val="007F92"/>
          </w:rPr>
          <w:t>https://doi.org/10.1163/22134808-bja10015</w:t>
        </w:r>
      </w:hyperlink>
      <w:r w:rsidRPr="00102EE6">
        <w:rPr>
          <w:color w:val="7D7D7D"/>
        </w:rPr>
        <w:t xml:space="preserve">. </w:t>
      </w:r>
    </w:p>
    <w:p w14:paraId="54D2012B" w14:textId="77777777" w:rsidR="00474FCD" w:rsidRPr="00102EE6" w:rsidRDefault="00474FCD" w:rsidP="00102EE6">
      <w:pPr>
        <w:spacing w:line="360" w:lineRule="auto"/>
        <w:jc w:val="both"/>
        <w:rPr>
          <w:color w:val="7D7D7D"/>
        </w:rPr>
      </w:pPr>
    </w:p>
    <w:p w14:paraId="34832239" w14:textId="17839FEC" w:rsidR="00474FCD" w:rsidRDefault="00474FCD" w:rsidP="00102EE6">
      <w:pPr>
        <w:spacing w:line="360" w:lineRule="auto"/>
        <w:jc w:val="both"/>
      </w:pPr>
      <w:r w:rsidRPr="00102EE6">
        <w:rPr>
          <w:color w:val="222222"/>
          <w:shd w:val="clear" w:color="auto" w:fill="FFFFFF"/>
        </w:rPr>
        <w:t xml:space="preserve">Strouse, G.A., </w:t>
      </w:r>
      <w:proofErr w:type="spellStart"/>
      <w:r w:rsidRPr="00102EE6">
        <w:rPr>
          <w:color w:val="222222"/>
          <w:shd w:val="clear" w:color="auto" w:fill="FFFFFF"/>
        </w:rPr>
        <w:t>Nyhout</w:t>
      </w:r>
      <w:proofErr w:type="spellEnd"/>
      <w:r w:rsidRPr="00102EE6">
        <w:rPr>
          <w:color w:val="222222"/>
          <w:shd w:val="clear" w:color="auto" w:fill="FFFFFF"/>
        </w:rPr>
        <w:t xml:space="preserve">, A. and </w:t>
      </w:r>
      <w:proofErr w:type="spellStart"/>
      <w:r w:rsidRPr="00102EE6">
        <w:rPr>
          <w:color w:val="222222"/>
          <w:shd w:val="clear" w:color="auto" w:fill="FFFFFF"/>
        </w:rPr>
        <w:t>Ganea</w:t>
      </w:r>
      <w:proofErr w:type="spellEnd"/>
      <w:r w:rsidRPr="00102EE6">
        <w:rPr>
          <w:color w:val="222222"/>
          <w:shd w:val="clear" w:color="auto" w:fill="FFFFFF"/>
        </w:rPr>
        <w:t>, P.A. (2018) ‘The role of book features in young children's transfer of information from picture books to real-world contexts’, </w:t>
      </w:r>
      <w:r w:rsidRPr="00102EE6">
        <w:rPr>
          <w:i/>
          <w:iCs/>
          <w:color w:val="222222"/>
        </w:rPr>
        <w:t>Frontiers in psychology</w:t>
      </w:r>
      <w:r w:rsidRPr="00102EE6">
        <w:rPr>
          <w:color w:val="222222"/>
          <w:shd w:val="clear" w:color="auto" w:fill="FFFFFF"/>
        </w:rPr>
        <w:t>, </w:t>
      </w:r>
      <w:r w:rsidRPr="00102EE6">
        <w:rPr>
          <w:i/>
          <w:iCs/>
          <w:color w:val="222222"/>
        </w:rPr>
        <w:t>9</w:t>
      </w:r>
      <w:r w:rsidRPr="00102EE6">
        <w:rPr>
          <w:color w:val="222222"/>
          <w:shd w:val="clear" w:color="auto" w:fill="FFFFFF"/>
        </w:rPr>
        <w:t xml:space="preserve">, p.50. (Accessed: 15th November 2020) DOI: </w:t>
      </w:r>
      <w:hyperlink r:id="rId32" w:history="1">
        <w:r w:rsidRPr="00102EE6">
          <w:rPr>
            <w:rStyle w:val="Hyperlink"/>
            <w:color w:val="D54449"/>
          </w:rPr>
          <w:t>doi.org/10.3389/fpsyg.2018.00050</w:t>
        </w:r>
      </w:hyperlink>
      <w:r w:rsidRPr="00102EE6">
        <w:t xml:space="preserve">. </w:t>
      </w:r>
    </w:p>
    <w:p w14:paraId="2F9AD749" w14:textId="77777777" w:rsidR="00474FCD" w:rsidRPr="00102EE6" w:rsidRDefault="00474FCD" w:rsidP="00102EE6">
      <w:pPr>
        <w:spacing w:line="360" w:lineRule="auto"/>
        <w:jc w:val="both"/>
      </w:pPr>
    </w:p>
    <w:p w14:paraId="25C4C1B2" w14:textId="6241C7FC" w:rsidR="00474FCD" w:rsidRDefault="00474FCD" w:rsidP="00102EE6">
      <w:pPr>
        <w:spacing w:line="360" w:lineRule="auto"/>
        <w:jc w:val="both"/>
      </w:pPr>
      <w:r>
        <w:t xml:space="preserve">Talk for Writing (2020) </w:t>
      </w:r>
      <w:r>
        <w:rPr>
          <w:i/>
          <w:iCs/>
        </w:rPr>
        <w:t xml:space="preserve">The key to raising attainment. </w:t>
      </w:r>
      <w:r>
        <w:t>Available at:</w:t>
      </w:r>
      <w:r w:rsidRPr="0085214C">
        <w:t xml:space="preserve"> </w:t>
      </w:r>
      <w:hyperlink r:id="rId33" w:history="1">
        <w:r w:rsidRPr="00140E6E">
          <w:rPr>
            <w:rStyle w:val="Hyperlink"/>
          </w:rPr>
          <w:t>https://www.talk4writing.com/about/</w:t>
        </w:r>
      </w:hyperlink>
      <w:r>
        <w:t xml:space="preserve"> (Accessed: 23rd November 2020). </w:t>
      </w:r>
    </w:p>
    <w:p w14:paraId="10A1FECB" w14:textId="77777777" w:rsidR="00474FCD" w:rsidRPr="0085214C" w:rsidRDefault="00474FCD" w:rsidP="00102EE6">
      <w:pPr>
        <w:spacing w:line="360" w:lineRule="auto"/>
        <w:jc w:val="both"/>
      </w:pPr>
    </w:p>
    <w:p w14:paraId="08478D1A" w14:textId="31B868F8" w:rsidR="00474FCD" w:rsidRDefault="00474FCD" w:rsidP="00102EE6">
      <w:pPr>
        <w:spacing w:line="360" w:lineRule="auto"/>
        <w:jc w:val="both"/>
        <w:rPr>
          <w:color w:val="222222"/>
          <w:shd w:val="clear" w:color="auto" w:fill="FFFFFF"/>
        </w:rPr>
      </w:pPr>
      <w:r w:rsidRPr="00102EE6">
        <w:rPr>
          <w:color w:val="222222"/>
          <w:shd w:val="clear" w:color="auto" w:fill="FFFFFF"/>
        </w:rPr>
        <w:t>Tamim, R.M. et al. (2011) ‘A multi-year investigation of the relationship between pedagogy, computer use and course effectiveness in postsecondary education’, </w:t>
      </w:r>
      <w:r w:rsidRPr="00102EE6">
        <w:rPr>
          <w:i/>
          <w:iCs/>
          <w:color w:val="222222"/>
        </w:rPr>
        <w:t>Journal of Computing in Higher Education</w:t>
      </w:r>
      <w:r w:rsidRPr="00102EE6">
        <w:rPr>
          <w:color w:val="222222"/>
          <w:shd w:val="clear" w:color="auto" w:fill="FFFFFF"/>
        </w:rPr>
        <w:t>, </w:t>
      </w:r>
      <w:r w:rsidRPr="00102EE6">
        <w:rPr>
          <w:i/>
          <w:iCs/>
          <w:color w:val="222222"/>
        </w:rPr>
        <w:t>23</w:t>
      </w:r>
      <w:r w:rsidRPr="00102EE6">
        <w:rPr>
          <w:color w:val="222222"/>
          <w:shd w:val="clear" w:color="auto" w:fill="FFFFFF"/>
        </w:rPr>
        <w:t xml:space="preserve">(1), pp.1-14. (Accessed: 21st November 2020) Available at: </w:t>
      </w:r>
      <w:hyperlink r:id="rId34" w:history="1">
        <w:r w:rsidRPr="00102EE6">
          <w:rPr>
            <w:rStyle w:val="Hyperlink"/>
            <w:shd w:val="clear" w:color="auto" w:fill="FFFFFF"/>
          </w:rPr>
          <w:t>https://link.springer.com/article/10.1186/s40561-014-0006-3</w:t>
        </w:r>
      </w:hyperlink>
      <w:r w:rsidRPr="00102EE6">
        <w:rPr>
          <w:color w:val="222222"/>
          <w:shd w:val="clear" w:color="auto" w:fill="FFFFFF"/>
        </w:rPr>
        <w:t xml:space="preserve">. </w:t>
      </w:r>
    </w:p>
    <w:p w14:paraId="0A9FC6EB" w14:textId="77777777" w:rsidR="00474FCD" w:rsidRPr="00102EE6" w:rsidRDefault="00474FCD" w:rsidP="00102EE6">
      <w:pPr>
        <w:spacing w:line="360" w:lineRule="auto"/>
        <w:jc w:val="both"/>
        <w:rPr>
          <w:sz w:val="36"/>
          <w:szCs w:val="36"/>
        </w:rPr>
      </w:pPr>
    </w:p>
    <w:p w14:paraId="3BFCE434" w14:textId="2E9ECA2A" w:rsidR="00474FCD" w:rsidRDefault="00474FCD" w:rsidP="00102EE6">
      <w:pPr>
        <w:spacing w:line="360" w:lineRule="auto"/>
        <w:jc w:val="both"/>
        <w:rPr>
          <w:color w:val="222222"/>
          <w:shd w:val="clear" w:color="auto" w:fill="FFFFFF"/>
        </w:rPr>
      </w:pPr>
      <w:proofErr w:type="spellStart"/>
      <w:r w:rsidRPr="00102EE6">
        <w:rPr>
          <w:color w:val="222222"/>
          <w:shd w:val="clear" w:color="auto" w:fill="FFFFFF"/>
        </w:rPr>
        <w:lastRenderedPageBreak/>
        <w:t>Towell</w:t>
      </w:r>
      <w:proofErr w:type="spellEnd"/>
      <w:r w:rsidRPr="00102EE6">
        <w:rPr>
          <w:color w:val="222222"/>
          <w:shd w:val="clear" w:color="auto" w:fill="FFFFFF"/>
        </w:rPr>
        <w:t>, J.L. et al. (2019) ‘Reading to babies: Exploring the beginnings of literacy’, </w:t>
      </w:r>
      <w:r w:rsidRPr="00102EE6">
        <w:rPr>
          <w:i/>
          <w:iCs/>
          <w:color w:val="222222"/>
        </w:rPr>
        <w:t>Journal of Early Childhood Literacy</w:t>
      </w:r>
      <w:r w:rsidRPr="00102EE6">
        <w:rPr>
          <w:color w:val="222222"/>
          <w:shd w:val="clear" w:color="auto" w:fill="FFFFFF"/>
        </w:rPr>
        <w:t>. (Accessed:4th November 2020) DOI:</w:t>
      </w:r>
      <w:r w:rsidRPr="00102EE6">
        <w:t xml:space="preserve"> </w:t>
      </w:r>
      <w:r w:rsidRPr="00102EE6">
        <w:rPr>
          <w:color w:val="222222"/>
          <w:shd w:val="clear" w:color="auto" w:fill="FFFFFF"/>
        </w:rPr>
        <w:t xml:space="preserve">10.1177/1468798419846199. </w:t>
      </w:r>
    </w:p>
    <w:p w14:paraId="1CBE67DB" w14:textId="77777777" w:rsidR="00474FCD" w:rsidRPr="00102EE6" w:rsidRDefault="00474FCD" w:rsidP="00102EE6">
      <w:pPr>
        <w:spacing w:line="360" w:lineRule="auto"/>
        <w:jc w:val="both"/>
      </w:pPr>
    </w:p>
    <w:p w14:paraId="6FCB7CD9" w14:textId="4FA2F1AF" w:rsidR="00474FCD" w:rsidRDefault="00474FCD" w:rsidP="00102EE6">
      <w:pPr>
        <w:spacing w:line="360" w:lineRule="auto"/>
        <w:jc w:val="both"/>
        <w:rPr>
          <w:color w:val="000000"/>
        </w:rPr>
      </w:pPr>
      <w:r w:rsidRPr="00102EE6">
        <w:rPr>
          <w:color w:val="000000"/>
        </w:rPr>
        <w:t xml:space="preserve">Victoria State Government (2019) </w:t>
      </w:r>
      <w:r w:rsidRPr="00102EE6">
        <w:rPr>
          <w:i/>
          <w:iCs/>
          <w:color w:val="000000"/>
        </w:rPr>
        <w:t>Storytelling</w:t>
      </w:r>
      <w:r w:rsidRPr="00102EE6">
        <w:rPr>
          <w:color w:val="000000"/>
        </w:rPr>
        <w:t xml:space="preserve">. Available at: </w:t>
      </w:r>
      <w:hyperlink r:id="rId35" w:history="1">
        <w:r w:rsidRPr="00102EE6">
          <w:rPr>
            <w:rStyle w:val="Hyperlink"/>
          </w:rPr>
          <w:t>https://www.education.vic.gov.au/childhood/professionals/learning/ecliteracy/interactingwithothers/Pages/storytelling.aspx</w:t>
        </w:r>
      </w:hyperlink>
      <w:r w:rsidRPr="00102EE6">
        <w:rPr>
          <w:color w:val="000000"/>
        </w:rPr>
        <w:t xml:space="preserve"> (Accessed: 19th November 2020). </w:t>
      </w:r>
    </w:p>
    <w:p w14:paraId="391E9819" w14:textId="77777777" w:rsidR="00474FCD" w:rsidRPr="00102EE6" w:rsidRDefault="00474FCD" w:rsidP="00102EE6">
      <w:pPr>
        <w:spacing w:line="360" w:lineRule="auto"/>
        <w:jc w:val="both"/>
      </w:pPr>
    </w:p>
    <w:p w14:paraId="6C81887D" w14:textId="65BDC288" w:rsidR="00474FCD" w:rsidRDefault="00474FCD" w:rsidP="00987DFD">
      <w:pPr>
        <w:spacing w:line="360" w:lineRule="auto"/>
        <w:jc w:val="both"/>
      </w:pPr>
      <w:r>
        <w:t xml:space="preserve">Well- Being of Future Generations Wales Act (2015) Wales: Commissioner for Wales. Available at: </w:t>
      </w:r>
      <w:hyperlink r:id="rId36" w:history="1">
        <w:r w:rsidRPr="002E693E">
          <w:rPr>
            <w:rStyle w:val="Hyperlink"/>
          </w:rPr>
          <w:t>https://www.futuregenerations.wales/about-us/future-generations-act/</w:t>
        </w:r>
      </w:hyperlink>
      <w:r>
        <w:t xml:space="preserve"> (Accessed: 23rd November 2020). </w:t>
      </w:r>
    </w:p>
    <w:p w14:paraId="3BDCD83D" w14:textId="77777777" w:rsidR="00474FCD" w:rsidRPr="006B4102" w:rsidRDefault="00474FCD" w:rsidP="00987DFD">
      <w:pPr>
        <w:spacing w:line="360" w:lineRule="auto"/>
        <w:jc w:val="both"/>
      </w:pPr>
    </w:p>
    <w:p w14:paraId="405E26C2" w14:textId="2260672A" w:rsidR="00474FCD" w:rsidRDefault="00474FCD" w:rsidP="00102EE6">
      <w:pPr>
        <w:spacing w:line="360" w:lineRule="auto"/>
        <w:jc w:val="both"/>
      </w:pPr>
      <w:r w:rsidRPr="00102EE6">
        <w:t xml:space="preserve">Welsh Government (2015) </w:t>
      </w:r>
      <w:r w:rsidRPr="00102EE6">
        <w:rPr>
          <w:i/>
          <w:iCs/>
        </w:rPr>
        <w:t>Stages of Speech and Language Development.</w:t>
      </w:r>
      <w:r w:rsidRPr="00102EE6">
        <w:t xml:space="preserve"> [Poster]</w:t>
      </w:r>
      <w:r w:rsidRPr="00102EE6">
        <w:rPr>
          <w:i/>
          <w:iCs/>
        </w:rPr>
        <w:t xml:space="preserve"> </w:t>
      </w:r>
      <w:r w:rsidRPr="00102EE6">
        <w:t xml:space="preserve">Available at: </w:t>
      </w:r>
      <w:hyperlink r:id="rId37" w:history="1">
        <w:r w:rsidRPr="00102EE6">
          <w:rPr>
            <w:rStyle w:val="Hyperlink"/>
          </w:rPr>
          <w:t>https://moodle.uwtsd.ac.uk/pluginfile.php/435295/mod_resource/content/1/stages-speech-and-language-en.pdf</w:t>
        </w:r>
      </w:hyperlink>
      <w:r w:rsidRPr="00102EE6">
        <w:t xml:space="preserve"> (Accessed: 17th November 2020). </w:t>
      </w:r>
    </w:p>
    <w:p w14:paraId="67628947" w14:textId="77777777" w:rsidR="00474FCD" w:rsidRPr="00102EE6" w:rsidRDefault="00474FCD" w:rsidP="00102EE6">
      <w:pPr>
        <w:spacing w:line="360" w:lineRule="auto"/>
        <w:jc w:val="both"/>
      </w:pPr>
    </w:p>
    <w:p w14:paraId="7701CA59" w14:textId="4A394C86" w:rsidR="00474FCD" w:rsidRDefault="00474FCD" w:rsidP="004F434D">
      <w:pPr>
        <w:spacing w:line="360" w:lineRule="auto"/>
        <w:jc w:val="both"/>
      </w:pPr>
      <w:r>
        <w:t xml:space="preserve">Welsh Government (2015a) </w:t>
      </w:r>
      <w:r w:rsidRPr="008B0E2B">
        <w:rPr>
          <w:i/>
          <w:iCs/>
        </w:rPr>
        <w:t xml:space="preserve">Successful Futures. </w:t>
      </w:r>
      <w:r>
        <w:t xml:space="preserve">Available at: </w:t>
      </w:r>
      <w:hyperlink r:id="rId38" w:history="1">
        <w:r w:rsidRPr="002E693E">
          <w:rPr>
            <w:rStyle w:val="Hyperlink"/>
          </w:rPr>
          <w:t>https://gov.wales/sites/default/files/publications/2018-03/succesful-futures-a-summary-of-professor-graham-donaldsons-report.pdf</w:t>
        </w:r>
      </w:hyperlink>
      <w:r>
        <w:t xml:space="preserve"> (Accessed: 23rd November 2020). </w:t>
      </w:r>
    </w:p>
    <w:p w14:paraId="13398175" w14:textId="77777777" w:rsidR="00474FCD" w:rsidRDefault="00474FCD" w:rsidP="004F434D">
      <w:pPr>
        <w:spacing w:line="360" w:lineRule="auto"/>
        <w:jc w:val="both"/>
      </w:pPr>
    </w:p>
    <w:p w14:paraId="1ABCAB6D" w14:textId="202811A4" w:rsidR="00474FCD" w:rsidRDefault="00474FCD" w:rsidP="004F434D">
      <w:pPr>
        <w:spacing w:line="360" w:lineRule="auto"/>
        <w:jc w:val="both"/>
        <w:rPr>
          <w:color w:val="222222"/>
          <w:shd w:val="clear" w:color="auto" w:fill="FFFFFF"/>
        </w:rPr>
      </w:pPr>
      <w:r w:rsidRPr="004F434D">
        <w:rPr>
          <w:color w:val="222222"/>
          <w:shd w:val="clear" w:color="auto" w:fill="FFFFFF"/>
        </w:rPr>
        <w:t>Welsh Government (2015</w:t>
      </w:r>
      <w:r>
        <w:rPr>
          <w:color w:val="222222"/>
          <w:shd w:val="clear" w:color="auto" w:fill="FFFFFF"/>
        </w:rPr>
        <w:t>b</w:t>
      </w:r>
      <w:r w:rsidRPr="004F434D">
        <w:rPr>
          <w:color w:val="222222"/>
          <w:shd w:val="clear" w:color="auto" w:fill="FFFFFF"/>
        </w:rPr>
        <w:t xml:space="preserve">) </w:t>
      </w:r>
      <w:r w:rsidRPr="004F434D">
        <w:rPr>
          <w:i/>
          <w:iCs/>
          <w:color w:val="222222"/>
          <w:shd w:val="clear" w:color="auto" w:fill="FFFFFF"/>
        </w:rPr>
        <w:t>Foundation Phase Framework</w:t>
      </w:r>
      <w:r w:rsidRPr="004F434D">
        <w:rPr>
          <w:color w:val="222222"/>
          <w:shd w:val="clear" w:color="auto" w:fill="FFFFFF"/>
        </w:rPr>
        <w:t xml:space="preserve">. Available at: </w:t>
      </w:r>
      <w:hyperlink r:id="rId39" w:history="1">
        <w:r w:rsidRPr="004F434D">
          <w:rPr>
            <w:rStyle w:val="Hyperlink"/>
            <w:shd w:val="clear" w:color="auto" w:fill="FFFFFF"/>
          </w:rPr>
          <w:t>https://gov.wales/sites/default/files/publications/2018-02/foundation-phase-framework-revised-2015.pdf</w:t>
        </w:r>
      </w:hyperlink>
      <w:r w:rsidRPr="004F434D">
        <w:rPr>
          <w:color w:val="222222"/>
          <w:shd w:val="clear" w:color="auto" w:fill="FFFFFF"/>
        </w:rPr>
        <w:t xml:space="preserve"> (Accessed: 23rd November 2020). </w:t>
      </w:r>
    </w:p>
    <w:p w14:paraId="3C397388" w14:textId="77777777" w:rsidR="00474FCD" w:rsidRPr="0063223E" w:rsidRDefault="00474FCD" w:rsidP="004F434D">
      <w:pPr>
        <w:spacing w:line="360" w:lineRule="auto"/>
        <w:jc w:val="both"/>
      </w:pPr>
    </w:p>
    <w:p w14:paraId="53092813" w14:textId="0311EFAB" w:rsidR="00474FCD" w:rsidRDefault="00474FCD" w:rsidP="00102EE6">
      <w:pPr>
        <w:spacing w:line="360" w:lineRule="auto"/>
        <w:jc w:val="both"/>
      </w:pPr>
      <w:r w:rsidRPr="00102EE6">
        <w:t xml:space="preserve">Welsh Government (2017) </w:t>
      </w:r>
      <w:r w:rsidRPr="00102EE6">
        <w:rPr>
          <w:i/>
          <w:iCs/>
        </w:rPr>
        <w:t>Foundation Phase Profile Handbook</w:t>
      </w:r>
      <w:r w:rsidRPr="00102EE6">
        <w:t xml:space="preserve">. Available at: </w:t>
      </w:r>
      <w:hyperlink r:id="rId40" w:history="1">
        <w:r w:rsidRPr="00102EE6">
          <w:rPr>
            <w:rStyle w:val="Hyperlink"/>
          </w:rPr>
          <w:t>https://hwb.gov.wales/api/storage/f9d85dba-85a4-4e87-bb58-a24730ad7e57/foundation-phase-profile-handbook-revised-september-2017.pdf</w:t>
        </w:r>
      </w:hyperlink>
      <w:r w:rsidRPr="00102EE6">
        <w:t xml:space="preserve"> (Accessed: 20th November 2020). </w:t>
      </w:r>
    </w:p>
    <w:p w14:paraId="62241CA1" w14:textId="77777777" w:rsidR="00474FCD" w:rsidRPr="00102EE6" w:rsidRDefault="00474FCD" w:rsidP="00102EE6">
      <w:pPr>
        <w:spacing w:line="360" w:lineRule="auto"/>
        <w:jc w:val="both"/>
      </w:pPr>
    </w:p>
    <w:p w14:paraId="21533294" w14:textId="77777777" w:rsidR="00474FCD" w:rsidRPr="00102EE6" w:rsidRDefault="00474FCD" w:rsidP="00102EE6">
      <w:pPr>
        <w:spacing w:line="360" w:lineRule="auto"/>
        <w:jc w:val="both"/>
      </w:pPr>
      <w:r w:rsidRPr="00102EE6">
        <w:t xml:space="preserve">Zero </w:t>
      </w:r>
      <w:proofErr w:type="gramStart"/>
      <w:r w:rsidRPr="00102EE6">
        <w:t>To</w:t>
      </w:r>
      <w:proofErr w:type="gramEnd"/>
      <w:r w:rsidRPr="00102EE6">
        <w:t xml:space="preserve"> Three (2020) </w:t>
      </w:r>
      <w:r w:rsidRPr="00102EE6">
        <w:rPr>
          <w:i/>
          <w:iCs/>
        </w:rPr>
        <w:t xml:space="preserve">How to Introduce Toddlers and Babies to Books. </w:t>
      </w:r>
      <w:r w:rsidRPr="00102EE6">
        <w:t xml:space="preserve">Available at: </w:t>
      </w:r>
      <w:hyperlink r:id="rId41" w:history="1">
        <w:r w:rsidRPr="00102EE6">
          <w:rPr>
            <w:rStyle w:val="Hyperlink"/>
          </w:rPr>
          <w:t>https://www.zerotothree.org/resources/304-how-to-introduce-toddlers-and-babies-to-books</w:t>
        </w:r>
      </w:hyperlink>
      <w:r w:rsidRPr="00102EE6">
        <w:t xml:space="preserve"> (Accessed: 10th November 2020). </w:t>
      </w:r>
    </w:p>
    <w:sectPr w:rsidR="00474FCD" w:rsidRPr="00102EE6" w:rsidSect="00093CF4">
      <w:headerReference w:type="default" r:id="rId42"/>
      <w:footerReference w:type="default" r:id="rId4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D79C07" w14:textId="77777777" w:rsidR="00F027A7" w:rsidRDefault="00F027A7" w:rsidP="0021549D">
      <w:r>
        <w:separator/>
      </w:r>
    </w:p>
  </w:endnote>
  <w:endnote w:type="continuationSeparator" w:id="0">
    <w:p w14:paraId="0A71916E" w14:textId="77777777" w:rsidR="00F027A7" w:rsidRDefault="00F027A7" w:rsidP="002154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altName w:val="﷽﷽﷽﷽﷽﷽﷽﷽쿀Ȉ怀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9D03D37" w14:textId="77777777" w:rsidR="0021549D" w:rsidRDefault="0021549D">
    <w:pPr>
      <w:pStyle w:val="Footer"/>
      <w:jc w:val="center"/>
      <w:rPr>
        <w:caps/>
        <w:color w:val="4472C4" w:themeColor="accent1"/>
      </w:rPr>
    </w:pPr>
  </w:p>
  <w:p w14:paraId="43B162B7" w14:textId="0724CCC4" w:rsidR="0021549D" w:rsidRDefault="0021549D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43B59C7" w14:textId="77777777" w:rsidR="0021549D" w:rsidRDefault="002154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5DAAA2" w14:textId="77777777" w:rsidR="00F027A7" w:rsidRDefault="00F027A7" w:rsidP="0021549D">
      <w:r>
        <w:separator/>
      </w:r>
    </w:p>
  </w:footnote>
  <w:footnote w:type="continuationSeparator" w:id="0">
    <w:p w14:paraId="0DEEC0C7" w14:textId="77777777" w:rsidR="00F027A7" w:rsidRDefault="00F027A7" w:rsidP="002154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9FCF4B" w14:textId="24CA28A7" w:rsidR="0021549D" w:rsidRDefault="008D52B3" w:rsidP="00894D5D">
    <w:pPr>
      <w:pStyle w:val="Header"/>
      <w:ind w:left="2160" w:hanging="2160"/>
    </w:pPr>
    <w:r>
      <w:t>Module Code:</w:t>
    </w:r>
    <w:r>
      <w:tab/>
    </w:r>
    <w:r w:rsidR="00894D5D">
      <w:tab/>
    </w:r>
    <w:r w:rsidR="0021549D">
      <w:t>Student number:</w:t>
    </w:r>
    <w:r>
      <w:tab/>
    </w:r>
  </w:p>
  <w:p w14:paraId="40A448FA" w14:textId="5F28A391" w:rsidR="008D52B3" w:rsidRDefault="008D52B3">
    <w:pPr>
      <w:pStyle w:val="Header"/>
    </w:pPr>
    <w:r>
      <w:t>EAEE5004/C</w:t>
    </w:r>
    <w:r>
      <w:tab/>
    </w:r>
    <w:r w:rsidR="0021549D">
      <w:t>1904573</w:t>
    </w:r>
    <w:r w:rsidR="0021549D">
      <w:ptab w:relativeTo="margin" w:alignment="center" w:leader="none"/>
    </w:r>
    <w:r w:rsidR="0021549D">
      <w:tab/>
    </w:r>
    <w:r w:rsidR="0021549D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A125A9"/>
    <w:multiLevelType w:val="multilevel"/>
    <w:tmpl w:val="0960F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126484D"/>
    <w:multiLevelType w:val="multilevel"/>
    <w:tmpl w:val="0DE42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2A235D"/>
    <w:multiLevelType w:val="multilevel"/>
    <w:tmpl w:val="DA0CC0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4CE3"/>
    <w:rsid w:val="00004BA6"/>
    <w:rsid w:val="00026EE8"/>
    <w:rsid w:val="00093CF4"/>
    <w:rsid w:val="000A7791"/>
    <w:rsid w:val="000C08B4"/>
    <w:rsid w:val="00102EE6"/>
    <w:rsid w:val="00150F19"/>
    <w:rsid w:val="0016492E"/>
    <w:rsid w:val="00167385"/>
    <w:rsid w:val="001D18C9"/>
    <w:rsid w:val="001F2D09"/>
    <w:rsid w:val="0021549D"/>
    <w:rsid w:val="00222FF9"/>
    <w:rsid w:val="00305161"/>
    <w:rsid w:val="00333574"/>
    <w:rsid w:val="00345142"/>
    <w:rsid w:val="00383990"/>
    <w:rsid w:val="00396AB1"/>
    <w:rsid w:val="003C4CE3"/>
    <w:rsid w:val="00425E23"/>
    <w:rsid w:val="00432FD7"/>
    <w:rsid w:val="00474FCD"/>
    <w:rsid w:val="004B0B44"/>
    <w:rsid w:val="004B5B24"/>
    <w:rsid w:val="004B7FFD"/>
    <w:rsid w:val="004C3583"/>
    <w:rsid w:val="004F434D"/>
    <w:rsid w:val="005A4496"/>
    <w:rsid w:val="0063223E"/>
    <w:rsid w:val="00660B02"/>
    <w:rsid w:val="00680312"/>
    <w:rsid w:val="006B4102"/>
    <w:rsid w:val="006E7359"/>
    <w:rsid w:val="00723C49"/>
    <w:rsid w:val="00806278"/>
    <w:rsid w:val="0081453E"/>
    <w:rsid w:val="0085214C"/>
    <w:rsid w:val="00894D5D"/>
    <w:rsid w:val="008B0E2B"/>
    <w:rsid w:val="008C6B49"/>
    <w:rsid w:val="008D52B3"/>
    <w:rsid w:val="009360BA"/>
    <w:rsid w:val="009550DF"/>
    <w:rsid w:val="0096367D"/>
    <w:rsid w:val="009830FF"/>
    <w:rsid w:val="00987DFD"/>
    <w:rsid w:val="00A30CAF"/>
    <w:rsid w:val="00A5322A"/>
    <w:rsid w:val="00A67E4E"/>
    <w:rsid w:val="00AE7BB9"/>
    <w:rsid w:val="00B30CA6"/>
    <w:rsid w:val="00B3563D"/>
    <w:rsid w:val="00B42E20"/>
    <w:rsid w:val="00B477B7"/>
    <w:rsid w:val="00B72582"/>
    <w:rsid w:val="00B8368E"/>
    <w:rsid w:val="00C067ED"/>
    <w:rsid w:val="00C15677"/>
    <w:rsid w:val="00C86BD3"/>
    <w:rsid w:val="00CC28EC"/>
    <w:rsid w:val="00CC59E6"/>
    <w:rsid w:val="00E3184B"/>
    <w:rsid w:val="00E42168"/>
    <w:rsid w:val="00E508D9"/>
    <w:rsid w:val="00E620EF"/>
    <w:rsid w:val="00E63D3F"/>
    <w:rsid w:val="00EC1239"/>
    <w:rsid w:val="00F027A7"/>
    <w:rsid w:val="00F7175D"/>
    <w:rsid w:val="00F76F15"/>
    <w:rsid w:val="00FF21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509CF9"/>
  <w15:chartTrackingRefBased/>
  <w15:docId w15:val="{897E060B-F253-124F-99CA-3DA194324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2FD7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4C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CE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1549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549D"/>
  </w:style>
  <w:style w:type="paragraph" w:styleId="Footer">
    <w:name w:val="footer"/>
    <w:basedOn w:val="Normal"/>
    <w:link w:val="FooterChar"/>
    <w:uiPriority w:val="99"/>
    <w:unhideWhenUsed/>
    <w:rsid w:val="0021549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549D"/>
  </w:style>
  <w:style w:type="character" w:customStyle="1" w:styleId="apple-converted-space">
    <w:name w:val="apple-converted-space"/>
    <w:basedOn w:val="DefaultParagraphFont"/>
    <w:rsid w:val="00333574"/>
  </w:style>
  <w:style w:type="paragraph" w:customStyle="1" w:styleId="dx-doi">
    <w:name w:val="dx-doi"/>
    <w:basedOn w:val="Normal"/>
    <w:rsid w:val="001F2D09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425E23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1453E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97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4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4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0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0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4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8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3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5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9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9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7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9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1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449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06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602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360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9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94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4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3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3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NUyVdW5ow9A" TargetMode="External"/><Relationship Id="rId18" Type="http://schemas.openxmlformats.org/officeDocument/2006/relationships/hyperlink" Target="https://doi.org/10.3389/fpsyg.2013.00149" TargetMode="External"/><Relationship Id="rId26" Type="http://schemas.openxmlformats.org/officeDocument/2006/relationships/hyperlink" Target="https://scholarworks.waldenu.edu/dissertations/2134/" TargetMode="External"/><Relationship Id="rId39" Type="http://schemas.openxmlformats.org/officeDocument/2006/relationships/hyperlink" Target="https://gov.wales/sites/default/files/publications/2018-02/foundation-phase-framework-revised-2015.pdf" TargetMode="External"/><Relationship Id="rId21" Type="http://schemas.openxmlformats.org/officeDocument/2006/relationships/hyperlink" Target="https://doi.org/10.1111/desc.12202" TargetMode="External"/><Relationship Id="rId34" Type="http://schemas.openxmlformats.org/officeDocument/2006/relationships/hyperlink" Target="https://link.springer.com/article/10.1186/s40561-014-0006-3" TargetMode="External"/><Relationship Id="rId42" Type="http://schemas.openxmlformats.org/officeDocument/2006/relationships/header" Target="header1.xml"/><Relationship Id="rId7" Type="http://schemas.openxmlformats.org/officeDocument/2006/relationships/hyperlink" Target="https://openaccess.thecvf.com/content_iccv_2015/papers/Antol_VQA_Visual_Question_ICCV_2015_paper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citeseerx.ist.psu.edu/viewdoc/download?doi=10.1.1.662.5113&amp;rep=rep1&amp;type=pdf" TargetMode="External"/><Relationship Id="rId29" Type="http://schemas.openxmlformats.org/officeDocument/2006/relationships/hyperlink" Target="https://doi.org/10.1080/03004430903135605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ooktrust.org.uk/books-and-reading/tips-and-advice/reading-tips/" TargetMode="External"/><Relationship Id="rId24" Type="http://schemas.openxmlformats.org/officeDocument/2006/relationships/hyperlink" Target="https://www.meantoir.ie/open-ended-questions/" TargetMode="External"/><Relationship Id="rId32" Type="http://schemas.openxmlformats.org/officeDocument/2006/relationships/hyperlink" Target="https://doi.org/10.3389/fpsyg.2018.00050" TargetMode="External"/><Relationship Id="rId37" Type="http://schemas.openxmlformats.org/officeDocument/2006/relationships/hyperlink" Target="https://moodle.uwtsd.ac.uk/pluginfile.php/435295/mod_resource/content/1/stages-speech-and-language-en.pdf" TargetMode="External"/><Relationship Id="rId40" Type="http://schemas.openxmlformats.org/officeDocument/2006/relationships/hyperlink" Target="https://hwb.gov.wales/api/storage/f9d85dba-85a4-4e87-bb58-a24730ad7e57/foundation-phase-profile-handbook-revised-september-2017.pdf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iriss.org.uk/resources/insights/role-personal-storytelling-practice" TargetMode="External"/><Relationship Id="rId23" Type="http://schemas.openxmlformats.org/officeDocument/2006/relationships/hyperlink" Target="https://www.maine.gov/msl/libs/pr/posters/lit/earlyLit-newsletter.pdf" TargetMode="External"/><Relationship Id="rId28" Type="http://schemas.openxmlformats.org/officeDocument/2006/relationships/hyperlink" Target="https://parental.guidanceguide.com/language-literacy/guides/book-handling-early-literacy-skills-5d30c7c2f94e" TargetMode="External"/><Relationship Id="rId36" Type="http://schemas.openxmlformats.org/officeDocument/2006/relationships/hyperlink" Target="https://www.futuregenerations.wales/about-us/future-generations-act/" TargetMode="External"/><Relationship Id="rId10" Type="http://schemas.openxmlformats.org/officeDocument/2006/relationships/hyperlink" Target="https://doi.org/10.1080/00131720008984763" TargetMode="External"/><Relationship Id="rId19" Type="http://schemas.openxmlformats.org/officeDocument/2006/relationships/hyperlink" Target="https://doi.org/10.3389/fpsyg.2011.00017" TargetMode="External"/><Relationship Id="rId31" Type="http://schemas.openxmlformats.org/officeDocument/2006/relationships/hyperlink" Target="https://doi.org/10.1163/22134808-bja10015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files.eric.ed.gov/fulltext/EJ912613.pdf" TargetMode="External"/><Relationship Id="rId14" Type="http://schemas.openxmlformats.org/officeDocument/2006/relationships/hyperlink" Target="https://foundationyears.org.uk/wp-content/uploads/2011/10/Story-Teling_Story-Making1.pdf" TargetMode="External"/><Relationship Id="rId22" Type="http://schemas.openxmlformats.org/officeDocument/2006/relationships/hyperlink" Target="http://digilitey.eu/wp-content/uploads/2017/01/WG2-LR-March-2017-v2.pdf" TargetMode="External"/><Relationship Id="rId27" Type="http://schemas.openxmlformats.org/officeDocument/2006/relationships/hyperlink" Target="https://www.jstor.org/stable/43444147?seq=1" TargetMode="External"/><Relationship Id="rId30" Type="http://schemas.openxmlformats.org/officeDocument/2006/relationships/hyperlink" Target="https://link.springer.com/article/10.1007%2Fs12528-010-9041-4" TargetMode="External"/><Relationship Id="rId35" Type="http://schemas.openxmlformats.org/officeDocument/2006/relationships/hyperlink" Target="https://www.education.vic.gov.au/childhood/professionals/learning/ecliteracy/interactingwithothers/Pages/storytelling.aspx" TargetMode="External"/><Relationship Id="rId43" Type="http://schemas.openxmlformats.org/officeDocument/2006/relationships/footer" Target="footer1.xml"/><Relationship Id="rId8" Type="http://schemas.openxmlformats.org/officeDocument/2006/relationships/hyperlink" Target="https://doi.org/10.1371/journal.pone.0028317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aeyc.org/resources/pubs/yc/nov2017/emergent-writing" TargetMode="External"/><Relationship Id="rId17" Type="http://schemas.openxmlformats.org/officeDocument/2006/relationships/hyperlink" Target="https://doi.org/10.1080/1358684X.2015.1121774" TargetMode="External"/><Relationship Id="rId25" Type="http://schemas.openxmlformats.org/officeDocument/2006/relationships/hyperlink" Target="https://montessoriacademy.com.au/repetition-child-development-montessori/" TargetMode="External"/><Relationship Id="rId33" Type="http://schemas.openxmlformats.org/officeDocument/2006/relationships/hyperlink" Target="https://www.talk4writing.com/about/" TargetMode="External"/><Relationship Id="rId38" Type="http://schemas.openxmlformats.org/officeDocument/2006/relationships/hyperlink" Target="https://gov.wales/sites/default/files/publications/2018-03/succesful-futures-a-summary-of-professor-graham-donaldsons-report.pdf" TargetMode="External"/><Relationship Id="rId20" Type="http://schemas.openxmlformats.org/officeDocument/2006/relationships/hyperlink" Target="http://jollyreading.com/introduction-to-jolly-phonics/" TargetMode="External"/><Relationship Id="rId41" Type="http://schemas.openxmlformats.org/officeDocument/2006/relationships/hyperlink" Target="https://www.zerotothree.org/resources/304-how-to-introduce-toddlers-and-babies-to-book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192</TotalTime>
  <Pages>5</Pages>
  <Words>1737</Words>
  <Characters>9907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Jones (1904573)</dc:creator>
  <cp:keywords/>
  <dc:description/>
  <cp:lastModifiedBy>Lauren Sophia Jones (1904573)</cp:lastModifiedBy>
  <cp:revision>32</cp:revision>
  <dcterms:created xsi:type="dcterms:W3CDTF">2020-11-08T13:37:00Z</dcterms:created>
  <dcterms:modified xsi:type="dcterms:W3CDTF">2020-11-25T21:26:00Z</dcterms:modified>
</cp:coreProperties>
</file>